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45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31461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31463_73709187">
            <w:r>
              <w:rPr>
                <w:webHidden/>
                <w:rStyle w:val="IndexLink"/>
                <w:rtl w:val="true"/>
              </w:rPr>
              <w:t xml:space="preserve">ادامه حدیث غدیر </w:t>
            </w:r>
            <w:r>
              <w:rPr>
                <w:rStyle w:val="IndexLink"/>
                <w:rtl w:val="true"/>
              </w:rPr>
              <w:t>(</w:t>
            </w:r>
            <w:r>
              <w:rPr>
                <w:rStyle w:val="IndexLink"/>
                <w:rtl w:val="true"/>
              </w:rPr>
              <w:t>قسمت دلالت</w:t>
            </w:r>
            <w:r>
              <w:rPr>
                <w:rStyle w:val="IndexLink"/>
                <w:rtl w:val="true"/>
              </w:rPr>
              <w:t>)</w:t>
              <w:tab/>
            </w:r>
            <w:r>
              <w:rPr>
                <w:rStyle w:val="IndexLink"/>
              </w:rPr>
              <w:t>8</w:t>
            </w:r>
          </w:hyperlink>
        </w:p>
        <w:p>
          <w:pPr>
            <w:pStyle w:val="Contents3"/>
            <w:tabs>
              <w:tab w:val="clear" w:pos="8459"/>
              <w:tab w:val="right" w:pos="9026" w:leader="dot"/>
            </w:tabs>
            <w:rPr/>
          </w:pPr>
          <w:hyperlink w:anchor="__RefHeading___Toc1931465_73709187">
            <w:r>
              <w:rPr>
                <w:webHidden/>
                <w:rStyle w:val="IndexLink"/>
                <w:rtl w:val="true"/>
              </w:rPr>
              <w:t>«</w:t>
            </w:r>
            <w:r>
              <w:rPr>
                <w:rStyle w:val="IndexLink"/>
                <w:rtl w:val="true"/>
              </w:rPr>
              <w:t>نقض ورد مصنف بر هفوات دهلوی</w:t>
            </w:r>
            <w:r>
              <w:rPr>
                <w:rStyle w:val="IndexLink"/>
                <w:rtl w:val="true"/>
              </w:rPr>
              <w:t>»</w:t>
              <w:tab/>
            </w:r>
            <w:r>
              <w:rPr>
                <w:rStyle w:val="IndexLink"/>
              </w:rPr>
              <w:t>8</w:t>
            </w:r>
          </w:hyperlink>
        </w:p>
        <w:p>
          <w:pPr>
            <w:pStyle w:val="Contents3"/>
            <w:tabs>
              <w:tab w:val="clear" w:pos="8459"/>
              <w:tab w:val="right" w:pos="9026" w:leader="dot"/>
            </w:tabs>
            <w:rPr/>
          </w:pPr>
          <w:hyperlink w:anchor="__RefHeading___Toc1931467_73709187">
            <w:r>
              <w:rPr>
                <w:webHidden/>
                <w:rStyle w:val="IndexLink"/>
                <w:rtl w:val="true"/>
              </w:rPr>
              <w:t>«</w:t>
            </w:r>
            <w:r>
              <w:rPr>
                <w:rStyle w:val="IndexLink"/>
                <w:rtl w:val="true"/>
              </w:rPr>
              <w:t>دهلوی حدیث غدیر را فقط به بریده نسبت داده</w:t>
            </w:r>
            <w:r>
              <w:rPr>
                <w:rStyle w:val="IndexLink"/>
                <w:rtl w:val="true"/>
              </w:rPr>
              <w:t>»</w:t>
              <w:tab/>
            </w:r>
            <w:r>
              <w:rPr>
                <w:rStyle w:val="IndexLink"/>
              </w:rPr>
              <w:t>10</w:t>
            </w:r>
          </w:hyperlink>
        </w:p>
        <w:p>
          <w:pPr>
            <w:pStyle w:val="Contents3"/>
            <w:tabs>
              <w:tab w:val="clear" w:pos="8459"/>
              <w:tab w:val="right" w:pos="9026" w:leader="dot"/>
            </w:tabs>
            <w:rPr/>
          </w:pPr>
          <w:hyperlink w:anchor="__RefHeading___Toc1931469_73709187">
            <w:r>
              <w:rPr>
                <w:webHidden/>
                <w:rStyle w:val="IndexLink"/>
                <w:rtl w:val="true"/>
              </w:rPr>
              <w:t>«</w:t>
            </w:r>
            <w:r>
              <w:rPr>
                <w:rStyle w:val="IndexLink"/>
                <w:rtl w:val="true"/>
              </w:rPr>
              <w:t>دهلوی معنای اولویت را از مولی انکار کرده</w:t>
            </w:r>
            <w:r>
              <w:rPr>
                <w:rStyle w:val="IndexLink"/>
                <w:rtl w:val="true"/>
              </w:rPr>
              <w:t>»</w:t>
              <w:tab/>
            </w:r>
            <w:r>
              <w:rPr>
                <w:rStyle w:val="IndexLink"/>
              </w:rPr>
              <w:t>12</w:t>
            </w:r>
          </w:hyperlink>
        </w:p>
        <w:p>
          <w:pPr>
            <w:pStyle w:val="Contents3"/>
            <w:tabs>
              <w:tab w:val="clear" w:pos="8459"/>
              <w:tab w:val="right" w:pos="9026" w:leader="dot"/>
            </w:tabs>
            <w:rPr/>
          </w:pPr>
          <w:hyperlink w:anchor="__RefHeading___Toc1931471_73709187">
            <w:r>
              <w:rPr>
                <w:webHidden/>
                <w:rStyle w:val="IndexLink"/>
                <w:rtl w:val="true"/>
              </w:rPr>
              <w:t>«</w:t>
            </w:r>
            <w:r>
              <w:rPr>
                <w:rStyle w:val="IndexLink"/>
                <w:rtl w:val="true"/>
              </w:rPr>
              <w:t>استعمال مولی در معنای اولی در قرآن و حدیث و اشعار عرب</w:t>
            </w:r>
            <w:r>
              <w:rPr>
                <w:rStyle w:val="IndexLink"/>
                <w:rtl w:val="true"/>
              </w:rPr>
              <w:t>»</w:t>
              <w:tab/>
            </w:r>
            <w:r>
              <w:rPr>
                <w:rStyle w:val="IndexLink"/>
              </w:rPr>
              <w:t>13</w:t>
            </w:r>
          </w:hyperlink>
        </w:p>
        <w:p>
          <w:pPr>
            <w:pStyle w:val="Contents4"/>
            <w:tabs>
              <w:tab w:val="clear" w:pos="8176"/>
              <w:tab w:val="right" w:pos="9026" w:leader="dot"/>
            </w:tabs>
            <w:rPr/>
          </w:pPr>
          <w:hyperlink w:anchor="__RefHeading___Toc1931473_7370918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931475_73709187">
            <w:r>
              <w:rPr>
                <w:webHidden/>
                <w:rStyle w:val="IndexLink"/>
              </w:rPr>
              <w:t>1</w:t>
            </w:r>
            <w:r>
              <w:rPr>
                <w:rStyle w:val="IndexLink"/>
                <w:rtl w:val="true"/>
              </w:rPr>
              <w:t>- «</w:t>
            </w:r>
            <w:r>
              <w:rPr>
                <w:rStyle w:val="IndexLink"/>
                <w:rtl w:val="true"/>
              </w:rPr>
              <w:t>تفسیر محمد بن سائب کلبی</w:t>
            </w:r>
            <w:r>
              <w:rPr>
                <w:rStyle w:val="IndexLink"/>
                <w:rtl w:val="true"/>
              </w:rPr>
              <w:t>»</w:t>
              <w:tab/>
            </w:r>
            <w:r>
              <w:rPr>
                <w:rStyle w:val="IndexLink"/>
              </w:rPr>
              <w:t>16</w:t>
            </w:r>
          </w:hyperlink>
        </w:p>
        <w:p>
          <w:pPr>
            <w:pStyle w:val="Contents5"/>
            <w:tabs>
              <w:tab w:val="clear" w:pos="7892"/>
              <w:tab w:val="right" w:pos="9026" w:leader="dot"/>
            </w:tabs>
            <w:rPr/>
          </w:pPr>
          <w:hyperlink w:anchor="__RefHeading___Toc1931477_7370918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931479_73709187">
            <w:r>
              <w:rPr>
                <w:webHidden/>
                <w:rStyle w:val="IndexLink"/>
                <w:rtl w:val="true"/>
              </w:rPr>
              <w:t xml:space="preserve">ترجمۀ محمد بن سائب کلبی از </w:t>
            </w:r>
            <w:r>
              <w:rPr>
                <w:rStyle w:val="IndexLink"/>
                <w:rtl w:val="true"/>
              </w:rPr>
              <w:t>«</w:t>
            </w:r>
            <w:r>
              <w:rPr>
                <w:rStyle w:val="IndexLink"/>
                <w:rtl w:val="true"/>
              </w:rPr>
              <w:t>وافی بالوفیات</w:t>
            </w:r>
            <w:r>
              <w:rPr>
                <w:rStyle w:val="IndexLink"/>
                <w:rtl w:val="true"/>
              </w:rPr>
              <w:t xml:space="preserve">» </w:t>
            </w:r>
            <w:r>
              <w:rPr>
                <w:rStyle w:val="IndexLink"/>
                <w:rtl w:val="true"/>
              </w:rPr>
              <w:t>صفدی</w:t>
            </w:r>
            <w:r>
              <w:rPr>
                <w:rStyle w:val="IndexLink"/>
                <w:rtl w:val="true"/>
              </w:rPr>
              <w:tab/>
            </w:r>
            <w:r>
              <w:rPr>
                <w:rStyle w:val="IndexLink"/>
              </w:rPr>
              <w:t>16</w:t>
            </w:r>
          </w:hyperlink>
        </w:p>
        <w:p>
          <w:pPr>
            <w:pStyle w:val="Contents5"/>
            <w:tabs>
              <w:tab w:val="clear" w:pos="7892"/>
              <w:tab w:val="right" w:pos="9026" w:leader="dot"/>
            </w:tabs>
            <w:rPr/>
          </w:pPr>
          <w:hyperlink w:anchor="__RefHeading___Toc1931481_73709187">
            <w:r>
              <w:rPr>
                <w:webHidden/>
                <w:rStyle w:val="IndexLink"/>
                <w:rtl w:val="true"/>
              </w:rPr>
              <w:t xml:space="preserve">ترجمه ابن القطان مادح کلبی بگفتار سمعانی در </w:t>
            </w:r>
            <w:r>
              <w:rPr>
                <w:rStyle w:val="IndexLink"/>
                <w:rtl w:val="true"/>
              </w:rPr>
              <w:t>«</w:t>
            </w:r>
            <w:r>
              <w:rPr>
                <w:rStyle w:val="IndexLink"/>
                <w:rtl w:val="true"/>
              </w:rPr>
              <w:t>انساب</w:t>
            </w:r>
            <w:r>
              <w:rPr>
                <w:rStyle w:val="IndexLink"/>
                <w:rtl w:val="true"/>
              </w:rPr>
              <w:t>»</w:t>
              <w:tab/>
            </w:r>
            <w:r>
              <w:rPr>
                <w:rStyle w:val="IndexLink"/>
              </w:rPr>
              <w:t>20</w:t>
            </w:r>
          </w:hyperlink>
        </w:p>
        <w:p>
          <w:pPr>
            <w:pStyle w:val="Contents5"/>
            <w:tabs>
              <w:tab w:val="clear" w:pos="7892"/>
              <w:tab w:val="right" w:pos="9026" w:leader="dot"/>
            </w:tabs>
            <w:rPr/>
          </w:pPr>
          <w:hyperlink w:anchor="__RefHeading___Toc1931483_73709187">
            <w:r>
              <w:rPr>
                <w:webHidden/>
                <w:rStyle w:val="IndexLink"/>
                <w:rtl w:val="true"/>
              </w:rPr>
              <w:t xml:space="preserve">ترجمه ابن القطان بگفتار یاقوت حموی در </w:t>
            </w:r>
            <w:r>
              <w:rPr>
                <w:rStyle w:val="IndexLink"/>
                <w:rtl w:val="true"/>
              </w:rPr>
              <w:t>«</w:t>
            </w:r>
            <w:r>
              <w:rPr>
                <w:rStyle w:val="IndexLink"/>
                <w:rtl w:val="true"/>
              </w:rPr>
              <w:t>معجم البلدان</w:t>
            </w:r>
            <w:r>
              <w:rPr>
                <w:rStyle w:val="IndexLink"/>
                <w:rtl w:val="true"/>
              </w:rPr>
              <w:t>»</w:t>
              <w:tab/>
            </w:r>
            <w:r>
              <w:rPr>
                <w:rStyle w:val="IndexLink"/>
              </w:rPr>
              <w:t>22</w:t>
            </w:r>
          </w:hyperlink>
        </w:p>
        <w:p>
          <w:pPr>
            <w:pStyle w:val="Contents5"/>
            <w:tabs>
              <w:tab w:val="clear" w:pos="7892"/>
              <w:tab w:val="right" w:pos="9026" w:leader="dot"/>
            </w:tabs>
            <w:rPr/>
          </w:pPr>
          <w:hyperlink w:anchor="__RefHeading___Toc1931485_73709187">
            <w:r>
              <w:rPr>
                <w:webHidden/>
                <w:rStyle w:val="IndexLink"/>
                <w:rtl w:val="true"/>
              </w:rPr>
              <w:t xml:space="preserve">ترجمه ابن القطان بگفتار ذهبی در </w:t>
            </w:r>
            <w:r>
              <w:rPr>
                <w:rStyle w:val="IndexLink"/>
                <w:rtl w:val="true"/>
              </w:rPr>
              <w:t>«</w:t>
            </w:r>
            <w:r>
              <w:rPr>
                <w:rStyle w:val="IndexLink"/>
                <w:rtl w:val="true"/>
              </w:rPr>
              <w:t>تذکرة الحفاظ</w:t>
            </w:r>
            <w:r>
              <w:rPr>
                <w:rStyle w:val="IndexLink"/>
                <w:rtl w:val="true"/>
              </w:rPr>
              <w:t>»</w:t>
              <w:tab/>
            </w:r>
            <w:r>
              <w:rPr>
                <w:rStyle w:val="IndexLink"/>
              </w:rPr>
              <w:t>24</w:t>
            </w:r>
          </w:hyperlink>
        </w:p>
        <w:p>
          <w:pPr>
            <w:pStyle w:val="Contents5"/>
            <w:tabs>
              <w:tab w:val="clear" w:pos="7892"/>
              <w:tab w:val="right" w:pos="9026" w:leader="dot"/>
            </w:tabs>
            <w:rPr/>
          </w:pPr>
          <w:hyperlink w:anchor="__RefHeading___Toc1931487_73709187">
            <w:r>
              <w:rPr>
                <w:webHidden/>
                <w:rStyle w:val="IndexLink"/>
                <w:rtl w:val="true"/>
              </w:rPr>
              <w:t xml:space="preserve">ترجمه ابن القطان بقول ذهبی در </w:t>
            </w:r>
            <w:r>
              <w:rPr>
                <w:rStyle w:val="IndexLink"/>
                <w:rtl w:val="true"/>
              </w:rPr>
              <w:t>«</w:t>
            </w:r>
            <w:r>
              <w:rPr>
                <w:rStyle w:val="IndexLink"/>
                <w:rtl w:val="true"/>
              </w:rPr>
              <w:t>عبر</w:t>
            </w:r>
            <w:r>
              <w:rPr>
                <w:rStyle w:val="IndexLink"/>
                <w:rtl w:val="true"/>
              </w:rPr>
              <w:t xml:space="preserve">» </w:t>
            </w:r>
            <w:r>
              <w:rPr>
                <w:rStyle w:val="IndexLink"/>
                <w:rtl w:val="true"/>
              </w:rPr>
              <w:t xml:space="preserve">و </w:t>
            </w:r>
            <w:r>
              <w:rPr>
                <w:rStyle w:val="IndexLink"/>
                <w:rtl w:val="true"/>
              </w:rPr>
              <w:t>«</w:t>
            </w:r>
            <w:r>
              <w:rPr>
                <w:rStyle w:val="IndexLink"/>
                <w:rtl w:val="true"/>
              </w:rPr>
              <w:t>دول الاسلام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1931489_73709187">
            <w:r>
              <w:rPr>
                <w:webHidden/>
                <w:rStyle w:val="IndexLink"/>
                <w:rtl w:val="true"/>
              </w:rPr>
              <w:t xml:space="preserve">ترجمه ابن القطان بگفتار اسنوی در </w:t>
            </w:r>
            <w:r>
              <w:rPr>
                <w:rStyle w:val="IndexLink"/>
                <w:rtl w:val="true"/>
              </w:rPr>
              <w:t>«</w:t>
            </w:r>
            <w:r>
              <w:rPr>
                <w:rStyle w:val="IndexLink"/>
                <w:rtl w:val="true"/>
              </w:rPr>
              <w:t>طبقات شافعیه</w:t>
            </w:r>
            <w:r>
              <w:rPr>
                <w:rStyle w:val="IndexLink"/>
                <w:rtl w:val="true"/>
              </w:rPr>
              <w:t>»</w:t>
              <w:tab/>
            </w:r>
            <w:r>
              <w:rPr>
                <w:rStyle w:val="IndexLink"/>
              </w:rPr>
              <w:t>28</w:t>
            </w:r>
          </w:hyperlink>
        </w:p>
        <w:p>
          <w:pPr>
            <w:pStyle w:val="Contents5"/>
            <w:tabs>
              <w:tab w:val="clear" w:pos="7892"/>
              <w:tab w:val="right" w:pos="9026" w:leader="dot"/>
            </w:tabs>
            <w:rPr/>
          </w:pPr>
          <w:hyperlink w:anchor="__RefHeading___Toc1931491_73709187">
            <w:r>
              <w:rPr>
                <w:webHidden/>
                <w:rStyle w:val="IndexLink"/>
                <w:rtl w:val="true"/>
              </w:rPr>
              <w:t xml:space="preserve">ترجمه ابن القطان بگفتار سیوطی در </w:t>
            </w:r>
            <w:r>
              <w:rPr>
                <w:rStyle w:val="IndexLink"/>
                <w:rtl w:val="true"/>
              </w:rPr>
              <w:t>«</w:t>
            </w:r>
            <w:r>
              <w:rPr>
                <w:rStyle w:val="IndexLink"/>
                <w:rtl w:val="true"/>
              </w:rPr>
              <w:t>طبقات الحفاظ</w:t>
            </w:r>
            <w:r>
              <w:rPr>
                <w:rStyle w:val="IndexLink"/>
                <w:rtl w:val="true"/>
              </w:rPr>
              <w:t>»</w:t>
              <w:tab/>
            </w:r>
            <w:r>
              <w:rPr>
                <w:rStyle w:val="IndexLink"/>
              </w:rPr>
              <w:t>29</w:t>
            </w:r>
          </w:hyperlink>
        </w:p>
        <w:p>
          <w:pPr>
            <w:pStyle w:val="Contents5"/>
            <w:tabs>
              <w:tab w:val="clear" w:pos="7892"/>
              <w:tab w:val="right" w:pos="9026" w:leader="dot"/>
            </w:tabs>
            <w:rPr/>
          </w:pPr>
          <w:hyperlink w:anchor="__RefHeading___Toc1931493_73709187">
            <w:r>
              <w:rPr>
                <w:webHidden/>
                <w:rStyle w:val="IndexLink"/>
                <w:rtl w:val="true"/>
              </w:rPr>
              <w:t xml:space="preserve">ترجمه ابن القطان بگفتار مناوی در </w:t>
            </w:r>
            <w:r>
              <w:rPr>
                <w:rStyle w:val="IndexLink"/>
                <w:rtl w:val="true"/>
              </w:rPr>
              <w:t>«</w:t>
            </w:r>
            <w:r>
              <w:rPr>
                <w:rStyle w:val="IndexLink"/>
                <w:rtl w:val="true"/>
              </w:rPr>
              <w:t>فیض القدیر</w:t>
            </w:r>
            <w:r>
              <w:rPr>
                <w:rStyle w:val="IndexLink"/>
                <w:rtl w:val="true"/>
              </w:rPr>
              <w:t>»</w:t>
              <w:tab/>
            </w:r>
            <w:r>
              <w:rPr>
                <w:rStyle w:val="IndexLink"/>
              </w:rPr>
              <w:t>29</w:t>
            </w:r>
          </w:hyperlink>
        </w:p>
        <w:p>
          <w:pPr>
            <w:pStyle w:val="Contents5"/>
            <w:tabs>
              <w:tab w:val="clear" w:pos="7892"/>
              <w:tab w:val="right" w:pos="9026" w:leader="dot"/>
            </w:tabs>
            <w:rPr/>
          </w:pPr>
          <w:hyperlink w:anchor="__RefHeading___Toc1931495_73709187">
            <w:r>
              <w:rPr>
                <w:webHidden/>
                <w:rStyle w:val="IndexLink"/>
                <w:rtl w:val="true"/>
              </w:rPr>
              <w:t>تفسیر کلبی بگفتار ابن القطان اطول و اشبع تفاسیر است</w:t>
            </w:r>
            <w:r>
              <w:rPr>
                <w:rStyle w:val="IndexLink"/>
                <w:rtl w:val="true"/>
              </w:rPr>
              <w:tab/>
            </w:r>
            <w:r>
              <w:rPr>
                <w:rStyle w:val="IndexLink"/>
              </w:rPr>
              <w:t>32</w:t>
            </w:r>
          </w:hyperlink>
        </w:p>
        <w:p>
          <w:pPr>
            <w:pStyle w:val="Contents5"/>
            <w:tabs>
              <w:tab w:val="clear" w:pos="7892"/>
              <w:tab w:val="right" w:pos="9026" w:leader="dot"/>
            </w:tabs>
            <w:rPr/>
          </w:pPr>
          <w:hyperlink w:anchor="__RefHeading___Toc1931497_73709187">
            <w:r>
              <w:rPr>
                <w:webHidden/>
                <w:rStyle w:val="IndexLink"/>
                <w:rtl w:val="true"/>
              </w:rPr>
              <w:t xml:space="preserve">ترجمه حماد بن سلمة که از رواة و محدثین از کلبی است در </w:t>
            </w:r>
            <w:r>
              <w:rPr>
                <w:rStyle w:val="IndexLink"/>
                <w:rtl w:val="true"/>
              </w:rPr>
              <w:t>«</w:t>
            </w:r>
            <w:r>
              <w:rPr>
                <w:rStyle w:val="IndexLink"/>
                <w:rtl w:val="true"/>
              </w:rPr>
              <w:t>تهذیب التهذیب</w:t>
            </w:r>
            <w:r>
              <w:rPr>
                <w:rStyle w:val="IndexLink"/>
                <w:rtl w:val="true"/>
              </w:rPr>
              <w:t>»</w:t>
              <w:tab/>
            </w:r>
            <w:r>
              <w:rPr>
                <w:rStyle w:val="IndexLink"/>
              </w:rPr>
              <w:t>33</w:t>
            </w:r>
          </w:hyperlink>
        </w:p>
        <w:p>
          <w:pPr>
            <w:pStyle w:val="Contents5"/>
            <w:tabs>
              <w:tab w:val="clear" w:pos="7892"/>
              <w:tab w:val="right" w:pos="9026" w:leader="dot"/>
            </w:tabs>
            <w:rPr/>
          </w:pPr>
          <w:hyperlink w:anchor="__RefHeading___Toc1931499_73709187">
            <w:r>
              <w:rPr>
                <w:webHidden/>
                <w:rStyle w:val="IndexLink"/>
                <w:rtl w:val="true"/>
              </w:rPr>
              <w:t xml:space="preserve">ترجمه محمد بن سائب کلبی بگفتار ابن قتیبه در </w:t>
            </w:r>
            <w:r>
              <w:rPr>
                <w:rStyle w:val="IndexLink"/>
                <w:rtl w:val="true"/>
              </w:rPr>
              <w:t>«</w:t>
            </w:r>
            <w:r>
              <w:rPr>
                <w:rStyle w:val="IndexLink"/>
                <w:rtl w:val="true"/>
              </w:rPr>
              <w:t>معارف</w:t>
            </w:r>
            <w:r>
              <w:rPr>
                <w:rStyle w:val="IndexLink"/>
                <w:rtl w:val="true"/>
              </w:rPr>
              <w:t>»</w:t>
              <w:tab/>
            </w:r>
            <w:r>
              <w:rPr>
                <w:rStyle w:val="IndexLink"/>
              </w:rPr>
              <w:t>45</w:t>
            </w:r>
          </w:hyperlink>
        </w:p>
        <w:p>
          <w:pPr>
            <w:pStyle w:val="Contents4"/>
            <w:tabs>
              <w:tab w:val="clear" w:pos="8176"/>
              <w:tab w:val="right" w:pos="9026" w:leader="dot"/>
            </w:tabs>
            <w:rPr/>
          </w:pPr>
          <w:hyperlink w:anchor="__RefHeading___Toc1931501_73709187">
            <w:r>
              <w:rPr>
                <w:webHidden/>
                <w:rStyle w:val="IndexLink"/>
              </w:rPr>
              <w:t>2</w:t>
            </w:r>
            <w:r>
              <w:rPr>
                <w:rStyle w:val="IndexLink"/>
                <w:rtl w:val="true"/>
              </w:rPr>
              <w:t>- «</w:t>
            </w:r>
            <w:r>
              <w:rPr>
                <w:rStyle w:val="IndexLink"/>
                <w:rtl w:val="true"/>
              </w:rPr>
              <w:t>تفسیر فراء نحوی</w:t>
            </w:r>
            <w:r>
              <w:rPr>
                <w:rStyle w:val="IndexLink"/>
                <w:rtl w:val="true"/>
              </w:rPr>
              <w:t>»</w:t>
              <w:tab/>
            </w:r>
            <w:r>
              <w:rPr>
                <w:rStyle w:val="IndexLink"/>
              </w:rPr>
              <w:t>53</w:t>
            </w:r>
          </w:hyperlink>
        </w:p>
        <w:p>
          <w:pPr>
            <w:pStyle w:val="Contents5"/>
            <w:tabs>
              <w:tab w:val="clear" w:pos="7892"/>
              <w:tab w:val="right" w:pos="9026" w:leader="dot"/>
            </w:tabs>
            <w:rPr/>
          </w:pPr>
          <w:hyperlink w:anchor="__RefHeading___Toc1931503_7370918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931505_73709187">
            <w:r>
              <w:rPr>
                <w:webHidden/>
                <w:rStyle w:val="IndexLink"/>
                <w:rtl w:val="true"/>
              </w:rPr>
              <w:t xml:space="preserve">ترجمه فراء بگفتار ابن خلکان در </w:t>
            </w:r>
            <w:r>
              <w:rPr>
                <w:rStyle w:val="IndexLink"/>
                <w:rtl w:val="true"/>
              </w:rPr>
              <w:t>«</w:t>
            </w:r>
            <w:r>
              <w:rPr>
                <w:rStyle w:val="IndexLink"/>
                <w:rtl w:val="true"/>
              </w:rPr>
              <w:t>وفیات الأعیان</w:t>
            </w:r>
            <w:r>
              <w:rPr>
                <w:rStyle w:val="IndexLink"/>
                <w:rtl w:val="true"/>
              </w:rPr>
              <w:t>»</w:t>
              <w:tab/>
            </w:r>
            <w:r>
              <w:rPr>
                <w:rStyle w:val="IndexLink"/>
              </w:rPr>
              <w:t>54</w:t>
            </w:r>
          </w:hyperlink>
        </w:p>
        <w:p>
          <w:pPr>
            <w:pStyle w:val="Contents5"/>
            <w:tabs>
              <w:tab w:val="clear" w:pos="7892"/>
              <w:tab w:val="right" w:pos="9026" w:leader="dot"/>
            </w:tabs>
            <w:rPr/>
          </w:pPr>
          <w:hyperlink w:anchor="__RefHeading___Toc1931507_73709187">
            <w:r>
              <w:rPr>
                <w:webHidden/>
                <w:rStyle w:val="IndexLink"/>
                <w:rtl w:val="true"/>
              </w:rPr>
              <w:t xml:space="preserve">ملاقات فراء با مامون به نقل خطیب در </w:t>
            </w:r>
            <w:r>
              <w:rPr>
                <w:rStyle w:val="IndexLink"/>
                <w:rtl w:val="true"/>
              </w:rPr>
              <w:t>«</w:t>
            </w:r>
            <w:r>
              <w:rPr>
                <w:rStyle w:val="IndexLink"/>
                <w:rtl w:val="true"/>
              </w:rPr>
              <w:t>تاریخ بغداد</w:t>
            </w:r>
            <w:r>
              <w:rPr>
                <w:rStyle w:val="IndexLink"/>
                <w:rtl w:val="true"/>
              </w:rPr>
              <w:t>»</w:t>
              <w:tab/>
            </w:r>
            <w:r>
              <w:rPr>
                <w:rStyle w:val="IndexLink"/>
              </w:rPr>
              <w:t>55</w:t>
            </w:r>
          </w:hyperlink>
        </w:p>
        <w:p>
          <w:pPr>
            <w:pStyle w:val="Contents5"/>
            <w:tabs>
              <w:tab w:val="clear" w:pos="7892"/>
              <w:tab w:val="right" w:pos="9026" w:leader="dot"/>
            </w:tabs>
            <w:rPr/>
          </w:pPr>
          <w:hyperlink w:anchor="__RefHeading___Toc1931509_73709187">
            <w:r>
              <w:rPr>
                <w:webHidden/>
                <w:rStyle w:val="IndexLink"/>
                <w:rtl w:val="true"/>
              </w:rPr>
              <w:t xml:space="preserve">ترجمه فراء بگفتار یافعی در </w:t>
            </w:r>
            <w:r>
              <w:rPr>
                <w:rStyle w:val="IndexLink"/>
                <w:rtl w:val="true"/>
              </w:rPr>
              <w:t>«</w:t>
            </w:r>
            <w:r>
              <w:rPr>
                <w:rStyle w:val="IndexLink"/>
                <w:rtl w:val="true"/>
              </w:rPr>
              <w:t>مرآة الجنان</w:t>
            </w:r>
            <w:r>
              <w:rPr>
                <w:rStyle w:val="IndexLink"/>
                <w:rtl w:val="true"/>
              </w:rPr>
              <w:t>»</w:t>
              <w:tab/>
            </w:r>
            <w:r>
              <w:rPr>
                <w:rStyle w:val="IndexLink"/>
              </w:rPr>
              <w:t>61</w:t>
            </w:r>
          </w:hyperlink>
        </w:p>
        <w:p>
          <w:pPr>
            <w:pStyle w:val="Contents5"/>
            <w:tabs>
              <w:tab w:val="clear" w:pos="7892"/>
              <w:tab w:val="right" w:pos="9026" w:leader="dot"/>
            </w:tabs>
            <w:rPr/>
          </w:pPr>
          <w:hyperlink w:anchor="__RefHeading___Toc1931511_73709187">
            <w:r>
              <w:rPr>
                <w:webHidden/>
                <w:rStyle w:val="IndexLink"/>
                <w:rtl w:val="true"/>
              </w:rPr>
              <w:t>ترجمه فراء بگفته ذهبی و ابن الوردی</w:t>
            </w:r>
            <w:r>
              <w:rPr>
                <w:rStyle w:val="IndexLink"/>
                <w:rtl w:val="true"/>
              </w:rPr>
              <w:tab/>
            </w:r>
            <w:r>
              <w:rPr>
                <w:rStyle w:val="IndexLink"/>
              </w:rPr>
              <w:t>66</w:t>
            </w:r>
          </w:hyperlink>
        </w:p>
        <w:p>
          <w:pPr>
            <w:pStyle w:val="Contents4"/>
            <w:tabs>
              <w:tab w:val="clear" w:pos="8176"/>
              <w:tab w:val="right" w:pos="9026" w:leader="dot"/>
            </w:tabs>
            <w:rPr/>
          </w:pPr>
          <w:hyperlink w:anchor="__RefHeading___Toc1931513_73709187">
            <w:r>
              <w:rPr>
                <w:webHidden/>
                <w:rStyle w:val="IndexLink"/>
              </w:rPr>
              <w:t>3</w:t>
            </w:r>
            <w:r>
              <w:rPr>
                <w:rStyle w:val="IndexLink"/>
                <w:rtl w:val="true"/>
              </w:rPr>
              <w:t xml:space="preserve">- </w:t>
            </w:r>
            <w:r>
              <w:rPr>
                <w:rStyle w:val="IndexLink"/>
                <w:rtl w:val="true"/>
              </w:rPr>
              <w:t>أبو زید سعید بن اوس الانصاری</w:t>
            </w:r>
            <w:r>
              <w:rPr>
                <w:rStyle w:val="IndexLink"/>
                <w:rtl w:val="true"/>
              </w:rPr>
              <w:tab/>
            </w:r>
            <w:r>
              <w:rPr>
                <w:rStyle w:val="IndexLink"/>
              </w:rPr>
              <w:t>66</w:t>
            </w:r>
          </w:hyperlink>
        </w:p>
        <w:p>
          <w:pPr>
            <w:pStyle w:val="Contents5"/>
            <w:tabs>
              <w:tab w:val="clear" w:pos="7892"/>
              <w:tab w:val="right" w:pos="9026" w:leader="dot"/>
            </w:tabs>
            <w:rPr/>
          </w:pPr>
          <w:hyperlink w:anchor="__RefHeading___Toc1931515_73709187">
            <w:r>
              <w:rPr>
                <w:webHidden/>
                <w:rStyle w:val="IndexLink"/>
                <w:rtl w:val="true"/>
              </w:rPr>
              <w:t xml:space="preserve">ابو زید سعید بن الاوس نیز </w:t>
            </w:r>
            <w:r>
              <w:rPr>
                <w:rStyle w:val="IndexLink"/>
                <w:rtl w:val="true"/>
              </w:rPr>
              <w:t>«</w:t>
            </w:r>
            <w:r>
              <w:rPr>
                <w:rStyle w:val="IndexLink"/>
                <w:rtl w:val="true"/>
              </w:rPr>
              <w:t>مولی</w:t>
            </w:r>
            <w:r>
              <w:rPr>
                <w:rStyle w:val="IndexLink"/>
                <w:rtl w:val="true"/>
              </w:rPr>
              <w:t xml:space="preserve">» </w:t>
            </w:r>
            <w:r>
              <w:rPr>
                <w:rStyle w:val="IndexLink"/>
                <w:rtl w:val="true"/>
              </w:rPr>
              <w:t>را به اولی تفسیر کرده</w:t>
            </w:r>
            <w:r>
              <w:rPr>
                <w:rStyle w:val="IndexLink"/>
                <w:rtl w:val="true"/>
              </w:rPr>
              <w:tab/>
            </w:r>
            <w:r>
              <w:rPr>
                <w:rStyle w:val="IndexLink"/>
              </w:rPr>
              <w:t>66</w:t>
            </w:r>
          </w:hyperlink>
        </w:p>
        <w:p>
          <w:pPr>
            <w:pStyle w:val="Contents4"/>
            <w:tabs>
              <w:tab w:val="clear" w:pos="8176"/>
              <w:tab w:val="right" w:pos="9026" w:leader="dot"/>
            </w:tabs>
            <w:rPr/>
          </w:pPr>
          <w:hyperlink w:anchor="__RefHeading___Toc1931517_73709187">
            <w:r>
              <w:rPr>
                <w:webHidden/>
                <w:rStyle w:val="IndexLink"/>
              </w:rPr>
              <w:t>4</w:t>
            </w:r>
            <w:r>
              <w:rPr>
                <w:rStyle w:val="IndexLink"/>
                <w:rtl w:val="true"/>
              </w:rPr>
              <w:t xml:space="preserve">- </w:t>
            </w:r>
            <w:r>
              <w:rPr>
                <w:rStyle w:val="IndexLink"/>
                <w:rtl w:val="true"/>
              </w:rPr>
              <w:t>أبو عبیده معمر بن المثنی البصری</w:t>
            </w:r>
            <w:r>
              <w:rPr>
                <w:rStyle w:val="IndexLink"/>
                <w:rtl w:val="true"/>
              </w:rPr>
              <w:tab/>
            </w:r>
            <w:r>
              <w:rPr>
                <w:rStyle w:val="IndexLink"/>
              </w:rPr>
              <w:t>67</w:t>
            </w:r>
          </w:hyperlink>
        </w:p>
        <w:p>
          <w:pPr>
            <w:pStyle w:val="Contents5"/>
            <w:tabs>
              <w:tab w:val="clear" w:pos="7892"/>
              <w:tab w:val="right" w:pos="9026" w:leader="dot"/>
            </w:tabs>
            <w:rPr/>
          </w:pPr>
          <w:hyperlink w:anchor="__RefHeading___Toc1931519_7370918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931521_73709187">
            <w:r>
              <w:rPr>
                <w:webHidden/>
                <w:rStyle w:val="IndexLink"/>
                <w:rtl w:val="true"/>
              </w:rPr>
              <w:t>ترجمه أبی عبیده</w:t>
            </w:r>
            <w:r>
              <w:rPr>
                <w:rStyle w:val="IndexLink"/>
                <w:rtl w:val="true"/>
              </w:rPr>
              <w:tab/>
            </w:r>
            <w:r>
              <w:rPr>
                <w:rStyle w:val="IndexLink"/>
              </w:rPr>
              <w:t>68</w:t>
            </w:r>
          </w:hyperlink>
        </w:p>
        <w:p>
          <w:pPr>
            <w:pStyle w:val="Contents5"/>
            <w:tabs>
              <w:tab w:val="clear" w:pos="7892"/>
              <w:tab w:val="right" w:pos="9026" w:leader="dot"/>
            </w:tabs>
            <w:rPr/>
          </w:pPr>
          <w:hyperlink w:anchor="__RefHeading___Toc1931523_73709187">
            <w:r>
              <w:rPr>
                <w:webHidden/>
                <w:rStyle w:val="IndexLink"/>
                <w:rtl w:val="true"/>
              </w:rPr>
              <w:t xml:space="preserve">معمر بن المثنی اول کسی است که </w:t>
            </w:r>
            <w:r>
              <w:rPr>
                <w:rStyle w:val="IndexLink"/>
                <w:rtl w:val="true"/>
              </w:rPr>
              <w:t>«</w:t>
            </w:r>
            <w:r>
              <w:rPr>
                <w:rStyle w:val="IndexLink"/>
                <w:rtl w:val="true"/>
              </w:rPr>
              <w:t>غریب الحدیث</w:t>
            </w:r>
            <w:r>
              <w:rPr>
                <w:rStyle w:val="IndexLink"/>
                <w:rtl w:val="true"/>
              </w:rPr>
              <w:t xml:space="preserve">» </w:t>
            </w:r>
            <w:r>
              <w:rPr>
                <w:rStyle w:val="IndexLink"/>
                <w:rtl w:val="true"/>
              </w:rPr>
              <w:t>نوشته</w:t>
            </w:r>
            <w:r>
              <w:rPr>
                <w:rStyle w:val="IndexLink"/>
                <w:rtl w:val="true"/>
              </w:rPr>
              <w:tab/>
            </w:r>
            <w:r>
              <w:rPr>
                <w:rStyle w:val="IndexLink"/>
              </w:rPr>
              <w:t>71</w:t>
            </w:r>
          </w:hyperlink>
        </w:p>
        <w:p>
          <w:pPr>
            <w:pStyle w:val="Contents4"/>
            <w:tabs>
              <w:tab w:val="clear" w:pos="8176"/>
              <w:tab w:val="right" w:pos="9026" w:leader="dot"/>
            </w:tabs>
            <w:rPr/>
          </w:pPr>
          <w:hyperlink w:anchor="__RefHeading___Toc1931525_73709187">
            <w:r>
              <w:rPr>
                <w:webHidden/>
                <w:rStyle w:val="IndexLink"/>
              </w:rPr>
              <w:t>5</w:t>
            </w:r>
            <w:r>
              <w:rPr>
                <w:rStyle w:val="IndexLink"/>
                <w:rtl w:val="true"/>
              </w:rPr>
              <w:t xml:space="preserve">- </w:t>
            </w:r>
            <w:r>
              <w:rPr>
                <w:rStyle w:val="IndexLink"/>
                <w:rtl w:val="true"/>
              </w:rPr>
              <w:t>الاخفش الاوسط</w:t>
            </w:r>
            <w:r>
              <w:rPr>
                <w:rStyle w:val="IndexLink"/>
                <w:rtl w:val="true"/>
              </w:rPr>
              <w:tab/>
            </w:r>
            <w:r>
              <w:rPr>
                <w:rStyle w:val="IndexLink"/>
              </w:rPr>
              <w:t>77</w:t>
            </w:r>
          </w:hyperlink>
        </w:p>
        <w:p>
          <w:pPr>
            <w:pStyle w:val="Contents5"/>
            <w:tabs>
              <w:tab w:val="clear" w:pos="7892"/>
              <w:tab w:val="right" w:pos="9026" w:leader="dot"/>
            </w:tabs>
            <w:rPr/>
          </w:pPr>
          <w:hyperlink w:anchor="__RefHeading___Toc1931527_7370918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931529_73709187">
            <w:r>
              <w:rPr>
                <w:webHidden/>
                <w:rStyle w:val="IndexLink"/>
                <w:rtl w:val="true"/>
              </w:rPr>
              <w:t xml:space="preserve">ترجمه اخفش اوسط در </w:t>
            </w:r>
            <w:r>
              <w:rPr>
                <w:rStyle w:val="IndexLink"/>
                <w:rtl w:val="true"/>
              </w:rPr>
              <w:t>«</w:t>
            </w:r>
            <w:r>
              <w:rPr>
                <w:rStyle w:val="IndexLink"/>
                <w:rtl w:val="true"/>
              </w:rPr>
              <w:t>وفیات الأعیان</w:t>
            </w:r>
            <w:r>
              <w:rPr>
                <w:rStyle w:val="IndexLink"/>
                <w:rtl w:val="true"/>
              </w:rPr>
              <w:t>»</w:t>
              <w:tab/>
            </w:r>
            <w:r>
              <w:rPr>
                <w:rStyle w:val="IndexLink"/>
              </w:rPr>
              <w:t>77</w:t>
            </w:r>
          </w:hyperlink>
        </w:p>
        <w:p>
          <w:pPr>
            <w:pStyle w:val="Contents5"/>
            <w:tabs>
              <w:tab w:val="clear" w:pos="7892"/>
              <w:tab w:val="right" w:pos="9026" w:leader="dot"/>
            </w:tabs>
            <w:rPr/>
          </w:pPr>
          <w:hyperlink w:anchor="__RefHeading___Toc1931531_73709187">
            <w:r>
              <w:rPr>
                <w:webHidden/>
                <w:rStyle w:val="IndexLink"/>
                <w:rtl w:val="true"/>
              </w:rPr>
              <w:t xml:space="preserve">ترجمه اخفش اوسط بقول یافعی در </w:t>
            </w:r>
            <w:r>
              <w:rPr>
                <w:rStyle w:val="IndexLink"/>
                <w:rtl w:val="true"/>
              </w:rPr>
              <w:t>«</w:t>
            </w:r>
            <w:r>
              <w:rPr>
                <w:rStyle w:val="IndexLink"/>
                <w:rtl w:val="true"/>
              </w:rPr>
              <w:t>مرآة الجنان</w:t>
            </w:r>
            <w:r>
              <w:rPr>
                <w:rStyle w:val="IndexLink"/>
                <w:rtl w:val="true"/>
              </w:rPr>
              <w:t>»</w:t>
              <w:tab/>
            </w:r>
            <w:r>
              <w:rPr>
                <w:rStyle w:val="IndexLink"/>
              </w:rPr>
              <w:t>79</w:t>
            </w:r>
          </w:hyperlink>
        </w:p>
        <w:p>
          <w:pPr>
            <w:pStyle w:val="Contents5"/>
            <w:tabs>
              <w:tab w:val="clear" w:pos="7892"/>
              <w:tab w:val="right" w:pos="9026" w:leader="dot"/>
            </w:tabs>
            <w:rPr/>
          </w:pPr>
          <w:hyperlink w:anchor="__RefHeading___Toc1931533_73709187">
            <w:r>
              <w:rPr>
                <w:webHidden/>
                <w:rStyle w:val="IndexLink"/>
                <w:rtl w:val="true"/>
              </w:rPr>
              <w:t xml:space="preserve">ترجمه اخفش اوسط بگفتار سیوطی در </w:t>
            </w:r>
            <w:r>
              <w:rPr>
                <w:rStyle w:val="IndexLink"/>
                <w:rtl w:val="true"/>
              </w:rPr>
              <w:t>«</w:t>
            </w:r>
            <w:r>
              <w:rPr>
                <w:rStyle w:val="IndexLink"/>
                <w:rtl w:val="true"/>
              </w:rPr>
              <w:t>بغیة الوعاة</w:t>
            </w:r>
            <w:r>
              <w:rPr>
                <w:rStyle w:val="IndexLink"/>
                <w:rtl w:val="true"/>
              </w:rPr>
              <w:t>»</w:t>
              <w:tab/>
            </w:r>
            <w:r>
              <w:rPr>
                <w:rStyle w:val="IndexLink"/>
              </w:rPr>
              <w:t>80</w:t>
            </w:r>
          </w:hyperlink>
        </w:p>
        <w:p>
          <w:pPr>
            <w:pStyle w:val="Contents4"/>
            <w:tabs>
              <w:tab w:val="clear" w:pos="8176"/>
              <w:tab w:val="right" w:pos="9026" w:leader="dot"/>
            </w:tabs>
            <w:rPr/>
          </w:pPr>
          <w:hyperlink w:anchor="__RefHeading___Toc1931535_73709187">
            <w:r>
              <w:rPr>
                <w:webHidden/>
                <w:rStyle w:val="IndexLink"/>
              </w:rPr>
              <w:t>6</w:t>
            </w:r>
            <w:r>
              <w:rPr>
                <w:rStyle w:val="IndexLink"/>
                <w:rtl w:val="true"/>
              </w:rPr>
              <w:t xml:space="preserve">- </w:t>
            </w:r>
            <w:r>
              <w:rPr>
                <w:rStyle w:val="IndexLink"/>
                <w:rtl w:val="true"/>
              </w:rPr>
              <w:t>أبو العباس ثعلب</w:t>
            </w:r>
            <w:r>
              <w:rPr>
                <w:rStyle w:val="IndexLink"/>
                <w:rtl w:val="true"/>
              </w:rPr>
              <w:tab/>
            </w:r>
            <w:r>
              <w:rPr>
                <w:rStyle w:val="IndexLink"/>
              </w:rPr>
              <w:t>81</w:t>
            </w:r>
          </w:hyperlink>
        </w:p>
        <w:p>
          <w:pPr>
            <w:pStyle w:val="Contents5"/>
            <w:tabs>
              <w:tab w:val="clear" w:pos="7892"/>
              <w:tab w:val="right" w:pos="9026" w:leader="dot"/>
            </w:tabs>
            <w:rPr/>
          </w:pPr>
          <w:hyperlink w:anchor="__RefHeading___Toc1931537_7370918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31539_73709187">
            <w:r>
              <w:rPr>
                <w:webHidden/>
                <w:rStyle w:val="IndexLink"/>
                <w:rtl w:val="true"/>
              </w:rPr>
              <w:t xml:space="preserve">ترجمه ثعلب بگفتار ذهبی در </w:t>
            </w:r>
            <w:r>
              <w:rPr>
                <w:rStyle w:val="IndexLink"/>
                <w:rtl w:val="true"/>
              </w:rPr>
              <w:t>«</w:t>
            </w:r>
            <w:r>
              <w:rPr>
                <w:rStyle w:val="IndexLink"/>
                <w:rtl w:val="true"/>
              </w:rPr>
              <w:t>تذکرة الحافظ</w:t>
            </w:r>
            <w:r>
              <w:rPr>
                <w:rStyle w:val="IndexLink"/>
                <w:rtl w:val="true"/>
              </w:rPr>
              <w:t>»</w:t>
              <w:tab/>
            </w:r>
            <w:r>
              <w:rPr>
                <w:rStyle w:val="IndexLink"/>
              </w:rPr>
              <w:t>82</w:t>
            </w:r>
          </w:hyperlink>
        </w:p>
        <w:p>
          <w:pPr>
            <w:pStyle w:val="Contents4"/>
            <w:tabs>
              <w:tab w:val="clear" w:pos="8176"/>
              <w:tab w:val="right" w:pos="9026" w:leader="dot"/>
            </w:tabs>
            <w:rPr/>
          </w:pPr>
          <w:hyperlink w:anchor="__RefHeading___Toc1931541_73709187">
            <w:r>
              <w:rPr>
                <w:webHidden/>
                <w:rStyle w:val="IndexLink"/>
              </w:rPr>
              <w:t>7</w:t>
            </w:r>
            <w:r>
              <w:rPr>
                <w:rStyle w:val="IndexLink"/>
                <w:rtl w:val="true"/>
              </w:rPr>
              <w:t xml:space="preserve">- </w:t>
            </w:r>
            <w:r>
              <w:rPr>
                <w:rStyle w:val="IndexLink"/>
                <w:rtl w:val="true"/>
              </w:rPr>
              <w:t>أبو العباس محمد بن یزید المبرد</w:t>
            </w:r>
            <w:r>
              <w:rPr>
                <w:rStyle w:val="IndexLink"/>
                <w:rtl w:val="true"/>
              </w:rPr>
              <w:tab/>
            </w:r>
            <w:r>
              <w:rPr>
                <w:rStyle w:val="IndexLink"/>
              </w:rPr>
              <w:t>83</w:t>
            </w:r>
          </w:hyperlink>
        </w:p>
        <w:p>
          <w:pPr>
            <w:pStyle w:val="Contents5"/>
            <w:tabs>
              <w:tab w:val="clear" w:pos="7892"/>
              <w:tab w:val="right" w:pos="9026" w:leader="dot"/>
            </w:tabs>
            <w:rPr/>
          </w:pPr>
          <w:hyperlink w:anchor="__RefHeading___Toc1931543_73709187">
            <w:r>
              <w:rPr>
                <w:webHidden/>
                <w:rStyle w:val="IndexLink"/>
                <w:rtl w:val="true"/>
              </w:rPr>
              <w:t xml:space="preserve">ابو العباس مبرد نیز لفظ </w:t>
            </w:r>
            <w:r>
              <w:rPr>
                <w:rStyle w:val="IndexLink"/>
                <w:rtl w:val="true"/>
              </w:rPr>
              <w:t>«</w:t>
            </w:r>
            <w:r>
              <w:rPr>
                <w:rStyle w:val="IndexLink"/>
                <w:rtl w:val="true"/>
              </w:rPr>
              <w:t>مولی</w:t>
            </w:r>
            <w:r>
              <w:rPr>
                <w:rStyle w:val="IndexLink"/>
                <w:rtl w:val="true"/>
              </w:rPr>
              <w:t xml:space="preserve">» </w:t>
            </w:r>
            <w:r>
              <w:rPr>
                <w:rStyle w:val="IndexLink"/>
                <w:rtl w:val="true"/>
              </w:rPr>
              <w:t>را به اولی تفسیر کرده</w:t>
            </w:r>
            <w:r>
              <w:rPr>
                <w:rStyle w:val="IndexLink"/>
                <w:rtl w:val="true"/>
              </w:rPr>
              <w:tab/>
            </w:r>
            <w:r>
              <w:rPr>
                <w:rStyle w:val="IndexLink"/>
              </w:rPr>
              <w:t>83</w:t>
            </w:r>
          </w:hyperlink>
        </w:p>
        <w:p>
          <w:pPr>
            <w:pStyle w:val="Contents5"/>
            <w:tabs>
              <w:tab w:val="clear" w:pos="7892"/>
              <w:tab w:val="right" w:pos="9026" w:leader="dot"/>
            </w:tabs>
            <w:rPr/>
          </w:pPr>
          <w:hyperlink w:anchor="__RefHeading___Toc1931545_73709187">
            <w:r>
              <w:rPr>
                <w:webHidden/>
                <w:rStyle w:val="IndexLink"/>
                <w:rtl w:val="true"/>
              </w:rPr>
              <w:t xml:space="preserve">ترجمه مبرد بگفتار سیوطی در </w:t>
            </w:r>
            <w:r>
              <w:rPr>
                <w:rStyle w:val="IndexLink"/>
                <w:rtl w:val="true"/>
              </w:rPr>
              <w:t>«</w:t>
            </w:r>
            <w:r>
              <w:rPr>
                <w:rStyle w:val="IndexLink"/>
                <w:rtl w:val="true"/>
              </w:rPr>
              <w:t>بغیة الوعاة</w:t>
            </w:r>
            <w:r>
              <w:rPr>
                <w:rStyle w:val="IndexLink"/>
                <w:rtl w:val="true"/>
              </w:rPr>
              <w:t xml:space="preserve">» </w:t>
            </w:r>
            <w:r>
              <w:rPr>
                <w:rStyle w:val="IndexLink"/>
                <w:rtl w:val="true"/>
              </w:rPr>
              <w:t xml:space="preserve">و </w:t>
            </w:r>
            <w:r>
              <w:rPr>
                <w:rStyle w:val="IndexLink"/>
                <w:rtl w:val="true"/>
              </w:rPr>
              <w:t>«</w:t>
            </w:r>
            <w:r>
              <w:rPr>
                <w:rStyle w:val="IndexLink"/>
                <w:rtl w:val="true"/>
              </w:rPr>
              <w:t>المزهر</w:t>
            </w:r>
            <w:r>
              <w:rPr>
                <w:rStyle w:val="IndexLink"/>
                <w:rtl w:val="true"/>
              </w:rPr>
              <w:t>»</w:t>
              <w:tab/>
            </w:r>
            <w:r>
              <w:rPr>
                <w:rStyle w:val="IndexLink"/>
              </w:rPr>
              <w:t>84</w:t>
            </w:r>
          </w:hyperlink>
        </w:p>
        <w:p>
          <w:pPr>
            <w:pStyle w:val="Contents5"/>
            <w:tabs>
              <w:tab w:val="clear" w:pos="7892"/>
              <w:tab w:val="right" w:pos="9026" w:leader="dot"/>
            </w:tabs>
            <w:rPr/>
          </w:pPr>
          <w:hyperlink w:anchor="__RefHeading___Toc1931547_73709187">
            <w:r>
              <w:rPr>
                <w:webHidden/>
                <w:rStyle w:val="IndexLink"/>
                <w:rtl w:val="true"/>
              </w:rPr>
              <w:t>سید مرتضی که ناقل قول مبرد است مورد تعظیم علماء تاریخ و رجال است</w:t>
            </w:r>
            <w:r>
              <w:rPr>
                <w:rStyle w:val="IndexLink"/>
                <w:rtl w:val="true"/>
              </w:rPr>
              <w:tab/>
            </w:r>
            <w:r>
              <w:rPr>
                <w:rStyle w:val="IndexLink"/>
              </w:rPr>
              <w:t>86</w:t>
            </w:r>
          </w:hyperlink>
        </w:p>
        <w:p>
          <w:pPr>
            <w:pStyle w:val="Contents5"/>
            <w:tabs>
              <w:tab w:val="clear" w:pos="7892"/>
              <w:tab w:val="right" w:pos="9026" w:leader="dot"/>
            </w:tabs>
            <w:rPr/>
          </w:pPr>
          <w:hyperlink w:anchor="__RefHeading___Toc1931549_73709187">
            <w:r>
              <w:rPr>
                <w:webHidden/>
                <w:rStyle w:val="IndexLink"/>
                <w:rtl w:val="true"/>
              </w:rPr>
              <w:t>فضائل سید مرتضی بگفتار ابو اسحاق شیرازی</w:t>
            </w:r>
            <w:r>
              <w:rPr>
                <w:rStyle w:val="IndexLink"/>
                <w:rtl w:val="true"/>
              </w:rPr>
              <w:tab/>
            </w:r>
            <w:r>
              <w:rPr>
                <w:rStyle w:val="IndexLink"/>
              </w:rPr>
              <w:t>90</w:t>
            </w:r>
          </w:hyperlink>
        </w:p>
        <w:p>
          <w:pPr>
            <w:pStyle w:val="Contents5"/>
            <w:tabs>
              <w:tab w:val="clear" w:pos="7892"/>
              <w:tab w:val="right" w:pos="9026" w:leader="dot"/>
            </w:tabs>
            <w:rPr/>
          </w:pPr>
          <w:hyperlink w:anchor="__RefHeading___Toc1931551_73709187">
            <w:r>
              <w:rPr>
                <w:webHidden/>
                <w:rStyle w:val="IndexLink"/>
                <w:rtl w:val="true"/>
              </w:rPr>
              <w:t xml:space="preserve">مناقب سید مرتضی بگفتار ذهبی در </w:t>
            </w:r>
            <w:r>
              <w:rPr>
                <w:rStyle w:val="IndexLink"/>
                <w:rtl w:val="true"/>
              </w:rPr>
              <w:t>«</w:t>
            </w:r>
            <w:r>
              <w:rPr>
                <w:rStyle w:val="IndexLink"/>
                <w:rtl w:val="true"/>
              </w:rPr>
              <w:t>عبر فی خبر من غبر</w:t>
            </w:r>
            <w:r>
              <w:rPr>
                <w:rStyle w:val="IndexLink"/>
                <w:rtl w:val="true"/>
              </w:rPr>
              <w:t>»</w:t>
              <w:tab/>
            </w:r>
            <w:r>
              <w:rPr>
                <w:rStyle w:val="IndexLink"/>
              </w:rPr>
              <w:t>95</w:t>
            </w:r>
          </w:hyperlink>
        </w:p>
        <w:p>
          <w:pPr>
            <w:pStyle w:val="Contents5"/>
            <w:tabs>
              <w:tab w:val="clear" w:pos="7892"/>
              <w:tab w:val="right" w:pos="9026" w:leader="dot"/>
            </w:tabs>
            <w:rPr/>
          </w:pPr>
          <w:hyperlink w:anchor="__RefHeading___Toc1931553_73709187">
            <w:r>
              <w:rPr>
                <w:webHidden/>
                <w:rStyle w:val="IndexLink"/>
                <w:rtl w:val="true"/>
              </w:rPr>
              <w:t>فضائل سید مرتضی در قصیده ابو العلاء معری</w:t>
            </w:r>
            <w:r>
              <w:rPr>
                <w:rStyle w:val="IndexLink"/>
                <w:rtl w:val="true"/>
              </w:rPr>
              <w:tab/>
            </w:r>
            <w:r>
              <w:rPr>
                <w:rStyle w:val="IndexLink"/>
              </w:rPr>
              <w:t>102</w:t>
            </w:r>
          </w:hyperlink>
        </w:p>
        <w:p>
          <w:pPr>
            <w:pStyle w:val="Contents4"/>
            <w:tabs>
              <w:tab w:val="clear" w:pos="8176"/>
              <w:tab w:val="right" w:pos="9026" w:leader="dot"/>
            </w:tabs>
            <w:rPr/>
          </w:pPr>
          <w:hyperlink w:anchor="__RefHeading___Toc1931555_73709187">
            <w:r>
              <w:rPr>
                <w:webHidden/>
                <w:rStyle w:val="IndexLink"/>
              </w:rPr>
              <w:t>8</w:t>
            </w:r>
            <w:r>
              <w:rPr>
                <w:rStyle w:val="IndexLink"/>
                <w:rtl w:val="true"/>
              </w:rPr>
              <w:t xml:space="preserve">- </w:t>
            </w:r>
            <w:r>
              <w:rPr>
                <w:rStyle w:val="IndexLink"/>
                <w:rtl w:val="true"/>
              </w:rPr>
              <w:t>ابو اسحاق الزجاج</w:t>
            </w:r>
            <w:r>
              <w:rPr>
                <w:rStyle w:val="IndexLink"/>
                <w:rtl w:val="true"/>
              </w:rPr>
              <w:tab/>
            </w:r>
            <w:r>
              <w:rPr>
                <w:rStyle w:val="IndexLink"/>
              </w:rPr>
              <w:t>106</w:t>
            </w:r>
          </w:hyperlink>
        </w:p>
        <w:p>
          <w:pPr>
            <w:pStyle w:val="Contents5"/>
            <w:tabs>
              <w:tab w:val="clear" w:pos="7892"/>
              <w:tab w:val="right" w:pos="9026" w:leader="dot"/>
            </w:tabs>
            <w:rPr/>
          </w:pPr>
          <w:hyperlink w:anchor="__RefHeading___Toc1931557_7370918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931559_73709187">
            <w:r>
              <w:rPr>
                <w:webHidden/>
                <w:rStyle w:val="IndexLink"/>
                <w:rtl w:val="true"/>
              </w:rPr>
              <w:t xml:space="preserve">ترجمه ابو اسحاق زجاج در </w:t>
            </w:r>
            <w:r>
              <w:rPr>
                <w:rStyle w:val="IndexLink"/>
                <w:rtl w:val="true"/>
              </w:rPr>
              <w:t>«</w:t>
            </w:r>
            <w:r>
              <w:rPr>
                <w:rStyle w:val="IndexLink"/>
                <w:rtl w:val="true"/>
              </w:rPr>
              <w:t>تهذیب الاسماء</w:t>
            </w:r>
            <w:r>
              <w:rPr>
                <w:rStyle w:val="IndexLink"/>
                <w:rtl w:val="true"/>
              </w:rPr>
              <w:t xml:space="preserve">» </w:t>
            </w:r>
            <w:r>
              <w:rPr>
                <w:rStyle w:val="IndexLink"/>
                <w:rtl w:val="true"/>
              </w:rPr>
              <w:t>نووی</w:t>
            </w:r>
            <w:r>
              <w:rPr>
                <w:rStyle w:val="IndexLink"/>
                <w:rtl w:val="true"/>
              </w:rPr>
              <w:tab/>
            </w:r>
            <w:r>
              <w:rPr>
                <w:rStyle w:val="IndexLink"/>
              </w:rPr>
              <w:t>106</w:t>
            </w:r>
          </w:hyperlink>
        </w:p>
        <w:p>
          <w:pPr>
            <w:pStyle w:val="Contents5"/>
            <w:tabs>
              <w:tab w:val="clear" w:pos="7892"/>
              <w:tab w:val="right" w:pos="9026" w:leader="dot"/>
            </w:tabs>
            <w:rPr/>
          </w:pPr>
          <w:hyperlink w:anchor="__RefHeading___Toc1931561_73709187">
            <w:r>
              <w:rPr>
                <w:webHidden/>
                <w:rStyle w:val="IndexLink"/>
                <w:rtl w:val="true"/>
              </w:rPr>
              <w:t xml:space="preserve">ترجمه زجاج در </w:t>
            </w:r>
            <w:r>
              <w:rPr>
                <w:rStyle w:val="IndexLink"/>
                <w:rtl w:val="true"/>
              </w:rPr>
              <w:t>«</w:t>
            </w:r>
            <w:r>
              <w:rPr>
                <w:rStyle w:val="IndexLink"/>
                <w:rtl w:val="true"/>
              </w:rPr>
              <w:t>وفیات الأعیان</w:t>
            </w:r>
            <w:r>
              <w:rPr>
                <w:rStyle w:val="IndexLink"/>
                <w:rtl w:val="true"/>
              </w:rPr>
              <w:t xml:space="preserve">» </w:t>
            </w:r>
            <w:r>
              <w:rPr>
                <w:rStyle w:val="IndexLink"/>
                <w:rtl w:val="true"/>
              </w:rPr>
              <w:t xml:space="preserve">و </w:t>
            </w:r>
            <w:r>
              <w:rPr>
                <w:rStyle w:val="IndexLink"/>
                <w:rtl w:val="true"/>
              </w:rPr>
              <w:t>«</w:t>
            </w:r>
            <w:r>
              <w:rPr>
                <w:rStyle w:val="IndexLink"/>
                <w:rtl w:val="true"/>
              </w:rPr>
              <w:t>مرآة الجنان</w:t>
            </w:r>
            <w:r>
              <w:rPr>
                <w:rStyle w:val="IndexLink"/>
                <w:rtl w:val="true"/>
              </w:rPr>
              <w:t>»</w:t>
              <w:tab/>
            </w:r>
            <w:r>
              <w:rPr>
                <w:rStyle w:val="IndexLink"/>
              </w:rPr>
              <w:t>107</w:t>
            </w:r>
          </w:hyperlink>
        </w:p>
        <w:p>
          <w:pPr>
            <w:pStyle w:val="Contents4"/>
            <w:tabs>
              <w:tab w:val="clear" w:pos="8176"/>
              <w:tab w:val="right" w:pos="9026" w:leader="dot"/>
            </w:tabs>
            <w:rPr/>
          </w:pPr>
          <w:hyperlink w:anchor="__RefHeading___Toc1931563_73709187">
            <w:r>
              <w:rPr>
                <w:webHidden/>
                <w:rStyle w:val="IndexLink"/>
              </w:rPr>
              <w:t>9</w:t>
            </w:r>
            <w:r>
              <w:rPr>
                <w:rStyle w:val="IndexLink"/>
                <w:rtl w:val="true"/>
              </w:rPr>
              <w:t xml:space="preserve">- </w:t>
            </w:r>
            <w:r>
              <w:rPr>
                <w:rStyle w:val="IndexLink"/>
                <w:rtl w:val="true"/>
              </w:rPr>
              <w:t>ابن الانباری</w:t>
            </w:r>
            <w:r>
              <w:rPr>
                <w:rStyle w:val="IndexLink"/>
                <w:rtl w:val="true"/>
              </w:rPr>
              <w:tab/>
            </w:r>
            <w:r>
              <w:rPr>
                <w:rStyle w:val="IndexLink"/>
              </w:rPr>
              <w:t>107</w:t>
            </w:r>
          </w:hyperlink>
        </w:p>
        <w:p>
          <w:pPr>
            <w:pStyle w:val="Contents5"/>
            <w:tabs>
              <w:tab w:val="clear" w:pos="7892"/>
              <w:tab w:val="right" w:pos="9026" w:leader="dot"/>
            </w:tabs>
            <w:rPr/>
          </w:pPr>
          <w:hyperlink w:anchor="__RefHeading___Toc1931565_73709187">
            <w:r>
              <w:rPr>
                <w:webHidden/>
                <w:rStyle w:val="IndexLink"/>
                <w:rtl w:val="true"/>
              </w:rPr>
              <w:t xml:space="preserve">ابن الانباری نیز کلمه </w:t>
            </w:r>
            <w:r>
              <w:rPr>
                <w:rStyle w:val="IndexLink"/>
                <w:rtl w:val="true"/>
              </w:rPr>
              <w:t>«</w:t>
            </w:r>
            <w:r>
              <w:rPr>
                <w:rStyle w:val="IndexLink"/>
                <w:rtl w:val="true"/>
              </w:rPr>
              <w:t>مولی</w:t>
            </w:r>
            <w:r>
              <w:rPr>
                <w:rStyle w:val="IndexLink"/>
                <w:rtl w:val="true"/>
              </w:rPr>
              <w:t xml:space="preserve">» </w:t>
            </w:r>
            <w:r>
              <w:rPr>
                <w:rStyle w:val="IndexLink"/>
                <w:rtl w:val="true"/>
              </w:rPr>
              <w:t>را به اولی تفسیر کرده</w:t>
            </w:r>
            <w:r>
              <w:rPr>
                <w:rStyle w:val="IndexLink"/>
                <w:rtl w:val="true"/>
              </w:rPr>
              <w:tab/>
            </w:r>
            <w:r>
              <w:rPr>
                <w:rStyle w:val="IndexLink"/>
              </w:rPr>
              <w:t>107</w:t>
            </w:r>
          </w:hyperlink>
        </w:p>
        <w:p>
          <w:pPr>
            <w:pStyle w:val="Contents5"/>
            <w:tabs>
              <w:tab w:val="clear" w:pos="7892"/>
              <w:tab w:val="right" w:pos="9026" w:leader="dot"/>
            </w:tabs>
            <w:rPr/>
          </w:pPr>
          <w:hyperlink w:anchor="__RefHeading___Toc1931567_73709187">
            <w:r>
              <w:rPr>
                <w:webHidden/>
                <w:rStyle w:val="IndexLink"/>
                <w:rtl w:val="true"/>
              </w:rPr>
              <w:t xml:space="preserve">ترجمه ابن الانباری بگفتار سمعانی در </w:t>
            </w:r>
            <w:r>
              <w:rPr>
                <w:rStyle w:val="IndexLink"/>
                <w:rtl w:val="true"/>
              </w:rPr>
              <w:t>«</w:t>
            </w:r>
            <w:r>
              <w:rPr>
                <w:rStyle w:val="IndexLink"/>
                <w:rtl w:val="true"/>
              </w:rPr>
              <w:t>انساب</w:t>
            </w:r>
            <w:r>
              <w:rPr>
                <w:rStyle w:val="IndexLink"/>
                <w:rtl w:val="true"/>
              </w:rPr>
              <w:t>»</w:t>
              <w:tab/>
            </w:r>
            <w:r>
              <w:rPr>
                <w:rStyle w:val="IndexLink"/>
              </w:rPr>
              <w:t>108</w:t>
            </w:r>
          </w:hyperlink>
        </w:p>
        <w:p>
          <w:pPr>
            <w:pStyle w:val="Contents5"/>
            <w:tabs>
              <w:tab w:val="clear" w:pos="7892"/>
              <w:tab w:val="right" w:pos="9026" w:leader="dot"/>
            </w:tabs>
            <w:rPr/>
          </w:pPr>
          <w:hyperlink w:anchor="__RefHeading___Toc1931569_73709187">
            <w:r>
              <w:rPr>
                <w:webHidden/>
                <w:rStyle w:val="IndexLink"/>
                <w:rtl w:val="true"/>
              </w:rPr>
              <w:t xml:space="preserve">ترجمه ابن الانباری بقول ابن خلکان در </w:t>
            </w:r>
            <w:r>
              <w:rPr>
                <w:rStyle w:val="IndexLink"/>
                <w:rtl w:val="true"/>
              </w:rPr>
              <w:t>«</w:t>
            </w:r>
            <w:r>
              <w:rPr>
                <w:rStyle w:val="IndexLink"/>
                <w:rtl w:val="true"/>
              </w:rPr>
              <w:t>وفیات الأعیان</w:t>
            </w:r>
            <w:r>
              <w:rPr>
                <w:rStyle w:val="IndexLink"/>
                <w:rtl w:val="true"/>
              </w:rPr>
              <w:t>»</w:t>
              <w:tab/>
            </w:r>
            <w:r>
              <w:rPr>
                <w:rStyle w:val="IndexLink"/>
              </w:rPr>
              <w:t>110</w:t>
            </w:r>
          </w:hyperlink>
        </w:p>
        <w:p>
          <w:pPr>
            <w:pStyle w:val="Contents5"/>
            <w:tabs>
              <w:tab w:val="clear" w:pos="7892"/>
              <w:tab w:val="right" w:pos="9026" w:leader="dot"/>
            </w:tabs>
            <w:rPr/>
          </w:pPr>
          <w:hyperlink w:anchor="__RefHeading___Toc1931571_73709187">
            <w:r>
              <w:rPr>
                <w:webHidden/>
                <w:rStyle w:val="IndexLink"/>
                <w:rtl w:val="true"/>
              </w:rPr>
              <w:t xml:space="preserve">ترجمه ابن الانباری بگفتار ذهبی در </w:t>
            </w:r>
            <w:r>
              <w:rPr>
                <w:rStyle w:val="IndexLink"/>
                <w:rtl w:val="true"/>
              </w:rPr>
              <w:t>«</w:t>
            </w:r>
            <w:r>
              <w:rPr>
                <w:rStyle w:val="IndexLink"/>
                <w:rtl w:val="true"/>
              </w:rPr>
              <w:t>تذکرة الحفاظ</w:t>
            </w:r>
            <w:r>
              <w:rPr>
                <w:rStyle w:val="IndexLink"/>
                <w:rtl w:val="true"/>
              </w:rPr>
              <w:t>»</w:t>
              <w:tab/>
            </w:r>
            <w:r>
              <w:rPr>
                <w:rStyle w:val="IndexLink"/>
              </w:rPr>
              <w:t>111</w:t>
            </w:r>
          </w:hyperlink>
        </w:p>
        <w:p>
          <w:pPr>
            <w:pStyle w:val="Contents5"/>
            <w:tabs>
              <w:tab w:val="clear" w:pos="7892"/>
              <w:tab w:val="right" w:pos="9026" w:leader="dot"/>
            </w:tabs>
            <w:rPr/>
          </w:pPr>
          <w:hyperlink w:anchor="__RefHeading___Toc1931573_73709187">
            <w:r>
              <w:rPr>
                <w:webHidden/>
                <w:rStyle w:val="IndexLink"/>
                <w:rtl w:val="true"/>
              </w:rPr>
              <w:t xml:space="preserve">ترجمه ابن الانباری به قول ذهبی در </w:t>
            </w:r>
            <w:r>
              <w:rPr>
                <w:rStyle w:val="IndexLink"/>
                <w:rtl w:val="true"/>
              </w:rPr>
              <w:t>«</w:t>
            </w:r>
            <w:r>
              <w:rPr>
                <w:rStyle w:val="IndexLink"/>
                <w:rtl w:val="true"/>
              </w:rPr>
              <w:t>عبر فی خبر من غبر</w:t>
            </w:r>
            <w:r>
              <w:rPr>
                <w:rStyle w:val="IndexLink"/>
                <w:rtl w:val="true"/>
              </w:rPr>
              <w:t>»</w:t>
              <w:tab/>
            </w:r>
            <w:r>
              <w:rPr>
                <w:rStyle w:val="IndexLink"/>
              </w:rPr>
              <w:t>113</w:t>
            </w:r>
          </w:hyperlink>
        </w:p>
        <w:p>
          <w:pPr>
            <w:pStyle w:val="Contents5"/>
            <w:tabs>
              <w:tab w:val="clear" w:pos="7892"/>
              <w:tab w:val="right" w:pos="9026" w:leader="dot"/>
            </w:tabs>
            <w:rPr/>
          </w:pPr>
          <w:hyperlink w:anchor="__RefHeading___Toc1931575_73709187">
            <w:r>
              <w:rPr>
                <w:webHidden/>
                <w:rStyle w:val="IndexLink"/>
                <w:rtl w:val="true"/>
              </w:rPr>
              <w:t xml:space="preserve">ترجمه ابن الانباری در </w:t>
            </w:r>
            <w:r>
              <w:rPr>
                <w:rStyle w:val="IndexLink"/>
                <w:rtl w:val="true"/>
              </w:rPr>
              <w:t>«</w:t>
            </w:r>
            <w:r>
              <w:rPr>
                <w:rStyle w:val="IndexLink"/>
                <w:rtl w:val="true"/>
              </w:rPr>
              <w:t>وافی بالوفیات</w:t>
            </w:r>
            <w:r>
              <w:rPr>
                <w:rStyle w:val="IndexLink"/>
                <w:rtl w:val="true"/>
              </w:rPr>
              <w:t xml:space="preserve">» </w:t>
            </w:r>
            <w:r>
              <w:rPr>
                <w:rStyle w:val="IndexLink"/>
                <w:rtl w:val="true"/>
              </w:rPr>
              <w:t xml:space="preserve">صفدی و </w:t>
            </w:r>
            <w:r>
              <w:rPr>
                <w:rStyle w:val="IndexLink"/>
                <w:rtl w:val="true"/>
              </w:rPr>
              <w:t>«</w:t>
            </w:r>
            <w:r>
              <w:rPr>
                <w:rStyle w:val="IndexLink"/>
                <w:rtl w:val="true"/>
              </w:rPr>
              <w:t>مرآة الجنان</w:t>
            </w:r>
            <w:r>
              <w:rPr>
                <w:rStyle w:val="IndexLink"/>
                <w:rtl w:val="true"/>
              </w:rPr>
              <w:t xml:space="preserve">» </w:t>
            </w:r>
            <w:r>
              <w:rPr>
                <w:rStyle w:val="IndexLink"/>
                <w:rtl w:val="true"/>
              </w:rPr>
              <w:t>یافعی</w:t>
            </w:r>
            <w:r>
              <w:rPr>
                <w:rStyle w:val="IndexLink"/>
                <w:rtl w:val="true"/>
              </w:rPr>
              <w:tab/>
            </w:r>
            <w:r>
              <w:rPr>
                <w:rStyle w:val="IndexLink"/>
              </w:rPr>
              <w:t>114</w:t>
            </w:r>
          </w:hyperlink>
        </w:p>
        <w:p>
          <w:pPr>
            <w:pStyle w:val="Contents5"/>
            <w:tabs>
              <w:tab w:val="clear" w:pos="7892"/>
              <w:tab w:val="right" w:pos="9026" w:leader="dot"/>
            </w:tabs>
            <w:rPr/>
          </w:pPr>
          <w:hyperlink w:anchor="__RefHeading___Toc1931577_73709187">
            <w:r>
              <w:rPr>
                <w:webHidden/>
                <w:rStyle w:val="IndexLink"/>
                <w:rtl w:val="true"/>
              </w:rPr>
              <w:t xml:space="preserve">ترجمه ابن الانباری در </w:t>
            </w:r>
            <w:r>
              <w:rPr>
                <w:rStyle w:val="IndexLink"/>
                <w:rtl w:val="true"/>
              </w:rPr>
              <w:t>«</w:t>
            </w:r>
            <w:r>
              <w:rPr>
                <w:rStyle w:val="IndexLink"/>
                <w:rtl w:val="true"/>
              </w:rPr>
              <w:t>طبقات القراء</w:t>
            </w:r>
            <w:r>
              <w:rPr>
                <w:rStyle w:val="IndexLink"/>
                <w:rtl w:val="true"/>
              </w:rPr>
              <w:t xml:space="preserve">» </w:t>
            </w:r>
            <w:r>
              <w:rPr>
                <w:rStyle w:val="IndexLink"/>
                <w:rtl w:val="true"/>
              </w:rPr>
              <w:t>جزری</w:t>
            </w:r>
            <w:r>
              <w:rPr>
                <w:rStyle w:val="IndexLink"/>
                <w:rtl w:val="true"/>
              </w:rPr>
              <w:tab/>
            </w:r>
            <w:r>
              <w:rPr>
                <w:rStyle w:val="IndexLink"/>
              </w:rPr>
              <w:t>115</w:t>
            </w:r>
          </w:hyperlink>
        </w:p>
        <w:p>
          <w:pPr>
            <w:pStyle w:val="Contents5"/>
            <w:tabs>
              <w:tab w:val="clear" w:pos="7892"/>
              <w:tab w:val="right" w:pos="9026" w:leader="dot"/>
            </w:tabs>
            <w:rPr/>
          </w:pPr>
          <w:hyperlink w:anchor="__RefHeading___Toc1931579_73709187">
            <w:r>
              <w:rPr>
                <w:webHidden/>
                <w:rStyle w:val="IndexLink"/>
                <w:rtl w:val="true"/>
              </w:rPr>
              <w:t xml:space="preserve">ترجمه ابن الانباری در </w:t>
            </w:r>
            <w:r>
              <w:rPr>
                <w:rStyle w:val="IndexLink"/>
                <w:rtl w:val="true"/>
              </w:rPr>
              <w:t>«</w:t>
            </w:r>
            <w:r>
              <w:rPr>
                <w:rStyle w:val="IndexLink"/>
                <w:rtl w:val="true"/>
              </w:rPr>
              <w:t>بغیة الوعاة</w:t>
            </w:r>
            <w:r>
              <w:rPr>
                <w:rStyle w:val="IndexLink"/>
                <w:rtl w:val="true"/>
              </w:rPr>
              <w:t xml:space="preserve">» </w:t>
            </w:r>
            <w:r>
              <w:rPr>
                <w:rStyle w:val="IndexLink"/>
                <w:rtl w:val="true"/>
              </w:rPr>
              <w:t xml:space="preserve">و </w:t>
            </w:r>
            <w:r>
              <w:rPr>
                <w:rStyle w:val="IndexLink"/>
                <w:rtl w:val="true"/>
              </w:rPr>
              <w:t>«</w:t>
            </w:r>
            <w:r>
              <w:rPr>
                <w:rStyle w:val="IndexLink"/>
                <w:rtl w:val="true"/>
              </w:rPr>
              <w:t>طبقات الحفاظ</w:t>
            </w:r>
            <w:r>
              <w:rPr>
                <w:rStyle w:val="IndexLink"/>
                <w:rtl w:val="true"/>
              </w:rPr>
              <w:t xml:space="preserve">» </w:t>
            </w:r>
            <w:r>
              <w:rPr>
                <w:rStyle w:val="IndexLink"/>
                <w:rtl w:val="true"/>
              </w:rPr>
              <w:t>سیوطی</w:t>
            </w:r>
            <w:r>
              <w:rPr>
                <w:rStyle w:val="IndexLink"/>
                <w:rtl w:val="true"/>
              </w:rPr>
              <w:tab/>
            </w:r>
            <w:r>
              <w:rPr>
                <w:rStyle w:val="IndexLink"/>
              </w:rPr>
              <w:t>116</w:t>
            </w:r>
          </w:hyperlink>
        </w:p>
        <w:p>
          <w:pPr>
            <w:pStyle w:val="Contents4"/>
            <w:tabs>
              <w:tab w:val="clear" w:pos="8176"/>
              <w:tab w:val="right" w:pos="9026" w:leader="dot"/>
            </w:tabs>
            <w:rPr/>
          </w:pPr>
          <w:hyperlink w:anchor="__RefHeading___Toc1931581_73709187">
            <w:r>
              <w:rPr>
                <w:webHidden/>
                <w:rStyle w:val="IndexLink"/>
              </w:rPr>
              <w:t>10</w:t>
            </w:r>
            <w:r>
              <w:rPr>
                <w:rStyle w:val="IndexLink"/>
                <w:rtl w:val="true"/>
              </w:rPr>
              <w:t xml:space="preserve">- </w:t>
            </w:r>
            <w:r>
              <w:rPr>
                <w:rStyle w:val="IndexLink"/>
                <w:rtl w:val="true"/>
              </w:rPr>
              <w:t>محمد بن عزیز السجستانی</w:t>
            </w:r>
            <w:r>
              <w:rPr>
                <w:rStyle w:val="IndexLink"/>
                <w:rtl w:val="true"/>
              </w:rPr>
              <w:tab/>
            </w:r>
            <w:r>
              <w:rPr>
                <w:rStyle w:val="IndexLink"/>
              </w:rPr>
              <w:t>118</w:t>
            </w:r>
          </w:hyperlink>
        </w:p>
        <w:p>
          <w:pPr>
            <w:pStyle w:val="Contents5"/>
            <w:tabs>
              <w:tab w:val="clear" w:pos="7892"/>
              <w:tab w:val="right" w:pos="9026" w:leader="dot"/>
            </w:tabs>
            <w:rPr/>
          </w:pPr>
          <w:hyperlink w:anchor="__RefHeading___Toc1931583_7370918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931585_73709187">
            <w:r>
              <w:rPr>
                <w:webHidden/>
                <w:rStyle w:val="IndexLink"/>
                <w:rtl w:val="true"/>
              </w:rPr>
              <w:t xml:space="preserve">ترجمه محمد بن عزیز سجستانی در </w:t>
            </w:r>
            <w:r>
              <w:rPr>
                <w:rStyle w:val="IndexLink"/>
                <w:rtl w:val="true"/>
              </w:rPr>
              <w:t>«</w:t>
            </w:r>
            <w:r>
              <w:rPr>
                <w:rStyle w:val="IndexLink"/>
                <w:rtl w:val="true"/>
              </w:rPr>
              <w:t>بغیة الوعاة</w:t>
            </w:r>
            <w:r>
              <w:rPr>
                <w:rStyle w:val="IndexLink"/>
                <w:rtl w:val="true"/>
              </w:rPr>
              <w:t xml:space="preserve">» </w:t>
            </w:r>
            <w:r>
              <w:rPr>
                <w:rStyle w:val="IndexLink"/>
                <w:rtl w:val="true"/>
              </w:rPr>
              <w:t>سیوطی</w:t>
            </w:r>
            <w:r>
              <w:rPr>
                <w:rStyle w:val="IndexLink"/>
                <w:rtl w:val="true"/>
              </w:rPr>
              <w:tab/>
            </w:r>
            <w:r>
              <w:rPr>
                <w:rStyle w:val="IndexLink"/>
              </w:rPr>
              <w:t>119</w:t>
            </w:r>
          </w:hyperlink>
        </w:p>
        <w:p>
          <w:pPr>
            <w:pStyle w:val="Contents5"/>
            <w:tabs>
              <w:tab w:val="clear" w:pos="7892"/>
              <w:tab w:val="right" w:pos="9026" w:leader="dot"/>
            </w:tabs>
            <w:rPr/>
          </w:pPr>
          <w:hyperlink w:anchor="__RefHeading___Toc1931587_73709187">
            <w:r>
              <w:rPr>
                <w:webHidden/>
                <w:rStyle w:val="IndexLink"/>
                <w:rtl w:val="true"/>
              </w:rPr>
              <w:t xml:space="preserve">ترجمه عزیزی سجستانی در </w:t>
            </w:r>
            <w:r>
              <w:rPr>
                <w:rStyle w:val="IndexLink"/>
                <w:rtl w:val="true"/>
              </w:rPr>
              <w:t>«</w:t>
            </w:r>
            <w:r>
              <w:rPr>
                <w:rStyle w:val="IndexLink"/>
                <w:rtl w:val="true"/>
              </w:rPr>
              <w:t>انساب</w:t>
            </w:r>
            <w:r>
              <w:rPr>
                <w:rStyle w:val="IndexLink"/>
                <w:rtl w:val="true"/>
              </w:rPr>
              <w:t xml:space="preserve">» </w:t>
            </w:r>
            <w:r>
              <w:rPr>
                <w:rStyle w:val="IndexLink"/>
                <w:rtl w:val="true"/>
              </w:rPr>
              <w:t>سمعانی</w:t>
            </w:r>
            <w:r>
              <w:rPr>
                <w:rStyle w:val="IndexLink"/>
                <w:rtl w:val="true"/>
              </w:rPr>
              <w:tab/>
            </w:r>
            <w:r>
              <w:rPr>
                <w:rStyle w:val="IndexLink"/>
              </w:rPr>
              <w:t>121</w:t>
            </w:r>
          </w:hyperlink>
        </w:p>
        <w:p>
          <w:pPr>
            <w:pStyle w:val="Contents4"/>
            <w:tabs>
              <w:tab w:val="clear" w:pos="8176"/>
              <w:tab w:val="right" w:pos="9026" w:leader="dot"/>
            </w:tabs>
            <w:rPr/>
          </w:pPr>
          <w:hyperlink w:anchor="__RefHeading___Toc1931589_73709187">
            <w:r>
              <w:rPr>
                <w:webHidden/>
                <w:rStyle w:val="IndexLink"/>
              </w:rPr>
              <w:t>11</w:t>
            </w:r>
            <w:r>
              <w:rPr>
                <w:rStyle w:val="IndexLink"/>
                <w:rtl w:val="true"/>
              </w:rPr>
              <w:t xml:space="preserve">- </w:t>
            </w:r>
            <w:r>
              <w:rPr>
                <w:rStyle w:val="IndexLink"/>
                <w:rtl w:val="true"/>
              </w:rPr>
              <w:t>علی بن عیسی الرمانی</w:t>
            </w:r>
            <w:r>
              <w:rPr>
                <w:rStyle w:val="IndexLink"/>
                <w:rtl w:val="true"/>
              </w:rPr>
              <w:tab/>
            </w:r>
            <w:r>
              <w:rPr>
                <w:rStyle w:val="IndexLink"/>
              </w:rPr>
              <w:t>121</w:t>
            </w:r>
          </w:hyperlink>
        </w:p>
        <w:p>
          <w:pPr>
            <w:pStyle w:val="Contents5"/>
            <w:tabs>
              <w:tab w:val="clear" w:pos="7892"/>
              <w:tab w:val="right" w:pos="9026" w:leader="dot"/>
            </w:tabs>
            <w:rPr/>
          </w:pPr>
          <w:hyperlink w:anchor="__RefHeading___Toc1931591_7370918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931593_73709187">
            <w:r>
              <w:rPr>
                <w:webHidden/>
                <w:rStyle w:val="IndexLink"/>
                <w:rtl w:val="true"/>
              </w:rPr>
              <w:t xml:space="preserve">ترجمه رمانی در </w:t>
            </w:r>
            <w:r>
              <w:rPr>
                <w:rStyle w:val="IndexLink"/>
                <w:rtl w:val="true"/>
              </w:rPr>
              <w:t>«</w:t>
            </w:r>
            <w:r>
              <w:rPr>
                <w:rStyle w:val="IndexLink"/>
                <w:rtl w:val="true"/>
              </w:rPr>
              <w:t>انساب</w:t>
            </w:r>
            <w:r>
              <w:rPr>
                <w:rStyle w:val="IndexLink"/>
                <w:rtl w:val="true"/>
              </w:rPr>
              <w:t xml:space="preserve">» </w:t>
            </w:r>
            <w:r>
              <w:rPr>
                <w:rStyle w:val="IndexLink"/>
                <w:rtl w:val="true"/>
              </w:rPr>
              <w:t xml:space="preserve">سمعانی و </w:t>
            </w:r>
            <w:r>
              <w:rPr>
                <w:rStyle w:val="IndexLink"/>
                <w:rtl w:val="true"/>
              </w:rPr>
              <w:t>«</w:t>
            </w:r>
            <w:r>
              <w:rPr>
                <w:rStyle w:val="IndexLink"/>
                <w:rtl w:val="true"/>
              </w:rPr>
              <w:t>وفیات الأعیان</w:t>
            </w:r>
            <w:r>
              <w:rPr>
                <w:rStyle w:val="IndexLink"/>
                <w:rtl w:val="true"/>
              </w:rPr>
              <w:t xml:space="preserve">» </w:t>
            </w:r>
            <w:r>
              <w:rPr>
                <w:rStyle w:val="IndexLink"/>
                <w:rtl w:val="true"/>
              </w:rPr>
              <w:t>ابن خلکان</w:t>
            </w:r>
            <w:r>
              <w:rPr>
                <w:rStyle w:val="IndexLink"/>
                <w:rtl w:val="true"/>
              </w:rPr>
              <w:tab/>
            </w:r>
            <w:r>
              <w:rPr>
                <w:rStyle w:val="IndexLink"/>
              </w:rPr>
              <w:t>122</w:t>
            </w:r>
          </w:hyperlink>
        </w:p>
        <w:p>
          <w:pPr>
            <w:pStyle w:val="Contents5"/>
            <w:tabs>
              <w:tab w:val="clear" w:pos="7892"/>
              <w:tab w:val="right" w:pos="9026" w:leader="dot"/>
            </w:tabs>
            <w:rPr/>
          </w:pPr>
          <w:hyperlink w:anchor="__RefHeading___Toc1931595_73709187">
            <w:r>
              <w:rPr>
                <w:webHidden/>
                <w:rStyle w:val="IndexLink"/>
                <w:rtl w:val="true"/>
              </w:rPr>
              <w:t xml:space="preserve">ترجمه رمانی در </w:t>
            </w:r>
            <w:r>
              <w:rPr>
                <w:rStyle w:val="IndexLink"/>
                <w:rtl w:val="true"/>
              </w:rPr>
              <w:t>«</w:t>
            </w:r>
            <w:r>
              <w:rPr>
                <w:rStyle w:val="IndexLink"/>
                <w:rtl w:val="true"/>
              </w:rPr>
              <w:t>عبر</w:t>
            </w:r>
            <w:r>
              <w:rPr>
                <w:rStyle w:val="IndexLink"/>
                <w:rtl w:val="true"/>
              </w:rPr>
              <w:t xml:space="preserve">» </w:t>
            </w:r>
            <w:r>
              <w:rPr>
                <w:rStyle w:val="IndexLink"/>
                <w:rtl w:val="true"/>
              </w:rPr>
              <w:t xml:space="preserve">ذهبی و </w:t>
            </w:r>
            <w:r>
              <w:rPr>
                <w:rStyle w:val="IndexLink"/>
                <w:rtl w:val="true"/>
              </w:rPr>
              <w:t>«</w:t>
            </w:r>
            <w:r>
              <w:rPr>
                <w:rStyle w:val="IndexLink"/>
                <w:rtl w:val="true"/>
              </w:rPr>
              <w:t>بغیة الوعاة</w:t>
            </w:r>
            <w:r>
              <w:rPr>
                <w:rStyle w:val="IndexLink"/>
                <w:rtl w:val="true"/>
              </w:rPr>
              <w:t xml:space="preserve">» </w:t>
            </w:r>
            <w:r>
              <w:rPr>
                <w:rStyle w:val="IndexLink"/>
                <w:rtl w:val="true"/>
              </w:rPr>
              <w:t>سیوطی</w:t>
            </w:r>
            <w:r>
              <w:rPr>
                <w:rStyle w:val="IndexLink"/>
                <w:rtl w:val="true"/>
              </w:rPr>
              <w:tab/>
            </w:r>
            <w:r>
              <w:rPr>
                <w:rStyle w:val="IndexLink"/>
              </w:rPr>
              <w:t>123</w:t>
            </w:r>
          </w:hyperlink>
        </w:p>
        <w:p>
          <w:pPr>
            <w:pStyle w:val="Contents4"/>
            <w:tabs>
              <w:tab w:val="clear" w:pos="8176"/>
              <w:tab w:val="right" w:pos="9026" w:leader="dot"/>
            </w:tabs>
            <w:rPr/>
          </w:pPr>
          <w:hyperlink w:anchor="__RefHeading___Toc1931597_73709187">
            <w:r>
              <w:rPr>
                <w:webHidden/>
                <w:rStyle w:val="IndexLink"/>
              </w:rPr>
              <w:t>12</w:t>
            </w:r>
            <w:r>
              <w:rPr>
                <w:rStyle w:val="IndexLink"/>
                <w:rtl w:val="true"/>
              </w:rPr>
              <w:t xml:space="preserve">- </w:t>
            </w:r>
            <w:r>
              <w:rPr>
                <w:rStyle w:val="IndexLink"/>
                <w:rtl w:val="true"/>
              </w:rPr>
              <w:t>أبو نصر الجوهری</w:t>
            </w:r>
            <w:r>
              <w:rPr>
                <w:rStyle w:val="IndexLink"/>
                <w:rtl w:val="true"/>
              </w:rPr>
              <w:tab/>
            </w:r>
            <w:r>
              <w:rPr>
                <w:rStyle w:val="IndexLink"/>
              </w:rPr>
              <w:t>124</w:t>
            </w:r>
          </w:hyperlink>
        </w:p>
        <w:p>
          <w:pPr>
            <w:pStyle w:val="Contents5"/>
            <w:tabs>
              <w:tab w:val="clear" w:pos="7892"/>
              <w:tab w:val="right" w:pos="9026" w:leader="dot"/>
            </w:tabs>
            <w:rPr/>
          </w:pPr>
          <w:hyperlink w:anchor="__RefHeading___Toc1931599_7370918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931601_73709187">
            <w:r>
              <w:rPr>
                <w:webHidden/>
                <w:rStyle w:val="IndexLink"/>
                <w:rtl w:val="true"/>
              </w:rPr>
              <w:t xml:space="preserve">ترجمه جوهری در </w:t>
            </w:r>
            <w:r>
              <w:rPr>
                <w:rStyle w:val="IndexLink"/>
                <w:rtl w:val="true"/>
              </w:rPr>
              <w:t>«</w:t>
            </w:r>
            <w:r>
              <w:rPr>
                <w:rStyle w:val="IndexLink"/>
                <w:rtl w:val="true"/>
              </w:rPr>
              <w:t>یتیمة الدهر</w:t>
            </w:r>
            <w:r>
              <w:rPr>
                <w:rStyle w:val="IndexLink"/>
                <w:rtl w:val="true"/>
              </w:rPr>
              <w:t xml:space="preserve">» </w:t>
            </w:r>
            <w:r>
              <w:rPr>
                <w:rStyle w:val="IndexLink"/>
                <w:rtl w:val="true"/>
              </w:rPr>
              <w:t>ثعالبی</w:t>
            </w:r>
            <w:r>
              <w:rPr>
                <w:rStyle w:val="IndexLink"/>
                <w:rtl w:val="true"/>
              </w:rPr>
              <w:tab/>
            </w:r>
            <w:r>
              <w:rPr>
                <w:rStyle w:val="IndexLink"/>
              </w:rPr>
              <w:t>125</w:t>
            </w:r>
          </w:hyperlink>
        </w:p>
        <w:p>
          <w:pPr>
            <w:pStyle w:val="Contents5"/>
            <w:tabs>
              <w:tab w:val="clear" w:pos="7892"/>
              <w:tab w:val="right" w:pos="9026" w:leader="dot"/>
            </w:tabs>
            <w:rPr/>
          </w:pPr>
          <w:hyperlink w:anchor="__RefHeading___Toc1931603_73709187">
            <w:r>
              <w:rPr>
                <w:webHidden/>
                <w:rStyle w:val="IndexLink"/>
                <w:rtl w:val="true"/>
              </w:rPr>
              <w:t>ترجمه جوهری بگفتار ذهبی، و ابن الوردی، و یافعی، سیوطی</w:t>
            </w:r>
            <w:r>
              <w:rPr>
                <w:rStyle w:val="IndexLink"/>
                <w:rtl w:val="true"/>
              </w:rPr>
              <w:tab/>
            </w:r>
            <w:r>
              <w:rPr>
                <w:rStyle w:val="IndexLink"/>
              </w:rPr>
              <w:t>125</w:t>
            </w:r>
          </w:hyperlink>
        </w:p>
        <w:p>
          <w:pPr>
            <w:pStyle w:val="Contents4"/>
            <w:tabs>
              <w:tab w:val="clear" w:pos="8176"/>
              <w:tab w:val="right" w:pos="9026" w:leader="dot"/>
            </w:tabs>
            <w:rPr/>
          </w:pPr>
          <w:hyperlink w:anchor="__RefHeading___Toc1931605_73709187">
            <w:r>
              <w:rPr>
                <w:webHidden/>
                <w:rStyle w:val="IndexLink"/>
              </w:rPr>
              <w:t>13</w:t>
            </w:r>
            <w:r>
              <w:rPr>
                <w:rStyle w:val="IndexLink"/>
                <w:rtl w:val="true"/>
              </w:rPr>
              <w:t xml:space="preserve">- </w:t>
            </w:r>
            <w:r>
              <w:rPr>
                <w:rStyle w:val="IndexLink"/>
                <w:rtl w:val="true"/>
              </w:rPr>
              <w:t>ابو اسحاق الثعلبی</w:t>
            </w:r>
            <w:r>
              <w:rPr>
                <w:rStyle w:val="IndexLink"/>
                <w:rtl w:val="true"/>
              </w:rPr>
              <w:tab/>
            </w:r>
            <w:r>
              <w:rPr>
                <w:rStyle w:val="IndexLink"/>
              </w:rPr>
              <w:t>129</w:t>
            </w:r>
          </w:hyperlink>
        </w:p>
        <w:p>
          <w:pPr>
            <w:pStyle w:val="Contents4"/>
            <w:tabs>
              <w:tab w:val="clear" w:pos="8176"/>
              <w:tab w:val="right" w:pos="9026" w:leader="dot"/>
            </w:tabs>
            <w:rPr/>
          </w:pPr>
          <w:hyperlink w:anchor="__RefHeading___Toc1931607_73709187">
            <w:r>
              <w:rPr>
                <w:webHidden/>
                <w:rStyle w:val="IndexLink"/>
              </w:rPr>
              <w:t>14</w:t>
            </w:r>
            <w:r>
              <w:rPr>
                <w:rStyle w:val="IndexLink"/>
                <w:rtl w:val="true"/>
              </w:rPr>
              <w:t xml:space="preserve">- </w:t>
            </w:r>
            <w:r>
              <w:rPr>
                <w:rStyle w:val="IndexLink"/>
                <w:rtl w:val="true"/>
              </w:rPr>
              <w:t>ابو الحسن علی بن احمد الواحدی</w:t>
            </w:r>
            <w:r>
              <w:rPr>
                <w:rStyle w:val="IndexLink"/>
                <w:rtl w:val="true"/>
              </w:rPr>
              <w:tab/>
            </w:r>
            <w:r>
              <w:rPr>
                <w:rStyle w:val="IndexLink"/>
              </w:rPr>
              <w:t>129</w:t>
            </w:r>
          </w:hyperlink>
        </w:p>
        <w:p>
          <w:pPr>
            <w:pStyle w:val="Contents4"/>
            <w:tabs>
              <w:tab w:val="clear" w:pos="8176"/>
              <w:tab w:val="right" w:pos="9026" w:leader="dot"/>
            </w:tabs>
            <w:rPr/>
          </w:pPr>
          <w:hyperlink w:anchor="__RefHeading___Toc1931609_73709187">
            <w:r>
              <w:rPr>
                <w:webHidden/>
                <w:rStyle w:val="IndexLink"/>
              </w:rPr>
              <w:t>15</w:t>
            </w:r>
            <w:r>
              <w:rPr>
                <w:rStyle w:val="IndexLink"/>
                <w:rtl w:val="true"/>
              </w:rPr>
              <w:t xml:space="preserve">- </w:t>
            </w:r>
            <w:r>
              <w:rPr>
                <w:rStyle w:val="IndexLink"/>
                <w:rtl w:val="true"/>
              </w:rPr>
              <w:t>تفسیر أبو الحجاج یوسف بن سلیمان الشنتمری</w:t>
            </w:r>
            <w:r>
              <w:rPr>
                <w:rStyle w:val="IndexLink"/>
                <w:rtl w:val="true"/>
              </w:rPr>
              <w:tab/>
            </w:r>
            <w:r>
              <w:rPr>
                <w:rStyle w:val="IndexLink"/>
              </w:rPr>
              <w:t>130</w:t>
            </w:r>
          </w:hyperlink>
        </w:p>
        <w:p>
          <w:pPr>
            <w:pStyle w:val="Contents4"/>
            <w:tabs>
              <w:tab w:val="clear" w:pos="8176"/>
              <w:tab w:val="right" w:pos="9026" w:leader="dot"/>
            </w:tabs>
            <w:rPr/>
          </w:pPr>
          <w:hyperlink w:anchor="__RefHeading___Toc1931611_73709187">
            <w:r>
              <w:rPr>
                <w:webHidden/>
                <w:rStyle w:val="IndexLink"/>
              </w:rPr>
              <w:t>16</w:t>
            </w:r>
            <w:r>
              <w:rPr>
                <w:rStyle w:val="IndexLink"/>
                <w:rtl w:val="true"/>
              </w:rPr>
              <w:t xml:space="preserve">- </w:t>
            </w:r>
            <w:r>
              <w:rPr>
                <w:rStyle w:val="IndexLink"/>
                <w:rtl w:val="true"/>
              </w:rPr>
              <w:t>تفسیر حسین بن أحمد زوزنی</w:t>
            </w:r>
            <w:r>
              <w:rPr>
                <w:rStyle w:val="IndexLink"/>
                <w:rtl w:val="true"/>
              </w:rPr>
              <w:tab/>
            </w:r>
            <w:r>
              <w:rPr>
                <w:rStyle w:val="IndexLink"/>
              </w:rPr>
              <w:t>133</w:t>
            </w:r>
          </w:hyperlink>
        </w:p>
        <w:p>
          <w:pPr>
            <w:pStyle w:val="Contents4"/>
            <w:tabs>
              <w:tab w:val="clear" w:pos="8176"/>
              <w:tab w:val="right" w:pos="9026" w:leader="dot"/>
            </w:tabs>
            <w:rPr/>
          </w:pPr>
          <w:hyperlink w:anchor="__RefHeading___Toc1931613_73709187">
            <w:r>
              <w:rPr>
                <w:webHidden/>
                <w:rStyle w:val="IndexLink"/>
              </w:rPr>
              <w:t>17</w:t>
            </w:r>
            <w:r>
              <w:rPr>
                <w:rStyle w:val="IndexLink"/>
                <w:rtl w:val="true"/>
              </w:rPr>
              <w:t xml:space="preserve">- </w:t>
            </w:r>
            <w:r>
              <w:rPr>
                <w:rStyle w:val="IndexLink"/>
                <w:rtl w:val="true"/>
              </w:rPr>
              <w:t>الخطیب التبریزی</w:t>
            </w:r>
            <w:r>
              <w:rPr>
                <w:rStyle w:val="IndexLink"/>
                <w:rtl w:val="true"/>
              </w:rPr>
              <w:tab/>
            </w:r>
            <w:r>
              <w:rPr>
                <w:rStyle w:val="IndexLink"/>
              </w:rPr>
              <w:t>135</w:t>
            </w:r>
          </w:hyperlink>
        </w:p>
        <w:p>
          <w:pPr>
            <w:pStyle w:val="Contents4"/>
            <w:tabs>
              <w:tab w:val="clear" w:pos="8176"/>
              <w:tab w:val="right" w:pos="9026" w:leader="dot"/>
            </w:tabs>
            <w:rPr/>
          </w:pPr>
          <w:hyperlink w:anchor="__RefHeading___Toc1931615_73709187">
            <w:r>
              <w:rPr>
                <w:webHidden/>
                <w:rStyle w:val="IndexLink"/>
              </w:rPr>
              <w:t>18</w:t>
            </w:r>
            <w:r>
              <w:rPr>
                <w:rStyle w:val="IndexLink"/>
                <w:rtl w:val="true"/>
              </w:rPr>
              <w:t xml:space="preserve">- </w:t>
            </w:r>
            <w:r>
              <w:rPr>
                <w:rStyle w:val="IndexLink"/>
                <w:rtl w:val="true"/>
              </w:rPr>
              <w:t>تفسیر حسین بن مسعود الفراء البغوی</w:t>
            </w:r>
            <w:r>
              <w:rPr>
                <w:rStyle w:val="IndexLink"/>
                <w:rtl w:val="true"/>
              </w:rPr>
              <w:tab/>
            </w:r>
            <w:r>
              <w:rPr>
                <w:rStyle w:val="IndexLink"/>
              </w:rPr>
              <w:t>139</w:t>
            </w:r>
          </w:hyperlink>
        </w:p>
        <w:p>
          <w:pPr>
            <w:pStyle w:val="Contents4"/>
            <w:tabs>
              <w:tab w:val="clear" w:pos="8176"/>
              <w:tab w:val="right" w:pos="9026" w:leader="dot"/>
            </w:tabs>
            <w:rPr/>
          </w:pPr>
          <w:hyperlink w:anchor="__RefHeading___Toc1931617_73709187">
            <w:r>
              <w:rPr>
                <w:webHidden/>
                <w:rStyle w:val="IndexLink"/>
              </w:rPr>
              <w:t>19</w:t>
            </w:r>
            <w:r>
              <w:rPr>
                <w:rStyle w:val="IndexLink"/>
                <w:rtl w:val="true"/>
              </w:rPr>
              <w:t xml:space="preserve">- </w:t>
            </w:r>
            <w:r>
              <w:rPr>
                <w:rStyle w:val="IndexLink"/>
                <w:rtl w:val="true"/>
              </w:rPr>
              <w:t>أبو القاسم الزمخشری</w:t>
            </w:r>
            <w:r>
              <w:rPr>
                <w:rStyle w:val="IndexLink"/>
                <w:rtl w:val="true"/>
              </w:rPr>
              <w:tab/>
            </w:r>
            <w:r>
              <w:rPr>
                <w:rStyle w:val="IndexLink"/>
              </w:rPr>
              <w:t>141</w:t>
            </w:r>
          </w:hyperlink>
        </w:p>
        <w:p>
          <w:pPr>
            <w:pStyle w:val="Contents4"/>
            <w:tabs>
              <w:tab w:val="clear" w:pos="8176"/>
              <w:tab w:val="right" w:pos="9026" w:leader="dot"/>
            </w:tabs>
            <w:rPr/>
          </w:pPr>
          <w:hyperlink w:anchor="__RefHeading___Toc1931619_73709187">
            <w:r>
              <w:rPr>
                <w:webHidden/>
                <w:rStyle w:val="IndexLink"/>
              </w:rPr>
              <w:t>20</w:t>
            </w:r>
            <w:r>
              <w:rPr>
                <w:rStyle w:val="IndexLink"/>
                <w:rtl w:val="true"/>
              </w:rPr>
              <w:t xml:space="preserve">- </w:t>
            </w:r>
            <w:r>
              <w:rPr>
                <w:rStyle w:val="IndexLink"/>
                <w:rtl w:val="true"/>
              </w:rPr>
              <w:t>ابن الجوزی</w:t>
            </w:r>
            <w:r>
              <w:rPr>
                <w:rStyle w:val="IndexLink"/>
                <w:rtl w:val="true"/>
              </w:rPr>
              <w:tab/>
            </w:r>
            <w:r>
              <w:rPr>
                <w:rStyle w:val="IndexLink"/>
              </w:rPr>
              <w:t>144</w:t>
            </w:r>
          </w:hyperlink>
        </w:p>
        <w:p>
          <w:pPr>
            <w:pStyle w:val="Contents4"/>
            <w:tabs>
              <w:tab w:val="clear" w:pos="8176"/>
              <w:tab w:val="right" w:pos="9026" w:leader="dot"/>
            </w:tabs>
            <w:rPr/>
          </w:pPr>
          <w:hyperlink w:anchor="__RefHeading___Toc1931621_73709187">
            <w:r>
              <w:rPr>
                <w:webHidden/>
                <w:rStyle w:val="IndexLink"/>
              </w:rPr>
              <w:t>21</w:t>
            </w:r>
            <w:r>
              <w:rPr>
                <w:rStyle w:val="IndexLink"/>
                <w:rtl w:val="true"/>
              </w:rPr>
              <w:t xml:space="preserve">- </w:t>
            </w:r>
            <w:r>
              <w:rPr>
                <w:rStyle w:val="IndexLink"/>
                <w:rtl w:val="true"/>
              </w:rPr>
              <w:t>ابو نصر الدرواجکی</w:t>
            </w:r>
            <w:r>
              <w:rPr>
                <w:rStyle w:val="IndexLink"/>
                <w:rtl w:val="true"/>
              </w:rPr>
              <w:tab/>
            </w:r>
            <w:r>
              <w:rPr>
                <w:rStyle w:val="IndexLink"/>
              </w:rPr>
              <w:t>149</w:t>
            </w:r>
          </w:hyperlink>
        </w:p>
        <w:p>
          <w:pPr>
            <w:pStyle w:val="Contents4"/>
            <w:tabs>
              <w:tab w:val="clear" w:pos="8176"/>
              <w:tab w:val="right" w:pos="9026" w:leader="dot"/>
            </w:tabs>
            <w:rPr/>
          </w:pPr>
          <w:hyperlink w:anchor="__RefHeading___Toc1931623_73709187">
            <w:r>
              <w:rPr>
                <w:webHidden/>
                <w:rStyle w:val="IndexLink"/>
              </w:rPr>
              <w:t>22</w:t>
            </w:r>
            <w:r>
              <w:rPr>
                <w:rStyle w:val="IndexLink"/>
                <w:rtl w:val="true"/>
              </w:rPr>
              <w:t xml:space="preserve">- </w:t>
            </w:r>
            <w:r>
              <w:rPr>
                <w:rStyle w:val="IndexLink"/>
                <w:rtl w:val="true"/>
              </w:rPr>
              <w:t>نظام الدین النیسابوری</w:t>
            </w:r>
            <w:r>
              <w:rPr>
                <w:rStyle w:val="IndexLink"/>
                <w:rtl w:val="true"/>
              </w:rPr>
              <w:tab/>
            </w:r>
            <w:r>
              <w:rPr>
                <w:rStyle w:val="IndexLink"/>
              </w:rPr>
              <w:t>154</w:t>
            </w:r>
          </w:hyperlink>
        </w:p>
        <w:p>
          <w:pPr>
            <w:pStyle w:val="Contents4"/>
            <w:tabs>
              <w:tab w:val="clear" w:pos="8176"/>
              <w:tab w:val="right" w:pos="9026" w:leader="dot"/>
            </w:tabs>
            <w:rPr/>
          </w:pPr>
          <w:hyperlink w:anchor="__RefHeading___Toc1931625_73709187">
            <w:r>
              <w:rPr>
                <w:webHidden/>
                <w:rStyle w:val="IndexLink"/>
              </w:rPr>
              <w:t>23</w:t>
            </w:r>
            <w:r>
              <w:rPr>
                <w:rStyle w:val="IndexLink"/>
                <w:rtl w:val="true"/>
              </w:rPr>
              <w:t xml:space="preserve">- </w:t>
            </w:r>
            <w:r>
              <w:rPr>
                <w:rStyle w:val="IndexLink"/>
                <w:rtl w:val="true"/>
              </w:rPr>
              <w:t>ابن طلحه شافعی</w:t>
            </w:r>
            <w:r>
              <w:rPr>
                <w:rStyle w:val="IndexLink"/>
                <w:rtl w:val="true"/>
              </w:rPr>
              <w:tab/>
            </w:r>
            <w:r>
              <w:rPr>
                <w:rStyle w:val="IndexLink"/>
              </w:rPr>
              <w:t>155</w:t>
            </w:r>
          </w:hyperlink>
        </w:p>
        <w:p>
          <w:pPr>
            <w:pStyle w:val="Contents4"/>
            <w:tabs>
              <w:tab w:val="clear" w:pos="8176"/>
              <w:tab w:val="right" w:pos="9026" w:leader="dot"/>
            </w:tabs>
            <w:rPr/>
          </w:pPr>
          <w:hyperlink w:anchor="__RefHeading___Toc1931627_73709187">
            <w:r>
              <w:rPr>
                <w:webHidden/>
                <w:rStyle w:val="IndexLink"/>
              </w:rPr>
              <w:t>24</w:t>
            </w:r>
            <w:r>
              <w:rPr>
                <w:rStyle w:val="IndexLink"/>
                <w:rtl w:val="true"/>
              </w:rPr>
              <w:t xml:space="preserve">- </w:t>
            </w:r>
            <w:r>
              <w:rPr>
                <w:rStyle w:val="IndexLink"/>
                <w:rtl w:val="true"/>
              </w:rPr>
              <w:t>سبط ابن الجوزی</w:t>
            </w:r>
            <w:r>
              <w:rPr>
                <w:rStyle w:val="IndexLink"/>
                <w:rtl w:val="true"/>
              </w:rPr>
              <w:tab/>
            </w:r>
            <w:r>
              <w:rPr>
                <w:rStyle w:val="IndexLink"/>
              </w:rPr>
              <w:t>156</w:t>
            </w:r>
          </w:hyperlink>
        </w:p>
        <w:p>
          <w:pPr>
            <w:pStyle w:val="Contents4"/>
            <w:tabs>
              <w:tab w:val="clear" w:pos="8176"/>
              <w:tab w:val="right" w:pos="9026" w:leader="dot"/>
            </w:tabs>
            <w:rPr/>
          </w:pPr>
          <w:hyperlink w:anchor="__RefHeading___Toc1931629_73709187">
            <w:r>
              <w:rPr>
                <w:webHidden/>
                <w:rStyle w:val="IndexLink"/>
              </w:rPr>
              <w:t>25</w:t>
            </w:r>
            <w:r>
              <w:rPr>
                <w:rStyle w:val="IndexLink"/>
                <w:rtl w:val="true"/>
              </w:rPr>
              <w:t xml:space="preserve">- </w:t>
            </w:r>
            <w:r>
              <w:rPr>
                <w:rStyle w:val="IndexLink"/>
                <w:rtl w:val="true"/>
              </w:rPr>
              <w:t>ناصر الدین البیضاوی</w:t>
            </w:r>
            <w:r>
              <w:rPr>
                <w:rStyle w:val="IndexLink"/>
                <w:rtl w:val="true"/>
              </w:rPr>
              <w:tab/>
            </w:r>
            <w:r>
              <w:rPr>
                <w:rStyle w:val="IndexLink"/>
              </w:rPr>
              <w:t>156</w:t>
            </w:r>
          </w:hyperlink>
        </w:p>
        <w:p>
          <w:pPr>
            <w:pStyle w:val="Contents4"/>
            <w:tabs>
              <w:tab w:val="clear" w:pos="8176"/>
              <w:tab w:val="right" w:pos="9026" w:leader="dot"/>
            </w:tabs>
            <w:rPr/>
          </w:pPr>
          <w:hyperlink w:anchor="__RefHeading___Toc1931631_73709187">
            <w:r>
              <w:rPr>
                <w:webHidden/>
                <w:rStyle w:val="IndexLink"/>
              </w:rPr>
              <w:t>26</w:t>
            </w:r>
            <w:r>
              <w:rPr>
                <w:rStyle w:val="IndexLink"/>
                <w:rtl w:val="true"/>
              </w:rPr>
              <w:t xml:space="preserve">- </w:t>
            </w:r>
            <w:r>
              <w:rPr>
                <w:rStyle w:val="IndexLink"/>
                <w:rtl w:val="true"/>
              </w:rPr>
              <w:t>أحمد بن سمین</w:t>
            </w:r>
            <w:r>
              <w:rPr>
                <w:rStyle w:val="IndexLink"/>
                <w:rtl w:val="true"/>
              </w:rPr>
              <w:tab/>
            </w:r>
            <w:r>
              <w:rPr>
                <w:rStyle w:val="IndexLink"/>
              </w:rPr>
              <w:t>159</w:t>
            </w:r>
          </w:hyperlink>
        </w:p>
        <w:p>
          <w:pPr>
            <w:pStyle w:val="Contents4"/>
            <w:tabs>
              <w:tab w:val="clear" w:pos="8176"/>
              <w:tab w:val="right" w:pos="9026" w:leader="dot"/>
            </w:tabs>
            <w:rPr/>
          </w:pPr>
          <w:hyperlink w:anchor="__RefHeading___Toc1931633_73709187">
            <w:r>
              <w:rPr>
                <w:webHidden/>
                <w:rStyle w:val="IndexLink"/>
              </w:rPr>
              <w:t>27</w:t>
            </w:r>
            <w:r>
              <w:rPr>
                <w:rStyle w:val="IndexLink"/>
                <w:rtl w:val="true"/>
              </w:rPr>
              <w:t xml:space="preserve">- </w:t>
            </w:r>
            <w:r>
              <w:rPr>
                <w:rStyle w:val="IndexLink"/>
                <w:rtl w:val="true"/>
              </w:rPr>
              <w:t>محمد بن أبی بکر الرازی</w:t>
            </w:r>
            <w:r>
              <w:rPr>
                <w:rStyle w:val="IndexLink"/>
                <w:rtl w:val="true"/>
              </w:rPr>
              <w:tab/>
            </w:r>
            <w:r>
              <w:rPr>
                <w:rStyle w:val="IndexLink"/>
              </w:rPr>
              <w:t>163</w:t>
            </w:r>
          </w:hyperlink>
        </w:p>
        <w:p>
          <w:pPr>
            <w:pStyle w:val="Contents4"/>
            <w:tabs>
              <w:tab w:val="clear" w:pos="8176"/>
              <w:tab w:val="right" w:pos="9026" w:leader="dot"/>
            </w:tabs>
            <w:rPr/>
          </w:pPr>
          <w:hyperlink w:anchor="__RefHeading___Toc1931635_73709187">
            <w:r>
              <w:rPr>
                <w:webHidden/>
                <w:rStyle w:val="IndexLink"/>
              </w:rPr>
              <w:t>28</w:t>
            </w:r>
            <w:r>
              <w:rPr>
                <w:rStyle w:val="IndexLink"/>
                <w:rtl w:val="true"/>
              </w:rPr>
              <w:t xml:space="preserve">- </w:t>
            </w:r>
            <w:r>
              <w:rPr>
                <w:rStyle w:val="IndexLink"/>
                <w:rtl w:val="true"/>
              </w:rPr>
              <w:t>جلال الدین أحمد الخجندی</w:t>
            </w:r>
            <w:r>
              <w:rPr>
                <w:rStyle w:val="IndexLink"/>
                <w:rtl w:val="true"/>
              </w:rPr>
              <w:tab/>
            </w:r>
            <w:r>
              <w:rPr>
                <w:rStyle w:val="IndexLink"/>
              </w:rPr>
              <w:t>165</w:t>
            </w:r>
          </w:hyperlink>
        </w:p>
        <w:p>
          <w:pPr>
            <w:pStyle w:val="Contents4"/>
            <w:tabs>
              <w:tab w:val="clear" w:pos="8176"/>
              <w:tab w:val="right" w:pos="9026" w:leader="dot"/>
            </w:tabs>
            <w:rPr/>
          </w:pPr>
          <w:hyperlink w:anchor="__RefHeading___Toc1931637_73709187">
            <w:r>
              <w:rPr>
                <w:webHidden/>
                <w:rStyle w:val="IndexLink"/>
              </w:rPr>
              <w:t>29</w:t>
            </w:r>
            <w:r>
              <w:rPr>
                <w:rStyle w:val="IndexLink"/>
                <w:rtl w:val="true"/>
              </w:rPr>
              <w:t xml:space="preserve">- </w:t>
            </w:r>
            <w:r>
              <w:rPr>
                <w:rStyle w:val="IndexLink"/>
                <w:rtl w:val="true"/>
              </w:rPr>
              <w:t>حافظ الدین عبد اللّه بن أحمد النسفی</w:t>
            </w:r>
            <w:r>
              <w:rPr>
                <w:rStyle w:val="IndexLink"/>
                <w:rtl w:val="true"/>
              </w:rPr>
              <w:tab/>
            </w:r>
            <w:r>
              <w:rPr>
                <w:rStyle w:val="IndexLink"/>
              </w:rPr>
              <w:t>166</w:t>
            </w:r>
          </w:hyperlink>
        </w:p>
        <w:p>
          <w:pPr>
            <w:pStyle w:val="Contents4"/>
            <w:tabs>
              <w:tab w:val="clear" w:pos="8176"/>
              <w:tab w:val="right" w:pos="9026" w:leader="dot"/>
            </w:tabs>
            <w:rPr/>
          </w:pPr>
          <w:hyperlink w:anchor="__RefHeading___Toc1931639_73709187">
            <w:r>
              <w:rPr>
                <w:webHidden/>
                <w:rStyle w:val="IndexLink"/>
              </w:rPr>
              <w:t>30</w:t>
            </w:r>
            <w:r>
              <w:rPr>
                <w:rStyle w:val="IndexLink"/>
                <w:rtl w:val="true"/>
              </w:rPr>
              <w:t xml:space="preserve">- </w:t>
            </w:r>
            <w:r>
              <w:rPr>
                <w:rStyle w:val="IndexLink"/>
                <w:rtl w:val="true"/>
              </w:rPr>
              <w:t>عمر بن عبد الرحمن الفارسی القزوینی</w:t>
            </w:r>
            <w:r>
              <w:rPr>
                <w:rStyle w:val="IndexLink"/>
                <w:rtl w:val="true"/>
              </w:rPr>
              <w:tab/>
            </w:r>
            <w:r>
              <w:rPr>
                <w:rStyle w:val="IndexLink"/>
              </w:rPr>
              <w:t>168</w:t>
            </w:r>
          </w:hyperlink>
        </w:p>
        <w:p>
          <w:pPr>
            <w:pStyle w:val="Contents4"/>
            <w:tabs>
              <w:tab w:val="clear" w:pos="8176"/>
              <w:tab w:val="right" w:pos="9026" w:leader="dot"/>
            </w:tabs>
            <w:rPr/>
          </w:pPr>
          <w:hyperlink w:anchor="__RefHeading___Toc1931641_73709187">
            <w:r>
              <w:rPr>
                <w:webHidden/>
                <w:rStyle w:val="IndexLink"/>
              </w:rPr>
              <w:t>31</w:t>
            </w:r>
            <w:r>
              <w:rPr>
                <w:rStyle w:val="IndexLink"/>
                <w:rtl w:val="true"/>
              </w:rPr>
              <w:t xml:space="preserve">- </w:t>
            </w:r>
            <w:r>
              <w:rPr>
                <w:rStyle w:val="IndexLink"/>
                <w:rtl w:val="true"/>
              </w:rPr>
              <w:t>ابن الصباغ</w:t>
            </w:r>
            <w:r>
              <w:rPr>
                <w:rStyle w:val="IndexLink"/>
                <w:rtl w:val="true"/>
              </w:rPr>
              <w:tab/>
            </w:r>
            <w:r>
              <w:rPr>
                <w:rStyle w:val="IndexLink"/>
              </w:rPr>
              <w:t>170</w:t>
            </w:r>
          </w:hyperlink>
        </w:p>
        <w:p>
          <w:pPr>
            <w:pStyle w:val="Contents4"/>
            <w:tabs>
              <w:tab w:val="clear" w:pos="8176"/>
              <w:tab w:val="right" w:pos="9026" w:leader="dot"/>
            </w:tabs>
            <w:rPr/>
          </w:pPr>
          <w:hyperlink w:anchor="__RefHeading___Toc1931643_73709187">
            <w:r>
              <w:rPr>
                <w:webHidden/>
                <w:rStyle w:val="IndexLink"/>
              </w:rPr>
              <w:t>32</w:t>
            </w:r>
            <w:r>
              <w:rPr>
                <w:rStyle w:val="IndexLink"/>
                <w:rtl w:val="true"/>
              </w:rPr>
              <w:t xml:space="preserve">- </w:t>
            </w:r>
            <w:r>
              <w:rPr>
                <w:rStyle w:val="IndexLink"/>
                <w:rtl w:val="true"/>
              </w:rPr>
              <w:t>جلال الدین محمد بن أحمد المحلی الشافعی</w:t>
            </w:r>
            <w:r>
              <w:rPr>
                <w:rStyle w:val="IndexLink"/>
                <w:rtl w:val="true"/>
              </w:rPr>
              <w:tab/>
            </w:r>
            <w:r>
              <w:rPr>
                <w:rStyle w:val="IndexLink"/>
              </w:rPr>
              <w:t>170</w:t>
            </w:r>
          </w:hyperlink>
        </w:p>
        <w:p>
          <w:pPr>
            <w:pStyle w:val="Contents4"/>
            <w:tabs>
              <w:tab w:val="clear" w:pos="8176"/>
              <w:tab w:val="right" w:pos="9026" w:leader="dot"/>
            </w:tabs>
            <w:rPr/>
          </w:pPr>
          <w:hyperlink w:anchor="__RefHeading___Toc1931645_73709187">
            <w:r>
              <w:rPr>
                <w:webHidden/>
                <w:rStyle w:val="IndexLink"/>
              </w:rPr>
              <w:t>33</w:t>
            </w:r>
            <w:r>
              <w:rPr>
                <w:rStyle w:val="IndexLink"/>
                <w:rtl w:val="true"/>
              </w:rPr>
              <w:t xml:space="preserve">- </w:t>
            </w:r>
            <w:r>
              <w:rPr>
                <w:rStyle w:val="IndexLink"/>
                <w:rtl w:val="true"/>
              </w:rPr>
              <w:t>حسین بن علی الواعظ الکاشفی</w:t>
            </w:r>
            <w:r>
              <w:rPr>
                <w:rStyle w:val="IndexLink"/>
                <w:rtl w:val="true"/>
              </w:rPr>
              <w:tab/>
            </w:r>
            <w:r>
              <w:rPr>
                <w:rStyle w:val="IndexLink"/>
              </w:rPr>
              <w:t>180</w:t>
            </w:r>
          </w:hyperlink>
        </w:p>
        <w:p>
          <w:pPr>
            <w:pStyle w:val="Contents4"/>
            <w:tabs>
              <w:tab w:val="clear" w:pos="8176"/>
              <w:tab w:val="right" w:pos="9026" w:leader="dot"/>
            </w:tabs>
            <w:rPr/>
          </w:pPr>
          <w:hyperlink w:anchor="__RefHeading___Toc1931647_73709187">
            <w:r>
              <w:rPr>
                <w:webHidden/>
                <w:rStyle w:val="IndexLink"/>
              </w:rPr>
              <w:t>34</w:t>
            </w:r>
            <w:r>
              <w:rPr>
                <w:rStyle w:val="IndexLink"/>
                <w:rtl w:val="true"/>
              </w:rPr>
              <w:t xml:space="preserve">- </w:t>
            </w:r>
            <w:r>
              <w:rPr>
                <w:rStyle w:val="IndexLink"/>
                <w:rtl w:val="true"/>
              </w:rPr>
              <w:t>ابو السعود بن محمد عمادی</w:t>
            </w:r>
            <w:r>
              <w:rPr>
                <w:rStyle w:val="IndexLink"/>
                <w:rtl w:val="true"/>
              </w:rPr>
              <w:tab/>
            </w:r>
            <w:r>
              <w:rPr>
                <w:rStyle w:val="IndexLink"/>
              </w:rPr>
              <w:t>184</w:t>
            </w:r>
          </w:hyperlink>
        </w:p>
        <w:p>
          <w:pPr>
            <w:pStyle w:val="Contents4"/>
            <w:tabs>
              <w:tab w:val="clear" w:pos="8176"/>
              <w:tab w:val="right" w:pos="9026" w:leader="dot"/>
            </w:tabs>
            <w:rPr/>
          </w:pPr>
          <w:hyperlink w:anchor="__RefHeading___Toc1931649_73709187">
            <w:r>
              <w:rPr>
                <w:webHidden/>
                <w:rStyle w:val="IndexLink"/>
              </w:rPr>
              <w:t>35</w:t>
            </w:r>
            <w:r>
              <w:rPr>
                <w:rStyle w:val="IndexLink"/>
                <w:rtl w:val="true"/>
              </w:rPr>
              <w:t xml:space="preserve">- </w:t>
            </w:r>
            <w:r>
              <w:rPr>
                <w:rStyle w:val="IndexLink"/>
                <w:rtl w:val="true"/>
              </w:rPr>
              <w:t>سعید چلپی مفتی روم</w:t>
            </w:r>
            <w:r>
              <w:rPr>
                <w:rStyle w:val="IndexLink"/>
                <w:rtl w:val="true"/>
              </w:rPr>
              <w:tab/>
            </w:r>
            <w:r>
              <w:rPr>
                <w:rStyle w:val="IndexLink"/>
              </w:rPr>
              <w:t>186</w:t>
            </w:r>
          </w:hyperlink>
        </w:p>
        <w:p>
          <w:pPr>
            <w:pStyle w:val="Contents4"/>
            <w:tabs>
              <w:tab w:val="clear" w:pos="8176"/>
              <w:tab w:val="right" w:pos="9026" w:leader="dot"/>
            </w:tabs>
            <w:rPr/>
          </w:pPr>
          <w:hyperlink w:anchor="__RefHeading___Toc1931651_73709187">
            <w:r>
              <w:rPr>
                <w:webHidden/>
                <w:rStyle w:val="IndexLink"/>
              </w:rPr>
              <w:t>36</w:t>
            </w:r>
            <w:r>
              <w:rPr>
                <w:rStyle w:val="IndexLink"/>
                <w:rtl w:val="true"/>
              </w:rPr>
              <w:t xml:space="preserve">- </w:t>
            </w:r>
            <w:r>
              <w:rPr>
                <w:rStyle w:val="IndexLink"/>
                <w:rtl w:val="true"/>
              </w:rPr>
              <w:t>شهاب الدین الخفاجی</w:t>
            </w:r>
            <w:r>
              <w:rPr>
                <w:rStyle w:val="IndexLink"/>
                <w:rtl w:val="true"/>
              </w:rPr>
              <w:tab/>
            </w:r>
            <w:r>
              <w:rPr>
                <w:rStyle w:val="IndexLink"/>
              </w:rPr>
              <w:t>187</w:t>
            </w:r>
          </w:hyperlink>
        </w:p>
        <w:p>
          <w:pPr>
            <w:pStyle w:val="Contents4"/>
            <w:tabs>
              <w:tab w:val="clear" w:pos="8176"/>
              <w:tab w:val="right" w:pos="9026" w:leader="dot"/>
            </w:tabs>
            <w:rPr/>
          </w:pPr>
          <w:hyperlink w:anchor="__RefHeading___Toc1931653_73709187">
            <w:r>
              <w:rPr>
                <w:webHidden/>
                <w:rStyle w:val="IndexLink"/>
              </w:rPr>
              <w:t>37</w:t>
            </w:r>
            <w:r>
              <w:rPr>
                <w:rStyle w:val="IndexLink"/>
                <w:rtl w:val="true"/>
              </w:rPr>
              <w:t xml:space="preserve">- </w:t>
            </w:r>
            <w:r>
              <w:rPr>
                <w:rStyle w:val="IndexLink"/>
                <w:rtl w:val="true"/>
              </w:rPr>
              <w:t>شیخ سلیمان جمل</w:t>
            </w:r>
            <w:r>
              <w:rPr>
                <w:rStyle w:val="IndexLink"/>
                <w:rtl w:val="true"/>
              </w:rPr>
              <w:tab/>
            </w:r>
            <w:r>
              <w:rPr>
                <w:rStyle w:val="IndexLink"/>
              </w:rPr>
              <w:t>196</w:t>
            </w:r>
          </w:hyperlink>
        </w:p>
        <w:p>
          <w:pPr>
            <w:pStyle w:val="Contents4"/>
            <w:tabs>
              <w:tab w:val="clear" w:pos="8176"/>
              <w:tab w:val="right" w:pos="9026" w:leader="dot"/>
            </w:tabs>
            <w:rPr/>
          </w:pPr>
          <w:hyperlink w:anchor="__RefHeading___Toc1931655_73709187">
            <w:r>
              <w:rPr>
                <w:webHidden/>
                <w:rStyle w:val="IndexLink"/>
              </w:rPr>
              <w:t>38</w:t>
            </w:r>
            <w:r>
              <w:rPr>
                <w:rStyle w:val="IndexLink"/>
                <w:rtl w:val="true"/>
              </w:rPr>
              <w:t xml:space="preserve">- </w:t>
            </w:r>
            <w:r>
              <w:rPr>
                <w:rStyle w:val="IndexLink"/>
                <w:rtl w:val="true"/>
              </w:rPr>
              <w:t>جار اللّه الإله‌آبادی</w:t>
            </w:r>
            <w:r>
              <w:rPr>
                <w:rStyle w:val="IndexLink"/>
                <w:rtl w:val="true"/>
              </w:rPr>
              <w:tab/>
            </w:r>
            <w:r>
              <w:rPr>
                <w:rStyle w:val="IndexLink"/>
              </w:rPr>
              <w:t>198</w:t>
            </w:r>
          </w:hyperlink>
        </w:p>
        <w:p>
          <w:pPr>
            <w:pStyle w:val="Contents4"/>
            <w:tabs>
              <w:tab w:val="clear" w:pos="8176"/>
              <w:tab w:val="right" w:pos="9026" w:leader="dot"/>
            </w:tabs>
            <w:rPr/>
          </w:pPr>
          <w:hyperlink w:anchor="__RefHeading___Toc1931657_73709187">
            <w:r>
              <w:rPr>
                <w:webHidden/>
                <w:rStyle w:val="IndexLink"/>
              </w:rPr>
              <w:t>39</w:t>
            </w:r>
            <w:r>
              <w:rPr>
                <w:rStyle w:val="IndexLink"/>
                <w:rtl w:val="true"/>
              </w:rPr>
              <w:t xml:space="preserve">- </w:t>
            </w:r>
            <w:r>
              <w:rPr>
                <w:rStyle w:val="IndexLink"/>
                <w:rtl w:val="true"/>
              </w:rPr>
              <w:t>محب الدین افندی</w:t>
            </w:r>
            <w:r>
              <w:rPr>
                <w:rStyle w:val="IndexLink"/>
                <w:rtl w:val="true"/>
              </w:rPr>
              <w:tab/>
            </w:r>
            <w:r>
              <w:rPr>
                <w:rStyle w:val="IndexLink"/>
              </w:rPr>
              <w:t>199</w:t>
            </w:r>
          </w:hyperlink>
        </w:p>
        <w:p>
          <w:pPr>
            <w:pStyle w:val="Contents4"/>
            <w:tabs>
              <w:tab w:val="clear" w:pos="8176"/>
              <w:tab w:val="right" w:pos="9026" w:leader="dot"/>
            </w:tabs>
            <w:rPr/>
          </w:pPr>
          <w:hyperlink w:anchor="__RefHeading___Toc1931659_73709187">
            <w:r>
              <w:rPr>
                <w:webHidden/>
                <w:rStyle w:val="IndexLink"/>
              </w:rPr>
              <w:t>40</w:t>
            </w:r>
            <w:r>
              <w:rPr>
                <w:rStyle w:val="IndexLink"/>
                <w:rtl w:val="true"/>
              </w:rPr>
              <w:t xml:space="preserve">- </w:t>
            </w:r>
            <w:r>
              <w:rPr>
                <w:rStyle w:val="IndexLink"/>
                <w:rtl w:val="true"/>
              </w:rPr>
              <w:t>محمد بن اسماعیل بن صلاح الامیر الیمانی</w:t>
            </w:r>
            <w:r>
              <w:rPr>
                <w:rStyle w:val="IndexLink"/>
                <w:rtl w:val="true"/>
              </w:rPr>
              <w:tab/>
            </w:r>
            <w:r>
              <w:rPr>
                <w:rStyle w:val="IndexLink"/>
              </w:rPr>
              <w:t>201</w:t>
            </w:r>
          </w:hyperlink>
        </w:p>
        <w:p>
          <w:pPr>
            <w:pStyle w:val="Contents4"/>
            <w:tabs>
              <w:tab w:val="clear" w:pos="8176"/>
              <w:tab w:val="right" w:pos="9026" w:leader="dot"/>
            </w:tabs>
            <w:rPr/>
          </w:pPr>
          <w:hyperlink w:anchor="__RefHeading___Toc1931661_73709187">
            <w:r>
              <w:rPr>
                <w:webHidden/>
                <w:rStyle w:val="IndexLink"/>
              </w:rPr>
              <w:t>41</w:t>
            </w:r>
            <w:r>
              <w:rPr>
                <w:rStyle w:val="IndexLink"/>
                <w:rtl w:val="true"/>
              </w:rPr>
              <w:t xml:space="preserve">- </w:t>
            </w:r>
            <w:r>
              <w:rPr>
                <w:rStyle w:val="IndexLink"/>
                <w:rtl w:val="true"/>
              </w:rPr>
              <w:t>تفسیر عبد الرحیم بن عبد الکریم</w:t>
            </w:r>
            <w:r>
              <w:rPr>
                <w:rStyle w:val="IndexLink"/>
                <w:rtl w:val="true"/>
              </w:rPr>
              <w:tab/>
            </w:r>
            <w:r>
              <w:rPr>
                <w:rStyle w:val="IndexLink"/>
              </w:rPr>
              <w:t>202</w:t>
            </w:r>
          </w:hyperlink>
        </w:p>
        <w:p>
          <w:pPr>
            <w:pStyle w:val="Contents4"/>
            <w:tabs>
              <w:tab w:val="clear" w:pos="8176"/>
              <w:tab w:val="right" w:pos="9026" w:leader="dot"/>
            </w:tabs>
            <w:rPr/>
          </w:pPr>
          <w:hyperlink w:anchor="__RefHeading___Toc1931663_73709187">
            <w:r>
              <w:rPr>
                <w:webHidden/>
                <w:rStyle w:val="IndexLink"/>
              </w:rPr>
              <w:t>42</w:t>
            </w:r>
            <w:r>
              <w:rPr>
                <w:rStyle w:val="IndexLink"/>
                <w:rtl w:val="true"/>
              </w:rPr>
              <w:t xml:space="preserve">- </w:t>
            </w:r>
            <w:r>
              <w:rPr>
                <w:rStyle w:val="IndexLink"/>
                <w:rtl w:val="true"/>
              </w:rPr>
              <w:t>تفسیر رشید النبی</w:t>
            </w:r>
            <w:r>
              <w:rPr>
                <w:rStyle w:val="IndexLink"/>
                <w:rtl w:val="true"/>
              </w:rPr>
              <w:tab/>
            </w:r>
            <w:r>
              <w:rPr>
                <w:rStyle w:val="IndexLink"/>
              </w:rPr>
              <w:t>203</w:t>
            </w:r>
          </w:hyperlink>
        </w:p>
        <w:p>
          <w:pPr>
            <w:pStyle w:val="Contents4"/>
            <w:tabs>
              <w:tab w:val="clear" w:pos="8176"/>
              <w:tab w:val="right" w:pos="9026" w:leader="dot"/>
            </w:tabs>
            <w:rPr/>
          </w:pPr>
          <w:hyperlink w:anchor="__RefHeading___Toc1931665_73709187">
            <w:r>
              <w:rPr>
                <w:webHidden/>
                <w:rStyle w:val="IndexLink"/>
              </w:rPr>
              <w:t>43</w:t>
            </w:r>
            <w:r>
              <w:rPr>
                <w:rStyle w:val="IndexLink"/>
                <w:rtl w:val="true"/>
              </w:rPr>
              <w:t xml:space="preserve">- </w:t>
            </w:r>
            <w:r>
              <w:rPr>
                <w:rStyle w:val="IndexLink"/>
                <w:rtl w:val="true"/>
              </w:rPr>
              <w:t>سید مؤمن بن حسن مؤمن شبلنجی</w:t>
            </w:r>
            <w:r>
              <w:rPr>
                <w:rStyle w:val="IndexLink"/>
                <w:rtl w:val="true"/>
              </w:rPr>
              <w:tab/>
            </w:r>
            <w:r>
              <w:rPr>
                <w:rStyle w:val="IndexLink"/>
              </w:rPr>
              <w:t>204</w:t>
            </w:r>
          </w:hyperlink>
        </w:p>
        <w:p>
          <w:pPr>
            <w:pStyle w:val="Contents3"/>
            <w:tabs>
              <w:tab w:val="clear" w:pos="8459"/>
              <w:tab w:val="right" w:pos="9026" w:leader="dot"/>
            </w:tabs>
            <w:rPr/>
          </w:pPr>
          <w:hyperlink w:anchor="__RefHeading___Toc1931667_73709187">
            <w:r>
              <w:rPr>
                <w:webHidden/>
                <w:rStyle w:val="IndexLink"/>
                <w:rtl w:val="true"/>
              </w:rPr>
              <w:t xml:space="preserve">تفتازانی نیز معنی اولی را برای لفظ </w:t>
            </w:r>
            <w:r>
              <w:rPr>
                <w:rStyle w:val="IndexLink"/>
                <w:rtl w:val="true"/>
              </w:rPr>
              <w:t>«</w:t>
            </w:r>
            <w:r>
              <w:rPr>
                <w:rStyle w:val="IndexLink"/>
                <w:rtl w:val="true"/>
              </w:rPr>
              <w:t>مولی</w:t>
            </w:r>
            <w:r>
              <w:rPr>
                <w:rStyle w:val="IndexLink"/>
                <w:rtl w:val="true"/>
              </w:rPr>
              <w:t xml:space="preserve">» </w:t>
            </w:r>
            <w:r>
              <w:rPr>
                <w:rStyle w:val="IndexLink"/>
                <w:rtl w:val="true"/>
              </w:rPr>
              <w:t xml:space="preserve">در </w:t>
            </w:r>
            <w:r>
              <w:rPr>
                <w:rStyle w:val="IndexLink"/>
                <w:rtl w:val="true"/>
              </w:rPr>
              <w:t>«</w:t>
            </w:r>
            <w:r>
              <w:rPr>
                <w:rStyle w:val="IndexLink"/>
                <w:rtl w:val="true"/>
              </w:rPr>
              <w:t>شرح مقاصد</w:t>
            </w:r>
            <w:r>
              <w:rPr>
                <w:rStyle w:val="IndexLink"/>
                <w:rtl w:val="true"/>
              </w:rPr>
              <w:t xml:space="preserve">» </w:t>
            </w:r>
            <w:r>
              <w:rPr>
                <w:rStyle w:val="IndexLink"/>
                <w:rtl w:val="true"/>
              </w:rPr>
              <w:t>ذکر نموده</w:t>
            </w:r>
            <w:r>
              <w:rPr>
                <w:rStyle w:val="IndexLink"/>
                <w:rtl w:val="true"/>
              </w:rPr>
              <w:tab/>
            </w:r>
            <w:r>
              <w:rPr>
                <w:rStyle w:val="IndexLink"/>
              </w:rPr>
              <w:t>207</w:t>
            </w:r>
          </w:hyperlink>
        </w:p>
        <w:p>
          <w:pPr>
            <w:pStyle w:val="Contents3"/>
            <w:tabs>
              <w:tab w:val="clear" w:pos="8459"/>
              <w:tab w:val="right" w:pos="9026" w:leader="dot"/>
            </w:tabs>
            <w:rPr/>
          </w:pPr>
          <w:hyperlink w:anchor="__RefHeading___Toc1931669_73709187">
            <w:r>
              <w:rPr>
                <w:webHidden/>
                <w:rStyle w:val="IndexLink"/>
                <w:rtl w:val="true"/>
              </w:rPr>
              <w:t xml:space="preserve">علاء الدین قوشجی نیز اولی بالتصرف را از معانی </w:t>
            </w:r>
            <w:r>
              <w:rPr>
                <w:rStyle w:val="IndexLink"/>
                <w:rtl w:val="true"/>
              </w:rPr>
              <w:t>«</w:t>
            </w:r>
            <w:r>
              <w:rPr>
                <w:rStyle w:val="IndexLink"/>
                <w:rtl w:val="true"/>
              </w:rPr>
              <w:t>مولی</w:t>
            </w:r>
            <w:r>
              <w:rPr>
                <w:rStyle w:val="IndexLink"/>
                <w:rtl w:val="true"/>
              </w:rPr>
              <w:t xml:space="preserve">» </w:t>
            </w:r>
            <w:r>
              <w:rPr>
                <w:rStyle w:val="IndexLink"/>
                <w:rtl w:val="true"/>
              </w:rPr>
              <w:t>دانسته</w:t>
            </w:r>
            <w:r>
              <w:rPr>
                <w:rStyle w:val="IndexLink"/>
                <w:rtl w:val="true"/>
              </w:rPr>
              <w:tab/>
            </w:r>
            <w:r>
              <w:rPr>
                <w:rStyle w:val="IndexLink"/>
              </w:rPr>
              <w:t>207</w:t>
            </w:r>
          </w:hyperlink>
        </w:p>
        <w:p>
          <w:pPr>
            <w:pStyle w:val="Contents3"/>
            <w:tabs>
              <w:tab w:val="clear" w:pos="8459"/>
              <w:tab w:val="right" w:pos="9026" w:leader="dot"/>
            </w:tabs>
            <w:rPr/>
          </w:pPr>
          <w:hyperlink w:anchor="__RefHeading___Toc1931671_73709187">
            <w:r>
              <w:rPr>
                <w:webHidden/>
                <w:rStyle w:val="IndexLink"/>
                <w:rtl w:val="true"/>
              </w:rPr>
              <w:t>«</w:t>
            </w:r>
            <w:r>
              <w:rPr>
                <w:rStyle w:val="IndexLink"/>
                <w:rtl w:val="true"/>
              </w:rPr>
              <w:t>ترجمه تفتازانی بگفتار سیوطی</w:t>
            </w:r>
            <w:r>
              <w:rPr>
                <w:rStyle w:val="IndexLink"/>
                <w:rtl w:val="true"/>
              </w:rPr>
              <w:t>»</w:t>
              <w:tab/>
            </w:r>
            <w:r>
              <w:rPr>
                <w:rStyle w:val="IndexLink"/>
              </w:rPr>
              <w:t>214</w:t>
            </w:r>
          </w:hyperlink>
        </w:p>
        <w:p>
          <w:pPr>
            <w:pStyle w:val="Contents3"/>
            <w:tabs>
              <w:tab w:val="clear" w:pos="8459"/>
              <w:tab w:val="right" w:pos="9026" w:leader="dot"/>
            </w:tabs>
            <w:rPr/>
          </w:pPr>
          <w:hyperlink w:anchor="__RefHeading___Toc1931673_73709187">
            <w:r>
              <w:rPr>
                <w:webHidden/>
                <w:rStyle w:val="IndexLink"/>
                <w:rtl w:val="true"/>
              </w:rPr>
              <w:t xml:space="preserve">فضائل تفتازانی بگفتار ابو مهدی در </w:t>
            </w:r>
            <w:r>
              <w:rPr>
                <w:rStyle w:val="IndexLink"/>
                <w:rtl w:val="true"/>
              </w:rPr>
              <w:t>«</w:t>
            </w:r>
            <w:r>
              <w:rPr>
                <w:rStyle w:val="IndexLink"/>
                <w:rtl w:val="true"/>
              </w:rPr>
              <w:t>اسانید</w:t>
            </w:r>
            <w:r>
              <w:rPr>
                <w:rStyle w:val="IndexLink"/>
                <w:rtl w:val="true"/>
              </w:rPr>
              <w:t>»</w:t>
              <w:tab/>
            </w:r>
            <w:r>
              <w:rPr>
                <w:rStyle w:val="IndexLink"/>
              </w:rPr>
              <w:t>215</w:t>
            </w:r>
          </w:hyperlink>
        </w:p>
        <w:p>
          <w:pPr>
            <w:pStyle w:val="Contents3"/>
            <w:tabs>
              <w:tab w:val="clear" w:pos="8459"/>
              <w:tab w:val="right" w:pos="9026" w:leader="dot"/>
            </w:tabs>
            <w:rPr/>
          </w:pPr>
          <w:hyperlink w:anchor="__RefHeading___Toc1931675_73709187">
            <w:r>
              <w:rPr>
                <w:webHidden/>
                <w:rStyle w:val="IndexLink"/>
                <w:rtl w:val="true"/>
              </w:rPr>
              <w:t xml:space="preserve">فضائل تفتازانی بگفتار ازنیقی در </w:t>
            </w:r>
            <w:r>
              <w:rPr>
                <w:rStyle w:val="IndexLink"/>
                <w:rtl w:val="true"/>
              </w:rPr>
              <w:t>«</w:t>
            </w:r>
            <w:r>
              <w:rPr>
                <w:rStyle w:val="IndexLink"/>
                <w:rtl w:val="true"/>
              </w:rPr>
              <w:t>مدینة العلوم</w:t>
            </w:r>
            <w:r>
              <w:rPr>
                <w:rStyle w:val="IndexLink"/>
                <w:rtl w:val="true"/>
              </w:rPr>
              <w:t>»</w:t>
              <w:tab/>
            </w:r>
            <w:r>
              <w:rPr>
                <w:rStyle w:val="IndexLink"/>
              </w:rPr>
              <w:t>221</w:t>
            </w:r>
          </w:hyperlink>
        </w:p>
        <w:p>
          <w:pPr>
            <w:pStyle w:val="Contents3"/>
            <w:tabs>
              <w:tab w:val="clear" w:pos="8459"/>
              <w:tab w:val="right" w:pos="9026" w:leader="dot"/>
            </w:tabs>
            <w:rPr/>
          </w:pPr>
          <w:hyperlink w:anchor="__RefHeading___Toc1931677_73709187">
            <w:r>
              <w:rPr>
                <w:webHidden/>
                <w:rStyle w:val="IndexLink"/>
                <w:rtl w:val="true"/>
              </w:rPr>
              <w:t>قوشجی نیز از اکابر محققین و اجله مدققین اهل سنت است</w:t>
            </w:r>
            <w:r>
              <w:rPr>
                <w:rStyle w:val="IndexLink"/>
                <w:rtl w:val="true"/>
              </w:rPr>
              <w:tab/>
            </w:r>
            <w:r>
              <w:rPr>
                <w:rStyle w:val="IndexLink"/>
              </w:rPr>
              <w:t>222</w:t>
            </w:r>
          </w:hyperlink>
        </w:p>
        <w:p>
          <w:pPr>
            <w:pStyle w:val="Contents3"/>
            <w:tabs>
              <w:tab w:val="clear" w:pos="8459"/>
              <w:tab w:val="right" w:pos="9026" w:leader="dot"/>
            </w:tabs>
            <w:rPr/>
          </w:pPr>
          <w:hyperlink w:anchor="__RefHeading___Toc1931679_73709187">
            <w:r>
              <w:rPr>
                <w:webHidden/>
                <w:rStyle w:val="IndexLink"/>
                <w:rtl w:val="true"/>
              </w:rPr>
              <w:t>«</w:t>
            </w:r>
            <w:r>
              <w:rPr>
                <w:rStyle w:val="IndexLink"/>
                <w:rtl w:val="true"/>
              </w:rPr>
              <w:t>مولی در حدیث غدیر نزد شیخین نیز بمعنای اولی است</w:t>
            </w:r>
            <w:r>
              <w:rPr>
                <w:rStyle w:val="IndexLink"/>
                <w:rtl w:val="true"/>
              </w:rPr>
              <w:t>»</w:t>
              <w:tab/>
            </w:r>
            <w:r>
              <w:rPr>
                <w:rStyle w:val="IndexLink"/>
              </w:rPr>
              <w:t>225</w:t>
            </w:r>
          </w:hyperlink>
        </w:p>
        <w:p>
          <w:pPr>
            <w:pStyle w:val="Contents3"/>
            <w:tabs>
              <w:tab w:val="clear" w:pos="8459"/>
              <w:tab w:val="right" w:pos="9026" w:leader="dot"/>
            </w:tabs>
            <w:rPr/>
          </w:pPr>
          <w:hyperlink w:anchor="__RefHeading___Toc1931681_73709187">
            <w:r>
              <w:rPr>
                <w:webHidden/>
                <w:rStyle w:val="IndexLink"/>
                <w:rtl w:val="true"/>
              </w:rPr>
              <w:t>«</w:t>
            </w:r>
            <w:r>
              <w:rPr>
                <w:rStyle w:val="IndexLink"/>
                <w:rtl w:val="true"/>
              </w:rPr>
              <w:t>حدیث غدیر بلفظهای دیگر</w:t>
            </w:r>
            <w:r>
              <w:rPr>
                <w:rStyle w:val="IndexLink"/>
                <w:rtl w:val="true"/>
              </w:rPr>
              <w:t>»</w:t>
              <w:tab/>
            </w:r>
            <w:r>
              <w:rPr>
                <w:rStyle w:val="IndexLink"/>
              </w:rPr>
              <w:t>230</w:t>
            </w:r>
          </w:hyperlink>
        </w:p>
        <w:p>
          <w:pPr>
            <w:pStyle w:val="Contents4"/>
            <w:tabs>
              <w:tab w:val="clear" w:pos="8176"/>
              <w:tab w:val="right" w:pos="9026" w:leader="dot"/>
            </w:tabs>
            <w:rPr/>
          </w:pPr>
          <w:hyperlink w:anchor="__RefHeading___Toc1931683_7370918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931685_73709187">
            <w:r>
              <w:rPr>
                <w:webHidden/>
                <w:rStyle w:val="IndexLink"/>
                <w:rtl w:val="true"/>
              </w:rPr>
              <w:t xml:space="preserve">لفظ </w:t>
            </w:r>
            <w:r>
              <w:rPr>
                <w:rStyle w:val="IndexLink"/>
                <w:rtl w:val="true"/>
              </w:rPr>
              <w:t>«</w:t>
            </w:r>
            <w:r>
              <w:rPr>
                <w:rStyle w:val="IndexLink"/>
                <w:rtl w:val="true"/>
              </w:rPr>
              <w:t>مولی</w:t>
            </w:r>
            <w:r>
              <w:rPr>
                <w:rStyle w:val="IndexLink"/>
                <w:rtl w:val="true"/>
              </w:rPr>
              <w:t xml:space="preserve">» </w:t>
            </w:r>
            <w:r>
              <w:rPr>
                <w:rStyle w:val="IndexLink"/>
                <w:rtl w:val="true"/>
              </w:rPr>
              <w:t>در کتب اهل سنت بمعنای متصرف در امر نیز مکرر ذکر شده</w:t>
            </w:r>
            <w:r>
              <w:rPr>
                <w:rStyle w:val="IndexLink"/>
                <w:rtl w:val="true"/>
              </w:rPr>
              <w:tab/>
            </w:r>
            <w:r>
              <w:rPr>
                <w:rStyle w:val="IndexLink"/>
              </w:rPr>
              <w:t>237</w:t>
            </w:r>
          </w:hyperlink>
        </w:p>
        <w:p>
          <w:pPr>
            <w:pStyle w:val="Contents4"/>
            <w:tabs>
              <w:tab w:val="clear" w:pos="8176"/>
              <w:tab w:val="right" w:pos="9026" w:leader="dot"/>
            </w:tabs>
            <w:rPr/>
          </w:pPr>
          <w:hyperlink w:anchor="__RefHeading___Toc1931687_73709187">
            <w:r>
              <w:rPr>
                <w:webHidden/>
                <w:rStyle w:val="IndexLink"/>
                <w:rtl w:val="true"/>
              </w:rPr>
              <w:t xml:space="preserve">معانی کلمه </w:t>
            </w:r>
            <w:r>
              <w:rPr>
                <w:rStyle w:val="IndexLink"/>
                <w:rtl w:val="true"/>
              </w:rPr>
              <w:t>«</w:t>
            </w:r>
            <w:r>
              <w:rPr>
                <w:rStyle w:val="IndexLink"/>
                <w:rtl w:val="true"/>
              </w:rPr>
              <w:t>مولی</w:t>
            </w:r>
            <w:r>
              <w:rPr>
                <w:rStyle w:val="IndexLink"/>
                <w:rtl w:val="true"/>
              </w:rPr>
              <w:t xml:space="preserve">» </w:t>
            </w:r>
            <w:r>
              <w:rPr>
                <w:rStyle w:val="IndexLink"/>
                <w:rtl w:val="true"/>
              </w:rPr>
              <w:t>در کتب اهل سنت</w:t>
            </w:r>
            <w:r>
              <w:rPr>
                <w:rStyle w:val="IndexLink"/>
                <w:rtl w:val="true"/>
              </w:rPr>
              <w:tab/>
            </w:r>
            <w:r>
              <w:rPr>
                <w:rStyle w:val="IndexLink"/>
              </w:rPr>
              <w:t>249</w:t>
            </w:r>
          </w:hyperlink>
        </w:p>
        <w:p>
          <w:pPr>
            <w:pStyle w:val="Contents3"/>
            <w:tabs>
              <w:tab w:val="clear" w:pos="8459"/>
              <w:tab w:val="right" w:pos="9026" w:leader="dot"/>
            </w:tabs>
            <w:rPr/>
          </w:pPr>
          <w:hyperlink w:anchor="__RefHeading___Toc1931689_73709187">
            <w:r>
              <w:rPr>
                <w:webHidden/>
                <w:rStyle w:val="IndexLink"/>
                <w:rtl w:val="true"/>
              </w:rPr>
              <w:t>«</w:t>
            </w:r>
            <w:r>
              <w:rPr>
                <w:rStyle w:val="IndexLink"/>
                <w:rtl w:val="true"/>
              </w:rPr>
              <w:t>حدیث غدیر بلفظ</w:t>
            </w:r>
            <w:r>
              <w:rPr>
                <w:rStyle w:val="IndexLink"/>
                <w:rtl w:val="true"/>
              </w:rPr>
              <w:tab/>
            </w:r>
            <w:r>
              <w:rPr>
                <w:rStyle w:val="IndexLink"/>
              </w:rPr>
              <w:t>279</w:t>
            </w:r>
          </w:hyperlink>
        </w:p>
        <w:p>
          <w:pPr>
            <w:pStyle w:val="Contents3"/>
            <w:tabs>
              <w:tab w:val="clear" w:pos="8459"/>
              <w:tab w:val="right" w:pos="9026" w:leader="dot"/>
            </w:tabs>
            <w:rPr/>
          </w:pPr>
          <w:hyperlink w:anchor="__RefHeading___Toc1931691_73709187">
            <w:r>
              <w:rPr>
                <w:webHidden/>
                <w:rStyle w:val="IndexLink"/>
                <w:rtl w:val="true"/>
              </w:rPr>
              <w:t>حدیث غدیر بلفظ</w:t>
            </w:r>
            <w:r>
              <w:rPr>
                <w:rStyle w:val="IndexLink"/>
                <w:rtl w:val="true"/>
              </w:rPr>
              <w:t>: «</w:t>
            </w:r>
            <w:r>
              <w:rPr>
                <w:rStyle w:val="IndexLink"/>
                <w:rtl w:val="true"/>
              </w:rPr>
              <w:t>من کنت ولیه فعلی ولیه</w:t>
            </w:r>
            <w:r>
              <w:rPr>
                <w:rStyle w:val="IndexLink"/>
                <w:rtl w:val="true"/>
              </w:rPr>
              <w:t xml:space="preserve">» </w:t>
            </w:r>
            <w:r>
              <w:rPr>
                <w:rStyle w:val="IndexLink"/>
                <w:rtl w:val="true"/>
              </w:rPr>
              <w:t>در مسند ابن حنبل</w:t>
            </w:r>
            <w:r>
              <w:rPr>
                <w:rStyle w:val="IndexLink"/>
                <w:rtl w:val="true"/>
              </w:rPr>
              <w:tab/>
            </w:r>
            <w:r>
              <w:rPr>
                <w:rStyle w:val="IndexLink"/>
              </w:rPr>
              <w:t>279</w:t>
            </w:r>
          </w:hyperlink>
        </w:p>
        <w:p>
          <w:pPr>
            <w:pStyle w:val="Contents3"/>
            <w:tabs>
              <w:tab w:val="clear" w:pos="8459"/>
              <w:tab w:val="right" w:pos="9026" w:leader="dot"/>
            </w:tabs>
            <w:rPr/>
          </w:pPr>
          <w:hyperlink w:anchor="__RefHeading___Toc1931693_73709187">
            <w:r>
              <w:rPr>
                <w:webHidden/>
                <w:rStyle w:val="IndexLink"/>
                <w:rtl w:val="true"/>
              </w:rPr>
              <w:t xml:space="preserve">حدیث غدیر بلفظ </w:t>
            </w:r>
            <w:r>
              <w:rPr>
                <w:rStyle w:val="IndexLink"/>
                <w:rtl w:val="true"/>
              </w:rPr>
              <w:t>«</w:t>
            </w:r>
            <w:r>
              <w:rPr>
                <w:rStyle w:val="IndexLink"/>
                <w:rtl w:val="true"/>
              </w:rPr>
              <w:t>من کنت ولیه فهذا ولیه</w:t>
            </w:r>
            <w:r>
              <w:rPr>
                <w:rStyle w:val="IndexLink"/>
                <w:rtl w:val="true"/>
              </w:rPr>
              <w:t xml:space="preserve">» </w:t>
            </w:r>
            <w:r>
              <w:rPr>
                <w:rStyle w:val="IndexLink"/>
                <w:rtl w:val="true"/>
              </w:rPr>
              <w:t>در خصائص نسائی</w:t>
            </w:r>
            <w:r>
              <w:rPr>
                <w:rStyle w:val="IndexLink"/>
                <w:rtl w:val="true"/>
              </w:rPr>
              <w:tab/>
            </w:r>
            <w:r>
              <w:rPr>
                <w:rStyle w:val="IndexLink"/>
              </w:rPr>
              <w:t>281</w:t>
            </w:r>
          </w:hyperlink>
        </w:p>
        <w:p>
          <w:pPr>
            <w:pStyle w:val="Contents3"/>
            <w:tabs>
              <w:tab w:val="clear" w:pos="8459"/>
              <w:tab w:val="right" w:pos="9026" w:leader="dot"/>
            </w:tabs>
            <w:rPr/>
          </w:pPr>
          <w:hyperlink w:anchor="__RefHeading___Toc1931695_73709187">
            <w:r>
              <w:rPr>
                <w:webHidden/>
                <w:rStyle w:val="IndexLink"/>
                <w:rtl w:val="true"/>
              </w:rPr>
              <w:t>«</w:t>
            </w:r>
            <w:r>
              <w:rPr>
                <w:rStyle w:val="IndexLink"/>
                <w:rtl w:val="true"/>
              </w:rPr>
              <w:t>روایت طبری</w:t>
            </w:r>
            <w:r>
              <w:rPr>
                <w:rStyle w:val="IndexLink"/>
                <w:rtl w:val="true"/>
              </w:rPr>
              <w:t>»</w:t>
              <w:tab/>
            </w:r>
            <w:r>
              <w:rPr>
                <w:rStyle w:val="IndexLink"/>
              </w:rPr>
              <w:t>285</w:t>
            </w:r>
          </w:hyperlink>
        </w:p>
        <w:p>
          <w:pPr>
            <w:pStyle w:val="Contents3"/>
            <w:tabs>
              <w:tab w:val="clear" w:pos="8459"/>
              <w:tab w:val="right" w:pos="9026" w:leader="dot"/>
            </w:tabs>
            <w:rPr/>
          </w:pPr>
          <w:hyperlink w:anchor="__RefHeading___Toc1931697_73709187">
            <w:r>
              <w:rPr>
                <w:webHidden/>
                <w:rStyle w:val="IndexLink"/>
                <w:rtl w:val="true"/>
              </w:rPr>
              <w:t>«</w:t>
            </w:r>
            <w:r>
              <w:rPr>
                <w:rStyle w:val="IndexLink"/>
                <w:rtl w:val="true"/>
              </w:rPr>
              <w:t>روایة الحاکم النیسابوریّ</w:t>
            </w:r>
            <w:r>
              <w:rPr>
                <w:rStyle w:val="IndexLink"/>
                <w:rtl w:val="true"/>
              </w:rPr>
              <w:t>»</w:t>
              <w:tab/>
            </w:r>
            <w:r>
              <w:rPr>
                <w:rStyle w:val="IndexLink"/>
              </w:rPr>
              <w:t>287</w:t>
            </w:r>
          </w:hyperlink>
        </w:p>
        <w:p>
          <w:pPr>
            <w:pStyle w:val="Contents3"/>
            <w:tabs>
              <w:tab w:val="clear" w:pos="8459"/>
              <w:tab w:val="right" w:pos="9026" w:leader="dot"/>
            </w:tabs>
            <w:rPr/>
          </w:pPr>
          <w:hyperlink w:anchor="__RefHeading___Toc1931699_73709187">
            <w:r>
              <w:rPr>
                <w:webHidden/>
                <w:rStyle w:val="IndexLink"/>
                <w:rtl w:val="true"/>
              </w:rPr>
              <w:t>«</w:t>
            </w:r>
            <w:r>
              <w:rPr>
                <w:rStyle w:val="IndexLink"/>
                <w:rtl w:val="true"/>
              </w:rPr>
              <w:t>روایت اخطب خوارزمی</w:t>
            </w:r>
            <w:r>
              <w:rPr>
                <w:rStyle w:val="IndexLink"/>
                <w:rtl w:val="true"/>
              </w:rPr>
              <w:t>»</w:t>
              <w:tab/>
            </w:r>
            <w:r>
              <w:rPr>
                <w:rStyle w:val="IndexLink"/>
              </w:rPr>
              <w:t>288</w:t>
            </w:r>
          </w:hyperlink>
        </w:p>
        <w:p>
          <w:pPr>
            <w:pStyle w:val="Contents3"/>
            <w:tabs>
              <w:tab w:val="clear" w:pos="8459"/>
              <w:tab w:val="right" w:pos="9026" w:leader="dot"/>
            </w:tabs>
            <w:rPr/>
          </w:pPr>
          <w:hyperlink w:anchor="__RefHeading___Toc1931701_73709187">
            <w:r>
              <w:rPr>
                <w:webHidden/>
                <w:rStyle w:val="IndexLink"/>
                <w:rtl w:val="true"/>
              </w:rPr>
              <w:t>«</w:t>
            </w:r>
            <w:r>
              <w:rPr>
                <w:rStyle w:val="IndexLink"/>
                <w:rtl w:val="true"/>
              </w:rPr>
              <w:t>روایة ابن المغازلی</w:t>
            </w:r>
            <w:r>
              <w:rPr>
                <w:rStyle w:val="IndexLink"/>
                <w:rtl w:val="true"/>
              </w:rPr>
              <w:t>»</w:t>
              <w:tab/>
            </w:r>
            <w:r>
              <w:rPr>
                <w:rStyle w:val="IndexLink"/>
              </w:rPr>
              <w:t>289</w:t>
            </w:r>
          </w:hyperlink>
        </w:p>
        <w:p>
          <w:pPr>
            <w:pStyle w:val="Contents3"/>
            <w:tabs>
              <w:tab w:val="clear" w:pos="8459"/>
              <w:tab w:val="right" w:pos="9026" w:leader="dot"/>
            </w:tabs>
            <w:rPr/>
          </w:pPr>
          <w:hyperlink w:anchor="__RefHeading___Toc1931703_73709187">
            <w:r>
              <w:rPr>
                <w:webHidden/>
                <w:rStyle w:val="IndexLink"/>
                <w:rtl w:val="true"/>
              </w:rPr>
              <w:t>«</w:t>
            </w:r>
            <w:r>
              <w:rPr>
                <w:rStyle w:val="IndexLink"/>
                <w:rtl w:val="true"/>
              </w:rPr>
              <w:t>روایت حموینی</w:t>
            </w:r>
            <w:r>
              <w:rPr>
                <w:rStyle w:val="IndexLink"/>
                <w:rtl w:val="true"/>
              </w:rPr>
              <w:t>»</w:t>
              <w:tab/>
            </w:r>
            <w:r>
              <w:rPr>
                <w:rStyle w:val="IndexLink"/>
              </w:rPr>
              <w:t>291</w:t>
            </w:r>
          </w:hyperlink>
        </w:p>
        <w:p>
          <w:pPr>
            <w:pStyle w:val="Contents3"/>
            <w:tabs>
              <w:tab w:val="clear" w:pos="8459"/>
              <w:tab w:val="right" w:pos="9026" w:leader="dot"/>
            </w:tabs>
            <w:rPr/>
          </w:pPr>
          <w:hyperlink w:anchor="__RefHeading___Toc1931705_73709187">
            <w:r>
              <w:rPr>
                <w:webHidden/>
                <w:rStyle w:val="IndexLink"/>
                <w:rtl w:val="true"/>
              </w:rPr>
              <w:t>«</w:t>
            </w:r>
            <w:r>
              <w:rPr>
                <w:rStyle w:val="IndexLink"/>
                <w:rtl w:val="true"/>
              </w:rPr>
              <w:t>روایة ابن کثیر الدمشقی</w:t>
            </w:r>
            <w:r>
              <w:rPr>
                <w:rStyle w:val="IndexLink"/>
                <w:rtl w:val="true"/>
              </w:rPr>
              <w:t>»</w:t>
              <w:tab/>
            </w:r>
            <w:r>
              <w:rPr>
                <w:rStyle w:val="IndexLink"/>
              </w:rPr>
              <w:t>292</w:t>
            </w:r>
          </w:hyperlink>
        </w:p>
        <w:p>
          <w:pPr>
            <w:pStyle w:val="Contents4"/>
            <w:tabs>
              <w:tab w:val="clear" w:pos="8176"/>
              <w:tab w:val="right" w:pos="9026" w:leader="dot"/>
            </w:tabs>
            <w:rPr/>
          </w:pPr>
          <w:hyperlink w:anchor="__RefHeading___Toc1931707_73709187">
            <w:r>
              <w:rPr>
                <w:webHidden/>
                <w:rStyle w:val="IndexLink"/>
                <w:rtl w:val="true"/>
              </w:rPr>
              <w:t xml:space="preserve">حدیث غدیر بلفظ </w:t>
            </w:r>
            <w:r>
              <w:rPr>
                <w:rStyle w:val="IndexLink"/>
                <w:rtl w:val="true"/>
              </w:rPr>
              <w:t>«</w:t>
            </w:r>
            <w:r>
              <w:rPr>
                <w:rStyle w:val="IndexLink"/>
                <w:rtl w:val="true"/>
              </w:rPr>
              <w:t>من کنت مولاه فهذا ولیه</w:t>
            </w:r>
            <w:r>
              <w:rPr>
                <w:rStyle w:val="IndexLink"/>
                <w:rtl w:val="true"/>
              </w:rPr>
              <w:t xml:space="preserve">» </w:t>
            </w:r>
            <w:r>
              <w:rPr>
                <w:rStyle w:val="IndexLink"/>
                <w:rtl w:val="true"/>
              </w:rPr>
              <w:t xml:space="preserve">در </w:t>
            </w:r>
            <w:r>
              <w:rPr>
                <w:rStyle w:val="IndexLink"/>
                <w:rtl w:val="true"/>
              </w:rPr>
              <w:t>«</w:t>
            </w:r>
            <w:r>
              <w:rPr>
                <w:rStyle w:val="IndexLink"/>
                <w:rtl w:val="true"/>
              </w:rPr>
              <w:t>تاریخ ابن کثیر</w:t>
            </w:r>
            <w:r>
              <w:rPr>
                <w:rStyle w:val="IndexLink"/>
                <w:rtl w:val="true"/>
              </w:rPr>
              <w:t>»</w:t>
              <w:tab/>
            </w:r>
            <w:r>
              <w:rPr>
                <w:rStyle w:val="IndexLink"/>
              </w:rPr>
              <w:t>292</w:t>
            </w:r>
          </w:hyperlink>
        </w:p>
        <w:p>
          <w:pPr>
            <w:pStyle w:val="Contents3"/>
            <w:tabs>
              <w:tab w:val="clear" w:pos="8459"/>
              <w:tab w:val="right" w:pos="9026" w:leader="dot"/>
            </w:tabs>
            <w:rPr/>
          </w:pPr>
          <w:hyperlink w:anchor="__RefHeading___Toc1931709_73709187">
            <w:r>
              <w:rPr>
                <w:webHidden/>
                <w:rStyle w:val="IndexLink"/>
                <w:rtl w:val="true"/>
              </w:rPr>
              <w:t>«</w:t>
            </w:r>
            <w:r>
              <w:rPr>
                <w:rStyle w:val="IndexLink"/>
                <w:rtl w:val="true"/>
              </w:rPr>
              <w:t>روایت ولی اللّه دهلوی</w:t>
            </w:r>
            <w:r>
              <w:rPr>
                <w:rStyle w:val="IndexLink"/>
                <w:rtl w:val="true"/>
              </w:rPr>
              <w:t>»</w:t>
              <w:tab/>
            </w:r>
            <w:r>
              <w:rPr>
                <w:rStyle w:val="IndexLink"/>
              </w:rPr>
              <w:t>294</w:t>
            </w:r>
          </w:hyperlink>
        </w:p>
        <w:p>
          <w:pPr>
            <w:pStyle w:val="Contents4"/>
            <w:tabs>
              <w:tab w:val="clear" w:pos="8176"/>
              <w:tab w:val="right" w:pos="9026" w:leader="dot"/>
            </w:tabs>
            <w:rPr/>
          </w:pPr>
          <w:hyperlink w:anchor="__RefHeading___Toc1931711_7370918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931713_73709187">
            <w:r>
              <w:rPr>
                <w:webHidden/>
                <w:rStyle w:val="IndexLink"/>
                <w:rtl w:val="true"/>
              </w:rPr>
              <w:t>«</w:t>
            </w:r>
            <w:r>
              <w:rPr>
                <w:rStyle w:val="IndexLink"/>
                <w:rtl w:val="true"/>
              </w:rPr>
              <w:t>مولی بمعنی سید</w:t>
            </w:r>
            <w:r>
              <w:rPr>
                <w:rStyle w:val="IndexLink"/>
                <w:rtl w:val="true"/>
              </w:rPr>
              <w:t>»</w:t>
              <w:tab/>
            </w:r>
            <w:r>
              <w:rPr>
                <w:rStyle w:val="IndexLink"/>
              </w:rPr>
              <w:t>294</w:t>
            </w:r>
          </w:hyperlink>
        </w:p>
        <w:p>
          <w:pPr>
            <w:pStyle w:val="Contents4"/>
            <w:tabs>
              <w:tab w:val="clear" w:pos="8176"/>
              <w:tab w:val="right" w:pos="9026" w:leader="dot"/>
            </w:tabs>
            <w:rPr/>
          </w:pPr>
          <w:hyperlink w:anchor="__RefHeading___Toc1931715_73709187">
            <w:r>
              <w:rPr>
                <w:webHidden/>
                <w:rStyle w:val="IndexLink"/>
                <w:rtl w:val="true"/>
              </w:rPr>
              <w:t>«</w:t>
            </w:r>
            <w:r>
              <w:rPr>
                <w:rStyle w:val="IndexLink"/>
                <w:rtl w:val="true"/>
              </w:rPr>
              <w:t>رد قول بعدم مجیء مفعل بمعنای افعل</w:t>
            </w:r>
            <w:r>
              <w:rPr>
                <w:rStyle w:val="IndexLink"/>
                <w:rtl w:val="true"/>
              </w:rPr>
              <w:t>»</w:t>
              <w:tab/>
            </w:r>
            <w:r>
              <w:rPr>
                <w:rStyle w:val="IndexLink"/>
              </w:rPr>
              <w:t>299</w:t>
            </w:r>
          </w:hyperlink>
        </w:p>
        <w:p>
          <w:pPr>
            <w:pStyle w:val="Contents4"/>
            <w:tabs>
              <w:tab w:val="clear" w:pos="8176"/>
              <w:tab w:val="right" w:pos="9026" w:leader="dot"/>
            </w:tabs>
            <w:rPr/>
          </w:pPr>
          <w:hyperlink w:anchor="__RefHeading___Toc1931717_73709187">
            <w:r>
              <w:rPr>
                <w:webHidden/>
                <w:rStyle w:val="IndexLink"/>
                <w:rtl w:val="true"/>
              </w:rPr>
              <w:t>«</w:t>
            </w:r>
            <w:r>
              <w:rPr>
                <w:rStyle w:val="IndexLink"/>
                <w:rtl w:val="true"/>
              </w:rPr>
              <w:t>رد اکاذیب دهلوی</w:t>
            </w:r>
            <w:r>
              <w:rPr>
                <w:rStyle w:val="IndexLink"/>
                <w:rtl w:val="true"/>
              </w:rPr>
              <w:t>»</w:t>
              <w:tab/>
            </w:r>
            <w:r>
              <w:rPr>
                <w:rStyle w:val="IndexLink"/>
              </w:rPr>
              <w:t>302</w:t>
            </w:r>
          </w:hyperlink>
        </w:p>
        <w:p>
          <w:pPr>
            <w:pStyle w:val="Contents5"/>
            <w:tabs>
              <w:tab w:val="clear" w:pos="7892"/>
              <w:tab w:val="right" w:pos="9026" w:leader="dot"/>
            </w:tabs>
            <w:rPr/>
          </w:pPr>
          <w:hyperlink w:anchor="__RefHeading___Toc1931719_73709187">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931721_73709187">
            <w:r>
              <w:rPr>
                <w:webHidden/>
                <w:rStyle w:val="IndexLink"/>
                <w:rtl w:val="true"/>
              </w:rPr>
              <w:t>«</w:t>
            </w:r>
            <w:r>
              <w:rPr>
                <w:rStyle w:val="IndexLink"/>
                <w:rtl w:val="true"/>
              </w:rPr>
              <w:t>اصل این شبهه واهیه از فخر رازی است</w:t>
            </w:r>
            <w:r>
              <w:rPr>
                <w:rStyle w:val="IndexLink"/>
                <w:rtl w:val="true"/>
              </w:rPr>
              <w:t>»</w:t>
              <w:tab/>
            </w:r>
            <w:r>
              <w:rPr>
                <w:rStyle w:val="IndexLink"/>
              </w:rPr>
              <w:t>305</w:t>
            </w:r>
          </w:hyperlink>
        </w:p>
        <w:p>
          <w:pPr>
            <w:pStyle w:val="Contents5"/>
            <w:tabs>
              <w:tab w:val="clear" w:pos="7892"/>
              <w:tab w:val="right" w:pos="9026" w:leader="dot"/>
            </w:tabs>
            <w:rPr/>
          </w:pPr>
          <w:hyperlink w:anchor="__RefHeading___Toc1931723_73709187">
            <w:r>
              <w:rPr>
                <w:webHidden/>
                <w:rStyle w:val="IndexLink"/>
                <w:rtl w:val="true"/>
              </w:rPr>
              <w:t>«</w:t>
            </w:r>
            <w:r>
              <w:rPr>
                <w:rStyle w:val="IndexLink"/>
                <w:rtl w:val="true"/>
              </w:rPr>
              <w:t>لغات و الفاظی که بی‌نظیرند</w:t>
            </w:r>
            <w:r>
              <w:rPr>
                <w:rStyle w:val="IndexLink"/>
                <w:rtl w:val="true"/>
              </w:rPr>
              <w:t>»</w:t>
              <w:tab/>
            </w:r>
            <w:r>
              <w:rPr>
                <w:rStyle w:val="IndexLink"/>
              </w:rPr>
              <w:t>308</w:t>
            </w:r>
          </w:hyperlink>
        </w:p>
        <w:p>
          <w:pPr>
            <w:pStyle w:val="Contents4"/>
            <w:tabs>
              <w:tab w:val="clear" w:pos="8176"/>
              <w:tab w:val="right" w:pos="9026" w:leader="dot"/>
            </w:tabs>
            <w:rPr/>
          </w:pPr>
          <w:hyperlink w:anchor="__RefHeading___Toc1931725_73709187">
            <w:r>
              <w:rPr>
                <w:webHidden/>
                <w:rStyle w:val="IndexLink"/>
                <w:rtl w:val="true"/>
              </w:rPr>
              <w:t>«</w:t>
            </w:r>
            <w:r>
              <w:rPr>
                <w:rStyle w:val="IndexLink"/>
                <w:rtl w:val="true"/>
              </w:rPr>
              <w:t>حصر مجوز مولی بمعنی أولی در أبو زید غلط است</w:t>
            </w:r>
            <w:r>
              <w:rPr>
                <w:rStyle w:val="IndexLink"/>
                <w:rtl w:val="true"/>
              </w:rPr>
              <w:t>»</w:t>
              <w:tab/>
            </w:r>
            <w:r>
              <w:rPr>
                <w:rStyle w:val="IndexLink"/>
              </w:rPr>
              <w:t>330</w:t>
            </w:r>
          </w:hyperlink>
        </w:p>
        <w:p>
          <w:pPr>
            <w:pStyle w:val="Contents5"/>
            <w:tabs>
              <w:tab w:val="clear" w:pos="7892"/>
              <w:tab w:val="right" w:pos="9026" w:leader="dot"/>
            </w:tabs>
            <w:rPr/>
          </w:pPr>
          <w:hyperlink w:anchor="__RefHeading___Toc1931727_73709187">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931729_73709187">
            <w:r>
              <w:rPr>
                <w:webHidden/>
                <w:rStyle w:val="IndexLink"/>
                <w:rtl w:val="true"/>
              </w:rPr>
              <w:t xml:space="preserve">فضائل ابو زید انصاری در </w:t>
            </w:r>
            <w:r>
              <w:rPr>
                <w:rStyle w:val="IndexLink"/>
                <w:rtl w:val="true"/>
              </w:rPr>
              <w:t>«</w:t>
            </w:r>
            <w:r>
              <w:rPr>
                <w:rStyle w:val="IndexLink"/>
                <w:rtl w:val="true"/>
              </w:rPr>
              <w:t>تهذیب الاسماء و اللغات</w:t>
            </w:r>
            <w:r>
              <w:rPr>
                <w:rStyle w:val="IndexLink"/>
                <w:rtl w:val="true"/>
              </w:rPr>
              <w:t>»</w:t>
              <w:tab/>
            </w:r>
            <w:r>
              <w:rPr>
                <w:rStyle w:val="IndexLink"/>
              </w:rPr>
              <w:t>338</w:t>
            </w:r>
          </w:hyperlink>
        </w:p>
        <w:p>
          <w:pPr>
            <w:pStyle w:val="Contents5"/>
            <w:tabs>
              <w:tab w:val="clear" w:pos="7892"/>
              <w:tab w:val="right" w:pos="9026" w:leader="dot"/>
            </w:tabs>
            <w:rPr/>
          </w:pPr>
          <w:hyperlink w:anchor="__RefHeading___Toc1931731_73709187">
            <w:r>
              <w:rPr>
                <w:webHidden/>
                <w:rStyle w:val="IndexLink"/>
                <w:rtl w:val="true"/>
              </w:rPr>
              <w:t xml:space="preserve">ترجمه ابو زید بگفتار یافعی در </w:t>
            </w:r>
            <w:r>
              <w:rPr>
                <w:rStyle w:val="IndexLink"/>
                <w:rtl w:val="true"/>
              </w:rPr>
              <w:t>«</w:t>
            </w:r>
            <w:r>
              <w:rPr>
                <w:rStyle w:val="IndexLink"/>
                <w:rtl w:val="true"/>
              </w:rPr>
              <w:t>مرآة الجنان</w:t>
            </w:r>
            <w:r>
              <w:rPr>
                <w:rStyle w:val="IndexLink"/>
                <w:rtl w:val="true"/>
              </w:rPr>
              <w:t>»</w:t>
              <w:tab/>
            </w:r>
            <w:r>
              <w:rPr>
                <w:rStyle w:val="IndexLink"/>
              </w:rPr>
              <w:t>339</w:t>
            </w:r>
          </w:hyperlink>
        </w:p>
        <w:p>
          <w:pPr>
            <w:pStyle w:val="Contents5"/>
            <w:tabs>
              <w:tab w:val="clear" w:pos="7892"/>
              <w:tab w:val="right" w:pos="9026" w:leader="dot"/>
            </w:tabs>
            <w:rPr/>
          </w:pPr>
          <w:hyperlink w:anchor="__RefHeading___Toc1931733_73709187">
            <w:r>
              <w:rPr>
                <w:webHidden/>
                <w:rStyle w:val="IndexLink"/>
                <w:rtl w:val="true"/>
              </w:rPr>
              <w:t xml:space="preserve">ترجمه ابو زید بگفتار جزری در </w:t>
            </w:r>
            <w:r>
              <w:rPr>
                <w:rStyle w:val="IndexLink"/>
                <w:rtl w:val="true"/>
              </w:rPr>
              <w:t>«</w:t>
            </w:r>
            <w:r>
              <w:rPr>
                <w:rStyle w:val="IndexLink"/>
                <w:rtl w:val="true"/>
              </w:rPr>
              <w:t>طبقات القراء</w:t>
            </w:r>
            <w:r>
              <w:rPr>
                <w:rStyle w:val="IndexLink"/>
                <w:rtl w:val="true"/>
              </w:rPr>
              <w:t>»</w:t>
              <w:tab/>
            </w:r>
            <w:r>
              <w:rPr>
                <w:rStyle w:val="IndexLink"/>
              </w:rPr>
              <w:t>340</w:t>
            </w:r>
          </w:hyperlink>
        </w:p>
        <w:p>
          <w:pPr>
            <w:pStyle w:val="Contents5"/>
            <w:tabs>
              <w:tab w:val="clear" w:pos="7892"/>
              <w:tab w:val="right" w:pos="9026" w:leader="dot"/>
            </w:tabs>
            <w:rPr/>
          </w:pPr>
          <w:hyperlink w:anchor="__RefHeading___Toc1931735_73709187">
            <w:r>
              <w:rPr>
                <w:webHidden/>
                <w:rStyle w:val="IndexLink"/>
                <w:rtl w:val="true"/>
              </w:rPr>
              <w:t xml:space="preserve">ترجمه ابو زید بگفتار سیوطی در </w:t>
            </w:r>
            <w:r>
              <w:rPr>
                <w:rStyle w:val="IndexLink"/>
                <w:rtl w:val="true"/>
              </w:rPr>
              <w:t>«</w:t>
            </w:r>
            <w:r>
              <w:rPr>
                <w:rStyle w:val="IndexLink"/>
                <w:rtl w:val="true"/>
              </w:rPr>
              <w:t>بغیة الوعاة</w:t>
            </w:r>
            <w:r>
              <w:rPr>
                <w:rStyle w:val="IndexLink"/>
                <w:rtl w:val="true"/>
              </w:rPr>
              <w:t>»</w:t>
              <w:tab/>
            </w:r>
            <w:r>
              <w:rPr>
                <w:rStyle w:val="IndexLink"/>
              </w:rPr>
              <w:t>341</w:t>
            </w:r>
          </w:hyperlink>
        </w:p>
        <w:p>
          <w:pPr>
            <w:pStyle w:val="Contents5"/>
            <w:tabs>
              <w:tab w:val="clear" w:pos="7892"/>
              <w:tab w:val="right" w:pos="9026" w:leader="dot"/>
            </w:tabs>
            <w:rPr/>
          </w:pPr>
          <w:hyperlink w:anchor="__RefHeading___Toc1931737_73709187">
            <w:r>
              <w:rPr>
                <w:webHidden/>
                <w:rStyle w:val="IndexLink"/>
                <w:rtl w:val="true"/>
              </w:rPr>
              <w:t>«</w:t>
            </w:r>
            <w:r>
              <w:rPr>
                <w:rStyle w:val="IndexLink"/>
                <w:rtl w:val="true"/>
              </w:rPr>
              <w:t>دلیل أبو زید قول أبو عبیده نیست</w:t>
            </w:r>
            <w:r>
              <w:rPr>
                <w:rStyle w:val="IndexLink"/>
                <w:rtl w:val="true"/>
              </w:rPr>
              <w:t>»</w:t>
              <w:tab/>
            </w:r>
            <w:r>
              <w:rPr>
                <w:rStyle w:val="IndexLink"/>
              </w:rPr>
              <w:t>358</w:t>
            </w:r>
          </w:hyperlink>
        </w:p>
        <w:p>
          <w:pPr>
            <w:pStyle w:val="Contents4"/>
            <w:tabs>
              <w:tab w:val="clear" w:pos="8176"/>
              <w:tab w:val="right" w:pos="9026" w:leader="dot"/>
            </w:tabs>
            <w:rPr/>
          </w:pPr>
          <w:hyperlink w:anchor="__RefHeading___Toc1931739_73709187">
            <w:r>
              <w:rPr>
                <w:webHidden/>
                <w:rStyle w:val="IndexLink"/>
                <w:rtl w:val="true"/>
              </w:rPr>
              <w:t>«</w:t>
            </w:r>
            <w:r>
              <w:rPr>
                <w:rStyle w:val="IndexLink"/>
                <w:rtl w:val="true"/>
              </w:rPr>
              <w:t>رد گفتار دهلوی در لوازمی که ادعاء کرده</w:t>
            </w:r>
            <w:r>
              <w:rPr>
                <w:rStyle w:val="IndexLink"/>
                <w:rtl w:val="true"/>
              </w:rPr>
              <w:t>»</w:t>
              <w:tab/>
            </w:r>
            <w:r>
              <w:rPr>
                <w:rStyle w:val="IndexLink"/>
              </w:rPr>
              <w:t>365</w:t>
            </w:r>
          </w:hyperlink>
        </w:p>
        <w:p>
          <w:pPr>
            <w:pStyle w:val="Contents4"/>
            <w:tabs>
              <w:tab w:val="clear" w:pos="8176"/>
              <w:tab w:val="right" w:pos="9026" w:leader="dot"/>
            </w:tabs>
            <w:rPr/>
          </w:pPr>
          <w:hyperlink w:anchor="__RefHeading___Toc1931741_73709187">
            <w:r>
              <w:rPr>
                <w:webHidden/>
                <w:rStyle w:val="IndexLink"/>
                <w:rtl w:val="true"/>
              </w:rPr>
              <w:t>«</w:t>
            </w:r>
            <w:r>
              <w:rPr>
                <w:rStyle w:val="IndexLink"/>
                <w:rtl w:val="true"/>
              </w:rPr>
              <w:t>شبهه واهیۀ فخر رازی در معنای کلمه مولی</w:t>
            </w:r>
            <w:r>
              <w:rPr>
                <w:rStyle w:val="IndexLink"/>
                <w:rtl w:val="true"/>
              </w:rPr>
              <w:t>»</w:t>
              <w:tab/>
            </w:r>
            <w:r>
              <w:rPr>
                <w:rStyle w:val="IndexLink"/>
              </w:rPr>
              <w:t>366</w:t>
            </w:r>
          </w:hyperlink>
        </w:p>
        <w:p>
          <w:pPr>
            <w:pStyle w:val="Contents4"/>
            <w:tabs>
              <w:tab w:val="clear" w:pos="8176"/>
              <w:tab w:val="right" w:pos="9026" w:leader="dot"/>
            </w:tabs>
            <w:rPr/>
          </w:pPr>
          <w:hyperlink w:anchor="__RefHeading___Toc1931743_73709187">
            <w:r>
              <w:rPr>
                <w:webHidden/>
                <w:rStyle w:val="IndexLink"/>
                <w:rtl w:val="true"/>
              </w:rPr>
              <w:t>«</w:t>
            </w:r>
            <w:r>
              <w:rPr>
                <w:rStyle w:val="IndexLink"/>
                <w:rtl w:val="true"/>
              </w:rPr>
              <w:t>جواب شبهۀ واهیۀ رازی</w:t>
            </w:r>
            <w:r>
              <w:rPr>
                <w:rStyle w:val="IndexLink"/>
                <w:rtl w:val="true"/>
              </w:rPr>
              <w:t>»</w:t>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9_142726"/>
      <w:bookmarkStart w:id="1" w:name="pg11449_142726"/>
      <w:bookmarkEnd w:id="1"/>
    </w:p>
    <w:p>
      <w:pPr>
        <w:pStyle w:val="Heading2"/>
        <w:numPr>
          <w:ilvl w:val="1"/>
          <w:numId w:val="1"/>
        </w:numPr>
        <w:rPr/>
      </w:pPr>
      <w:bookmarkStart w:id="2" w:name="pg11449_142726"/>
      <w:bookmarkStart w:id="3" w:name="__RefHeading___Toc193145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46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bookmarkStart w:id="7" w:name="pg11449_142728"/>
    </w:p>
    <w:p>
      <w:pPr>
        <w:pStyle w:val="Heading2"/>
        <w:numPr>
          <w:ilvl w:val="1"/>
          <w:numId w:val="1"/>
        </w:numPr>
        <w:rPr/>
      </w:pPr>
      <w:bookmarkStart w:id="8" w:name="__RefHeading___Toc1931463_73709187"/>
      <w:bookmarkStart w:id="9" w:name="_Toc3"/>
      <w:bookmarkEnd w:id="7"/>
      <w:bookmarkEnd w:id="8"/>
      <w:r>
        <w:rPr>
          <w:rtl w:val="true"/>
        </w:rPr>
        <w:t xml:space="preserve">ادامه حدیث غدیر </w:t>
      </w:r>
      <w:r>
        <w:rPr>
          <w:rtl w:val="true"/>
        </w:rPr>
        <w:t>(</w:t>
      </w:r>
      <w:r>
        <w:rPr>
          <w:rtl w:val="true"/>
        </w:rPr>
        <w:t>قسمت دلالت</w:t>
      </w:r>
      <w:r>
        <w:rPr>
          <w:rtl w:val="true"/>
        </w:rPr>
        <w:t>)</w:t>
      </w:r>
      <w:bookmarkEnd w:id="9"/>
    </w:p>
    <w:p>
      <w:pPr>
        <w:pStyle w:val="Heading3"/>
        <w:numPr>
          <w:ilvl w:val="2"/>
          <w:numId w:val="1"/>
        </w:numPr>
        <w:rPr/>
      </w:pPr>
      <w:bookmarkStart w:id="10" w:name="__RefHeading___Toc1931465_73709187"/>
      <w:bookmarkStart w:id="11" w:name="_Toc4"/>
      <w:bookmarkEnd w:id="10"/>
      <w:r>
        <w:rPr>
          <w:rtl w:val="true"/>
        </w:rPr>
        <w:t>«</w:t>
      </w:r>
      <w:r>
        <w:rPr>
          <w:rtl w:val="true"/>
        </w:rPr>
        <w:t>نقض ورد مصنف بر هفوات دهلوی</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هر گاه بحمد اللّه و حسن توفیقه، عبارات ائمۀ سنیه متضمن طرق حدیث غدیر شنیدی، و بر اسماء جمعی از ناقلین و مخرجین آن مطلع شدی، پس حالا متوکلا علی الالطاف الالهیة، و معتمدا علی التوفیقات الربانیة الغیر المتناهیة شروع می‌نمائیم در نقض ورد فقرات عبارت مخاطب نحریر که در جزء اول آن را بالتمام وارد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که بطمطراق بسیار در کتب ایشان مذکور می‌شود و آن را نص قطعی در این مدعی می‌انگارند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حمید الاخلاق زکی الاعراق، بسبب کمال مجانبت از عناد و شقاق، و نهایت انهماک در ارعاد و ابراق، و ازعاج و اقلاق، بایراد لفظ طمطراق مبالغه و اغراق در استهزاء و ستم ظریفی، و چشمک‌زنی بر تمسک اهل حق و وفاق فرموده، و معتقدین و جان نثاران بلاغت و فصاحت خود را بطرب و رقص در آورده، جامۀ انسانیت از ایشان برکنده، و لکن اگر اندک تأمل و تدبر می‌کردند، می‌دانستند که این اهانت و توهین</w:t>
      </w:r>
    </w:p>
    <w:p>
      <w:pPr>
        <w:pStyle w:val="BookText"/>
        <w:rPr/>
      </w:pPr>
      <w:r>
        <w:rPr>
          <w:rFonts w:ascii="IRNazanin" w:hAnsi="IRNazanin" w:eastAsia="IRNazanin"/>
          <w:color w:val="111111"/>
          <w:sz w:val="28"/>
          <w:sz w:val="28"/>
          <w:szCs w:val="28"/>
          <w:rtl w:val="true"/>
          <w:lang w:bidi="fa-IR"/>
        </w:rPr>
        <w:t xml:space="preserve">و استهزاء سراسر مجازفت و خطا است، چه اهتمام اهل حق در اثبات تواتر حدیث غدیر، و ذکر کثرت طرق آن، و بیان وجه دلالت آن بر امامت باثبات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از تصریحات ائمۀ عربیت، و ذکر شواهد و براهین داله بر اراده امامت است، پس شناعت استهزاء و سخریه، و لمز و رمز، و غمز و همز بر ذکر کثرت طرق و اثبات تواتر این حدیث شریف خود ظاهر است که اهتمام اهل حق و وفاق در این باب برای شق قلوب اهل شقاق است، که منکرین تواتر این حدیث شریف‌اند بلکه نعوذ باللّه وقاحت</w:t>
      </w:r>
      <w:r>
        <w:rPr>
          <w:rStyle w:val="FootnoteAnchor"/>
          <w:rtl w:val="true"/>
        </w:rPr>
        <w:footnoteReference w:id="3"/>
      </w:r>
      <w:r>
        <w:rPr>
          <w:rFonts w:ascii="IRNazanin" w:hAnsi="IRNazanin" w:eastAsia="IRNazanin"/>
          <w:color w:val="111111"/>
          <w:sz w:val="28"/>
          <w:sz w:val="28"/>
          <w:szCs w:val="28"/>
          <w:rtl w:val="true"/>
          <w:lang w:bidi="fa-IR"/>
        </w:rPr>
        <w:t>و صفاقت و خلاعت را بغایت قصوی رسانیده، قدح در صحت آن آغاز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فظاعت استهزاء و تشنیع بر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نیز نهایت واضح است، که چون متعصبین جاحدین که شاهصاحب هم تقلیدشان نگذاشته‌اند، خود را از انکار سراسر خسار باز نداشته‌اند، این اهتمام اهل حقّ برای قلع و قمع، و استیصال و ابطال انکار و جحود ناقضین عهود است، و قبح استهزاء و تمسخر بر ذکر دلائل و شواهد و قرائن دلالت حدیث شریف بر امامت نیز بکمال مرتبه لائح، زیرا که این مطلب اقصی، و مرام اهم و اسنی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الحمد و المنة که حقیر باقتفای آثار اعلام کرام، ادلۀ قاهره، و شواهد باهره، و دلائل زاهره، و حجج ظاهره، و قرائن رزینۀ لائحه، و امارات متینۀ واضحه بر دلالت این حدیث شریف بر امامت ذکر می‌نمایم، و امر حق را روشن‌تر از صبح مسفر می‌گردانم، و ألسنۀ جاحدین و منکرین را لال، و شبهات و تشکیکات مشککین را، بابلغ وجوه استیصال</w:t>
      </w:r>
      <w:bookmarkStart w:id="12" w:name="pg11449_142730"/>
    </w:p>
    <w:p>
      <w:pPr>
        <w:pStyle w:val="BookText"/>
        <w:rPr/>
      </w:pPr>
      <w:bookmarkEnd w:id="12"/>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طرائف الطاف جلیه الهیه آنست که دلالت این حدیث شریف بر امامت جناب امیر المؤمنین علیه السّلام، حسب تصریح حسان بن ثابت، ثابت و قطعیت صحت آن بتقریر حضرت بشیر و نذیر و جناب امیر صلوات اللّه و سلامه علیهما و آلهما، ما نفح المسک و العبیر ظاهر و مستنیر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استهزاء و سخریه، العیاذ باللّه متوجه بر این انشاد و تقریر است نه بر تقریر اهل حق، که مقتفیان آثار سرور مختار و آل اطهار و صحابه کبارند، و للّه الحجة البالغة</w:t>
      </w:r>
      <w:r>
        <w:rPr>
          <w:rFonts w:eastAsia="IRNazanin" w:cs="IRNazanin"/>
          <w:color w:val="111111"/>
          <w:sz w:val="28"/>
          <w:szCs w:val="28"/>
          <w:rtl w:val="true"/>
          <w:lang w:bidi="fa-IR"/>
        </w:rPr>
        <w:t>.</w:t>
      </w:r>
    </w:p>
    <w:p>
      <w:pPr>
        <w:pStyle w:val="Heading3"/>
        <w:numPr>
          <w:ilvl w:val="2"/>
          <w:numId w:val="1"/>
        </w:numPr>
        <w:rPr/>
      </w:pPr>
      <w:bookmarkStart w:id="13" w:name="__RefHeading___Toc1931467_73709187"/>
      <w:bookmarkStart w:id="14" w:name="_Toc5"/>
      <w:bookmarkEnd w:id="13"/>
      <w:r>
        <w:rPr>
          <w:rtl w:val="true"/>
        </w:rPr>
        <w:t>«</w:t>
      </w:r>
      <w:r>
        <w:rPr>
          <w:rtl w:val="true"/>
        </w:rPr>
        <w:t>دهلوی حدیث غدیر را فقط به بریده نسبت داده</w:t>
      </w:r>
      <w:r>
        <w:rPr>
          <w:rtl w:val="true"/>
        </w:rPr>
        <w:t>»</w:t>
      </w:r>
      <w:bookmarkEnd w:id="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حاصلش آنکه بریدة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صحابی أسلم قبل بدر ، و لم یشهدها ، و شهد خیبر و فتح مکة ، و استعمله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صدقات قومه ، و سکن المدینة ، و انتقل الی البصرة ، ثم الی مرو فمات بها ، له فی کتب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منها حدیث الغدیر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بن الحصیب الاسلمی روایت کند که آن حضرت صلی اللّه علیه و سلم در غدیر خم که هنگام مراجعت از حجة الوداع میان مکه و مدینه بآن موضع رسید، جماعة مسلمین را که در رکاب آن جناب بودند حاضر فرموده، خطاب کرد که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سابقه در این جزء و جزء أول، بحمد اللّه و حسن توفیقه، یقین حاصل می‌شود بآنکه بریده تنها راوی این حدیث شریف نیست بلکه بسیاری از صحابه، روایت آن نموده‌اند، تا آنکه عدد صحابه که روات این حدیث شریف‌اند از صد کس هم متجاوز شده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چنین حدیث کثیر الطرق متنوع الاسانید را، که اساطین محققین و اعلام مدققین، حکم بتواتر آن نموده‌اند، صرف ببریده منسوب ساختن، و باز بذکر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طمطراق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داد استهزاء و ستم ظریفی دادن، ماجرائی بس عجیب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پر ظاهر است که عبارت حدیث غدیر که مخاطب نحریر در تقریر آورده، نهایت مختصر و وجیز است، و از عبارات سابقۀ حدیث، که جمعی از ائمۀ اعلام و اساطین فخام نقل کرده‌اند، ظاهر است که حضرت بشیر و نذیر صلّی اللّه علیه و آله در تمهید و تقریر حدیث غدیر، بسیاری از مطالب ذکر فرموده که در روایت منقولۀ مخاطب، مذکور نیست، پس بملاحظۀ این عبارات، اولیای مخاطب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طمطراق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بمزید ایقان و وفاق در حق ارشادات حضرت خاتم النبیین صلّی اللّه علیه و آله هم بر زبان خواهند آورد؟ ، یاسر بدامن شرمساری افکنده، فظاعت این تمسخر و استهزاء خواهند دریافت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بتصرف است، و اولی بتصرف</w:t>
      </w:r>
      <w:bookmarkStart w:id="15" w:name="pg11449_142732"/>
    </w:p>
    <w:p>
      <w:pPr>
        <w:pStyle w:val="BookText"/>
        <w:rPr/>
      </w:pPr>
      <w:bookmarkEnd w:id="15"/>
      <w:r>
        <w:rPr>
          <w:rFonts w:ascii="IRNazanin" w:hAnsi="IRNazanin" w:eastAsia="IRNazanin"/>
          <w:color w:val="111111"/>
          <w:sz w:val="28"/>
          <w:sz w:val="28"/>
          <w:szCs w:val="28"/>
          <w:rtl w:val="true"/>
          <w:lang w:bidi="fa-IR"/>
        </w:rPr>
        <w:t>بودن عین امامت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شاهصاحب بمزید بلاغت، داد ایجاز و اختصار داده، تقریر شیعه را در وجه دلالت این حدیث شریف بر امامت، در کمتر از یک سطر نقل فرموده‌اند، و قبل از این بذکر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طمطراق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سخریه و بر تقریرات أهل حق نموده، پس کاش برای اثبات مزعوم خود، تقریری از تقریرات مبسوطۀ أهل حق، و لا اقل بعض تقاریر متوسطۀ أهل حق در شروع کلام نقل کرده، رد آن می‌نمودند</w:t>
      </w:r>
      <w:r>
        <w:rPr>
          <w:rFonts w:eastAsia="IRNazanin" w:cs="IRNazanin"/>
          <w:color w:val="111111"/>
          <w:sz w:val="28"/>
          <w:szCs w:val="28"/>
          <w:rtl w:val="true"/>
          <w:lang w:bidi="fa-IR"/>
        </w:rPr>
        <w:t>.</w:t>
      </w:r>
    </w:p>
    <w:p>
      <w:pPr>
        <w:pStyle w:val="Heading3"/>
        <w:numPr>
          <w:ilvl w:val="2"/>
          <w:numId w:val="1"/>
        </w:numPr>
        <w:rPr/>
      </w:pPr>
      <w:bookmarkStart w:id="16" w:name="__RefHeading___Toc1931469_73709187"/>
      <w:bookmarkStart w:id="17" w:name="_Toc6"/>
      <w:bookmarkEnd w:id="16"/>
      <w:r>
        <w:rPr>
          <w:rtl w:val="true"/>
        </w:rPr>
        <w:t>«</w:t>
      </w:r>
      <w:r>
        <w:rPr>
          <w:rtl w:val="true"/>
        </w:rPr>
        <w:t>دهلوی معنای اولویت را از مولی انکار کرده</w:t>
      </w:r>
      <w:r>
        <w:rPr>
          <w:rtl w:val="true"/>
        </w:rPr>
        <w:t>»</w:t>
      </w:r>
      <w:bookmarkEnd w:id="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غلط در این استدلال آنست که اهل عربیت قاطبة انکار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اختلال در این مقال آنست که شاهصاحب بمزید ورع و دیانت، و نهایت صدق و امانت، ادعا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عربیت قاطبة انکار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اولی آمده باشد، حال آنکه اهل عربیت، هرگز انکار نکرده‌اند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آمده باشد، و ادعای انکار ایشان، کذب و بهت بحت است، و انکار احدی از اهل عربیت هم ثابت نیست، چه جا انکار جمیع اهل عربیت، و این کذبی است فاحش و بس شنیع، که بسماع آن مو بر تن می‌خیزد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شاهصاحب مانا</w:t>
      </w:r>
      <w:r>
        <w:rPr>
          <w:rStyle w:val="FootnoteAnchor"/>
          <w:rtl w:val="true"/>
        </w:rPr>
        <w:footnoteReference w:id="9"/>
      </w:r>
      <w:r>
        <w:rPr>
          <w:rFonts w:ascii="IRNazanin" w:hAnsi="IRNazanin" w:eastAsia="IRNazanin"/>
          <w:color w:val="111111"/>
          <w:sz w:val="28"/>
          <w:sz w:val="28"/>
          <w:szCs w:val="28"/>
          <w:rtl w:val="true"/>
          <w:lang w:bidi="fa-IR"/>
        </w:rPr>
        <w:t xml:space="preserve">است بآنکه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گفتن،</w:t>
      </w:r>
      <w:bookmarkStart w:id="18" w:name="pg11449_142733"/>
    </w:p>
    <w:p>
      <w:pPr>
        <w:pStyle w:val="BookText"/>
        <w:rPr/>
      </w:pPr>
      <w:bookmarkEnd w:id="18"/>
      <w:r>
        <w:rPr>
          <w:rFonts w:ascii="IRNazanin" w:hAnsi="IRNazanin" w:eastAsia="IRNazanin"/>
          <w:color w:val="111111"/>
          <w:sz w:val="28"/>
          <w:sz w:val="28"/>
          <w:szCs w:val="28"/>
          <w:rtl w:val="true"/>
          <w:lang w:bidi="fa-IR"/>
        </w:rPr>
        <w:t xml:space="preserve">هرگز در استعمال عرب نیامده، و اهل عربیت قاطبة انکار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گفتن آمده باشد</w:t>
      </w:r>
      <w:r>
        <w:rPr>
          <w:rFonts w:eastAsia="IRNazanin" w:cs="IRNazanin"/>
          <w:color w:val="111111"/>
          <w:sz w:val="28"/>
          <w:szCs w:val="28"/>
          <w:rtl w:val="true"/>
          <w:lang w:bidi="fa-IR"/>
        </w:rPr>
        <w:t>! .</w:t>
      </w:r>
    </w:p>
    <w:p>
      <w:pPr>
        <w:pStyle w:val="Heading3"/>
        <w:numPr>
          <w:ilvl w:val="2"/>
          <w:numId w:val="1"/>
        </w:numPr>
        <w:rPr/>
      </w:pPr>
      <w:bookmarkStart w:id="19" w:name="__RefHeading___Toc1931471_73709187"/>
      <w:bookmarkStart w:id="20" w:name="_Toc7"/>
      <w:bookmarkEnd w:id="19"/>
      <w:r>
        <w:rPr>
          <w:rtl w:val="true"/>
        </w:rPr>
        <w:t>«</w:t>
      </w:r>
      <w:r>
        <w:rPr>
          <w:rtl w:val="true"/>
        </w:rPr>
        <w:t>استعمال مولی در معنای اولی در قرآن و حدیث و اشعار عرب</w:t>
      </w:r>
      <w:r>
        <w:rPr>
          <w:rtl w:val="true"/>
        </w:rPr>
        <w:t>»</w:t>
      </w:r>
      <w:bookmarkEnd w:id="20"/>
    </w:p>
    <w:p>
      <w:pPr>
        <w:pStyle w:val="Heading4"/>
        <w:numPr>
          <w:ilvl w:val="3"/>
          <w:numId w:val="1"/>
        </w:numPr>
        <w:rPr/>
      </w:pPr>
      <w:bookmarkStart w:id="21" w:name="__RefHeading___Toc1931473_7370918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الحاصل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اولی، در کتاب و سنت و اشعار عرب، شائع و ذائع است، و از ائمۀ فن عربیت و لغت و تفسیر، تصریحات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است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جمعی از علماء، که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کرده‌اند، در اینجا ذکر می‌کنم، تا تخجیل منکرین بأبلغ وجوه متحقق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از جمله، اینهااند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سائب کلبی بن بشر بن عمرو بن الحارث الکوفی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زید سعید بن أوس بن ثابت الانصاری اللغوی البصری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عبیدة معمر بن المثنی البصری النحوی المتوفی سنة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سعید بن مسعدة الاخفش الاوسط المجاشعی البلخی المتوفی سنة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یحیی بن زید بن سیار أبو العباس المعروف بثعلب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محمد بن یزید الازدی البصری المعروف بالمبرد المتوفی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اسحاق ابراهیم بن محمد السری الزجاج النحوی اللغوی المتوفی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ببغداد سنة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محمد بن القاسم المعروف بابن الانباری المتوفی ببغداد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عزیز السجستانی العزیزی المقیم ببغداد المتوفی سنة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عیسی بن علی بن عبد اللّه الرمانی المتوفی ببغداد سنة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النصر اسماعیل بن حماد الفارابی الجوهری المتوفی بنیسابور سنة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اسحاق أحمد بن محمد بن ابراهیم الثعلبی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أحمد الواحدی المفسر المتوفی بنیسابور سنة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الحجاج یوسف بن سلیمان بن عیسی الشمنتری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أبو عبد اللّه الحسین بن أحمد الزوزنی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زکریا یحیی بن علی بن محمد الشیبانی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مسعود الفراء البغوی المتوفی سنة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محمود بن عمر الزمخشری الادیب المفسر المتوفی سنة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عبد الرحمن بن علی المعروف بابن الجوزی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بن أحمد الزاهد الدرواجکی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الدین حسن بن محمد القمی النیسابوریّ المتوفی سنة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سالم محمد بن طلحة القرشی النصیبی 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أبو المظفر یوسف بن قزاغلی سبط ابن الجوزی 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ناصر الدین عبد اللّه بن عمر البیضاوی المتوفی سنة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یوسف بن عبد الدائم الحلبی المعروف بالسمین المتوفی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بکر بن عبد القادر الرازی المتوفی بعد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أحمد الخجندی بن محمود الصرفی النحوی المتوفی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النسفی أبو البرکات المتوفی بایذح اصبهان سنة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الرحمن القزوینی الفارسی سراج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نور الدین علی بن محمد المعروف بابن الصباغ المالکی 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محمد بن أحمد المحلی الشافعی المتوفی بالقاهرة سنة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الواعظ الکاشفی البیهقی السبزواری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السعود محمد بن محمد العمادی الحنفی المفسر المتوفی بالقسطنطینیة سنة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چلبی سعد اللّه بن عیسی مفتی الدیار الرومیة المتوفی سنة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أحمد بن محمد بن عمر الخفاجی المصری المتوفی</w:t>
      </w:r>
      <w:bookmarkStart w:id="23" w:name="pg11449_142736"/>
    </w:p>
    <w:p>
      <w:pPr>
        <w:pStyle w:val="BookText"/>
        <w:rPr/>
      </w:pPr>
      <w:bookmarkEnd w:id="23"/>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سلیمان الجمل بن عمر بن منصور العجیلی المصری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جار اللّه إله‌آبادی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افندی محمد بن أبی بکر بن داود بن عبد الرحمن الحموی الدمشقی الحنفی المتوفی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صلاح الامیر الیمانی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الرحیم بن عبد الکریم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النبی بن حبیب النبی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مؤمن بن حسن مؤمن شبلنجی المصری المتوفی بعد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4"/>
        <w:numPr>
          <w:ilvl w:val="3"/>
          <w:numId w:val="1"/>
        </w:numPr>
        <w:rPr/>
      </w:pPr>
      <w:bookmarkStart w:id="24" w:name="__RefHeading___Toc1931475_73709187"/>
      <w:bookmarkStart w:id="25" w:name="_Toc9"/>
      <w:bookmarkEnd w:id="24"/>
      <w:r>
        <w:rPr/>
        <w:t>1</w:t>
      </w:r>
      <w:r>
        <w:rPr>
          <w:rtl w:val="true"/>
        </w:rPr>
        <w:t>- «</w:t>
      </w:r>
      <w:r>
        <w:rPr>
          <w:rtl w:val="true"/>
        </w:rPr>
        <w:t>تفسیر محمد بن سائب کلبی</w:t>
      </w:r>
      <w:r>
        <w:rPr>
          <w:rtl w:val="true"/>
        </w:rPr>
        <w:t>»</w:t>
      </w:r>
      <w:bookmarkEnd w:id="25"/>
    </w:p>
    <w:p>
      <w:pPr>
        <w:pStyle w:val="Heading5"/>
        <w:numPr>
          <w:ilvl w:val="4"/>
          <w:numId w:val="1"/>
        </w:numPr>
        <w:rPr/>
      </w:pPr>
      <w:bookmarkStart w:id="26" w:name="__RefHeading___Toc1931477_73709187"/>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اما تفسیر محمد بن سائب کلبی مولی را بأولی، پس محمد بن یوسف أبو حیان که از أکابر ائمۀ عالی‌شأن و اجله مهرۀ اعیانست، و صلاح الدین خلیل بن ایبک الصفدی</w:t>
      </w:r>
      <w:r>
        <w:rPr>
          <w:rStyle w:val="FootnoteAnchor"/>
          <w:rtl w:val="true"/>
        </w:rPr>
        <w:footnoteReference w:id="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w:t>
      </w:r>
    </w:p>
    <w:p>
      <w:pPr>
        <w:pStyle w:val="Heading5"/>
        <w:numPr>
          <w:ilvl w:val="4"/>
          <w:numId w:val="1"/>
        </w:numPr>
        <w:rPr/>
      </w:pPr>
      <w:bookmarkStart w:id="28" w:name="__RefHeading___Toc1931479_73709187"/>
      <w:bookmarkStart w:id="29" w:name="_Toc11"/>
      <w:bookmarkEnd w:id="28"/>
      <w:r>
        <w:rPr>
          <w:rtl w:val="true"/>
        </w:rPr>
        <w:t xml:space="preserve">ترجمۀ محمد بن سائب کلبی از </w:t>
      </w:r>
      <w:r>
        <w:rPr>
          <w:rtl w:val="true"/>
        </w:rPr>
        <w:t>«</w:t>
      </w:r>
      <w:r>
        <w:rPr>
          <w:rtl w:val="true"/>
        </w:rPr>
        <w:t>وافی بالوفیات</w:t>
      </w:r>
      <w:r>
        <w:rPr>
          <w:rtl w:val="true"/>
        </w:rPr>
        <w:t xml:space="preserve">» </w:t>
      </w:r>
      <w:r>
        <w:rPr>
          <w:rtl w:val="true"/>
        </w:rPr>
        <w:t>صفدی</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علی بن یوسف بن حیان الشیخ الامام الحافظ، العلامة فرید العصر، و شیخ الزمان، و امام النحاة، اثیر الدین أبو حیان الغرناطی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القرآن بالروایات، و سمع الحدیث بجزیرة الاندلس، و بلاد الافریقیة، و ثغر الاسکندریة، و دیار مصر، و الحجاز، و حصل الاجازات من الشام و العراق و غیر ذلک، و اجتهد، و طلب، و حصل، و کتب، و قید، و لم أر فی أشیاخی أکثر اشتغالا منه، لانی لم أره الا یسمع، أو یشغل، أو یکتب، و لم أره علی غیر ذلک، و له اقبال علی الطلبة الاذکیاء، و عنده تعظیم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نثر، و له الموشحات البدیعة، و هو ثبت فیما ینقله، محرر لما یقوله، عارف باللغة، ضابط لالفاظها، و اما النحو و التصریف فهو امام الدنیا فیهما، لم یذکر معه فی اقطار الارض غیره فی العربیة، و له الید الطولی فی التفسیر، و الحدیث، و الشروط، و الفروع، و تراجم الناس و طبقاتهم، و تواریخهم و حوادثهم، خصوصا المغاربة، و تقیید اسمائهم علی ما یتلفظون به من امالة، و ترخیم، و ترقیق، و تفخیم، لانهم مجاورو بلاد الفرنج، و اسماؤهم قریبة، و القابهم کذلک، کل ذلک قد جوده، و قیده، و حرره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شمس الدین الذهبی</w:t>
      </w:r>
      <w:r>
        <w:rPr>
          <w:rStyle w:val="FootnoteAnchor"/>
          <w:rtl w:val="true"/>
        </w:rPr>
        <w:footnoteReference w:id="11"/>
      </w:r>
      <w:r>
        <w:rPr>
          <w:rFonts w:ascii="IRNazanin" w:hAnsi="IRNazanin" w:eastAsia="IRNazanin"/>
          <w:color w:val="111111"/>
          <w:sz w:val="28"/>
          <w:sz w:val="28"/>
          <w:szCs w:val="28"/>
          <w:rtl w:val="true"/>
          <w:lang w:bidi="fa-IR"/>
        </w:rPr>
        <w:t>له سؤالات، سأله عنها فیما یتعلق بالمغاربة و أجابه عنها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التصانیف التی سارت و طارت و انتشرت و ما انتثرت و قرئت و درست و نسخت و ما نسخت أخملت کتب الاقدمین، و الهت المقیمین بمصره و القادمین، و قرأ الناس علیه و صاروا ائمة و أشیاخا فی حیاته، و هو الذی حث الناس علی مصنفات الشیخ جمال الدین ابن</w:t>
      </w:r>
      <w:r>
        <w:rPr>
          <w:rStyle w:val="FootnoteAnchor"/>
          <w:rtl w:val="true"/>
        </w:rPr>
        <w:footnoteReference w:id="12"/>
      </w:r>
      <w:r>
        <w:rPr>
          <w:rFonts w:ascii="IRNazanin" w:hAnsi="IRNazanin" w:eastAsia="IRNazanin"/>
          <w:color w:val="111111"/>
          <w:sz w:val="28"/>
          <w:sz w:val="28"/>
          <w:szCs w:val="28"/>
          <w:rtl w:val="true"/>
          <w:lang w:bidi="fa-IR"/>
        </w:rPr>
        <w:t>مالک رحمه اللّه و رغبهم فی قراءتها و شرح لهم غامضها و خاض بهم لججها و فتح لهم مقفلها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له استدعی اجازته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المسئول من احسان سیدنا الشیخ الامام العامل العلامة، لسان العرب، ترجمان الادب، جامع الفضائل، عمدة وسائل السائل، حجة المقلدین، زین المقلدین، قطب المؤلفین، افضل الآخرین وارث علوم الاولین، صاحب الید الطولی فی کل مقام ضیق، و التصانیف التی تأخذ بمجامع القلوب، فکل ذی لب إلیها شیق، و المباحث التی أنارت الادلة الراجحة من مکامن اماکنها، و قنصت أوابدها الجامحة من بواطن مواطنها، کشاف معضلات الاوائل، سباق غایات قصر عن شأوها</w:t>
      </w:r>
      <w:r>
        <w:rPr>
          <w:rStyle w:val="FootnoteAnchor"/>
          <w:rtl w:val="true"/>
        </w:rPr>
        <w:footnoteReference w:id="14"/>
      </w:r>
      <w:r>
        <w:rPr>
          <w:rFonts w:ascii="IRNazanin" w:hAnsi="IRNazanin" w:eastAsia="IRNazanin"/>
          <w:color w:val="111111"/>
          <w:sz w:val="28"/>
          <w:sz w:val="28"/>
          <w:szCs w:val="28"/>
          <w:rtl w:val="true"/>
          <w:lang w:bidi="fa-IR"/>
        </w:rPr>
        <w:t>سحبان وائل</w:t>
      </w:r>
      <w:r>
        <w:rPr>
          <w:rStyle w:val="FootnoteAnchor"/>
          <w:rtl w:val="true"/>
        </w:rPr>
        <w:footnoteReference w:id="15"/>
      </w:r>
      <w:r>
        <w:rPr>
          <w:rFonts w:ascii="IRNazanin" w:hAnsi="IRNazanin" w:eastAsia="IRNazanin"/>
          <w:color w:val="111111"/>
          <w:sz w:val="28"/>
          <w:sz w:val="28"/>
          <w:szCs w:val="28"/>
          <w:rtl w:val="true"/>
          <w:lang w:bidi="fa-IR"/>
        </w:rPr>
        <w:t>، فارع</w:t>
      </w:r>
      <w:r>
        <w:rPr>
          <w:rStyle w:val="FootnoteAnchor"/>
          <w:rtl w:val="true"/>
        </w:rPr>
        <w:footnoteReference w:id="16"/>
      </w:r>
      <w:r>
        <w:rPr>
          <w:rFonts w:ascii="IRNazanin" w:hAnsi="IRNazanin" w:eastAsia="IRNazanin"/>
          <w:color w:val="111111"/>
          <w:sz w:val="28"/>
          <w:sz w:val="28"/>
          <w:szCs w:val="28"/>
          <w:rtl w:val="true"/>
          <w:lang w:bidi="fa-IR"/>
        </w:rPr>
        <w:t>هضبات</w:t>
      </w:r>
      <w:r>
        <w:rPr>
          <w:rStyle w:val="FootnoteAnchor"/>
          <w:rtl w:val="true"/>
        </w:rPr>
        <w:footnoteReference w:id="17"/>
      </w:r>
      <w:r>
        <w:rPr>
          <w:rFonts w:ascii="IRNazanin" w:hAnsi="IRNazanin" w:eastAsia="IRNazanin"/>
          <w:color w:val="111111"/>
          <w:sz w:val="28"/>
          <w:sz w:val="28"/>
          <w:szCs w:val="28"/>
          <w:rtl w:val="true"/>
          <w:lang w:bidi="fa-IR"/>
        </w:rPr>
        <w:t>البلاغة فی اجتلاء اجتلابها و هی فی مرقی مرقدها، و سالب تیجان الفصاحة فی اقتضاء اقتضا بها من فرق فرقدها، حتی ابرز کلامه جنان فضل جنان، و من بعده عن الدخول إلیها جبان، و أتی ببراهین وجوه حورها، لم یطمثهن انس قبلهم و لا جان، و ابدع خمائل</w:t>
      </w:r>
      <w:r>
        <w:rPr>
          <w:rStyle w:val="FootnoteAnchor"/>
          <w:rtl w:val="true"/>
        </w:rPr>
        <w:footnoteReference w:id="18"/>
      </w:r>
      <w:r>
        <w:rPr>
          <w:rFonts w:ascii="IRNazanin" w:hAnsi="IRNazanin" w:eastAsia="IRNazanin"/>
          <w:color w:val="111111"/>
          <w:sz w:val="28"/>
          <w:sz w:val="28"/>
          <w:szCs w:val="28"/>
          <w:rtl w:val="true"/>
          <w:lang w:bidi="fa-IR"/>
        </w:rPr>
        <w:t>نظم و نثر لا تصل الی افنان فنونها ید جان، اثیر الدین أبی حیان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 بیت العلم یحییه و لا عجب لذلک من أبی حیان</w:t>
      </w:r>
    </w:p>
    <w:p>
      <w:pPr>
        <w:pStyle w:val="BookText"/>
        <w:rPr/>
      </w:pPr>
      <w:r>
        <w:rPr>
          <w:rFonts w:ascii="IRNazanin" w:hAnsi="IRNazanin" w:eastAsia="IRNazanin"/>
          <w:color w:val="111111"/>
          <w:sz w:val="28"/>
          <w:sz w:val="28"/>
          <w:szCs w:val="28"/>
          <w:rtl w:val="true"/>
          <w:lang w:bidi="fa-IR"/>
        </w:rPr>
        <w:t>حتی تنال بنو العلوم مرامهم و تحلهم دار المنی بأمان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إجازة کاتب هذه الحروف ما رواه، فسح اللّه فی مدته، من المسانید،</w:t>
      </w:r>
    </w:p>
    <w:p>
      <w:pPr>
        <w:pStyle w:val="BookText"/>
        <w:rPr/>
      </w:pPr>
      <w:r>
        <w:rPr>
          <w:rFonts w:ascii="IRNazanin" w:hAnsi="IRNazanin" w:eastAsia="IRNazanin"/>
          <w:color w:val="111111"/>
          <w:sz w:val="28"/>
          <w:sz w:val="28"/>
          <w:szCs w:val="28"/>
          <w:rtl w:val="true"/>
          <w:lang w:bidi="fa-IR"/>
        </w:rPr>
        <w:t>و المصنفات، و السنن، و المجامیع الحدیثیة، و التصانیف الادبیة نظما و نثرا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آیة قُلْ لَنْ یُصِیبَنا إِلاّ ما کَتَبَ اَللّهُ لَنا هُوَ مَوْلانا وَ عَلَی اَللّهِ فَلْیَتَوَکَّلِ اَلْمُؤْمِنُونَ</w:t>
      </w:r>
      <w:r>
        <w:rPr>
          <w:rStyle w:val="FootnoteAnchor"/>
          <w:rtl w:val="true"/>
        </w:rPr>
        <w:footnoteReference w:id="2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 أی ناصرنا و حافظنا، قاله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بنا من انفسنا فی الموت و الحیوة،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مالکنا و سیدنا، فلهذا یتصرف کیف شاء، فیجب الرضا بما یصدر من جهته، و قال ذلک بِأَنَّ اَللّهَ مَوْلَی اَلَّذِینَ آمَنُوا وَ أَنَّ اَلْکافِرِینَ لا مَوْلی لَهُمْ ، فهو مولانا الذی یتولانا و نتولاه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قمولی</w:t>
      </w:r>
      <w:r>
        <w:rPr>
          <w:rStyle w:val="FootnoteAnchor"/>
          <w:rtl w:val="true"/>
        </w:rPr>
        <w:footnoteReference w:id="22"/>
      </w:r>
      <w:r>
        <w:rPr>
          <w:rFonts w:ascii="IRNazanin" w:hAnsi="IRNazanin" w:eastAsia="IRNazanin"/>
          <w:color w:val="111111"/>
          <w:sz w:val="28"/>
          <w:sz w:val="28"/>
          <w:szCs w:val="28"/>
          <w:rtl w:val="true"/>
          <w:lang w:bidi="fa-IR"/>
        </w:rPr>
        <w:t>هم از کلبی نقل کرده که او مولی را بأولی تفسیر کرده، کما سیجیء فیما بعد انشاء اللّه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ائمۀ بارعین، و حفاظ ماهرین، و جهابذۀ اعلام، و علمای فخام، و معتمدین ثقات، و منقدین اثبات سنیه، بمدح و ثنا، و وصف و اطراء محمد بن سائب کلبی، رطب اللسان و عذب البیان‌اند، و از اجل مادحین او أبو أحمد عبد اللّه بن محمد المعروف بابن عدی است که از مهرۀ حفاظ و اثبات ایقاظ است</w:t>
      </w:r>
      <w:r>
        <w:rPr>
          <w:rFonts w:eastAsia="IRNazanin" w:cs="IRNazanin"/>
          <w:color w:val="111111"/>
          <w:sz w:val="28"/>
          <w:szCs w:val="28"/>
          <w:rtl w:val="true"/>
          <w:lang w:bidi="fa-IR"/>
        </w:rPr>
        <w:t>.</w:t>
      </w:r>
      <w:bookmarkStart w:id="30" w:name="pg11449_142740"/>
    </w:p>
    <w:p>
      <w:pPr>
        <w:pStyle w:val="Heading5"/>
        <w:numPr>
          <w:ilvl w:val="4"/>
          <w:numId w:val="1"/>
        </w:numPr>
        <w:rPr/>
      </w:pPr>
      <w:bookmarkStart w:id="31" w:name="__RefHeading___Toc1931481_73709187"/>
      <w:bookmarkStart w:id="32" w:name="_Toc12"/>
      <w:bookmarkEnd w:id="30"/>
      <w:bookmarkEnd w:id="31"/>
      <w:r>
        <w:rPr>
          <w:rtl w:val="true"/>
        </w:rPr>
        <w:t xml:space="preserve">ترجمه ابن القطان مادح کلبی بگفتار سمعانی در </w:t>
      </w:r>
      <w:r>
        <w:rPr>
          <w:rtl w:val="true"/>
        </w:rPr>
        <w:t>«</w:t>
      </w:r>
      <w:r>
        <w:rPr>
          <w:rtl w:val="true"/>
        </w:rPr>
        <w:t>انساب</w:t>
      </w:r>
      <w:r>
        <w:rPr>
          <w:rtl w:val="true"/>
        </w:rPr>
        <w:t>»</w:t>
      </w:r>
      <w:bookmarkEnd w:id="32"/>
    </w:p>
    <w:p>
      <w:pPr>
        <w:pStyle w:val="BookText"/>
        <w:rPr/>
      </w:pPr>
      <w:r>
        <w:rPr>
          <w:rFonts w:ascii="IRNazanin" w:hAnsi="IRNazanin" w:eastAsia="IRNazanin"/>
          <w:color w:val="111111"/>
          <w:sz w:val="28"/>
          <w:sz w:val="28"/>
          <w:szCs w:val="28"/>
          <w:rtl w:val="true"/>
          <w:lang w:bidi="fa-IR"/>
        </w:rPr>
        <w:t>حافظ أبو سعد عبد الکریم بن محمد سمعانی</w:t>
      </w:r>
      <w:r>
        <w:rPr>
          <w:rStyle w:val="FootnoteAnchor"/>
          <w:rtl w:val="true"/>
        </w:rPr>
        <w:footnoteReference w:id="2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جرجانی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عبد اللّه بن عدی بن عبد اللّه بن محمد الجرجانی المعروف بابن القطان الحافظ، من أهل جرجان، کان حافظ عصره، رحل ما بین الاسکندریة الی سمرقند و دخل البلاد، و أدرک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عبد الرحمن أحمد بن شعیب النسائی</w:t>
      </w:r>
      <w:r>
        <w:rPr>
          <w:rStyle w:val="FootnoteAnchor"/>
          <w:rtl w:val="true"/>
        </w:rPr>
        <w:footnoteReference w:id="24"/>
      </w:r>
      <w:r>
        <w:rPr>
          <w:rFonts w:ascii="IRNazanin" w:hAnsi="IRNazanin" w:eastAsia="IRNazanin"/>
          <w:color w:val="111111"/>
          <w:sz w:val="28"/>
          <w:sz w:val="28"/>
          <w:szCs w:val="28"/>
          <w:rtl w:val="true"/>
          <w:lang w:bidi="fa-IR"/>
        </w:rPr>
        <w:t>، و علی بن سعید الرازی</w:t>
      </w:r>
      <w:r>
        <w:rPr>
          <w:rStyle w:val="FootnoteAnchor"/>
          <w:rtl w:val="true"/>
        </w:rPr>
        <w:footnoteReference w:id="25"/>
      </w:r>
      <w:r>
        <w:rPr>
          <w:rFonts w:ascii="IRNazanin" w:hAnsi="IRNazanin" w:eastAsia="IRNazanin"/>
          <w:color w:val="111111"/>
          <w:sz w:val="28"/>
          <w:sz w:val="28"/>
          <w:szCs w:val="28"/>
          <w:rtl w:val="true"/>
          <w:lang w:bidi="fa-IR"/>
        </w:rPr>
        <w:t>و القاسم بن عبد اللّه الاخمیمی</w:t>
      </w:r>
      <w:r>
        <w:rPr>
          <w:rStyle w:val="FootnoteAnchor"/>
          <w:rtl w:val="true"/>
        </w:rPr>
        <w:footnoteReference w:id="26"/>
      </w:r>
      <w:r>
        <w:rPr>
          <w:rFonts w:ascii="IRNazanin" w:hAnsi="IRNazanin" w:eastAsia="IRNazanin"/>
          <w:color w:val="111111"/>
          <w:sz w:val="28"/>
          <w:sz w:val="28"/>
          <w:szCs w:val="28"/>
          <w:rtl w:val="true"/>
          <w:lang w:bidi="fa-IR"/>
        </w:rPr>
        <w:t>، و القاسم بن زکریا المطرز</w:t>
      </w:r>
      <w:r>
        <w:rPr>
          <w:rStyle w:val="FootnoteAnchor"/>
          <w:rtl w:val="true"/>
        </w:rPr>
        <w:footnoteReference w:id="27"/>
      </w:r>
      <w:r>
        <w:rPr>
          <w:rFonts w:ascii="IRNazanin" w:hAnsi="IRNazanin" w:eastAsia="IRNazanin"/>
          <w:color w:val="111111"/>
          <w:sz w:val="28"/>
          <w:sz w:val="28"/>
          <w:szCs w:val="28"/>
          <w:rtl w:val="true"/>
          <w:lang w:bidi="fa-IR"/>
        </w:rPr>
        <w:t>، و خلقا یطول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الحاکم أبو عبد اللّه الحافظ</w:t>
      </w:r>
      <w:r>
        <w:rPr>
          <w:rStyle w:val="FootnoteAnchor"/>
          <w:rtl w:val="true"/>
        </w:rPr>
        <w:footnoteReference w:id="28"/>
      </w:r>
      <w:r>
        <w:rPr>
          <w:rFonts w:ascii="IRNazanin" w:hAnsi="IRNazanin" w:eastAsia="IRNazanin"/>
          <w:color w:val="111111"/>
          <w:sz w:val="28"/>
          <w:sz w:val="28"/>
          <w:szCs w:val="28"/>
          <w:rtl w:val="true"/>
          <w:lang w:bidi="fa-IR"/>
        </w:rPr>
        <w:t>، و أبو القاسم حمزة بن یوسف السهمی</w:t>
      </w:r>
      <w:r>
        <w:rPr>
          <w:rStyle w:val="FootnoteAnchor"/>
          <w:rtl w:val="true"/>
        </w:rPr>
        <w:footnoteReference w:id="29"/>
      </w:r>
      <w:r>
        <w:rPr>
          <w:rFonts w:ascii="IRNazanin" w:hAnsi="IRNazanin" w:eastAsia="IRNazanin"/>
          <w:color w:val="111111"/>
          <w:sz w:val="28"/>
          <w:sz w:val="28"/>
          <w:szCs w:val="28"/>
          <w:rtl w:val="true"/>
          <w:lang w:bidi="fa-IR"/>
        </w:rPr>
        <w:t>، و أبو بکر أحمد بن الحسن الحیری</w:t>
      </w:r>
      <w:r>
        <w:rPr>
          <w:rStyle w:val="FootnoteAnchor"/>
          <w:rtl w:val="true"/>
        </w:rPr>
        <w:footnoteReference w:id="30"/>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کتب الحدیث بجرجان فی سنة تسعین و مائتین، عن أحمد بن</w:t>
      </w:r>
      <w:r>
        <w:rPr>
          <w:rStyle w:val="FootnoteAnchor"/>
          <w:rtl w:val="true"/>
        </w:rPr>
        <w:footnoteReference w:id="31"/>
      </w:r>
      <w:r>
        <w:rPr>
          <w:rFonts w:ascii="IRNazanin" w:hAnsi="IRNazanin" w:eastAsia="IRNazanin"/>
          <w:color w:val="111111"/>
          <w:sz w:val="28"/>
          <w:sz w:val="28"/>
          <w:szCs w:val="28"/>
          <w:rtl w:val="true"/>
          <w:lang w:bidi="fa-IR"/>
        </w:rPr>
        <w:t>حفص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الی العراق، و الشام، و مصر فی سنة سبع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فی معرفة ضعفاء المحدثین کتابا مقدار ستین جزءا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جمع أحادیث مالک بن أنس</w:t>
      </w:r>
      <w:r>
        <w:rPr>
          <w:rStyle w:val="FootnoteAnchor"/>
          <w:rtl w:val="true"/>
        </w:rPr>
        <w:footnoteReference w:id="32"/>
      </w:r>
      <w:r>
        <w:rPr>
          <w:rFonts w:ascii="IRNazanin" w:hAnsi="IRNazanin" w:eastAsia="IRNazanin"/>
          <w:color w:val="111111"/>
          <w:sz w:val="28"/>
          <w:sz w:val="28"/>
          <w:szCs w:val="28"/>
          <w:rtl w:val="true"/>
          <w:lang w:bidi="fa-IR"/>
        </w:rPr>
        <w:t>، و الاوزاعی</w:t>
      </w:r>
      <w:r>
        <w:rPr>
          <w:rStyle w:val="FootnoteAnchor"/>
          <w:rtl w:val="true"/>
        </w:rPr>
        <w:footnoteReference w:id="33"/>
      </w:r>
      <w:r>
        <w:rPr>
          <w:rFonts w:ascii="IRNazanin" w:hAnsi="IRNazanin" w:eastAsia="IRNazanin"/>
          <w:color w:val="111111"/>
          <w:sz w:val="28"/>
          <w:sz w:val="28"/>
          <w:szCs w:val="28"/>
          <w:rtl w:val="true"/>
          <w:lang w:bidi="fa-IR"/>
        </w:rPr>
        <w:t>، و سفیان الثوری</w:t>
      </w:r>
      <w:r>
        <w:rPr>
          <w:rStyle w:val="FootnoteAnchor"/>
          <w:rtl w:val="true"/>
        </w:rPr>
        <w:footnoteReference w:id="34"/>
      </w:r>
      <w:r>
        <w:rPr>
          <w:rFonts w:ascii="Amiri" w:hAnsi="Amiri" w:eastAsia="Amiri" w:cs="Amiri"/>
          <w:color w:val="111111"/>
          <w:sz w:val="28"/>
          <w:sz w:val="28"/>
          <w:szCs w:val="28"/>
          <w:rtl w:val="true"/>
          <w:lang w:bidi="ar-SA"/>
        </w:rPr>
        <w:t>، و شعبة</w:t>
      </w:r>
      <w:r>
        <w:rPr>
          <w:rStyle w:val="FootnoteAnchor"/>
          <w:rtl w:val="true"/>
        </w:rPr>
        <w:footnoteReference w:id="35"/>
      </w:r>
      <w:r>
        <w:rPr>
          <w:rFonts w:ascii="IRNazanin" w:hAnsi="IRNazanin" w:eastAsia="IRNazanin"/>
          <w:color w:val="111111"/>
          <w:sz w:val="28"/>
          <w:sz w:val="28"/>
          <w:szCs w:val="28"/>
          <w:rtl w:val="true"/>
          <w:lang w:bidi="fa-IR"/>
        </w:rPr>
        <w:t>، و اسماعیل بن أبی خالد</w:t>
      </w:r>
      <w:r>
        <w:rPr>
          <w:rStyle w:val="FootnoteAnchor"/>
          <w:rtl w:val="true"/>
        </w:rPr>
        <w:footnoteReference w:id="36"/>
      </w:r>
      <w:r>
        <w:rPr>
          <w:rFonts w:ascii="IRNazanin" w:hAnsi="IRNazanin" w:eastAsia="IRNazanin"/>
          <w:color w:val="111111"/>
          <w:sz w:val="28"/>
          <w:sz w:val="28"/>
          <w:szCs w:val="28"/>
          <w:rtl w:val="true"/>
          <w:lang w:bidi="fa-IR"/>
        </w:rPr>
        <w:t>، و جماعة من المقلین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علی کتاب المزنی</w:t>
      </w:r>
      <w:r>
        <w:rPr>
          <w:rStyle w:val="FootnoteAnchor"/>
          <w:rtl w:val="true"/>
        </w:rPr>
        <w:footnoteReference w:id="37"/>
      </w:r>
      <w:r>
        <w:rPr>
          <w:rFonts w:ascii="IRNazanin" w:hAnsi="IRNazanin" w:eastAsia="IRNazanin"/>
          <w:color w:val="111111"/>
          <w:sz w:val="28"/>
          <w:sz w:val="28"/>
          <w:szCs w:val="28"/>
          <w:rtl w:val="true"/>
          <w:lang w:bidi="fa-IR"/>
        </w:rPr>
        <w:t xml:space="preserve">کتابا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حافظا متقنا، لم یکن فی زمانه مثله، تفرد بالاحادیث، و قد کان وهب أحادیث له یتفرد بها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Style w:val="FootnoteAnchor"/>
          <w:rtl w:val="true"/>
        </w:rPr>
        <w:footnoteReference w:id="38"/>
      </w:r>
      <w:r>
        <w:rPr>
          <w:rFonts w:ascii="IRNazanin" w:hAnsi="IRNazanin" w:eastAsia="IRNazanin"/>
          <w:color w:val="111111"/>
          <w:sz w:val="28"/>
          <w:sz w:val="28"/>
          <w:szCs w:val="28"/>
          <w:rtl w:val="true"/>
          <w:lang w:bidi="fa-IR"/>
        </w:rPr>
        <w:t>، و أبی زرعة، و منصور، تفردوا بروایتها، عن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عدی، سکن سجستان الی أن مات بها و 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الدارقطنی</w:t>
      </w:r>
      <w:r>
        <w:rPr>
          <w:rStyle w:val="FootnoteAnchor"/>
          <w:rtl w:val="true"/>
        </w:rPr>
        <w:footnoteReference w:id="39"/>
      </w:r>
      <w:r>
        <w:rPr>
          <w:rFonts w:ascii="IRNazanin" w:hAnsi="IRNazanin" w:eastAsia="IRNazanin"/>
          <w:color w:val="111111"/>
          <w:sz w:val="28"/>
          <w:sz w:val="28"/>
          <w:szCs w:val="28"/>
          <w:rtl w:val="true"/>
          <w:lang w:bidi="fa-IR"/>
        </w:rPr>
        <w:t>ان یصنف کتابا فی ضعفاء المحدثین،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 کتاب ابن عدی؟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یوم السبت غرة ذی القعدة سنة سبع و سبعین و مائتین، و هی السنة التی مات فیها أبو حاتم</w:t>
      </w:r>
      <w:r>
        <w:rPr>
          <w:rStyle w:val="FootnoteAnchor"/>
          <w:rtl w:val="true"/>
        </w:rPr>
        <w:footnoteReference w:id="40"/>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bookmarkStart w:id="33" w:name="pg11449_142742"/>
    </w:p>
    <w:p>
      <w:pPr>
        <w:pStyle w:val="BookText"/>
        <w:rPr/>
      </w:pPr>
      <w:bookmarkEnd w:id="33"/>
      <w:r>
        <w:rPr>
          <w:rFonts w:ascii="IRNazanin" w:hAnsi="IRNazanin" w:eastAsia="IRNazanin"/>
          <w:color w:val="111111"/>
          <w:sz w:val="28"/>
          <w:sz w:val="28"/>
          <w:szCs w:val="28"/>
          <w:rtl w:val="true"/>
          <w:lang w:bidi="fa-IR"/>
        </w:rPr>
        <w:t>و توفی غرة جمادی الآخرة سنة خمس و ستین و ثلاثمائة بجرجان، و صلی علیه أبو بکر الإسماعیلی</w:t>
      </w:r>
      <w:r>
        <w:rPr>
          <w:rStyle w:val="FootnoteAnchor"/>
          <w:rtl w:val="true"/>
        </w:rPr>
        <w:footnoteReference w:id="41"/>
      </w:r>
      <w:r>
        <w:rPr>
          <w:rFonts w:ascii="IRNazanin" w:hAnsi="IRNazanin" w:eastAsia="IRNazanin"/>
          <w:color w:val="111111"/>
          <w:sz w:val="28"/>
          <w:sz w:val="28"/>
          <w:szCs w:val="28"/>
          <w:rtl w:val="true"/>
          <w:lang w:bidi="fa-IR"/>
        </w:rPr>
        <w:t>، و دفن بجنب مسجد کرز بن وبرة، عن یمین القبلة، و زرت قبره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931483_73709187"/>
      <w:bookmarkStart w:id="35" w:name="_Toc13"/>
      <w:bookmarkEnd w:id="34"/>
      <w:r>
        <w:rPr>
          <w:rtl w:val="true"/>
        </w:rPr>
        <w:t xml:space="preserve">ترجمه ابن القطان بگفتار یاقوت حموی در </w:t>
      </w:r>
      <w:r>
        <w:rPr>
          <w:rtl w:val="true"/>
        </w:rPr>
        <w:t>«</w:t>
      </w:r>
      <w:r>
        <w:rPr>
          <w:rtl w:val="true"/>
        </w:rPr>
        <w:t>معجم البلدان</w:t>
      </w:r>
      <w:r>
        <w:rPr>
          <w:rtl w:val="true"/>
        </w:rPr>
        <w:t>»</w:t>
      </w:r>
      <w:bookmarkEnd w:id="35"/>
    </w:p>
    <w:p>
      <w:pPr>
        <w:pStyle w:val="BookText"/>
        <w:rPr/>
      </w:pPr>
      <w:r>
        <w:rPr>
          <w:rFonts w:ascii="IRNazanin" w:hAnsi="IRNazanin" w:eastAsia="IRNazanin"/>
          <w:color w:val="111111"/>
          <w:sz w:val="28"/>
          <w:sz w:val="28"/>
          <w:szCs w:val="28"/>
          <w:rtl w:val="true"/>
          <w:lang w:bidi="fa-IR"/>
        </w:rPr>
        <w:t>و شیخ نحریر أبو عبد اللّه یاقوت بن عبد اللّه الحموی الرومی البغدادی</w:t>
      </w:r>
      <w:r>
        <w:rPr>
          <w:rStyle w:val="FootnoteAnchor"/>
          <w:rtl w:val="true"/>
        </w:rPr>
        <w:footnoteReference w:id="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جرجان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أبو أحمد عبد اللّه بن عدی بن عبد اللّه بن محمد بن المبارک الجرجانی الحافظ المعروف بابن القطان، أحد ائمة أصحاب الحدیث، و المکثرین منه، و الجامعین له، و الرحال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الی دمشق و مصر الرحلتین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اولیهما فی سنة سبع و تسعین و مائتین، و الثانیة فی سنة خمس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بدمشق من محمد بن خریم</w:t>
      </w:r>
      <w:r>
        <w:rPr>
          <w:rStyle w:val="FootnoteAnchor"/>
          <w:rtl w:val="true"/>
        </w:rPr>
        <w:footnoteReference w:id="44"/>
      </w:r>
      <w:r>
        <w:rPr>
          <w:rFonts w:ascii="IRNazanin" w:hAnsi="IRNazanin" w:eastAsia="IRNazanin"/>
          <w:color w:val="111111"/>
          <w:sz w:val="28"/>
          <w:sz w:val="28"/>
          <w:szCs w:val="28"/>
          <w:rtl w:val="true"/>
          <w:lang w:bidi="fa-IR"/>
        </w:rPr>
        <w:t>، و عبد الصمد بن عبد اللّه بن أبی زید، و ابراهیم بن دحیم، و أحمد بن عمیر بن جوص</w:t>
      </w:r>
      <w:r>
        <w:rPr>
          <w:rStyle w:val="FootnoteAnchor"/>
          <w:rtl w:val="true"/>
        </w:rPr>
        <w:footnoteReference w:id="45"/>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بحمص حنبل</w:t>
      </w:r>
      <w:r>
        <w:rPr>
          <w:rStyle w:val="FootnoteAnchor"/>
          <w:rtl w:val="true"/>
        </w:rPr>
        <w:footnoteReference w:id="46"/>
      </w:r>
      <w:r>
        <w:rPr>
          <w:rFonts w:ascii="IRNazanin" w:hAnsi="IRNazanin" w:eastAsia="IRNazanin"/>
          <w:color w:val="111111"/>
          <w:sz w:val="28"/>
          <w:sz w:val="28"/>
          <w:szCs w:val="28"/>
          <w:rtl w:val="true"/>
          <w:lang w:bidi="fa-IR"/>
        </w:rPr>
        <w:t>بن محمد، و أحمد بن أبی الاخیل، و یزید</w:t>
      </w:r>
      <w:r>
        <w:rPr>
          <w:rStyle w:val="FootnoteAnchor"/>
          <w:rtl w:val="true"/>
        </w:rPr>
        <w:footnoteReference w:id="47"/>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عبد اللّه البهرانی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 أبا یعقوب اسحاق المنجنیقی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بصیدا محمد المعافی بن أبی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 أحمد بن بشیر بن حبیب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 أبا العباس بن عقدة</w:t>
      </w:r>
      <w:r>
        <w:rPr>
          <w:rStyle w:val="FootnoteAnchor"/>
          <w:rtl w:val="true"/>
        </w:rPr>
        <w:footnoteReference w:id="49"/>
      </w:r>
      <w:r>
        <w:rPr>
          <w:rFonts w:ascii="IRNazanin" w:hAnsi="IRNazanin" w:eastAsia="IRNazanin"/>
          <w:color w:val="111111"/>
          <w:sz w:val="28"/>
          <w:sz w:val="28"/>
          <w:szCs w:val="28"/>
          <w:rtl w:val="true"/>
          <w:lang w:bidi="fa-IR"/>
        </w:rPr>
        <w:t>، و محمد بن الحصین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 أبا خلیفة الجمحی</w:t>
      </w:r>
      <w:r>
        <w:rPr>
          <w:rStyle w:val="FootnoteAnchor"/>
          <w:rtl w:val="true"/>
        </w:rPr>
        <w:footnoteReference w:id="50"/>
      </w:r>
      <w:r>
        <w:rPr>
          <w:rFonts w:ascii="IRNazanin" w:hAnsi="IRNazanin" w:eastAsia="IRNazanin"/>
          <w:color w:val="111111"/>
          <w:sz w:val="28"/>
          <w:sz w:val="28"/>
          <w:szCs w:val="28"/>
          <w:rtl w:val="true"/>
          <w:lang w:bidi="fa-IR"/>
        </w:rPr>
        <w:t>، و بالعسکر عبدان الاهوازی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ببغداد أبا القاسم البغوی</w:t>
      </w:r>
      <w:r>
        <w:rPr>
          <w:rStyle w:val="FootnoteAnchor"/>
          <w:rtl w:val="true"/>
        </w:rPr>
        <w:footnoteReference w:id="52"/>
      </w:r>
      <w:r>
        <w:rPr>
          <w:rFonts w:ascii="IRNazanin" w:hAnsi="IRNazanin" w:eastAsia="IRNazanin"/>
          <w:color w:val="111111"/>
          <w:sz w:val="28"/>
          <w:sz w:val="28"/>
          <w:szCs w:val="28"/>
          <w:rtl w:val="true"/>
          <w:lang w:bidi="fa-IR"/>
        </w:rPr>
        <w:t>، و أبا محمد بن صاعد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ببعلبک أبا جعفر أحمد بن هاشم، و خلقا من هذه الطبقة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أبو العباس بن عقدة و هو من شیوخه، و حمزة بن یوسف السهمی و أبو سعد المالینی </w:t>
      </w:r>
      <w:r>
        <w:rPr>
          <w:rStyle w:val="FootnoteAnchor"/>
          <w:rtl w:val="true"/>
        </w:rPr>
        <w:footnoteReference w:id="54"/>
      </w:r>
      <w:r>
        <w:rPr>
          <w:rFonts w:ascii="IRNazanin" w:hAnsi="IRNazanin" w:eastAsia="IRNazanin"/>
          <w:color w:val="111111"/>
          <w:sz w:val="28"/>
          <w:sz w:val="28"/>
          <w:szCs w:val="28"/>
          <w:rtl w:val="true"/>
          <w:lang w:bidi="fa-IR"/>
        </w:rPr>
        <w:t>و خلق فی طبقتهم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مصنفا حافظا ثقة، علی لحن کان فیه</w:t>
      </w:r>
      <w:r>
        <w:rPr>
          <w:rFonts w:eastAsia="IRNazanin" w:cs="IRNazanin"/>
          <w:color w:val="111111"/>
          <w:sz w:val="28"/>
          <w:szCs w:val="28"/>
          <w:rtl w:val="true"/>
          <w:lang w:bidi="fa-IR"/>
        </w:rPr>
        <w:t>.</w:t>
      </w:r>
      <w:bookmarkStart w:id="36" w:name="pg11449_142744"/>
    </w:p>
    <w:p>
      <w:pPr>
        <w:pStyle w:val="BookText"/>
        <w:rPr/>
      </w:pPr>
      <w:bookmarkEnd w:id="36"/>
      <w:r>
        <w:rPr>
          <w:rFonts w:ascii="IRNazanin" w:hAnsi="IRNazanin" w:eastAsia="IRNazanin"/>
          <w:color w:val="111111"/>
          <w:sz w:val="28"/>
          <w:sz w:val="28"/>
          <w:szCs w:val="28"/>
          <w:rtl w:val="true"/>
          <w:lang w:bidi="fa-IR"/>
        </w:rPr>
        <w:t>و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أحمد بن عدی الحدیث بجرجان فی سنة تسعین و مائتین عن أحمد بن حفص السعدی و غیره، ثم رحل الی الشام و مصر، و صنف فی معرفة ضعفاء المحدثین کتابا فی مقدار ستین</w:t>
      </w:r>
      <w:r>
        <w:rPr>
          <w:rStyle w:val="FootnoteAnchor"/>
          <w:rtl w:val="true"/>
        </w:rPr>
        <w:footnoteReference w:id="55"/>
      </w:r>
      <w:r>
        <w:rPr>
          <w:rFonts w:ascii="IRNazanin" w:hAnsi="IRNazanin" w:eastAsia="IRNazanin"/>
          <w:color w:val="111111"/>
          <w:sz w:val="28"/>
          <w:sz w:val="28"/>
          <w:szCs w:val="28"/>
          <w:rtl w:val="true"/>
          <w:lang w:bidi="fa-IR"/>
        </w:rPr>
        <w:t xml:space="preserve">جزءا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الدار قطنی أبا الحسن ان یصنف کتابا فی ضعفاء المحدثین،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عندکم کتاب ابن عدی؟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عدی جمع أحادیث مالک بن أنس، و الاوزاعی، و سفیان الثوری و شعبة، و اسماعیل بن أبی خالد، و جماعة من المقلین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صنف علی کتاب المزنی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أحمد حافظا متقنا لم یکن فی زمانه مثله، تفرد بأحادیث، کان قد وهب أحادیث له یتفرد بها لبنیه عدی، و أبی زرعة، و أبی منصور، تفردوا بروایتها عن أبیهم، و ابنه عدی، سکن سجستان و 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منی أبو العباس بن عقدة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الاشعث، و حدث به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فی ذی القعدة سنة سبع و سبعین و مائتین، و مات غرة جمادی الآخرة سنة خمس و ستین و ثلاثمائة لیلة السبت، فصلی علیه أبو بکر الإسماعیلی، و دفن بجنب مسجد کرز بن</w:t>
      </w:r>
      <w:r>
        <w:rPr>
          <w:rStyle w:val="FootnoteAnchor"/>
          <w:rtl w:val="true"/>
        </w:rPr>
        <w:footnoteReference w:id="58"/>
      </w:r>
      <w:r>
        <w:rPr>
          <w:rFonts w:ascii="IRNazanin" w:hAnsi="IRNazanin" w:eastAsia="IRNazanin"/>
          <w:color w:val="111111"/>
          <w:sz w:val="28"/>
          <w:sz w:val="28"/>
          <w:szCs w:val="28"/>
          <w:rtl w:val="true"/>
          <w:lang w:bidi="fa-IR"/>
        </w:rPr>
        <w:t>وبرة عن یمین القبلة مما یلی صحن المسجد بجرجان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931485_73709187"/>
      <w:bookmarkStart w:id="38" w:name="_Toc14"/>
      <w:bookmarkEnd w:id="37"/>
      <w:r>
        <w:rPr>
          <w:rtl w:val="true"/>
        </w:rPr>
        <w:t xml:space="preserve">ترجمه ابن القطان بگفتار ذهبی در </w:t>
      </w:r>
      <w:r>
        <w:rPr>
          <w:rtl w:val="true"/>
        </w:rPr>
        <w:t>«</w:t>
      </w:r>
      <w:r>
        <w:rPr>
          <w:rtl w:val="true"/>
        </w:rPr>
        <w:t>تذکرة الحفاظ</w:t>
      </w:r>
      <w:r>
        <w:rPr>
          <w:rtl w:val="true"/>
        </w:rPr>
        <w:t>»</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عدی الامام الحافظ الکبیر أبو أحمد عبد اللّه بن عدی بن عبد اللّه بن محمد بن مبارک الجرجانی، و یعرف أیضا بابن القطان،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الجرح و التعدیل، کان أحد الاعلام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سبع و سبعین و مائتین، و سمع سنة تسعین، و ارتحل اولا سنة سبع و تسعین، و سمع بهلول بن اسحاق الانباری</w:t>
      </w:r>
      <w:r>
        <w:rPr>
          <w:rStyle w:val="FootnoteAnchor"/>
          <w:rtl w:val="true"/>
        </w:rPr>
        <w:footnoteReference w:id="60"/>
      </w:r>
      <w:r>
        <w:rPr>
          <w:rFonts w:ascii="IRNazanin" w:hAnsi="IRNazanin" w:eastAsia="IRNazanin"/>
          <w:color w:val="111111"/>
          <w:sz w:val="28"/>
          <w:sz w:val="28"/>
          <w:szCs w:val="28"/>
          <w:rtl w:val="true"/>
          <w:lang w:bidi="fa-IR"/>
        </w:rPr>
        <w:t>، و محمد بن عثمان بن أبی سوید</w:t>
      </w:r>
      <w:r>
        <w:rPr>
          <w:rStyle w:val="FootnoteAnchor"/>
          <w:rtl w:val="true"/>
        </w:rPr>
        <w:footnoteReference w:id="61"/>
      </w:r>
      <w:r>
        <w:rPr>
          <w:rFonts w:ascii="IRNazanin" w:hAnsi="IRNazanin" w:eastAsia="IRNazanin"/>
          <w:color w:val="111111"/>
          <w:sz w:val="28"/>
          <w:sz w:val="28"/>
          <w:szCs w:val="28"/>
          <w:rtl w:val="true"/>
          <w:lang w:bidi="fa-IR"/>
        </w:rPr>
        <w:t>و محمد بن یحیی المروزی</w:t>
      </w:r>
      <w:r>
        <w:rPr>
          <w:rStyle w:val="FootnoteAnchor"/>
          <w:rtl w:val="true"/>
        </w:rPr>
        <w:footnoteReference w:id="62"/>
      </w:r>
      <w:r>
        <w:rPr>
          <w:rFonts w:ascii="IRNazanin" w:hAnsi="IRNazanin" w:eastAsia="IRNazanin"/>
          <w:color w:val="111111"/>
          <w:sz w:val="28"/>
          <w:sz w:val="28"/>
          <w:szCs w:val="28"/>
          <w:rtl w:val="true"/>
          <w:lang w:bidi="fa-IR"/>
        </w:rPr>
        <w:t>، و عبد الرحمن بن القاسم بن الرواس الدمشقی</w:t>
      </w:r>
      <w:r>
        <w:rPr>
          <w:rStyle w:val="FootnoteAnchor"/>
          <w:rtl w:val="true"/>
        </w:rPr>
        <w:footnoteReference w:id="63"/>
      </w:r>
      <w:r>
        <w:rPr>
          <w:rFonts w:ascii="IRNazanin" w:hAnsi="IRNazanin" w:eastAsia="IRNazanin"/>
          <w:color w:val="111111"/>
          <w:sz w:val="28"/>
          <w:sz w:val="28"/>
          <w:szCs w:val="28"/>
          <w:rtl w:val="true"/>
          <w:lang w:bidi="fa-IR"/>
        </w:rPr>
        <w:t>، و أنس بن السلم</w:t>
      </w:r>
      <w:r>
        <w:rPr>
          <w:rStyle w:val="FootnoteAnchor"/>
          <w:rtl w:val="true"/>
        </w:rPr>
        <w:footnoteReference w:id="64"/>
      </w:r>
      <w:r>
        <w:rPr>
          <w:rFonts w:ascii="IRNazanin" w:hAnsi="IRNazanin" w:eastAsia="IRNazanin"/>
          <w:color w:val="111111"/>
          <w:sz w:val="28"/>
          <w:sz w:val="28"/>
          <w:szCs w:val="28"/>
          <w:rtl w:val="true"/>
          <w:lang w:bidi="fa-IR"/>
        </w:rPr>
        <w:t>، و أبا خلیفة الجمحی، و الحسن بن سفیان</w:t>
      </w:r>
      <w:r>
        <w:rPr>
          <w:rStyle w:val="FootnoteAnchor"/>
          <w:rtl w:val="true"/>
        </w:rPr>
        <w:footnoteReference w:id="65"/>
      </w:r>
      <w:r>
        <w:rPr>
          <w:rFonts w:ascii="IRNazanin" w:hAnsi="IRNazanin" w:eastAsia="IRNazanin"/>
          <w:color w:val="111111"/>
          <w:sz w:val="28"/>
          <w:sz w:val="28"/>
          <w:szCs w:val="28"/>
          <w:rtl w:val="true"/>
          <w:lang w:bidi="fa-IR"/>
        </w:rPr>
        <w:t xml:space="preserve">، و أبا عبد الرحمن النسائی، و عمران بن مجاشع </w:t>
      </w:r>
      <w:r>
        <w:rPr>
          <w:rStyle w:val="FootnoteAnchor"/>
          <w:rtl w:val="true"/>
        </w:rPr>
        <w:footnoteReference w:id="66"/>
      </w:r>
      <w:r>
        <w:rPr>
          <w:rFonts w:ascii="IRNazanin" w:hAnsi="IRNazanin" w:eastAsia="IRNazanin"/>
          <w:color w:val="111111"/>
          <w:sz w:val="28"/>
          <w:sz w:val="28"/>
          <w:szCs w:val="28"/>
          <w:rtl w:val="true"/>
          <w:lang w:bidi="fa-IR"/>
        </w:rPr>
        <w:t>، و عبدان الاهوازی، و أبا یعلی الموصلی</w:t>
      </w:r>
      <w:r>
        <w:rPr>
          <w:rStyle w:val="FootnoteAnchor"/>
          <w:rtl w:val="true"/>
        </w:rPr>
        <w:footnoteReference w:id="67"/>
      </w:r>
      <w:r>
        <w:rPr>
          <w:rFonts w:ascii="IRNazanin" w:hAnsi="IRNazanin" w:eastAsia="IRNazanin"/>
          <w:color w:val="111111"/>
          <w:sz w:val="28"/>
          <w:sz w:val="28"/>
          <w:szCs w:val="28"/>
          <w:rtl w:val="true"/>
          <w:lang w:bidi="fa-IR"/>
        </w:rPr>
        <w:t xml:space="preserve">، و الحسن بن محمد المدنی، صاحب یحیی بن بکیر </w:t>
      </w:r>
      <w:r>
        <w:rPr>
          <w:rStyle w:val="FootnoteAnchor"/>
          <w:rtl w:val="true"/>
        </w:rPr>
        <w:footnoteReference w:id="68"/>
      </w:r>
      <w:r>
        <w:rPr>
          <w:rFonts w:ascii="IRNazanin" w:hAnsi="IRNazanin" w:eastAsia="IRNazanin"/>
          <w:color w:val="111111"/>
          <w:sz w:val="28"/>
          <w:sz w:val="28"/>
          <w:szCs w:val="28"/>
          <w:rtl w:val="true"/>
          <w:lang w:bidi="fa-IR"/>
        </w:rPr>
        <w:t>، و الحسن بن الفرج الغزی</w:t>
      </w:r>
      <w:r>
        <w:rPr>
          <w:rStyle w:val="FootnoteAnchor"/>
          <w:rtl w:val="true"/>
        </w:rPr>
        <w:footnoteReference w:id="69"/>
      </w:r>
      <w:r>
        <w:rPr>
          <w:rFonts w:ascii="IRNazanin" w:hAnsi="IRNazanin" w:eastAsia="IRNazanin"/>
          <w:color w:val="111111"/>
          <w:sz w:val="28"/>
          <w:sz w:val="28"/>
          <w:szCs w:val="28"/>
          <w:rtl w:val="true"/>
          <w:lang w:bidi="fa-IR"/>
        </w:rPr>
        <w:t>، و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أبو العباس بن عقدة شیخه، و أبو سعد المالینی، و الحسن بن رامین</w:t>
      </w:r>
      <w:r>
        <w:rPr>
          <w:rStyle w:val="FootnoteAnchor"/>
          <w:rtl w:val="true"/>
        </w:rPr>
        <w:footnoteReference w:id="70"/>
      </w:r>
      <w:r>
        <w:rPr>
          <w:rFonts w:ascii="IRNazanin" w:hAnsi="IRNazanin" w:eastAsia="IRNazanin"/>
          <w:color w:val="111111"/>
          <w:sz w:val="28"/>
          <w:sz w:val="28"/>
          <w:szCs w:val="28"/>
          <w:rtl w:val="true"/>
          <w:lang w:bidi="fa-IR"/>
        </w:rPr>
        <w:t>و محمد بن عبد اللّه بن عبید اللّه باکویه</w:t>
      </w:r>
      <w:r>
        <w:rPr>
          <w:rStyle w:val="FootnoteAnchor"/>
          <w:rtl w:val="true"/>
        </w:rPr>
        <w:footnoteReference w:id="71"/>
      </w:r>
      <w:r>
        <w:rPr>
          <w:rFonts w:ascii="IRNazanin" w:hAnsi="IRNazanin" w:eastAsia="IRNazanin"/>
          <w:color w:val="111111"/>
          <w:sz w:val="28"/>
          <w:sz w:val="28"/>
          <w:szCs w:val="28"/>
          <w:rtl w:val="true"/>
          <w:lang w:bidi="fa-IR"/>
        </w:rPr>
        <w:t>، و حمزة بن یوسف السهمی، و أبو الحسین أحمد بن العالی،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المصنف فی الکلام علی الرجال عارفا بالعلل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 بن</w:t>
      </w:r>
      <w:r>
        <w:rPr>
          <w:rStyle w:val="FootnoteAnchor"/>
          <w:rtl w:val="true"/>
        </w:rPr>
        <w:footnoteReference w:id="72"/>
      </w:r>
      <w:r>
        <w:rPr>
          <w:rFonts w:ascii="IRNazanin" w:hAnsi="IRNazanin" w:eastAsia="IRNazanin"/>
          <w:color w:val="111111"/>
          <w:sz w:val="28"/>
          <w:sz w:val="28"/>
          <w:szCs w:val="28"/>
          <w:rtl w:val="true"/>
          <w:lang w:bidi="fa-IR"/>
        </w:rPr>
        <w:t>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علی لحن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الدارقطنی ان یصنف کتابا فی الضعفاء،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عندک کتاب ابن 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قد صنف ابن عدی علی أبواب مختصر المزنی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 لم یکن فی زمانه أحد مثله، تفرد بروایة أحادیث وهب منها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و أبی زرعة و تفردا بها عنه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الخلیلی</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عدیم النظیر حفظا و جلالة، سألت عبد اللّه</w:t>
      </w:r>
      <w:r>
        <w:rPr>
          <w:rStyle w:val="FootnoteAnchor"/>
          <w:rtl w:val="true"/>
        </w:rPr>
        <w:footnoteReference w:id="74"/>
      </w:r>
      <w:r>
        <w:rPr>
          <w:rFonts w:ascii="IRNazanin" w:hAnsi="IRNazanin" w:eastAsia="IRNazanin"/>
          <w:color w:val="111111"/>
          <w:sz w:val="28"/>
          <w:sz w:val="28"/>
          <w:szCs w:val="28"/>
          <w:rtl w:val="true"/>
          <w:lang w:bidi="fa-IR"/>
        </w:rPr>
        <w:t>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أحفظ؟ ابن عدی أو ابن قانع،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قمیص ابن عدی أحفظ من عبد الباقی بن قانع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9" w:name="pg11449_142747"/>
    </w:p>
    <w:p>
      <w:pPr>
        <w:pStyle w:val="BookText"/>
        <w:rPr/>
      </w:pPr>
      <w:bookmarkEnd w:id="39"/>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أحمد بن مسلم</w:t>
      </w:r>
      <w:r>
        <w:rPr>
          <w:rStyle w:val="FootnoteAnchor"/>
          <w:rtl w:val="true"/>
        </w:rPr>
        <w:footnoteReference w:id="76"/>
      </w:r>
      <w:r>
        <w:rPr>
          <w:rFonts w:ascii="IRNazanin" w:hAnsi="IRNazanin" w:eastAsia="IRNazanin"/>
          <w:color w:val="111111"/>
          <w:sz w:val="28"/>
          <w:sz w:val="28"/>
          <w:szCs w:val="28"/>
          <w:rtl w:val="true"/>
          <w:lang w:bidi="fa-IR"/>
        </w:rPr>
        <w:t>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مثل أبی أحمد بن عدی و کیف فوقه فی الحفظ، و کان أحمد قد لفی الطبرانی</w:t>
      </w:r>
      <w:r>
        <w:rPr>
          <w:rStyle w:val="FootnoteAnchor"/>
          <w:rtl w:val="true"/>
        </w:rPr>
        <w:footnoteReference w:id="77"/>
      </w:r>
      <w:r>
        <w:rPr>
          <w:rFonts w:ascii="IRNazanin" w:hAnsi="IRNazanin" w:eastAsia="IRNazanin"/>
          <w:color w:val="111111"/>
          <w:sz w:val="28"/>
          <w:sz w:val="28"/>
          <w:szCs w:val="28"/>
          <w:rtl w:val="true"/>
          <w:lang w:bidi="fa-IR"/>
        </w:rPr>
        <w:t>و أبا أحمد الحاکم</w:t>
      </w:r>
      <w:r>
        <w:rPr>
          <w:rStyle w:val="FootnoteAnchor"/>
          <w:rtl w:val="true"/>
        </w:rPr>
        <w:footnoteReference w:id="78"/>
      </w:r>
      <w:r>
        <w:rPr>
          <w:rFonts w:ascii="IRNazanin" w:hAnsi="IRNazanin" w:eastAsia="IRNazanin"/>
          <w:color w:val="111111"/>
          <w:sz w:val="28"/>
          <w:sz w:val="28"/>
          <w:szCs w:val="28"/>
          <w:rtl w:val="true"/>
          <w:lang w:bidi="fa-IR"/>
        </w:rPr>
        <w:t>، و 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حفظ هؤلاء تکلفا، و حفظ ابن عدی طبعا، زاد معجمه علی ألف شیخ</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931487_73709187"/>
      <w:bookmarkStart w:id="41" w:name="_Toc15"/>
      <w:bookmarkEnd w:id="40"/>
      <w:r>
        <w:rPr>
          <w:rtl w:val="true"/>
        </w:rPr>
        <w:t xml:space="preserve">ترجمه ابن القطان بقول ذهبی در </w:t>
      </w:r>
      <w:r>
        <w:rPr>
          <w:rtl w:val="true"/>
        </w:rPr>
        <w:t>«</w:t>
      </w:r>
      <w:r>
        <w:rPr>
          <w:rtl w:val="true"/>
        </w:rPr>
        <w:t>عبر</w:t>
      </w:r>
      <w:r>
        <w:rPr>
          <w:rtl w:val="true"/>
        </w:rPr>
        <w:t xml:space="preserve">» </w:t>
      </w:r>
      <w:r>
        <w:rPr>
          <w:rtl w:val="true"/>
        </w:rPr>
        <w:t xml:space="preserve">و </w:t>
      </w:r>
      <w:r>
        <w:rPr>
          <w:rtl w:val="true"/>
        </w:rPr>
        <w:t>«</w:t>
      </w:r>
      <w:r>
        <w:rPr>
          <w:rtl w:val="true"/>
        </w:rPr>
        <w:t>دول الاسلام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ستین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الحافظ الکبیر أبو أحمد عبد اللّه بن عدی بن عبد اللّه بن محمد و یعرف بابن القطان الجرجانی،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الجرح، و له ثمان و ثمانون سنة، کتب الکثیر سنة تسعین و مائتین، و رحل فی سنة سبع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أبا خلیفة، و عبد الرحمن بن أبو الرواس، و بهلول بن اسحاق،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علی لحن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حمزة السهمی</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 لم یکن فی زمانه مثله، توفی فی جمادی الآخرة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ستین و ثلاثمائة گفته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حافظ العصر أبو أحمد عبد اللّه بن عدی الجرجانی و له ثمان</w:t>
      </w:r>
      <w:bookmarkStart w:id="42" w:name="pg11449_142748"/>
    </w:p>
    <w:p>
      <w:pPr>
        <w:pStyle w:val="BookText"/>
        <w:rPr/>
      </w:pPr>
      <w:bookmarkEnd w:id="42"/>
      <w:r>
        <w:rPr>
          <w:rFonts w:ascii="Amiri" w:hAnsi="Amiri" w:eastAsia="Amiri" w:cs="Amiri"/>
          <w:color w:val="111111"/>
          <w:sz w:val="28"/>
          <w:sz w:val="28"/>
          <w:szCs w:val="28"/>
          <w:rtl w:val="true"/>
          <w:lang w:bidi="ar-SA"/>
        </w:rPr>
        <w:t>و ثمانون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شیخ جمال الدین عبد الرحیم بن حسن الاسنوی</w:t>
      </w:r>
      <w:r>
        <w:rPr>
          <w:rStyle w:val="FootnoteAnchor"/>
          <w:rtl w:val="true"/>
        </w:rPr>
        <w:footnoteReference w:id="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أحمد بن عدی بن محمد الجرجانی الامام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سبع و سبعین و مائتین، و صنف علی مختصر المزنی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توفی فی جمادی الآخرة سنة ستین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931489_73709187"/>
      <w:bookmarkStart w:id="44" w:name="_Toc16"/>
      <w:bookmarkEnd w:id="43"/>
      <w:r>
        <w:rPr>
          <w:rtl w:val="true"/>
        </w:rPr>
        <w:t xml:space="preserve">ترجمه ابن القطان بگفتار اسنوی در </w:t>
      </w:r>
      <w:r>
        <w:rPr>
          <w:rtl w:val="true"/>
        </w:rPr>
        <w:t>«</w:t>
      </w:r>
      <w:r>
        <w:rPr>
          <w:rtl w:val="true"/>
        </w:rPr>
        <w:t>طبقات شافعیه</w:t>
      </w:r>
      <w:r>
        <w:rPr>
          <w:rtl w:val="true"/>
        </w:rPr>
        <w:t>»</w:t>
      </w:r>
      <w:bookmarkEnd w:id="44"/>
    </w:p>
    <w:p>
      <w:pPr>
        <w:pStyle w:val="BookText"/>
        <w:rPr/>
      </w:pPr>
      <w:r>
        <w:rPr>
          <w:rFonts w:ascii="IRNazanin" w:hAnsi="IRNazanin" w:eastAsia="IRNazanin"/>
          <w:color w:val="111111"/>
          <w:sz w:val="28"/>
          <w:sz w:val="28"/>
          <w:szCs w:val="28"/>
          <w:rtl w:val="true"/>
          <w:lang w:bidi="fa-IR"/>
        </w:rPr>
        <w:t>و قاضی تقی الدین أبو بکر بن أحمد بن محمد الدمشقی الاسدی</w:t>
      </w:r>
      <w:r>
        <w:rPr>
          <w:rStyle w:val="FootnoteAnchor"/>
          <w:rtl w:val="true"/>
        </w:rPr>
        <w:footnoteReference w:id="8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عدی بن محمد بن مبارک أبو أحمد الجرجانی الحافظ الکبیر یعرف بابن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الائمة الاعلام و أرکان الاسلام، طوف البلاد فی طلب العلم، و سمع الکبار،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الضعفاء و المتروکین، و هو کامل فی بابه کما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علی لحن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یعرف العربیة مع عجمة فیه، و أما فی العلل و الرجال فحافظ لا یجاری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سبع و سبعین و مائتین، مات فی جمادی الآخرة سنة خمس و ستین و ثلاثمائة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45" w:name="pg11449_142749"/>
    </w:p>
    <w:p>
      <w:pPr>
        <w:pStyle w:val="Heading5"/>
        <w:numPr>
          <w:ilvl w:val="4"/>
          <w:numId w:val="1"/>
        </w:numPr>
        <w:rPr/>
      </w:pPr>
      <w:bookmarkStart w:id="46" w:name="__RefHeading___Toc1931491_73709187"/>
      <w:bookmarkStart w:id="47" w:name="_Toc17"/>
      <w:bookmarkEnd w:id="45"/>
      <w:bookmarkEnd w:id="46"/>
      <w:r>
        <w:rPr>
          <w:rtl w:val="true"/>
        </w:rPr>
        <w:t xml:space="preserve">ترجمه ابن القطان بگفتار سیوطی در </w:t>
      </w:r>
      <w:r>
        <w:rPr>
          <w:rtl w:val="true"/>
        </w:rPr>
        <w:t>«</w:t>
      </w:r>
      <w:r>
        <w:rPr>
          <w:rtl w:val="true"/>
        </w:rPr>
        <w:t>طبقات الحفاظ</w:t>
      </w:r>
      <w:r>
        <w:rPr>
          <w:rtl w:val="true"/>
        </w:rPr>
        <w:t>»</w:t>
      </w:r>
      <w:bookmarkEnd w:id="47"/>
    </w:p>
    <w:p>
      <w:pPr>
        <w:pStyle w:val="BookText"/>
        <w:rPr/>
      </w:pPr>
      <w:r>
        <w:rPr>
          <w:rFonts w:ascii="IRNazanin" w:hAnsi="IRNazanin" w:eastAsia="IRNazanin"/>
          <w:color w:val="111111"/>
          <w:sz w:val="28"/>
          <w:sz w:val="28"/>
          <w:szCs w:val="28"/>
          <w:rtl w:val="true"/>
          <w:lang w:bidi="fa-IR"/>
        </w:rPr>
        <w:t>و جلال الدین عبد الرحمان بن أبی بکر سیوطی</w:t>
      </w:r>
      <w:r>
        <w:rPr>
          <w:rStyle w:val="FootnoteAnchor"/>
          <w:rtl w:val="true"/>
        </w:rPr>
        <w:footnoteReference w:id="8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الامام الحافظ الکبیر أبو أحمد عبد اللّه بن عدی بن عبد اللّه بن محمد بن مبارک الجرجانی، و یعرف أیضا بابن القطان،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الاعلام، ولد 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 سمع منه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محمد بن عثمان بن أبی شیبة</w:t>
      </w:r>
      <w:r>
        <w:rPr>
          <w:rStyle w:val="FootnoteAnchor"/>
          <w:rtl w:val="true"/>
        </w:rPr>
        <w:footnoteReference w:id="87"/>
      </w:r>
      <w:r>
        <w:rPr>
          <w:rFonts w:ascii="IRNazanin" w:hAnsi="IRNazanin" w:eastAsia="IRNazanin"/>
          <w:color w:val="111111"/>
          <w:sz w:val="28"/>
          <w:sz w:val="28"/>
          <w:szCs w:val="28"/>
          <w:rtl w:val="true"/>
          <w:lang w:bidi="fa-IR"/>
        </w:rPr>
        <w:t>، و النّسائی، و أبی یعلی، و منه ابن عقدة، و هو شیخه، و المالینی، و حمزة السهمی، و هو عارف بالعلل، مصنف فی الکلام علی الرجال، لم یکن فی زمانه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عدیم النظیر حفظا و جلالة، مات فی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الرؤوف بن تاج العارفین بن علی بن زین الدین الحدادی ثم</w:t>
      </w:r>
    </w:p>
    <w:p>
      <w:pPr>
        <w:pStyle w:val="Heading5"/>
        <w:numPr>
          <w:ilvl w:val="4"/>
          <w:numId w:val="1"/>
        </w:numPr>
        <w:rPr/>
      </w:pPr>
      <w:bookmarkStart w:id="48" w:name="__RefHeading___Toc1931493_73709187"/>
      <w:bookmarkStart w:id="49" w:name="_Toc18"/>
      <w:bookmarkEnd w:id="48"/>
      <w:r>
        <w:rPr>
          <w:rtl w:val="true"/>
        </w:rPr>
        <w:t xml:space="preserve">ترجمه ابن القطان بگفتار مناوی در </w:t>
      </w:r>
      <w:r>
        <w:rPr>
          <w:rtl w:val="true"/>
        </w:rPr>
        <w:t>«</w:t>
      </w:r>
      <w:r>
        <w:rPr>
          <w:rtl w:val="true"/>
        </w:rPr>
        <w:t>فیض القدیر</w:t>
      </w:r>
      <w:r>
        <w:rPr>
          <w:rtl w:val="true"/>
        </w:rPr>
        <w:t>»</w:t>
      </w:r>
      <w:bookmarkEnd w:id="49"/>
    </w:p>
    <w:p>
      <w:pPr>
        <w:pStyle w:val="BookText"/>
        <w:rPr/>
      </w:pPr>
      <w:r>
        <w:rPr>
          <w:rFonts w:ascii="IRNazanin" w:hAnsi="IRNazanin" w:eastAsia="IRNazanin"/>
          <w:color w:val="111111"/>
          <w:sz w:val="28"/>
          <w:sz w:val="28"/>
          <w:szCs w:val="28"/>
          <w:rtl w:val="true"/>
          <w:lang w:bidi="fa-IR"/>
        </w:rPr>
        <w:t>المناوی القاهری الشافعی</w:t>
      </w:r>
      <w:r>
        <w:rPr>
          <w:rStyle w:val="FootnoteAnchor"/>
          <w:rtl w:val="true"/>
        </w:rPr>
        <w:footnoteReference w:id="89"/>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لابن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أحمد عبد اللّه الجرجانی أحد الحفاظ الأعیان و أحد الجهابذة الذین طافوا البلاد، و هجروا الوساد، و واصلوا السهاد، و قطعوا المعتاد طالبین للعلم لا یعتری هممهم قصور، و لا یثنی عزمهم عظائم الامور، روی عنه</w:t>
      </w:r>
    </w:p>
    <w:p>
      <w:pPr>
        <w:pStyle w:val="BookText"/>
        <w:rPr/>
      </w:pPr>
      <w:r>
        <w:rPr>
          <w:rFonts w:ascii="IRNazanin" w:hAnsi="IRNazanin" w:eastAsia="IRNazanin"/>
          <w:color w:val="111111"/>
          <w:sz w:val="28"/>
          <w:sz w:val="28"/>
          <w:szCs w:val="28"/>
          <w:rtl w:val="true"/>
          <w:lang w:bidi="fa-IR"/>
        </w:rPr>
        <w:t>الجمحی، و غیره، و عنه أبو حامد الاسفراینی</w:t>
      </w:r>
      <w:r>
        <w:rPr>
          <w:rStyle w:val="FootnoteAnchor"/>
          <w:rtl w:val="true"/>
        </w:rPr>
        <w:footnoteReference w:id="90"/>
      </w:r>
      <w:r>
        <w:rPr>
          <w:rFonts w:ascii="IRNazanin" w:hAnsi="IRNazanin" w:eastAsia="IRNazanin"/>
          <w:color w:val="111111"/>
          <w:sz w:val="28"/>
          <w:sz w:val="28"/>
          <w:szCs w:val="28"/>
          <w:rtl w:val="true"/>
          <w:lang w:bidi="fa-IR"/>
        </w:rPr>
        <w:t>، و أبو سعد المالینی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متقن، لم یکن فی زمنه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علی لحن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سنة خمس و ستین و ثلاثمائة عن ثمان و ثمانین سنة،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فی معرفة الضعفاء، و هو أصل من الاصول المعول علیها و المرجوع إلیها، طابق اسمه معناه، و وافق لفظه فحواه، من عینه انتجع المنتجعون، و بشهادته حکم الحاکمون، و الی ما قاله رجع المتقدمون و المتأخرون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مصطفی بن عبد اللّه القسطنطینی</w:t>
      </w:r>
      <w:r>
        <w:rPr>
          <w:rStyle w:val="FootnoteAnchor"/>
          <w:rtl w:val="true"/>
        </w:rPr>
        <w:footnoteReference w:id="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الضعفاء و المتروکین من الرواة، لابی أحمد عبد اللّه بن محمد المعروف بابن عدی الجرجانی المتوفی سنة خمس و ستین و ثلاثمائة،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أکمل کتب الجرح و التعدیل و علیه اعتماد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السبکی</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اسمه معناه، و وافق لفظه فحواه، بصحته حکم الحاکمون و بما یقول رضی المتقدمون و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ان یصنف کتابا فی الضعفاء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عندک کتاب ابن عدی؟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ثقة علی لحن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یعرف العربیة مع عجمة فیه، و اما فی العلل و الرجال فحافظ لا یجاری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نبذی از محاسن فاخره، و محامد زاهره، و مناقب باهره ابن عدی بر زبان أکابر حذاق ماهرین، و أجلۀ نقاد معتمدین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همین ابن عدی در مدح و تبجیل کلبی نبیل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شمس الدین 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محمد بن سائب کلبی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معروف بالتفسیر، و لیس لاحد تفسیر اطول و لا أشبع منه و بعده مقاتل</w:t>
      </w:r>
      <w:r>
        <w:rPr>
          <w:rStyle w:val="FootnoteAnchor"/>
          <w:rtl w:val="true"/>
        </w:rPr>
        <w:footnoteReference w:id="96"/>
      </w:r>
      <w:r>
        <w:rPr>
          <w:rFonts w:ascii="IRNazanin" w:hAnsi="IRNazanin" w:eastAsia="IRNazanin"/>
          <w:color w:val="111111"/>
          <w:sz w:val="28"/>
          <w:sz w:val="28"/>
          <w:szCs w:val="28"/>
          <w:rtl w:val="true"/>
          <w:lang w:bidi="fa-IR"/>
        </w:rPr>
        <w:t>، الا ان الکلبی یفضل علی مقاتل، لما قیل فی مقاتل من المذاهب الردیة، و حدث عن الکلبی شعبة، و الثوری، و هشیم</w:t>
      </w:r>
      <w:r>
        <w:rPr>
          <w:rStyle w:val="FootnoteAnchor"/>
          <w:rtl w:val="true"/>
        </w:rPr>
        <w:footnoteReference w:id="97"/>
      </w:r>
      <w:r>
        <w:rPr>
          <w:rFonts w:ascii="IRNazanin" w:hAnsi="IRNazanin" w:eastAsia="IRNazanin"/>
          <w:color w:val="111111"/>
          <w:sz w:val="28"/>
          <w:sz w:val="28"/>
          <w:szCs w:val="28"/>
          <w:rtl w:val="true"/>
          <w:lang w:bidi="fa-IR"/>
        </w:rPr>
        <w:t>و الثقات، و رضوه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حاشیۀ کاشف ذهبی مسطور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للکلبی غیر ما ذکرت أحادیث صالحة خاصة عن أبی صالح</w:t>
      </w:r>
      <w:r>
        <w:rPr>
          <w:rStyle w:val="FootnoteAnchor"/>
          <w:rtl w:val="true"/>
        </w:rPr>
        <w:footnoteReference w:id="99"/>
      </w:r>
      <w:r>
        <w:rPr>
          <w:rFonts w:ascii="IRNazanin" w:hAnsi="IRNazanin" w:eastAsia="IRNazanin"/>
          <w:color w:val="111111"/>
          <w:sz w:val="28"/>
          <w:sz w:val="28"/>
          <w:szCs w:val="28"/>
          <w:rtl w:val="true"/>
          <w:lang w:bidi="fa-IR"/>
        </w:rPr>
        <w:t>، و هو معروف بالتفسیر، و لیس لاحد تفسیر أطول منه و لا أشبع، و بعده مقاتل بن سلیمان، الا ان الکلبی یفضل علی مقاتل بن سلیمان، لما قیل فی مقاتل من المذاهب الردیة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50" w:name="pg11449_142752"/>
    </w:p>
    <w:p>
      <w:pPr>
        <w:pStyle w:val="BookText"/>
        <w:rPr/>
      </w:pPr>
      <w:bookmarkEnd w:id="50"/>
      <w:r>
        <w:rPr>
          <w:rFonts w:ascii="IRNazanin" w:hAnsi="IRNazanin" w:eastAsia="IRNazanin"/>
          <w:color w:val="111111"/>
          <w:sz w:val="28"/>
          <w:sz w:val="28"/>
          <w:szCs w:val="28"/>
          <w:rtl w:val="true"/>
          <w:lang w:bidi="fa-IR"/>
        </w:rPr>
        <w:t>و حدث عن الکلبی الثوری، و شعبة، و ان کانا حدثا عنه بالشیء الیسیر غیر المسند</w:t>
      </w:r>
      <w:r>
        <w:rPr>
          <w:rFonts w:eastAsia="IRNazanin" w:cs="IRNazanin"/>
          <w:color w:val="111111"/>
          <w:sz w:val="28"/>
          <w:szCs w:val="28"/>
          <w:rtl w:val="true"/>
          <w:lang w:bidi="fa-IR"/>
        </w:rPr>
        <w:t>.</w:t>
      </w:r>
    </w:p>
    <w:p>
      <w:pPr>
        <w:pStyle w:val="Heading5"/>
        <w:numPr>
          <w:ilvl w:val="4"/>
          <w:numId w:val="1"/>
        </w:numPr>
        <w:rPr/>
      </w:pPr>
      <w:bookmarkStart w:id="51" w:name="__RefHeading___Toc1931495_73709187"/>
      <w:bookmarkStart w:id="52" w:name="_Toc19"/>
      <w:bookmarkEnd w:id="51"/>
      <w:r>
        <w:rPr>
          <w:rtl w:val="true"/>
        </w:rPr>
        <w:t>تفسیر کلبی بگفتار ابن القطان اطول و اشبع تفاسیر است</w:t>
      </w:r>
      <w:bookmarkEnd w:id="52"/>
    </w:p>
    <w:p>
      <w:pPr>
        <w:pStyle w:val="BookText"/>
        <w:rPr/>
      </w:pPr>
      <w:r>
        <w:rPr>
          <w:rFonts w:ascii="IRNazanin" w:hAnsi="IRNazanin" w:eastAsia="IRNazanin"/>
          <w:color w:val="111111"/>
          <w:sz w:val="28"/>
          <w:sz w:val="28"/>
          <w:szCs w:val="28"/>
          <w:rtl w:val="true"/>
          <w:lang w:bidi="fa-IR"/>
        </w:rPr>
        <w:t>و حدث عنه ابن عیینة</w:t>
      </w:r>
      <w:r>
        <w:rPr>
          <w:rStyle w:val="FootnoteAnchor"/>
          <w:rtl w:val="true"/>
        </w:rPr>
        <w:footnoteReference w:id="101"/>
      </w:r>
      <w:r>
        <w:rPr>
          <w:rFonts w:ascii="Amiri" w:hAnsi="Amiri" w:eastAsia="Amiri" w:cs="Amiri"/>
          <w:color w:val="111111"/>
          <w:sz w:val="28"/>
          <w:sz w:val="28"/>
          <w:szCs w:val="28"/>
          <w:rtl w:val="true"/>
          <w:lang w:bidi="ar-SA"/>
        </w:rPr>
        <w:t>، و حماد بن سلمة</w:t>
      </w:r>
      <w:r>
        <w:rPr>
          <w:rStyle w:val="FootnoteAnchor"/>
          <w:rtl w:val="true"/>
        </w:rPr>
        <w:footnoteReference w:id="102"/>
      </w:r>
      <w:r>
        <w:rPr>
          <w:rFonts w:ascii="IRNazanin" w:hAnsi="IRNazanin" w:eastAsia="IRNazanin"/>
          <w:color w:val="111111"/>
          <w:sz w:val="28"/>
          <w:sz w:val="28"/>
          <w:szCs w:val="28"/>
          <w:rtl w:val="true"/>
          <w:lang w:bidi="fa-IR"/>
        </w:rPr>
        <w:t>، و هشیم، و غیرهم من ثقات الناس و رضوه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حسب افادۀ ابن عدی، محمد بن سائب معروف است بتفسیر، و هیچ کس تفسیری أطول و أشبع از تفسیر او ندارد، و مقاتل بعد کلبی است، و کلبی بر مقاتل مقدم و فاضل است، زیرا که در مقاتل مذاهب ردیه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افاده، صراحة ظاهر می‌شود که محمد بن سائب، از عیب عائب مبری است، و از لوث نسبت مذاهب ردیه 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تحدیث کرده‌اند از کلبی ابن عیینة، و حماد بن سلمة، و هشیم، و غیر ایشان از ثقات ناس، و پسندیده‌اند او را در تفسیر و هر گاه تحدیث این حضرات ثلاثة و دیگر ثقات از کلبی، و پسندیدنشان او را در تفسیر ثابت شد، وثوق و اعتماد و جلالت و عظمت کلبی بغایت قصوی و مرتبۀ اسنی رسید، زیرا که این حضرات ثلاثة از اکابر أئمۀ حذاق و أعاظم اساطین سباق‌اند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سفیان بن عیینة، پس بعض عیون فاخرۀ فضائل، و فنون باهرۀ مناقب او، در ما بعد انشاء اللّه تعالی بتصریحات ثقات محققین سنیه، خواهی دریافت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مناقب عظیمه و محامد فخیمۀ حماد بن سلمه، پس مسلم و مقبول فحول</w:t>
      </w:r>
      <w:bookmarkStart w:id="53" w:name="pg11449_142753"/>
    </w:p>
    <w:p>
      <w:pPr>
        <w:pStyle w:val="BookText"/>
        <w:rPr/>
      </w:pPr>
      <w:bookmarkEnd w:id="53"/>
      <w:r>
        <w:rPr>
          <w:rFonts w:ascii="IRNazanin" w:hAnsi="IRNazanin" w:eastAsia="IRNazanin"/>
          <w:color w:val="111111"/>
          <w:sz w:val="28"/>
          <w:sz w:val="28"/>
          <w:szCs w:val="28"/>
          <w:rtl w:val="true"/>
          <w:lang w:bidi="fa-IR"/>
        </w:rPr>
        <w:t>منقدین است</w:t>
      </w:r>
      <w:r>
        <w:rPr>
          <w:rFonts w:eastAsia="IRNazanin" w:cs="IRNazanin"/>
          <w:color w:val="111111"/>
          <w:sz w:val="28"/>
          <w:szCs w:val="28"/>
          <w:rtl w:val="true"/>
          <w:lang w:bidi="fa-IR"/>
        </w:rPr>
        <w:t>.</w:t>
      </w:r>
    </w:p>
    <w:p>
      <w:pPr>
        <w:pStyle w:val="Heading5"/>
        <w:numPr>
          <w:ilvl w:val="4"/>
          <w:numId w:val="1"/>
        </w:numPr>
        <w:rPr/>
      </w:pPr>
      <w:bookmarkStart w:id="54" w:name="__RefHeading___Toc1931497_73709187"/>
      <w:bookmarkStart w:id="55" w:name="_Toc20"/>
      <w:bookmarkEnd w:id="54"/>
      <w:r>
        <w:rPr>
          <w:rtl w:val="true"/>
        </w:rPr>
        <w:t xml:space="preserve">ترجمه حماد بن سلمة که از رواة و محدثین از کلبی است در </w:t>
      </w:r>
      <w:r>
        <w:rPr>
          <w:rtl w:val="true"/>
        </w:rPr>
        <w:t>«</w:t>
      </w:r>
      <w:r>
        <w:rPr>
          <w:rtl w:val="true"/>
        </w:rPr>
        <w:t>تهذیب التهذیب</w:t>
      </w:r>
      <w:r>
        <w:rPr>
          <w:rtl w:val="true"/>
        </w:rPr>
        <w:t>»</w:t>
      </w:r>
      <w:bookmarkEnd w:id="55"/>
    </w:p>
    <w:p>
      <w:pPr>
        <w:pStyle w:val="BookText"/>
        <w:rPr/>
      </w:pPr>
      <w:r>
        <w:rPr>
          <w:rFonts w:ascii="IRNazanin" w:hAnsi="IRNazanin" w:eastAsia="IRNazanin"/>
          <w:color w:val="111111"/>
          <w:sz w:val="28"/>
          <w:sz w:val="28"/>
          <w:szCs w:val="28"/>
          <w:rtl w:val="true"/>
          <w:lang w:bidi="fa-IR"/>
        </w:rPr>
        <w:t>ابن حجر</w:t>
      </w:r>
      <w:r>
        <w:rPr>
          <w:rStyle w:val="FootnoteAnchor"/>
          <w:rtl w:val="true"/>
        </w:rPr>
        <w:footnoteReference w:id="103"/>
      </w:r>
      <w:r>
        <w:rPr>
          <w:rFonts w:ascii="IRNazanin" w:hAnsi="IRNazanin" w:eastAsia="IRNazanin"/>
          <w:color w:val="111111"/>
          <w:sz w:val="28"/>
          <w:sz w:val="28"/>
          <w:szCs w:val="28"/>
          <w:rtl w:val="true"/>
          <w:lang w:bidi="fa-IR"/>
        </w:rPr>
        <w:t xml:space="preserve">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سلمة بن دینار البصری، أبو سلمة مولی تمیم،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قریش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ثابت البنانی</w:t>
      </w:r>
      <w:r>
        <w:rPr>
          <w:rStyle w:val="FootnoteAnchor"/>
          <w:rtl w:val="true"/>
        </w:rPr>
        <w:footnoteReference w:id="104"/>
      </w:r>
      <w:r>
        <w:rPr>
          <w:rFonts w:ascii="Amiri" w:hAnsi="Amiri" w:eastAsia="Amiri" w:cs="Amiri"/>
          <w:color w:val="111111"/>
          <w:sz w:val="28"/>
          <w:sz w:val="28"/>
          <w:szCs w:val="28"/>
          <w:rtl w:val="true"/>
          <w:lang w:bidi="ar-SA"/>
        </w:rPr>
        <w:t>، و قتادة</w:t>
      </w:r>
      <w:r>
        <w:rPr>
          <w:rStyle w:val="FootnoteAnchor"/>
          <w:rtl w:val="true"/>
        </w:rPr>
        <w:footnoteReference w:id="105"/>
      </w:r>
      <w:r>
        <w:rPr>
          <w:rFonts w:ascii="IRNazanin" w:hAnsi="IRNazanin" w:eastAsia="IRNazanin"/>
          <w:color w:val="111111"/>
          <w:sz w:val="28"/>
          <w:sz w:val="28"/>
          <w:szCs w:val="28"/>
          <w:rtl w:val="true"/>
          <w:lang w:bidi="fa-IR"/>
        </w:rPr>
        <w:t>، و خاله حمید الطویل</w:t>
      </w:r>
      <w:r>
        <w:rPr>
          <w:rStyle w:val="FootnoteAnchor"/>
          <w:rtl w:val="true"/>
        </w:rPr>
        <w:footnoteReference w:id="106"/>
      </w:r>
      <w:r>
        <w:rPr>
          <w:rFonts w:ascii="IRNazanin" w:hAnsi="IRNazanin" w:eastAsia="IRNazanin"/>
          <w:color w:val="111111"/>
          <w:sz w:val="28"/>
          <w:sz w:val="28"/>
          <w:szCs w:val="28"/>
          <w:rtl w:val="true"/>
          <w:lang w:bidi="fa-IR"/>
        </w:rPr>
        <w:t>، و اسحاق بن عبد اللّه بن أبی طلحة</w:t>
      </w:r>
      <w:r>
        <w:rPr>
          <w:rStyle w:val="FootnoteAnchor"/>
          <w:rtl w:val="true"/>
        </w:rPr>
        <w:footnoteReference w:id="107"/>
      </w:r>
      <w:r>
        <w:rPr>
          <w:rFonts w:ascii="IRNazanin" w:hAnsi="IRNazanin" w:eastAsia="IRNazanin"/>
          <w:color w:val="111111"/>
          <w:sz w:val="28"/>
          <w:sz w:val="28"/>
          <w:szCs w:val="28"/>
          <w:rtl w:val="true"/>
          <w:lang w:bidi="fa-IR"/>
        </w:rPr>
        <w:t>، و أنس بن سیرین</w:t>
      </w:r>
      <w:r>
        <w:rPr>
          <w:rStyle w:val="FootnoteAnchor"/>
          <w:rtl w:val="true"/>
        </w:rPr>
        <w:footnoteReference w:id="108"/>
      </w:r>
      <w:r>
        <w:rPr>
          <w:rFonts w:ascii="Amiri" w:hAnsi="Amiri" w:eastAsia="Amiri" w:cs="Amiri"/>
          <w:color w:val="111111"/>
          <w:sz w:val="28"/>
          <w:sz w:val="28"/>
          <w:szCs w:val="28"/>
          <w:rtl w:val="true"/>
          <w:lang w:bidi="ar-SA"/>
        </w:rPr>
        <w:t>، و ثمامة بن عبد اللّه بن أنس</w:t>
      </w:r>
      <w:r>
        <w:rPr>
          <w:rStyle w:val="FootnoteAnchor"/>
          <w:rtl w:val="true"/>
        </w:rPr>
        <w:footnoteReference w:id="109"/>
      </w:r>
      <w:r>
        <w:rPr>
          <w:rFonts w:ascii="IRNazanin" w:hAnsi="IRNazanin" w:eastAsia="IRNazanin"/>
          <w:color w:val="111111"/>
          <w:sz w:val="28"/>
          <w:sz w:val="28"/>
          <w:szCs w:val="28"/>
          <w:rtl w:val="true"/>
          <w:lang w:bidi="fa-IR"/>
        </w:rPr>
        <w:t>و محمد بن زیاد القرشی</w:t>
      </w:r>
      <w:r>
        <w:rPr>
          <w:rStyle w:val="FootnoteAnchor"/>
          <w:rtl w:val="true"/>
        </w:rPr>
        <w:footnoteReference w:id="110"/>
      </w:r>
      <w:r>
        <w:rPr>
          <w:rFonts w:ascii="IRNazanin" w:hAnsi="IRNazanin" w:eastAsia="IRNazanin"/>
          <w:color w:val="111111"/>
          <w:sz w:val="28"/>
          <w:sz w:val="28"/>
          <w:szCs w:val="28"/>
          <w:rtl w:val="true"/>
          <w:lang w:bidi="fa-IR"/>
        </w:rPr>
        <w:t>، و أبی الزبیر المکی</w:t>
      </w:r>
      <w:r>
        <w:rPr>
          <w:rStyle w:val="FootnoteAnchor"/>
          <w:rtl w:val="true"/>
        </w:rPr>
        <w:footnoteReference w:id="111"/>
      </w:r>
      <w:r>
        <w:rPr>
          <w:rFonts w:ascii="IRNazanin" w:hAnsi="IRNazanin" w:eastAsia="IRNazanin"/>
          <w:color w:val="111111"/>
          <w:sz w:val="28"/>
          <w:sz w:val="28"/>
          <w:szCs w:val="28"/>
          <w:rtl w:val="true"/>
          <w:lang w:bidi="fa-IR"/>
        </w:rPr>
        <w:t>، و عبد الملک بن عمیر</w:t>
      </w:r>
      <w:r>
        <w:rPr>
          <w:rStyle w:val="FootnoteAnchor"/>
          <w:rtl w:val="true"/>
        </w:rPr>
        <w:footnoteReference w:id="112"/>
      </w:r>
      <w:r>
        <w:rPr>
          <w:rFonts w:ascii="IRNazanin" w:hAnsi="IRNazanin" w:eastAsia="IRNazanin"/>
          <w:color w:val="111111"/>
          <w:sz w:val="28"/>
          <w:sz w:val="28"/>
          <w:szCs w:val="28"/>
          <w:rtl w:val="true"/>
          <w:lang w:bidi="fa-IR"/>
        </w:rPr>
        <w:t>، و عبد العزیز بن صهیب</w:t>
      </w:r>
      <w:r>
        <w:rPr>
          <w:rStyle w:val="FootnoteAnchor"/>
          <w:rtl w:val="true"/>
        </w:rPr>
        <w:footnoteReference w:id="113"/>
      </w:r>
      <w:r>
        <w:rPr>
          <w:rFonts w:ascii="IRNazanin" w:hAnsi="IRNazanin" w:eastAsia="IRNazanin"/>
          <w:color w:val="111111"/>
          <w:sz w:val="28"/>
          <w:sz w:val="28"/>
          <w:szCs w:val="28"/>
          <w:rtl w:val="true"/>
          <w:lang w:bidi="fa-IR"/>
        </w:rPr>
        <w:t>، و أبی عمران الجونی</w:t>
      </w:r>
      <w:r>
        <w:rPr>
          <w:rStyle w:val="FootnoteAnchor"/>
          <w:rtl w:val="true"/>
        </w:rPr>
        <w:footnoteReference w:id="114"/>
      </w:r>
      <w:r>
        <w:rPr>
          <w:rFonts w:ascii="IRNazanin" w:hAnsi="IRNazanin" w:eastAsia="IRNazanin"/>
          <w:color w:val="111111"/>
          <w:sz w:val="28"/>
          <w:sz w:val="28"/>
          <w:szCs w:val="28"/>
          <w:rtl w:val="true"/>
          <w:lang w:bidi="fa-IR"/>
        </w:rPr>
        <w:t>، و عمرو بن دینار</w:t>
      </w:r>
      <w:r>
        <w:rPr>
          <w:rStyle w:val="FootnoteAnchor"/>
          <w:rtl w:val="true"/>
        </w:rPr>
        <w:footnoteReference w:id="115"/>
      </w:r>
      <w:r>
        <w:rPr>
          <w:rFonts w:ascii="IRNazanin" w:hAnsi="IRNazanin" w:eastAsia="IRNazanin"/>
          <w:color w:val="111111"/>
          <w:sz w:val="28"/>
          <w:sz w:val="28"/>
          <w:szCs w:val="28"/>
          <w:rtl w:val="true"/>
          <w:lang w:bidi="fa-IR"/>
        </w:rPr>
        <w:t>، و هشام بن زید بن</w:t>
      </w:r>
    </w:p>
    <w:p>
      <w:pPr>
        <w:pStyle w:val="BookText"/>
        <w:rPr/>
      </w:pPr>
      <w:r>
        <w:rPr>
          <w:rFonts w:ascii="IRNazanin" w:hAnsi="IRNazanin" w:eastAsia="IRNazanin"/>
          <w:color w:val="111111"/>
          <w:sz w:val="28"/>
          <w:sz w:val="28"/>
          <w:szCs w:val="28"/>
          <w:rtl w:val="true"/>
          <w:lang w:bidi="fa-IR"/>
        </w:rPr>
        <w:t>أنس</w:t>
      </w:r>
      <w:r>
        <w:rPr>
          <w:rStyle w:val="FootnoteAnchor"/>
          <w:rtl w:val="true"/>
        </w:rPr>
        <w:footnoteReference w:id="116"/>
      </w:r>
      <w:r>
        <w:rPr>
          <w:rFonts w:ascii="Amiri" w:hAnsi="Amiri" w:eastAsia="Amiri" w:cs="Amiri"/>
          <w:color w:val="111111"/>
          <w:sz w:val="28"/>
          <w:sz w:val="28"/>
          <w:szCs w:val="28"/>
          <w:rtl w:val="true"/>
          <w:lang w:bidi="ar-SA"/>
        </w:rPr>
        <w:t>، و هشام بن عروة</w:t>
      </w:r>
      <w:r>
        <w:rPr>
          <w:rStyle w:val="FootnoteAnchor"/>
          <w:rtl w:val="true"/>
        </w:rPr>
        <w:footnoteReference w:id="117"/>
      </w:r>
      <w:r>
        <w:rPr>
          <w:rFonts w:ascii="IRNazanin" w:hAnsi="IRNazanin" w:eastAsia="IRNazanin"/>
          <w:color w:val="111111"/>
          <w:sz w:val="28"/>
          <w:sz w:val="28"/>
          <w:szCs w:val="28"/>
          <w:rtl w:val="true"/>
          <w:lang w:bidi="fa-IR"/>
        </w:rPr>
        <w:t>، و یحیی بن سعید الانصاری</w:t>
      </w:r>
      <w:r>
        <w:rPr>
          <w:rStyle w:val="FootnoteAnchor"/>
          <w:rtl w:val="true"/>
        </w:rPr>
        <w:footnoteReference w:id="118"/>
      </w:r>
      <w:r>
        <w:rPr>
          <w:rFonts w:ascii="IRNazanin" w:hAnsi="IRNazanin" w:eastAsia="IRNazanin"/>
          <w:color w:val="111111"/>
          <w:sz w:val="28"/>
          <w:sz w:val="28"/>
          <w:szCs w:val="28"/>
          <w:rtl w:val="true"/>
          <w:lang w:bidi="fa-IR"/>
        </w:rPr>
        <w:t>، و أیوب السختیانی</w:t>
      </w:r>
      <w:r>
        <w:rPr>
          <w:rStyle w:val="FootnoteAnchor"/>
          <w:rtl w:val="true"/>
        </w:rPr>
        <w:footnoteReference w:id="119"/>
      </w:r>
      <w:r>
        <w:rPr>
          <w:rFonts w:ascii="IRNazanin" w:hAnsi="IRNazanin" w:eastAsia="IRNazanin"/>
          <w:color w:val="111111"/>
          <w:sz w:val="28"/>
          <w:sz w:val="28"/>
          <w:szCs w:val="28"/>
          <w:rtl w:val="true"/>
          <w:lang w:bidi="fa-IR"/>
        </w:rPr>
        <w:t>و خالد الحذاء</w:t>
      </w:r>
      <w:r>
        <w:rPr>
          <w:rStyle w:val="FootnoteAnchor"/>
          <w:rtl w:val="true"/>
        </w:rPr>
        <w:footnoteReference w:id="120"/>
      </w:r>
      <w:r>
        <w:rPr>
          <w:rFonts w:ascii="IRNazanin" w:hAnsi="IRNazanin" w:eastAsia="IRNazanin"/>
          <w:color w:val="111111"/>
          <w:sz w:val="28"/>
          <w:sz w:val="28"/>
          <w:szCs w:val="28"/>
          <w:rtl w:val="true"/>
          <w:lang w:bidi="fa-IR"/>
        </w:rPr>
        <w:t>، و داود بن أبی هند</w:t>
      </w:r>
      <w:r>
        <w:rPr>
          <w:rStyle w:val="FootnoteAnchor"/>
          <w:rtl w:val="true"/>
        </w:rPr>
        <w:footnoteReference w:id="121"/>
      </w:r>
      <w:r>
        <w:rPr>
          <w:rFonts w:ascii="IRNazanin" w:hAnsi="IRNazanin" w:eastAsia="IRNazanin"/>
          <w:color w:val="111111"/>
          <w:sz w:val="28"/>
          <w:sz w:val="28"/>
          <w:szCs w:val="28"/>
          <w:rtl w:val="true"/>
          <w:lang w:bidi="fa-IR"/>
        </w:rPr>
        <w:t xml:space="preserve">، و سلیمان التیمی </w:t>
      </w:r>
      <w:r>
        <w:rPr>
          <w:rStyle w:val="FootnoteAnchor"/>
          <w:rtl w:val="true"/>
        </w:rPr>
        <w:footnoteReference w:id="122"/>
      </w:r>
      <w:r>
        <w:rPr>
          <w:rFonts w:ascii="IRNazanin" w:hAnsi="IRNazanin" w:eastAsia="IRNazanin"/>
          <w:color w:val="111111"/>
          <w:sz w:val="28"/>
          <w:sz w:val="28"/>
          <w:szCs w:val="28"/>
          <w:rtl w:val="true"/>
          <w:lang w:bidi="fa-IR"/>
        </w:rPr>
        <w:t>، و سماک بن حرب</w:t>
      </w:r>
      <w:r>
        <w:rPr>
          <w:rStyle w:val="FootnoteAnchor"/>
          <w:rtl w:val="true"/>
        </w:rPr>
        <w:footnoteReference w:id="123"/>
      </w:r>
      <w:r>
        <w:rPr>
          <w:rFonts w:ascii="IRNazanin" w:hAnsi="IRNazanin" w:eastAsia="IRNazanin"/>
          <w:color w:val="111111"/>
          <w:sz w:val="28"/>
          <w:sz w:val="28"/>
          <w:szCs w:val="28"/>
          <w:rtl w:val="true"/>
          <w:lang w:bidi="fa-IR"/>
        </w:rPr>
        <w:t>و خلق کثیر من التابعین فمن بعدهم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ابن جریح</w:t>
      </w:r>
      <w:r>
        <w:rPr>
          <w:rStyle w:val="FootnoteAnchor"/>
          <w:rtl w:val="true"/>
        </w:rPr>
        <w:footnoteReference w:id="124"/>
      </w:r>
      <w:r>
        <w:rPr>
          <w:rFonts w:ascii="IRNazanin" w:hAnsi="IRNazanin" w:eastAsia="IRNazanin"/>
          <w:color w:val="111111"/>
          <w:sz w:val="28"/>
          <w:sz w:val="28"/>
          <w:szCs w:val="28"/>
          <w:rtl w:val="true"/>
          <w:lang w:bidi="fa-IR"/>
        </w:rPr>
        <w:t>و الثوری و شعبة و هم أکبر منه و ابن المبارک</w:t>
      </w:r>
      <w:r>
        <w:rPr>
          <w:rStyle w:val="FootnoteAnchor"/>
          <w:rtl w:val="true"/>
        </w:rPr>
        <w:footnoteReference w:id="125"/>
      </w:r>
      <w:r>
        <w:rPr>
          <w:rFonts w:ascii="IRNazanin" w:hAnsi="IRNazanin" w:eastAsia="IRNazanin"/>
          <w:color w:val="111111"/>
          <w:sz w:val="28"/>
          <w:sz w:val="28"/>
          <w:szCs w:val="28"/>
          <w:rtl w:val="true"/>
          <w:lang w:bidi="fa-IR"/>
        </w:rPr>
        <w:t>و ابن مهدی</w:t>
      </w:r>
      <w:r>
        <w:rPr>
          <w:rStyle w:val="FootnoteAnchor"/>
          <w:rtl w:val="true"/>
        </w:rPr>
        <w:footnoteReference w:id="126"/>
      </w:r>
      <w:r>
        <w:rPr>
          <w:rFonts w:ascii="IRNazanin" w:hAnsi="IRNazanin" w:eastAsia="IRNazanin"/>
          <w:color w:val="111111"/>
          <w:sz w:val="28"/>
          <w:sz w:val="28"/>
          <w:szCs w:val="28"/>
          <w:rtl w:val="true"/>
          <w:lang w:bidi="fa-IR"/>
        </w:rPr>
        <w:t>و القطان</w:t>
      </w:r>
      <w:r>
        <w:rPr>
          <w:rStyle w:val="FootnoteAnchor"/>
          <w:rtl w:val="true"/>
        </w:rPr>
        <w:footnoteReference w:id="127"/>
      </w:r>
      <w:r>
        <w:rPr>
          <w:rFonts w:ascii="IRNazanin" w:hAnsi="IRNazanin" w:eastAsia="IRNazanin"/>
          <w:color w:val="111111"/>
          <w:sz w:val="28"/>
          <w:sz w:val="28"/>
          <w:szCs w:val="28"/>
          <w:rtl w:val="true"/>
          <w:lang w:bidi="fa-IR"/>
        </w:rPr>
        <w:t>، و أبو داود</w:t>
      </w:r>
      <w:r>
        <w:rPr>
          <w:rStyle w:val="FootnoteAnchor"/>
          <w:rtl w:val="true"/>
        </w:rPr>
        <w:footnoteReference w:id="128"/>
      </w:r>
      <w:r>
        <w:rPr>
          <w:rFonts w:ascii="IRNazanin" w:hAnsi="IRNazanin" w:eastAsia="IRNazanin"/>
          <w:color w:val="111111"/>
          <w:sz w:val="28"/>
          <w:sz w:val="28"/>
          <w:szCs w:val="28"/>
          <w:rtl w:val="true"/>
          <w:lang w:bidi="fa-IR"/>
        </w:rPr>
        <w:t>، و أبو الولید</w:t>
      </w:r>
      <w:r>
        <w:rPr>
          <w:rStyle w:val="FootnoteAnchor"/>
          <w:rtl w:val="true"/>
        </w:rPr>
        <w:footnoteReference w:id="129"/>
      </w:r>
      <w:r>
        <w:rPr>
          <w:rFonts w:ascii="IRNazanin" w:hAnsi="IRNazanin" w:eastAsia="IRNazanin"/>
          <w:color w:val="111111"/>
          <w:sz w:val="28"/>
          <w:sz w:val="28"/>
          <w:szCs w:val="28"/>
          <w:rtl w:val="true"/>
          <w:lang w:bidi="fa-IR"/>
        </w:rPr>
        <w:t>الطیالسیان، و أبو سلمة التبوذکی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آدم بن أبی ایاس</w:t>
      </w:r>
      <w:r>
        <w:rPr>
          <w:rStyle w:val="FootnoteAnchor"/>
          <w:rtl w:val="true"/>
        </w:rPr>
        <w:footnoteReference w:id="131"/>
      </w:r>
      <w:r>
        <w:rPr>
          <w:rFonts w:ascii="IRNazanin" w:hAnsi="IRNazanin" w:eastAsia="IRNazanin"/>
          <w:color w:val="111111"/>
          <w:sz w:val="28"/>
          <w:sz w:val="28"/>
          <w:szCs w:val="28"/>
          <w:rtl w:val="true"/>
          <w:lang w:bidi="fa-IR"/>
        </w:rPr>
        <w:t>، و الاشیب</w:t>
      </w:r>
      <w:r>
        <w:rPr>
          <w:rStyle w:val="FootnoteAnchor"/>
          <w:rtl w:val="true"/>
        </w:rPr>
        <w:footnoteReference w:id="132"/>
      </w:r>
      <w:r>
        <w:rPr>
          <w:rFonts w:ascii="IRNazanin" w:hAnsi="IRNazanin" w:eastAsia="IRNazanin"/>
          <w:color w:val="111111"/>
          <w:sz w:val="28"/>
          <w:sz w:val="28"/>
          <w:szCs w:val="28"/>
          <w:rtl w:val="true"/>
          <w:lang w:bidi="fa-IR"/>
        </w:rPr>
        <w:t>، و أسود بن عامر شاذان</w:t>
      </w:r>
      <w:r>
        <w:rPr>
          <w:rStyle w:val="FootnoteAnchor"/>
          <w:rtl w:val="true"/>
        </w:rPr>
        <w:footnoteReference w:id="133"/>
      </w:r>
      <w:r>
        <w:rPr>
          <w:rFonts w:ascii="IRNazanin" w:hAnsi="IRNazanin" w:eastAsia="IRNazanin"/>
          <w:color w:val="111111"/>
          <w:sz w:val="28"/>
          <w:sz w:val="28"/>
          <w:szCs w:val="28"/>
          <w:rtl w:val="true"/>
          <w:lang w:bidi="fa-IR"/>
        </w:rPr>
        <w:t>، و بشر بن السری</w:t>
      </w:r>
      <w:r>
        <w:rPr>
          <w:rStyle w:val="FootnoteAnchor"/>
          <w:rtl w:val="true"/>
        </w:rPr>
        <w:footnoteReference w:id="134"/>
      </w:r>
      <w:r>
        <w:rPr>
          <w:rFonts w:ascii="IRNazanin" w:hAnsi="IRNazanin" w:eastAsia="IRNazanin"/>
          <w:color w:val="111111"/>
          <w:sz w:val="28"/>
          <w:sz w:val="28"/>
          <w:szCs w:val="28"/>
          <w:rtl w:val="true"/>
          <w:lang w:bidi="fa-IR"/>
        </w:rPr>
        <w:t>و بهز بن أسد</w:t>
      </w:r>
      <w:r>
        <w:rPr>
          <w:rStyle w:val="FootnoteAnchor"/>
          <w:rtl w:val="true"/>
        </w:rPr>
        <w:footnoteReference w:id="135"/>
      </w:r>
      <w:r>
        <w:rPr>
          <w:rFonts w:ascii="IRNazanin" w:hAnsi="IRNazanin" w:eastAsia="IRNazanin"/>
          <w:color w:val="111111"/>
          <w:sz w:val="28"/>
          <w:sz w:val="28"/>
          <w:szCs w:val="28"/>
          <w:rtl w:val="true"/>
          <w:lang w:bidi="fa-IR"/>
        </w:rPr>
        <w:t>، و سلیمان بن حرب</w:t>
      </w:r>
      <w:r>
        <w:rPr>
          <w:rStyle w:val="FootnoteAnchor"/>
          <w:rtl w:val="true"/>
        </w:rPr>
        <w:footnoteReference w:id="136"/>
      </w:r>
      <w:r>
        <w:rPr>
          <w:rFonts w:ascii="IRNazanin" w:hAnsi="IRNazanin" w:eastAsia="IRNazanin"/>
          <w:color w:val="111111"/>
          <w:sz w:val="28"/>
          <w:sz w:val="28"/>
          <w:szCs w:val="28"/>
          <w:rtl w:val="true"/>
          <w:lang w:bidi="fa-IR"/>
        </w:rPr>
        <w:t>، و أبو نصر التمار</w:t>
      </w:r>
      <w:r>
        <w:rPr>
          <w:rStyle w:val="FootnoteAnchor"/>
          <w:rtl w:val="true"/>
        </w:rPr>
        <w:footnoteReference w:id="137"/>
      </w:r>
      <w:r>
        <w:rPr>
          <w:rFonts w:ascii="Amiri" w:hAnsi="Amiri" w:eastAsia="Amiri" w:cs="Amiri"/>
          <w:color w:val="111111"/>
          <w:sz w:val="28"/>
          <w:sz w:val="28"/>
          <w:szCs w:val="28"/>
          <w:rtl w:val="true"/>
          <w:lang w:bidi="ar-SA"/>
        </w:rPr>
        <w:t>، و هدبة بن خالد</w:t>
      </w:r>
      <w:r>
        <w:rPr>
          <w:rStyle w:val="FootnoteAnchor"/>
          <w:rtl w:val="true"/>
        </w:rPr>
        <w:footnoteReference w:id="138"/>
      </w:r>
      <w:r>
        <w:rPr>
          <w:rFonts w:ascii="IRNazanin" w:hAnsi="IRNazanin" w:eastAsia="IRNazanin"/>
          <w:color w:val="111111"/>
          <w:sz w:val="28"/>
          <w:sz w:val="28"/>
          <w:szCs w:val="28"/>
          <w:rtl w:val="true"/>
          <w:lang w:bidi="fa-IR"/>
        </w:rPr>
        <w:t>و شیبان بن فروخ</w:t>
      </w:r>
      <w:r>
        <w:rPr>
          <w:rStyle w:val="FootnoteAnchor"/>
          <w:rtl w:val="true"/>
        </w:rPr>
        <w:footnoteReference w:id="139"/>
      </w:r>
      <w:r>
        <w:rPr>
          <w:rFonts w:ascii="IRNazanin" w:hAnsi="IRNazanin" w:eastAsia="IRNazanin"/>
          <w:color w:val="111111"/>
          <w:sz w:val="28"/>
          <w:sz w:val="28"/>
          <w:szCs w:val="28"/>
          <w:rtl w:val="true"/>
          <w:lang w:bidi="fa-IR"/>
        </w:rPr>
        <w:t>، و عبید اللّه العیشی</w:t>
      </w:r>
      <w:r>
        <w:rPr>
          <w:rStyle w:val="FootnoteAnchor"/>
          <w:rtl w:val="true"/>
        </w:rPr>
        <w:footnoteReference w:id="140"/>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أثبت فی ثابت</w:t>
      </w:r>
      <w:r>
        <w:rPr>
          <w:rStyle w:val="FootnoteAnchor"/>
          <w:rtl w:val="true"/>
        </w:rPr>
        <w:footnoteReference w:id="141"/>
      </w:r>
      <w:r>
        <w:rPr>
          <w:rFonts w:ascii="IRNazanin" w:hAnsi="IRNazanin" w:eastAsia="IRNazanin"/>
          <w:color w:val="111111"/>
          <w:sz w:val="28"/>
          <w:sz w:val="28"/>
          <w:szCs w:val="28"/>
          <w:rtl w:val="true"/>
          <w:lang w:bidi="fa-IR"/>
        </w:rPr>
        <w:t>من معمر</w:t>
      </w:r>
      <w:r>
        <w:rPr>
          <w:rStyle w:val="FootnoteAnchor"/>
          <w:rtl w:val="true"/>
        </w:rPr>
        <w:footnoteReference w:id="142"/>
      </w:r>
      <w:r>
        <w:rPr>
          <w:rFonts w:ascii="IRNazanin" w:hAnsi="IRNazanin" w:eastAsia="IRNazanin"/>
          <w:color w:val="111111"/>
          <w:sz w:val="28"/>
          <w:sz w:val="28"/>
          <w:szCs w:val="28"/>
          <w:rtl w:val="true"/>
          <w:lang w:bidi="fa-IR"/>
        </w:rPr>
        <w:t>، و قال أیضا فی الحمادین</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إلا ثقة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حنبل</w:t>
      </w:r>
      <w:r>
        <w:rPr>
          <w:rStyle w:val="FootnoteAnchor"/>
          <w:rtl w:val="true"/>
        </w:rPr>
        <w:footnoteReference w:id="144"/>
      </w:r>
      <w:r>
        <w:rPr>
          <w:rFonts w:ascii="IRNazanin" w:hAnsi="IRNazanin" w:eastAsia="IRNazanin"/>
          <w:color w:val="111111"/>
          <w:sz w:val="28"/>
          <w:sz w:val="28"/>
          <w:szCs w:val="28"/>
          <w:rtl w:val="true"/>
          <w:lang w:bidi="fa-IR"/>
        </w:rPr>
        <w:t>عن أحمد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حماد بن سلمة، عن أیوب أحادیث لا یسندها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طالب</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اعلم الناس بحدیث حمید، و أصح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أثبت الناس فی حمید الطویل، سمع منه قدیما یخالف الناس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 بن منصور</w:t>
      </w:r>
      <w:r>
        <w:rPr>
          <w:rStyle w:val="FootnoteAnchor"/>
          <w:rtl w:val="true"/>
        </w:rPr>
        <w:footnoteReference w:id="147"/>
      </w:r>
      <w:r>
        <w:rPr>
          <w:rFonts w:ascii="IRNazanin" w:hAnsi="IRNazanin" w:eastAsia="IRNazanin"/>
          <w:color w:val="111111"/>
          <w:sz w:val="28"/>
          <w:sz w:val="28"/>
          <w:szCs w:val="28"/>
          <w:rtl w:val="true"/>
          <w:lang w:bidi="fa-IR"/>
        </w:rPr>
        <w:t>، عن ابن معین</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الدوری</w:t>
      </w:r>
      <w:r>
        <w:rPr>
          <w:rStyle w:val="FootnoteAnchor"/>
          <w:rtl w:val="true"/>
        </w:rPr>
        <w:footnoteReference w:id="149"/>
      </w:r>
      <w:r>
        <w:rPr>
          <w:rFonts w:ascii="IRNazanin" w:hAnsi="IRNazanin" w:eastAsia="IRNazanin"/>
          <w:color w:val="111111"/>
          <w:sz w:val="28"/>
          <w:sz w:val="28"/>
          <w:szCs w:val="28"/>
          <w:rtl w:val="true"/>
          <w:lang w:bidi="fa-IR"/>
        </w:rPr>
        <w:t>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حماد بن سلمة فی ثابت، فالقول قول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جعفر الطیالسی</w:t>
      </w:r>
      <w:r>
        <w:rPr>
          <w:rStyle w:val="FootnoteAnchor"/>
          <w:rtl w:val="true"/>
        </w:rPr>
        <w:footnoteReference w:id="15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حماد بن سلمة الاصناف ففیها اختلاف و من سمع منه نسخا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أصحاب ثابت، أثبت من حماد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الاصمعی</w:t>
      </w:r>
      <w:r>
        <w:rPr>
          <w:rStyle w:val="FootnoteAnchor"/>
          <w:rtl w:val="true"/>
        </w:rPr>
        <w:footnoteReference w:id="152"/>
      </w:r>
      <w:r>
        <w:rPr>
          <w:rFonts w:ascii="IRNazanin" w:hAnsi="IRNazanin" w:eastAsia="IRNazanin"/>
          <w:color w:val="111111"/>
          <w:sz w:val="28"/>
          <w:sz w:val="28"/>
          <w:szCs w:val="28"/>
          <w:rtl w:val="true"/>
          <w:lang w:bidi="fa-IR"/>
        </w:rPr>
        <w:t>عن عبد الرحمن بن مهدی</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صحیح السماع حسن اللقاء، أدرک الناس، لم یتهم بلون من الالوان، و لم یلتبس بشیء، أحسن ملکة نفسه و لسانه، و لم یطلقه علی أحد فسلم حتی مات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البصرة، فما رأیت أحدا أشبه بمسالک الاول من</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 الجرمی</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فقیها أفصح من عبد الوارث</w:t>
      </w:r>
      <w:r>
        <w:rPr>
          <w:rStyle w:val="FootnoteAnchor"/>
          <w:rtl w:val="true"/>
        </w:rPr>
        <w:footnoteReference w:id="155"/>
      </w:r>
      <w:r>
        <w:rPr>
          <w:rFonts w:ascii="IRNazanin" w:hAnsi="IRNazanin" w:eastAsia="IRNazanin"/>
          <w:color w:val="111111"/>
          <w:sz w:val="28"/>
          <w:sz w:val="28"/>
          <w:szCs w:val="28"/>
          <w:rtl w:val="true"/>
          <w:lang w:bidi="fa-IR"/>
        </w:rPr>
        <w:t>، و کان حماد بن سلمة أفصح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شهاب بن معمر</w:t>
      </w:r>
      <w:r>
        <w:rPr>
          <w:rStyle w:val="FootnoteAnchor"/>
          <w:rtl w:val="true"/>
        </w:rPr>
        <w:footnoteReference w:id="156"/>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سلمة یعد من الابدال و علامة الابدال، ان لا یولد لهم، تزوج سبعین امرأة، فلم یولد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عفان</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من هو أعبد من حماد بن سلمة، و لکن ما رأیت أشد مواظبة علی الخیر و قراءة القرآن و العمل للّه من حماد بن 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لحماد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تموت غدا، ما قدر أن یزید فی العمل شیئا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حبان</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المجابین الدعوة فی الاوقات، و لم ینصف من جانب حدیثه و احتج فی کتابه بأبی بکر بن عیاش</w:t>
      </w:r>
      <w:r>
        <w:rPr>
          <w:rStyle w:val="FootnoteAnchor"/>
          <w:rtl w:val="true"/>
        </w:rPr>
        <w:footnoteReference w:id="159"/>
      </w:r>
      <w:r>
        <w:rPr>
          <w:rFonts w:ascii="IRNazanin" w:hAnsi="IRNazanin" w:eastAsia="IRNazanin"/>
          <w:color w:val="111111"/>
          <w:sz w:val="28"/>
          <w:sz w:val="28"/>
          <w:szCs w:val="28"/>
          <w:rtl w:val="true"/>
          <w:lang w:bidi="fa-IR"/>
        </w:rPr>
        <w:t>، فان کان ترکه ایاه لما کان یخطئ فغیره من أقرانه مثل الثوری، و شعبة، کانوا یخطئون، فان زعم ان خطاءه قد کثر حتی تغیر، فقد کان ذلک فی أبی بکر بن عیاش موجودا، و لم یکن من أقران حماد بن سلمة بالبصرة مثله فی الفضل و الدین و النسک و العلم و الکتبة و الجمع و الصلابة فی السنة و القمع لاهل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بن حرب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ابن حبان 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 به البخاری</w:t>
      </w:r>
      <w:r>
        <w:rPr>
          <w:rStyle w:val="FootnoteAnchor"/>
          <w:rtl w:val="true"/>
        </w:rPr>
        <w:footnoteReference w:id="160"/>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له حدیثا واحدا عن أبی الولید، عن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Style w:val="FootnoteAnchor"/>
          <w:rtl w:val="true"/>
        </w:rPr>
        <w:footnoteReference w:id="161"/>
      </w:r>
      <w:r>
        <w:rPr>
          <w:rFonts w:ascii="IRNazanin" w:hAnsi="IRNazanin" w:eastAsia="IRNazanin"/>
          <w:color w:val="111111"/>
          <w:sz w:val="28"/>
          <w:sz w:val="28"/>
          <w:szCs w:val="28"/>
          <w:rtl w:val="true"/>
          <w:lang w:bidi="fa-IR"/>
        </w:rPr>
        <w:t>بن کعب من روایة ثابت، عن انس</w:t>
      </w:r>
      <w:r>
        <w:rPr>
          <w:rStyle w:val="FootnoteAnchor"/>
          <w:rtl w:val="true"/>
        </w:rPr>
        <w:footnoteReference w:id="162"/>
      </w:r>
      <w:r>
        <w:rPr>
          <w:rFonts w:ascii="IRNazanin" w:hAnsi="IRNazanin" w:eastAsia="IRNazanin"/>
          <w:color w:val="111111"/>
          <w:sz w:val="28"/>
          <w:sz w:val="28"/>
          <w:szCs w:val="28"/>
          <w:rtl w:val="true"/>
          <w:lang w:bidi="fa-IR"/>
        </w:rPr>
        <w:t>، عنه و قد ذکره المزی</w:t>
      </w:r>
      <w:r>
        <w:rPr>
          <w:rStyle w:val="FootnoteAnchor"/>
          <w:rtl w:val="true"/>
        </w:rPr>
        <w:footnoteReference w:id="16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الولید، فذکره، و قد عرض ابن حبان بالبخاری لمجانبته حدیث حماد بن سلمة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ینصف من عدل عن الاحتجاج به الی الاحتجاج بفلیح</w:t>
      </w:r>
      <w:r>
        <w:rPr>
          <w:rStyle w:val="FootnoteAnchor"/>
          <w:rtl w:val="true"/>
        </w:rPr>
        <w:footnoteReference w:id="164"/>
      </w:r>
      <w:r>
        <w:rPr>
          <w:rFonts w:ascii="IRNazanin" w:hAnsi="IRNazanin" w:eastAsia="IRNazanin"/>
          <w:color w:val="111111"/>
          <w:sz w:val="28"/>
          <w:sz w:val="28"/>
          <w:szCs w:val="28"/>
          <w:rtl w:val="true"/>
          <w:lang w:bidi="fa-IR"/>
        </w:rPr>
        <w:t>، و عبد الرحمن بن عبد اللّه بن دینار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 أبو الفضل بن طاهر</w:t>
      </w:r>
      <w:r>
        <w:rPr>
          <w:rStyle w:val="FootnoteAnchor"/>
          <w:rtl w:val="true"/>
        </w:rPr>
        <w:footnoteReference w:id="166"/>
      </w:r>
      <w:r>
        <w:rPr>
          <w:rFonts w:ascii="IRNazanin" w:hAnsi="IRNazanin" w:eastAsia="IRNazanin"/>
          <w:color w:val="111111"/>
          <w:sz w:val="28"/>
          <w:sz w:val="28"/>
          <w:szCs w:val="28"/>
          <w:rtl w:val="true"/>
          <w:lang w:bidi="fa-IR"/>
        </w:rPr>
        <w:t>عن ذلک لما ذکر ان مسلما</w:t>
      </w:r>
      <w:r>
        <w:rPr>
          <w:rStyle w:val="FootnoteAnchor"/>
          <w:rtl w:val="true"/>
        </w:rPr>
        <w:footnoteReference w:id="167"/>
      </w:r>
      <w:r>
        <w:rPr>
          <w:rFonts w:ascii="IRNazanin" w:hAnsi="IRNazanin" w:eastAsia="IRNazanin"/>
          <w:color w:val="111111"/>
          <w:sz w:val="28"/>
          <w:sz w:val="28"/>
          <w:szCs w:val="28"/>
          <w:rtl w:val="true"/>
          <w:lang w:bidi="fa-IR"/>
        </w:rPr>
        <w:t>أخرج أحادیث أقوام ترک البخاری حدیثهم،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حماد بن سلمة امام کبیر، مدحه الائمة، و اطنبوا، و لما تکلم بعض منتحلی المعرفة ان بعض الکذبة أدخل فی حدیثه ما لیس منه لم یخرج عنه البخاری معتمدا علیه، بل استشهد به فی مواضع لیبین</w:t>
      </w:r>
    </w:p>
    <w:p>
      <w:pPr>
        <w:pStyle w:val="BookText"/>
        <w:rPr/>
      </w:pPr>
      <w:r>
        <w:rPr>
          <w:rFonts w:ascii="IRNazanin" w:hAnsi="IRNazanin" w:eastAsia="IRNazanin"/>
          <w:color w:val="111111"/>
          <w:sz w:val="28"/>
          <w:sz w:val="28"/>
          <w:szCs w:val="28"/>
          <w:rtl w:val="true"/>
          <w:lang w:bidi="fa-IR"/>
        </w:rPr>
        <w:t>أنه ثقة، و اخرج أحادیثه التی یرویها من حدیث أقرانه کشعبة، و حماد بن زید، و أبی عوانة</w:t>
      </w:r>
      <w:r>
        <w:rPr>
          <w:rStyle w:val="FootnoteAnchor"/>
          <w:rtl w:val="true"/>
        </w:rPr>
        <w:footnoteReference w:id="168"/>
      </w:r>
      <w:r>
        <w:rPr>
          <w:rFonts w:ascii="IRNazanin" w:hAnsi="IRNazanin" w:eastAsia="IRNazanin"/>
          <w:color w:val="111111"/>
          <w:sz w:val="28"/>
          <w:sz w:val="28"/>
          <w:szCs w:val="28"/>
          <w:rtl w:val="true"/>
          <w:lang w:bidi="fa-IR"/>
        </w:rPr>
        <w:t>، و غیرهم، و مسلم اعتمد علیه، لانه رأی جماعة من أصحابه القدماء و المتأخرین لم یختلفوا فیه، و شاهد مسلم منهم جماعة، و أخذ عنهم، ثم عدالة الرجل فی نفسه و اجماع أهل النقل علی ثقته و امانته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مسلم لحماد بن سلمة فی الاصول الا من حدیثه عن ثابت، و قد خرج له فی الشواهد عن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الائمة المسلمین الا أنه لما کبر ساء حفظه، فلذا ترکه البخاری، و اما مسلم فاجتهد، و أخرج من حدیثه عن ثابت ما سمع منه قبل تغیره، و ما سوی حدیثه عن ثابت لا یبلغ اثنی عشر حدیثا اخرجها فی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سعید بن أبی عروبة</w:t>
      </w:r>
      <w:r>
        <w:rPr>
          <w:rStyle w:val="FootnoteAnchor"/>
          <w:rtl w:val="true"/>
        </w:rPr>
        <w:footnoteReference w:id="169"/>
      </w:r>
      <w:r>
        <w:rPr>
          <w:rFonts w:ascii="IRNazanin" w:hAnsi="IRNazanin" w:eastAsia="IRNazanin"/>
          <w:color w:val="111111"/>
          <w:sz w:val="28"/>
          <w:sz w:val="28"/>
          <w:szCs w:val="28"/>
          <w:rtl w:val="true"/>
          <w:lang w:bidi="fa-IR"/>
        </w:rPr>
        <w:t>، و حماد بن سلمة، فصرنا الی خالد بن الحارث</w:t>
      </w:r>
      <w:r>
        <w:rPr>
          <w:rStyle w:val="FootnoteAnchor"/>
          <w:rtl w:val="true"/>
        </w:rPr>
        <w:footnoteReference w:id="170"/>
      </w:r>
      <w:r>
        <w:rPr>
          <w:rFonts w:ascii="IRNazanin" w:hAnsi="IRNazanin" w:eastAsia="IRNazanin"/>
          <w:color w:val="111111"/>
          <w:sz w:val="28"/>
          <w:sz w:val="28"/>
          <w:szCs w:val="28"/>
          <w:rtl w:val="true"/>
          <w:lang w:bidi="fa-IR"/>
        </w:rPr>
        <w:t>فسألناه،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أحسنهما حدیثا و اثبتهما لزوما للسنة، فرجعنا الی یحیی القطان،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احفظهما؟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زیاد</w:t>
      </w:r>
      <w:r>
        <w:rPr>
          <w:rStyle w:val="FootnoteAnchor"/>
          <w:rtl w:val="true"/>
        </w:rPr>
        <w:footnoteReference w:id="171"/>
      </w:r>
      <w:r>
        <w:rPr>
          <w:rFonts w:ascii="IRNazanin" w:hAnsi="IRNazanin" w:eastAsia="IRNazanin"/>
          <w:color w:val="111111"/>
          <w:sz w:val="28"/>
          <w:sz w:val="28"/>
          <w:szCs w:val="28"/>
          <w:rtl w:val="true"/>
          <w:lang w:bidi="fa-IR"/>
        </w:rPr>
        <w:t>الاعلم، و قیس</w:t>
      </w:r>
      <w:r>
        <w:rPr>
          <w:rStyle w:val="FootnoteAnchor"/>
          <w:rtl w:val="true"/>
        </w:rPr>
        <w:footnoteReference w:id="172"/>
      </w:r>
      <w:r>
        <w:rPr>
          <w:rFonts w:ascii="IRNazanin" w:hAnsi="IRNazanin" w:eastAsia="IRNazanin"/>
          <w:color w:val="111111"/>
          <w:sz w:val="28"/>
          <w:sz w:val="28"/>
          <w:szCs w:val="28"/>
          <w:rtl w:val="true"/>
          <w:lang w:bidi="fa-IR"/>
        </w:rPr>
        <w:t>بن سعد 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w:t>
      </w:r>
      <w:r>
        <w:rPr>
          <w:rStyle w:val="FootnoteAnchor"/>
          <w:rtl w:val="true"/>
        </w:rPr>
        <w:footnoteReference w:id="173"/>
      </w:r>
      <w:r>
        <w:rPr>
          <w:rFonts w:ascii="IRNazanin" w:hAnsi="IRNazanin" w:eastAsia="IRNazanin"/>
          <w:color w:val="111111"/>
          <w:sz w:val="28"/>
          <w:sz w:val="28"/>
          <w:szCs w:val="28"/>
          <w:rtl w:val="true"/>
          <w:lang w:bidi="fa-IR"/>
        </w:rPr>
        <w:t>عن أبیه، أو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 یروی حماد عن قیس بن سعد فهو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روی عنه أحادیث رفعها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اثبتهم فی ثابت حماد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الدولابی</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w:t>
      </w:r>
      <w:r>
        <w:rPr>
          <w:rStyle w:val="FootnoteAnchor"/>
          <w:rtl w:val="true"/>
        </w:rPr>
        <w:footnoteReference w:id="175"/>
      </w:r>
      <w:r>
        <w:rPr>
          <w:rFonts w:ascii="IRNazanin" w:hAnsi="IRNazanin" w:eastAsia="IRNazanin"/>
          <w:color w:val="111111"/>
          <w:sz w:val="28"/>
          <w:sz w:val="28"/>
          <w:szCs w:val="28"/>
          <w:rtl w:val="true"/>
          <w:lang w:bidi="fa-IR"/>
        </w:rPr>
        <w:t>شجاع ابن الثلجی، حدثنی ابراهیم بن عبد الرحمن بن مهدی</w:t>
      </w:r>
      <w:r>
        <w:rPr>
          <w:rStyle w:val="FootnoteAnchor"/>
          <w:rtl w:val="true"/>
        </w:rPr>
        <w:footnoteReference w:id="1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سلمة لا یعرف بهذه الاحادیث التی فی الصفات، حتی خرج مرة الی عبادان، فجاء و هو یرویها، فسمعت عباد بن صهیب</w:t>
      </w:r>
      <w:r>
        <w:rPr>
          <w:rStyle w:val="FootnoteAnchor"/>
          <w:rtl w:val="true"/>
        </w:rPr>
        <w:footnoteReference w:id="17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حمادا کان لا یحفظ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دست فی کتبه،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العوجاء</w:t>
      </w:r>
      <w:r>
        <w:rPr>
          <w:rStyle w:val="FootnoteAnchor"/>
          <w:rtl w:val="true"/>
        </w:rPr>
        <w:footnoteReference w:id="178"/>
      </w:r>
      <w:r>
        <w:rPr>
          <w:rFonts w:ascii="IRNazanin" w:hAnsi="IRNazanin" w:eastAsia="IRNazanin"/>
          <w:color w:val="111111"/>
          <w:sz w:val="28"/>
          <w:sz w:val="28"/>
          <w:szCs w:val="28"/>
          <w:rtl w:val="true"/>
          <w:lang w:bidi="fa-IR"/>
        </w:rPr>
        <w:t>کان ربیبة، فکان یدس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بخط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الثلجی، لیس بمصدق علی حماد و امثاله و قد 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أیضا لیس بشیء، و قد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لحماد بن سلمة کتاب غیر کتاب قیس بن سعد، یعنی کان یحفظ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کتاب حماد عن قیس بن سعد، و کان یحدثهم من حفظه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اورد له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أحادیث مما یتفرد به متنا أو اسنادا،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من اجلة المسلمین و هو مفتی البصرة، و قد حدث عنه من هو أکبر منه سنا، و له أحادیث کثیرة و اصناف کثیرة و مشایخ، و هو کما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حماد بن سلمة فاتهموه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الساجی</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ثقة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و ربما حدث بالحدیث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العجلی</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رجل صالح، حسن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عنده ألف حدیث حسن، لیس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الولید الباجی</w:t>
      </w:r>
      <w:r>
        <w:rPr>
          <w:rStyle w:val="FootnoteAnchor"/>
          <w:rtl w:val="true"/>
        </w:rPr>
        <w:footnoteReference w:id="18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النسائی 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بن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یجترئ یتکلم فیه، لم یکن عند القطان هناک، ثم جعل النسائی یذکر الاحادیث التی انفرد بها فی الصفات، کانه خاف ان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 حماد من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أصحاب ثابت حماد، ثم سلیمان</w:t>
      </w:r>
      <w:r>
        <w:rPr>
          <w:rStyle w:val="FootnoteAnchor"/>
          <w:rtl w:val="true"/>
        </w:rPr>
        <w:footnoteReference w:id="183"/>
      </w:r>
      <w:r>
        <w:rPr>
          <w:rFonts w:ascii="IRNazanin" w:hAnsi="IRNazanin" w:eastAsia="IRNazanin"/>
          <w:color w:val="111111"/>
          <w:sz w:val="28"/>
          <w:sz w:val="28"/>
          <w:szCs w:val="28"/>
          <w:rtl w:val="true"/>
          <w:lang w:bidi="fa-IR"/>
        </w:rPr>
        <w:t>، ثم حماد بن زید، و هی صحاح</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هشیم بن بشیر، پس محدث نحریر، و ثقۀ کبیر، و حافظ شهیر، و صاحب فضل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أحمد ذهبی در تذهیب التهذیب گفته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هشیم بن بشیر بن القاسم بن دینار أبو معاویة ابن أبی حازم السلمی الواسطی نزیل بغداد، أحد الحفاظ الاعلام،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الدورقی</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هشیم عشرون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هشیم، عن الزهری</w:t>
      </w:r>
      <w:r>
        <w:rPr>
          <w:rStyle w:val="FootnoteAnchor"/>
          <w:rtl w:val="true"/>
        </w:rPr>
        <w:footnoteReference w:id="186"/>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بن</w:t>
      </w:r>
      <w:r>
        <w:rPr>
          <w:rStyle w:val="FootnoteAnchor"/>
          <w:rtl w:val="true"/>
        </w:rPr>
        <w:footnoteReference w:id="187"/>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الزهری نحوا من مائة حدیث فلم اکتبها، و سمعت من أبی الزبیر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الهروی</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هشیم عن الزهری نحوا من ثلاثمائة حدیث، فکتب فی صحیفة، و انما سمع منه بمکة، فکان یظن ان الصحیفة فی المحمل، فجاءت الریح، فرمت الصحیفة، فلم یجدها، و سمع هشیم منها تسعة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Style w:val="FootnoteAnchor"/>
          <w:rtl w:val="true"/>
        </w:rPr>
        <w:footnoteReference w:id="189"/>
      </w:r>
      <w:r>
        <w:rPr>
          <w:rFonts w:ascii="IRNazanin" w:hAnsi="IRNazanin" w:eastAsia="IRNazanin"/>
          <w:color w:val="111111"/>
          <w:sz w:val="28"/>
          <w:sz w:val="28"/>
          <w:szCs w:val="28"/>
          <w:rtl w:val="true"/>
          <w:lang w:bidi="fa-IR"/>
        </w:rPr>
        <w:t>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هشیم من القدماء شعبة، و سفیان،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القاسم و والد شعبة شریکین فی بناء قصر الحجاج</w:t>
      </w:r>
      <w:r>
        <w:rPr>
          <w:rStyle w:val="FootnoteAnchor"/>
          <w:rtl w:val="true"/>
        </w:rPr>
        <w:footnoteReference w:id="190"/>
      </w:r>
      <w:r>
        <w:rPr>
          <w:rFonts w:ascii="IRNazanin" w:hAnsi="IRNazanin" w:eastAsia="IRNazanin"/>
          <w:color w:val="111111"/>
          <w:sz w:val="28"/>
          <w:sz w:val="28"/>
          <w:szCs w:val="28"/>
          <w:rtl w:val="true"/>
          <w:lang w:bidi="fa-IR"/>
        </w:rPr>
        <w:t>یعنی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المحدثین بانبل من هشیم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عیسی بن الطباع</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هشیم احفظ للحدیث من سفیان الثوری، کان یقوی من الحدیث علی شیء لم یکن یقوی</w:t>
      </w:r>
    </w:p>
    <w:p>
      <w:pPr>
        <w:pStyle w:val="BookText"/>
        <w:rPr/>
      </w:pPr>
      <w:r>
        <w:rPr>
          <w:rFonts w:ascii="IRNazanin" w:hAnsi="IRNazanin" w:eastAsia="IRNazanin"/>
          <w:color w:val="111111"/>
          <w:sz w:val="28"/>
          <w:sz w:val="28"/>
          <w:szCs w:val="28"/>
          <w:rtl w:val="true"/>
          <w:lang w:bidi="fa-IR"/>
        </w:rPr>
        <w:t>علیه سفیان، و سمعت وکیعا</w:t>
      </w:r>
      <w:r>
        <w:rPr>
          <w:rStyle w:val="FootnoteAnchor"/>
          <w:rtl w:val="true"/>
        </w:rPr>
        <w:footnoteReference w:id="192"/>
      </w:r>
      <w:r>
        <w:rPr>
          <w:rFonts w:ascii="IRNazanin" w:hAnsi="IRNazanin" w:eastAsia="IRNazanin"/>
          <w:color w:val="111111"/>
          <w:sz w:val="28"/>
          <w:sz w:val="28"/>
          <w:szCs w:val="28"/>
          <w:rtl w:val="true"/>
          <w:lang w:bidi="fa-IR"/>
        </w:rPr>
        <w:t>یقول نحوا عنی هشیما، و هاتوا من شئتم، یعنی فی المذاکرة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فی حصین</w:t>
      </w:r>
      <w:r>
        <w:rPr>
          <w:rStyle w:val="FootnoteAnchor"/>
          <w:rtl w:val="true"/>
        </w:rPr>
        <w:footnoteReference w:id="193"/>
      </w:r>
      <w:r>
        <w:rPr>
          <w:rFonts w:ascii="IRNazanin" w:hAnsi="IRNazanin" w:eastAsia="IRNazanin"/>
          <w:color w:val="111111"/>
          <w:sz w:val="28"/>
          <w:sz w:val="28"/>
          <w:szCs w:val="28"/>
          <w:rtl w:val="true"/>
          <w:lang w:bidi="fa-IR"/>
        </w:rPr>
        <w:t>أثبت من سفیان، و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حجر</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بن بشیر مثل ابن عیینة فی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عیینة بن سعید عن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الدهر حفظه، فلم یغیر حفظ هشیم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ثقة یدلس، و سئل أبو حاتم، عن هشیم، و یزید بن هارون</w:t>
      </w:r>
      <w:r>
        <w:rPr>
          <w:rStyle w:val="FootnoteAnchor"/>
          <w:rtl w:val="true"/>
        </w:rPr>
        <w:footnoteReference w:id="19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أحفظ منه، و من أبی عوانة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اسحاق أحمد بن محمد بن ابراهیم ثعلبی</w:t>
      </w:r>
      <w:r>
        <w:rPr>
          <w:rStyle w:val="FootnoteAnchor"/>
          <w:rtl w:val="true"/>
        </w:rPr>
        <w:footnoteReference w:id="197"/>
      </w:r>
      <w:r>
        <w:rPr>
          <w:rFonts w:ascii="IRNazanin" w:hAnsi="IRNazanin" w:eastAsia="IRNazanin"/>
          <w:color w:val="111111"/>
          <w:sz w:val="28"/>
          <w:sz w:val="28"/>
          <w:szCs w:val="28"/>
          <w:rtl w:val="true"/>
          <w:lang w:bidi="fa-IR"/>
        </w:rPr>
        <w:t>، که کمال جلالت و فضل، و ثقت و اعتماد او، در ما بعد انشاء اللّه تعالی واضح خواهد شد، کلبی راهپیمایۀ مجاهد</w:t>
      </w:r>
      <w:r>
        <w:rPr>
          <w:rStyle w:val="FootnoteAnchor"/>
          <w:rtl w:val="true"/>
        </w:rPr>
        <w:footnoteReference w:id="198"/>
      </w:r>
      <w:r>
        <w:rPr>
          <w:rFonts w:ascii="IRNazanin" w:hAnsi="IRNazanin" w:eastAsia="IRNazanin"/>
          <w:color w:val="111111"/>
          <w:sz w:val="28"/>
          <w:sz w:val="28"/>
          <w:szCs w:val="28"/>
          <w:rtl w:val="true"/>
          <w:lang w:bidi="fa-IR"/>
        </w:rPr>
        <w:t>و سدی</w:t>
      </w:r>
      <w:r>
        <w:rPr>
          <w:rStyle w:val="FootnoteAnchor"/>
          <w:rtl w:val="true"/>
        </w:rPr>
        <w:footnoteReference w:id="199"/>
      </w:r>
      <w:r>
        <w:rPr>
          <w:rFonts w:ascii="IRNazanin" w:hAnsi="IRNazanin" w:eastAsia="IRNazanin"/>
          <w:color w:val="111111"/>
          <w:sz w:val="28"/>
          <w:sz w:val="28"/>
          <w:szCs w:val="28"/>
          <w:rtl w:val="true"/>
          <w:lang w:bidi="fa-IR"/>
        </w:rPr>
        <w:t>گرفته و از مشایخ سلف ماضین و علمای سابقین دانسته، و از أهل حق قرار داده، غرض او را محمود، و سعی او را مشکور گفته، چنانچه در دیباچۀ تفسیر خود گفته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فرقة جردوا التفسیر دون الاحکام و بیان الحلال و الحرام، و الحل عن العویصات المشکلات، و الرد علی أهل الزیغ و الشبهات، کمشایخ السلف الماضین،</w:t>
      </w:r>
    </w:p>
    <w:p>
      <w:pPr>
        <w:pStyle w:val="BookText"/>
        <w:rPr/>
      </w:pPr>
      <w:r>
        <w:rPr>
          <w:rFonts w:ascii="IRNazanin" w:hAnsi="IRNazanin" w:eastAsia="IRNazanin"/>
          <w:color w:val="111111"/>
          <w:sz w:val="28"/>
          <w:sz w:val="28"/>
          <w:szCs w:val="28"/>
          <w:rtl w:val="true"/>
          <w:lang w:bidi="fa-IR"/>
        </w:rPr>
        <w:t>و العلماء السابقین من التابعین و اتباعهم، مثل مجاهد، و مقاتل، و الکلبی، و السدی، رضی اللّه عنهم أجمعین، و لکل من أهل الحق منهم فیه غرض محمود و سعی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عیسی بن علی بن جزله</w:t>
      </w:r>
      <w:r>
        <w:rPr>
          <w:rStyle w:val="FootnoteAnchor"/>
          <w:rtl w:val="true"/>
        </w:rPr>
        <w:footnoteReference w:id="2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عثمان القاضی</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العلم بالعراق و الحجاز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أبی حنیفة</w:t>
      </w:r>
      <w:r>
        <w:rPr>
          <w:rStyle w:val="FootnoteAnchor"/>
          <w:rtl w:val="true"/>
        </w:rPr>
        <w:footnoteReference w:id="202"/>
      </w:r>
      <w:r>
        <w:rPr>
          <w:rFonts w:ascii="IRNazanin" w:hAnsi="IRNazanin" w:eastAsia="IRNazanin"/>
          <w:color w:val="111111"/>
          <w:sz w:val="28"/>
          <w:sz w:val="28"/>
          <w:szCs w:val="28"/>
          <w:rtl w:val="true"/>
          <w:lang w:bidi="fa-IR"/>
        </w:rPr>
        <w:t>و تفسیر الکلبی، و مغازی محمد بن اسحاق</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واضح است که حسن بن عثمان قاضی علم را در عراق و حجاز در سه چیز منحصر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أبی حنیفة، و تفسیر کلبی، و مغازی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کلبی از مماثلین و مساهمین امام اعظم حضرت أبو حنیفه می‌باشد، و ناهیک به تعظیما عظیما، و تبجیلا جلیلا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أبو عبد اللّه محمد بن علی العامری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خرجت هذا من التفاسیر التی سمعتها من الائمة رحمهم اللّه، منها ما سمعت من الاستاذ أبی اسحاق ابراهیم بن محمد الاسفرایینی</w:t>
      </w:r>
      <w:r>
        <w:rPr>
          <w:rStyle w:val="FootnoteAnchor"/>
          <w:rtl w:val="true"/>
        </w:rPr>
        <w:footnoteReference w:id="204"/>
      </w:r>
      <w:r>
        <w:rPr>
          <w:rFonts w:ascii="IRNazanin" w:hAnsi="IRNazanin" w:eastAsia="IRNazanin"/>
          <w:color w:val="111111"/>
          <w:sz w:val="28"/>
          <w:sz w:val="28"/>
          <w:szCs w:val="28"/>
          <w:rtl w:val="true"/>
          <w:lang w:bidi="fa-IR"/>
        </w:rPr>
        <w:t>رحمة اللّه مثل تفسیر مقاتل ابن سلیمان، و الحلبی و الکلبی و غیرهما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أعتمد الا بما صح</w:t>
      </w:r>
      <w:bookmarkStart w:id="56" w:name="pg11449_142765"/>
    </w:p>
    <w:p>
      <w:pPr>
        <w:pStyle w:val="BookText"/>
        <w:rPr/>
      </w:pPr>
      <w:bookmarkEnd w:id="56"/>
      <w:r>
        <w:rPr>
          <w:rFonts w:ascii="IRNazanin" w:hAnsi="IRNazanin" w:eastAsia="IRNazanin"/>
          <w:color w:val="111111"/>
          <w:sz w:val="28"/>
          <w:sz w:val="28"/>
          <w:szCs w:val="28"/>
          <w:rtl w:val="true"/>
          <w:lang w:bidi="fa-IR"/>
        </w:rPr>
        <w:t>عندی بتواتر و استفاضة أو روی فی الصحاح بغیر طعن الطاعن، و اللّه الموفق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قاضی مذکور در امر ناسخ و منسوخ که مدار احکام اسلام و مناط استنباط مسائل حلال و حرام است، بر تفسیر کلبی اعتماد نموده و أحادیث آن را از احد القسمین دانسته، یا مروی بتواتر و استفاضه، یا مروی فی الصحاح بغیر طعن طاعن</w:t>
      </w:r>
      <w:r>
        <w:rPr>
          <w:rFonts w:eastAsia="IRNazanin" w:cs="IRNazanin"/>
          <w:color w:val="111111"/>
          <w:sz w:val="28"/>
          <w:szCs w:val="28"/>
          <w:rtl w:val="true"/>
          <w:lang w:bidi="fa-IR"/>
        </w:rPr>
        <w:t>.</w:t>
      </w:r>
    </w:p>
    <w:p>
      <w:pPr>
        <w:pStyle w:val="Heading5"/>
        <w:numPr>
          <w:ilvl w:val="4"/>
          <w:numId w:val="1"/>
        </w:numPr>
        <w:rPr/>
      </w:pPr>
      <w:bookmarkStart w:id="57" w:name="__RefHeading___Toc1931499_73709187"/>
      <w:bookmarkStart w:id="58" w:name="_Toc21"/>
      <w:bookmarkEnd w:id="57"/>
      <w:r>
        <w:rPr>
          <w:rtl w:val="true"/>
        </w:rPr>
        <w:t xml:space="preserve">ترجمه محمد بن سائب کلبی بگفتار ابن قتیبه در </w:t>
      </w:r>
      <w:r>
        <w:rPr>
          <w:rtl w:val="true"/>
        </w:rPr>
        <w:t>«</w:t>
      </w:r>
      <w:r>
        <w:rPr>
          <w:rtl w:val="true"/>
        </w:rPr>
        <w:t>معارف</w:t>
      </w:r>
      <w:r>
        <w:rPr>
          <w:rtl w:val="true"/>
        </w:rPr>
        <w:t>»</w:t>
      </w:r>
      <w:bookmarkEnd w:id="58"/>
    </w:p>
    <w:p>
      <w:pPr>
        <w:pStyle w:val="BookText"/>
        <w:rPr/>
      </w:pPr>
      <w:r>
        <w:rPr>
          <w:rFonts w:ascii="IRNazanin" w:hAnsi="IRNazanin" w:eastAsia="IRNazanin"/>
          <w:color w:val="111111"/>
          <w:sz w:val="28"/>
          <w:sz w:val="28"/>
          <w:szCs w:val="28"/>
          <w:rtl w:val="true"/>
          <w:lang w:bidi="fa-IR"/>
        </w:rPr>
        <w:t>و أبو محمد عبد اللّه بن مسلم بن قتیبة</w:t>
      </w:r>
      <w:r>
        <w:rPr>
          <w:rStyle w:val="FootnoteAnchor"/>
          <w:rtl w:val="true"/>
        </w:rPr>
        <w:footnoteReference w:id="205"/>
      </w:r>
      <w:r>
        <w:rPr>
          <w:rFonts w:ascii="IRNazanin" w:hAnsi="IRNazanin" w:eastAsia="IRNazanin"/>
          <w:color w:val="111111"/>
          <w:sz w:val="28"/>
          <w:sz w:val="28"/>
          <w:szCs w:val="28"/>
          <w:rtl w:val="true"/>
          <w:lang w:bidi="fa-IR"/>
        </w:rPr>
        <w:t xml:space="preserve">الکاتب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الکلبی صاحب التفسیر و هو محمد بن السائب بن بشر الکلبی، و یکنی أبا النصر، و کان جده بشر بن عمر،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و عبید، و عبد الرحمن، شهدوا الجمل و صفین مع علی بن أبی طالب رضوان اللّه علیه، و قتل السائب مع مصعب بن الزبیر</w:t>
      </w:r>
      <w:r>
        <w:rPr>
          <w:rStyle w:val="FootnoteAnchor"/>
          <w:rtl w:val="true"/>
        </w:rPr>
        <w:footnoteReference w:id="206"/>
      </w:r>
      <w:r>
        <w:rPr>
          <w:rFonts w:ascii="IRNazanin" w:hAnsi="IRNazanin" w:eastAsia="IRNazanin"/>
          <w:color w:val="111111"/>
          <w:sz w:val="28"/>
          <w:sz w:val="28"/>
          <w:szCs w:val="28"/>
          <w:rtl w:val="true"/>
          <w:lang w:bidi="fa-IR"/>
        </w:rPr>
        <w:t>، و شهد محمد بن السائب الکلبی الجماجم مع ابن الاشعث</w:t>
      </w:r>
      <w:r>
        <w:rPr>
          <w:rStyle w:val="FootnoteAnchor"/>
          <w:rtl w:val="true"/>
        </w:rPr>
        <w:footnoteReference w:id="207"/>
      </w:r>
      <w:r>
        <w:rPr>
          <w:rFonts w:ascii="IRNazanin" w:hAnsi="IRNazanin" w:eastAsia="IRNazanin"/>
          <w:color w:val="111111"/>
          <w:sz w:val="28"/>
          <w:sz w:val="28"/>
          <w:szCs w:val="28"/>
          <w:rtl w:val="true"/>
          <w:lang w:bidi="fa-IR"/>
        </w:rPr>
        <w:t>، و کان نسابا، عالما بالتفسیر، و توفی بالکوفة سنة ست و أربعین و مائة و ابن الکلبی هشام بن محمد بن السائب کان أعلم الناس بالانساب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 بن مسعود بغوی</w:t>
      </w:r>
      <w:r>
        <w:rPr>
          <w:rStyle w:val="FootnoteAnchor"/>
          <w:rtl w:val="true"/>
        </w:rPr>
        <w:footnoteReference w:id="20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ثقلت فیه من التفسیر عن عبد اللّه بن عباس</w:t>
      </w:r>
      <w:r>
        <w:rPr>
          <w:rStyle w:val="FootnoteAnchor"/>
          <w:rtl w:val="true"/>
        </w:rPr>
        <w:footnoteReference w:id="210"/>
      </w:r>
      <w:r>
        <w:rPr>
          <w:rFonts w:ascii="IRNazanin" w:hAnsi="IRNazanin" w:eastAsia="IRNazanin"/>
          <w:color w:val="111111"/>
          <w:sz w:val="28"/>
          <w:sz w:val="28"/>
          <w:szCs w:val="28"/>
          <w:rtl w:val="true"/>
          <w:lang w:bidi="fa-IR"/>
        </w:rPr>
        <w:t>رضی اللّه عنهما حبر</w:t>
      </w:r>
    </w:p>
    <w:p>
      <w:pPr>
        <w:pStyle w:val="BookText"/>
        <w:rPr/>
      </w:pPr>
      <w:r>
        <w:rPr>
          <w:rFonts w:ascii="IRNazanin" w:hAnsi="IRNazanin" w:eastAsia="IRNazanin"/>
          <w:color w:val="111111"/>
          <w:sz w:val="28"/>
          <w:sz w:val="28"/>
          <w:szCs w:val="28"/>
          <w:rtl w:val="true"/>
          <w:lang w:bidi="fa-IR"/>
        </w:rPr>
        <w:t>هذه الامة، و من بعده من التابعین، ائمة السلف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عکرمة</w:t>
      </w:r>
      <w:r>
        <w:rPr>
          <w:rStyle w:val="FootnoteAnchor"/>
          <w:rtl w:val="true"/>
        </w:rPr>
        <w:footnoteReference w:id="211"/>
      </w:r>
      <w:r>
        <w:rPr>
          <w:rFonts w:ascii="IRNazanin" w:hAnsi="IRNazanin" w:eastAsia="IRNazanin"/>
          <w:color w:val="111111"/>
          <w:sz w:val="28"/>
          <w:sz w:val="28"/>
          <w:szCs w:val="28"/>
          <w:rtl w:val="true"/>
          <w:lang w:bidi="fa-IR"/>
        </w:rPr>
        <w:t>، و عطاء بن أبی رباح</w:t>
      </w:r>
      <w:r>
        <w:rPr>
          <w:rStyle w:val="FootnoteAnchor"/>
          <w:rtl w:val="true"/>
        </w:rPr>
        <w:footnoteReference w:id="212"/>
      </w:r>
      <w:r>
        <w:rPr>
          <w:rFonts w:ascii="IRNazanin" w:hAnsi="IRNazanin" w:eastAsia="IRNazanin"/>
          <w:color w:val="111111"/>
          <w:sz w:val="28"/>
          <w:sz w:val="28"/>
          <w:szCs w:val="28"/>
          <w:rtl w:val="true"/>
          <w:lang w:bidi="fa-IR"/>
        </w:rPr>
        <w:t>، و الحسن البصری</w:t>
      </w:r>
      <w:r>
        <w:rPr>
          <w:rStyle w:val="FootnoteAnchor"/>
          <w:rtl w:val="true"/>
        </w:rPr>
        <w:footnoteReference w:id="213"/>
      </w:r>
      <w:r>
        <w:rPr>
          <w:rFonts w:ascii="IRNazanin" w:hAnsi="IRNazanin" w:eastAsia="IRNazanin"/>
          <w:color w:val="111111"/>
          <w:sz w:val="28"/>
          <w:sz w:val="28"/>
          <w:szCs w:val="28"/>
          <w:rtl w:val="true"/>
          <w:lang w:bidi="fa-IR"/>
        </w:rPr>
        <w:t>رضی اللّه عنه، و قتادة، و أبی العالیة</w:t>
      </w:r>
      <w:r>
        <w:rPr>
          <w:rStyle w:val="FootnoteAnchor"/>
          <w:rtl w:val="true"/>
        </w:rPr>
        <w:footnoteReference w:id="214"/>
      </w:r>
      <w:r>
        <w:rPr>
          <w:rFonts w:ascii="IRNazanin" w:hAnsi="IRNazanin" w:eastAsia="IRNazanin"/>
          <w:color w:val="111111"/>
          <w:sz w:val="28"/>
          <w:sz w:val="28"/>
          <w:szCs w:val="28"/>
          <w:rtl w:val="true"/>
          <w:lang w:bidi="fa-IR"/>
        </w:rPr>
        <w:t>، و محمد بن کعب القرظی</w:t>
      </w:r>
      <w:r>
        <w:rPr>
          <w:rStyle w:val="FootnoteAnchor"/>
          <w:rtl w:val="true"/>
        </w:rPr>
        <w:footnoteReference w:id="215"/>
      </w:r>
      <w:r>
        <w:rPr>
          <w:rFonts w:ascii="IRNazanin" w:hAnsi="IRNazanin" w:eastAsia="IRNazanin"/>
          <w:color w:val="111111"/>
          <w:sz w:val="28"/>
          <w:sz w:val="28"/>
          <w:szCs w:val="28"/>
          <w:rtl w:val="true"/>
          <w:lang w:bidi="fa-IR"/>
        </w:rPr>
        <w:t>، و زید بن أسلم</w:t>
      </w:r>
      <w:r>
        <w:rPr>
          <w:rStyle w:val="FootnoteAnchor"/>
          <w:rtl w:val="true"/>
        </w:rPr>
        <w:footnoteReference w:id="216"/>
      </w:r>
      <w:r>
        <w:rPr>
          <w:rFonts w:ascii="IRNazanin" w:hAnsi="IRNazanin" w:eastAsia="IRNazanin"/>
          <w:color w:val="111111"/>
          <w:sz w:val="28"/>
          <w:sz w:val="28"/>
          <w:szCs w:val="28"/>
          <w:rtl w:val="true"/>
          <w:lang w:bidi="fa-IR"/>
        </w:rPr>
        <w:t>، و الکلبی، و الضحاک</w:t>
      </w:r>
      <w:r>
        <w:rPr>
          <w:rStyle w:val="FootnoteAnchor"/>
          <w:rtl w:val="true"/>
        </w:rPr>
        <w:footnoteReference w:id="217"/>
      </w:r>
      <w:r>
        <w:rPr>
          <w:rFonts w:ascii="IRNazanin" w:hAnsi="IRNazanin" w:eastAsia="IRNazanin"/>
          <w:color w:val="111111"/>
          <w:sz w:val="28"/>
          <w:sz w:val="28"/>
          <w:szCs w:val="28"/>
          <w:rtl w:val="true"/>
          <w:lang w:bidi="fa-IR"/>
        </w:rPr>
        <w:t>، و مقاتل بن حیان</w:t>
      </w:r>
      <w:r>
        <w:rPr>
          <w:rStyle w:val="FootnoteAnchor"/>
          <w:rtl w:val="true"/>
        </w:rPr>
        <w:footnoteReference w:id="218"/>
      </w:r>
      <w:r>
        <w:rPr>
          <w:rFonts w:ascii="IRNazanin" w:hAnsi="IRNazanin" w:eastAsia="IRNazanin"/>
          <w:color w:val="111111"/>
          <w:sz w:val="28"/>
          <w:sz w:val="28"/>
          <w:szCs w:val="28"/>
          <w:rtl w:val="true"/>
          <w:lang w:bidi="fa-IR"/>
        </w:rPr>
        <w:t>، و مقاتل بن سلیمان، و السدی، و غیرهم، فاکثره مما أخبرنی الشیخ أبو سعید أحمد بن محمد الشریحی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کلبی مثل دیگر ائمه، و اساطین سنیه، و ارکان و اعیان ذوی المراتب العلیة، از تابعین صحابه، و ائمۀ سلف است، و بغوی بر تفسیر او مثل تفسیرات دیگر اعاظم، اعتبار و اعتماد نموده، و او را قرین و نظیر مجاهد، و عکرمة، و عطاء، و حسن بصری، و قتادة، و أبو العالیة، و محمد بن کعب قرظی، و زید بن أسلم گردانیده، و در ذکر تقدیم بر ضحاک و مقاتل ابن حیان، و مقاتل بن سلیمان، و سدی،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 الکلبی فقد قرأت بمرو علی الشیخ أبی عبد اللّه بن الحسن المروزی،</w:t>
      </w:r>
    </w:p>
    <w:p>
      <w:pPr>
        <w:pStyle w:val="BookText"/>
        <w:rPr/>
      </w:pPr>
      <w:r>
        <w:rPr>
          <w:rFonts w:ascii="IRNazanin" w:hAnsi="IRNazanin" w:eastAsia="IRNazanin"/>
          <w:color w:val="111111"/>
          <w:sz w:val="28"/>
          <w:sz w:val="28"/>
          <w:szCs w:val="28"/>
          <w:rtl w:val="true"/>
          <w:lang w:bidi="fa-IR"/>
        </w:rPr>
        <w:t>فی شهر سنة خمسین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أبو اسحاق بن ابراهیم بن أحمد بن معروف الهرموزی، ثنا محمد بن علی الانصاری المفسر، ثنا علی بن اسحاق، و صالح ابن محمد السمرقندی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مروان</w:t>
      </w:r>
      <w:r>
        <w:rPr>
          <w:rStyle w:val="FootnoteAnchor"/>
          <w:rtl w:val="true"/>
        </w:rPr>
        <w:footnoteReference w:id="220"/>
      </w:r>
      <w:r>
        <w:rPr>
          <w:rFonts w:ascii="IRNazanin" w:hAnsi="IRNazanin" w:eastAsia="IRNazanin"/>
          <w:color w:val="111111"/>
          <w:sz w:val="28"/>
          <w:sz w:val="28"/>
          <w:szCs w:val="28"/>
          <w:rtl w:val="true"/>
          <w:lang w:bidi="fa-IR"/>
        </w:rPr>
        <w:t>، عن محمد بن السائب الکلبی أبی نضر، عن أبی صالح باذام</w:t>
      </w:r>
      <w:r>
        <w:rPr>
          <w:rStyle w:val="FootnoteAnchor"/>
          <w:rtl w:val="true"/>
        </w:rPr>
        <w:footnoteReference w:id="221"/>
      </w:r>
      <w:r>
        <w:rPr>
          <w:rFonts w:ascii="IRNazanin" w:hAnsi="IRNazanin" w:eastAsia="IRNazanin"/>
          <w:color w:val="111111"/>
          <w:sz w:val="28"/>
          <w:sz w:val="28"/>
          <w:szCs w:val="28"/>
          <w:rtl w:val="true"/>
          <w:lang w:bidi="fa-IR"/>
        </w:rPr>
        <w:t xml:space="preserve">مولی أم هانی بنت أبی طالب عن ابن عباس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مولوی صدیق حسن</w:t>
      </w:r>
      <w:r>
        <w:rPr>
          <w:rStyle w:val="FootnoteAnchor"/>
          <w:rtl w:val="true"/>
        </w:rPr>
        <w:footnoteReference w:id="223"/>
      </w:r>
      <w:r>
        <w:rPr>
          <w:rFonts w:ascii="IRNazanin" w:hAnsi="IRNazanin" w:eastAsia="IRNazanin"/>
          <w:color w:val="111111"/>
          <w:sz w:val="28"/>
          <w:sz w:val="28"/>
          <w:szCs w:val="28"/>
          <w:rtl w:val="true"/>
          <w:lang w:bidi="fa-IR"/>
        </w:rPr>
        <w:t xml:space="preserve">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جمعته جمعا حسنا بعبارة سهلة و ألفاظ یسیرة، مع تعرض للترجیح بین التفاسیر المتعارضة فی مواضع کثیرة، و بیان المعنی العربی و الاعرابی و اللغوی مع حرص علی ایراد صفوة ما ثبت من التفسیر النّبویّ، و عن عظماء الصحابة، و علماء التابعین، و من دونهم من سلف الامة و أئمتها المعتبرین، کابن عباس حبر هذه الأمة، و من بعده من الائمة، مثل مجاهد، و عکرمة، و عطاء، و الحسن، و قتادة، و أبی العالیة، و القرظی، و الکلبی، و الضحاک، و مقاتل، و السدی، و غیرهم من علماء اللغة و النحو کالفراء</w:t>
      </w:r>
      <w:r>
        <w:rPr>
          <w:rStyle w:val="FootnoteAnchor"/>
          <w:rtl w:val="true"/>
        </w:rPr>
        <w:footnoteReference w:id="224"/>
      </w:r>
      <w:r>
        <w:rPr>
          <w:rFonts w:ascii="IRNazanin" w:hAnsi="IRNazanin" w:eastAsia="IRNazanin"/>
          <w:color w:val="111111"/>
          <w:sz w:val="28"/>
          <w:sz w:val="28"/>
          <w:szCs w:val="28"/>
          <w:rtl w:val="true"/>
          <w:lang w:bidi="fa-IR"/>
        </w:rPr>
        <w:t>، و الزجاج</w:t>
      </w:r>
      <w:r>
        <w:rPr>
          <w:rStyle w:val="FootnoteAnchor"/>
          <w:rtl w:val="true"/>
        </w:rPr>
        <w:footnoteReference w:id="225"/>
      </w:r>
      <w:r>
        <w:rPr>
          <w:rFonts w:ascii="IRNazanin" w:hAnsi="IRNazanin" w:eastAsia="IRNazanin"/>
          <w:color w:val="111111"/>
          <w:sz w:val="28"/>
          <w:sz w:val="28"/>
          <w:szCs w:val="28"/>
          <w:rtl w:val="true"/>
          <w:lang w:bidi="fa-IR"/>
        </w:rPr>
        <w:t>، و سیبویه</w:t>
      </w:r>
      <w:r>
        <w:rPr>
          <w:rStyle w:val="FootnoteAnchor"/>
          <w:rtl w:val="true"/>
        </w:rPr>
        <w:footnoteReference w:id="226"/>
      </w:r>
      <w:r>
        <w:rPr>
          <w:rFonts w:ascii="IRNazanin" w:hAnsi="IRNazanin" w:eastAsia="IRNazanin"/>
          <w:color w:val="111111"/>
          <w:sz w:val="28"/>
          <w:sz w:val="28"/>
          <w:szCs w:val="28"/>
          <w:rtl w:val="true"/>
          <w:lang w:bidi="fa-IR"/>
        </w:rPr>
        <w:t>، و المبرد</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الخلیل</w:t>
      </w:r>
      <w:r>
        <w:rPr>
          <w:rStyle w:val="FootnoteAnchor"/>
          <w:rtl w:val="true"/>
        </w:rPr>
        <w:footnoteReference w:id="228"/>
      </w:r>
      <w:r>
        <w:rPr>
          <w:rFonts w:ascii="IRNazanin" w:hAnsi="IRNazanin" w:eastAsia="IRNazanin"/>
          <w:color w:val="111111"/>
          <w:sz w:val="28"/>
          <w:sz w:val="28"/>
          <w:szCs w:val="28"/>
          <w:rtl w:val="true"/>
          <w:lang w:bidi="fa-IR"/>
        </w:rPr>
        <w:t>، و النحاس</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کلبی مثل، مجاهد، و عکرمه، و عطاء، و حسن، و قتادة، و أبو العالیة، و قرظی، و ضحاک، و مقاتل، و سدی، از سلف امت و ائمۀ معتبرین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البزدوی</w:t>
      </w:r>
      <w:r>
        <w:rPr>
          <w:rStyle w:val="FootnoteAnchor"/>
          <w:rtl w:val="true"/>
        </w:rPr>
        <w:footnoteReference w:id="23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اتهم بوجه ما یسقط به کل حدیثه مثل الکلبی و أمثاله و مثل سفیان الثوری، و أصحابه مع جلالة قدره، و تقدمه فی العلم و الورع</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علاء الدین عبد العزیز بن أحمد البخاری</w:t>
      </w:r>
      <w:r>
        <w:rPr>
          <w:rStyle w:val="FootnoteAnchor"/>
          <w:rtl w:val="true"/>
        </w:rPr>
        <w:footnoteReference w:id="2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بزدوی، در حمایت کلبی بمرتبۀ قصوی کوشیده، او را همپایۀ عبد اللّه بن لهیعه</w:t>
      </w:r>
      <w:r>
        <w:rPr>
          <w:rStyle w:val="FootnoteAnchor"/>
          <w:rtl w:val="true"/>
        </w:rPr>
        <w:footnoteReference w:id="234"/>
      </w:r>
      <w:r>
        <w:rPr>
          <w:rFonts w:ascii="IRNazanin" w:hAnsi="IRNazanin" w:eastAsia="IRNazanin"/>
          <w:color w:val="111111"/>
          <w:sz w:val="28"/>
          <w:sz w:val="28"/>
          <w:szCs w:val="28"/>
          <w:rtl w:val="true"/>
          <w:lang w:bidi="fa-IR"/>
        </w:rPr>
        <w:t>و حسن بن عماره</w:t>
      </w:r>
      <w:r>
        <w:rPr>
          <w:rStyle w:val="FootnoteAnchor"/>
          <w:rtl w:val="true"/>
        </w:rPr>
        <w:footnoteReference w:id="235"/>
      </w:r>
      <w:r>
        <w:rPr>
          <w:rFonts w:ascii="IRNazanin" w:hAnsi="IRNazanin" w:eastAsia="IRNazanin"/>
          <w:color w:val="111111"/>
          <w:sz w:val="28"/>
          <w:sz w:val="28"/>
          <w:szCs w:val="28"/>
          <w:rtl w:val="true"/>
          <w:lang w:bidi="fa-IR"/>
        </w:rPr>
        <w:t>و سفیان ثوری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امثالش اگر چه در هر یکی از ایشان طعن بوجهی کرده‌اند، لیکن علو درجۀ ایشان در دین، و تقدم رتبه‌شان در علم و ورع، مانع است از قبول این طعن ورد حدیث ایشان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بصراحت تمام باز،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حدیث کلبی و امثال او مردود شود</w:t>
      </w:r>
    </w:p>
    <w:p>
      <w:pPr>
        <w:pStyle w:val="BookText"/>
        <w:rPr/>
      </w:pPr>
      <w:r>
        <w:rPr>
          <w:rFonts w:ascii="IRNazanin" w:hAnsi="IRNazanin" w:eastAsia="IRNazanin"/>
          <w:color w:val="111111"/>
          <w:sz w:val="28"/>
          <w:sz w:val="28"/>
          <w:szCs w:val="28"/>
          <w:rtl w:val="true"/>
          <w:lang w:bidi="fa-IR"/>
        </w:rPr>
        <w:t>انقطاع روایت و اندراس اخبار لازم آید، زیرا که بعد انبیاء علیهم السّلام، کسی یافت نشده مگر اینکه ادنی چیزیکه موجب جرح باشد در او یافته شود الا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الکلبی، هو أبو سعید محمد بن السائب الکلبی صاحب التفسیر،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أیضا، طعنوا فیه بانه یروی تفسیر کل آیة عن النبی صلّی اللّه علیه و آله، و یسمی زوائد الکلبی، و بانه روی حدیثا عند الحجاج، فسأل عمن یرویه؟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رضی اللّه عنهما</w:t>
      </w:r>
      <w:r>
        <w:rPr>
          <w:rStyle w:val="FootnoteAnchor"/>
          <w:rtl w:val="true"/>
        </w:rPr>
        <w:footnoteReference w:id="236"/>
      </w:r>
      <w:r>
        <w:rPr>
          <w:rFonts w:ascii="IRNazanin" w:hAnsi="IRNazanin" w:eastAsia="IRNazanin"/>
          <w:color w:val="111111"/>
          <w:sz w:val="28"/>
          <w:sz w:val="28"/>
          <w:szCs w:val="28"/>
          <w:rtl w:val="true"/>
          <w:lang w:bidi="fa-IR"/>
        </w:rPr>
        <w:t>، فلما خرج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ذلک من الحسن؟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رویت عن الحسن غیظا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الثوری، و محمد بن اسحاق</w:t>
      </w:r>
      <w:r>
        <w:rPr>
          <w:rStyle w:val="FootnoteAnchor"/>
          <w:rtl w:val="true"/>
        </w:rPr>
        <w:footnoteReference w:id="237"/>
      </w:r>
      <w:r>
        <w:rPr>
          <w:rFonts w:ascii="IRNazanin" w:hAnsi="IRNazanin" w:eastAsia="IRNazanin"/>
          <w:color w:val="111111"/>
          <w:sz w:val="28"/>
          <w:sz w:val="28"/>
          <w:szCs w:val="28"/>
          <w:rtl w:val="true"/>
          <w:lang w:bidi="fa-IR"/>
        </w:rPr>
        <w:t>یرویان عنه و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النضر حتی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الکلبی سبائیا من اصحاب عبد اللّه بن سبا</w:t>
      </w:r>
      <w:r>
        <w:rPr>
          <w:rStyle w:val="FootnoteAnchor"/>
          <w:rtl w:val="true"/>
        </w:rPr>
        <w:footnoteReference w:id="238"/>
      </w:r>
      <w:r>
        <w:rPr>
          <w:rFonts w:ascii="IRNazanin" w:hAnsi="IRNazanin" w:eastAsia="IRNazanin"/>
          <w:color w:val="111111"/>
          <w:sz w:val="28"/>
          <w:sz w:val="28"/>
          <w:szCs w:val="28"/>
          <w:rtl w:val="true"/>
          <w:lang w:bidi="fa-IR"/>
        </w:rPr>
        <w:t>من اولئک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لم یمت، و انه راجع الی الدنیا قبل قیام الساعة، و یملؤها عدلا کما ملئت جورا و إذا رأوا سحابة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فیها، و الرعد صوته، و البرق سوطه، حتی تبرأ واحد منهم و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قوم إذا ذکروا علیا یصلون الصلاة علی السحاب مات الکلبی سنة ست و اربعین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امثاله مثل عطاء بن السائب</w:t>
      </w:r>
      <w:r>
        <w:rPr>
          <w:rStyle w:val="FootnoteAnchor"/>
          <w:rtl w:val="true"/>
        </w:rPr>
        <w:footnoteReference w:id="239"/>
      </w:r>
      <w:r>
        <w:rPr>
          <w:rFonts w:ascii="IRNazanin" w:hAnsi="IRNazanin" w:eastAsia="IRNazanin"/>
          <w:color w:val="111111"/>
          <w:sz w:val="28"/>
          <w:sz w:val="28"/>
          <w:szCs w:val="28"/>
          <w:rtl w:val="true"/>
          <w:lang w:bidi="fa-IR"/>
        </w:rPr>
        <w:t>، و الربیعة</w:t>
      </w:r>
      <w:r>
        <w:rPr>
          <w:rStyle w:val="FootnoteAnchor"/>
          <w:rtl w:val="true"/>
        </w:rPr>
        <w:footnoteReference w:id="240"/>
      </w:r>
      <w:r>
        <w:rPr>
          <w:rFonts w:ascii="IRNazanin" w:hAnsi="IRNazanin" w:eastAsia="IRNazanin"/>
          <w:color w:val="111111"/>
          <w:sz w:val="28"/>
          <w:sz w:val="28"/>
          <w:szCs w:val="28"/>
          <w:rtl w:val="true"/>
          <w:lang w:bidi="fa-IR"/>
        </w:rPr>
        <w:t>، و عبد الرحمن</w:t>
      </w:r>
      <w:r>
        <w:rPr>
          <w:rStyle w:val="FootnoteAnchor"/>
          <w:rtl w:val="true"/>
        </w:rPr>
        <w:footnoteReference w:id="241"/>
      </w:r>
      <w:r>
        <w:rPr>
          <w:rFonts w:ascii="IRNazanin" w:hAnsi="IRNazanin" w:eastAsia="IRNazanin"/>
          <w:color w:val="111111"/>
          <w:sz w:val="28"/>
          <w:sz w:val="28"/>
          <w:szCs w:val="28"/>
          <w:rtl w:val="true"/>
          <w:lang w:bidi="fa-IR"/>
        </w:rPr>
        <w:t>، و سعید بن أبی عروبة</w:t>
      </w:r>
      <w:r>
        <w:rPr>
          <w:rStyle w:val="FootnoteAnchor"/>
          <w:rtl w:val="true"/>
        </w:rPr>
        <w:footnoteReference w:id="242"/>
      </w:r>
      <w:r>
        <w:rPr>
          <w:rFonts w:ascii="IRNazanin" w:hAnsi="IRNazanin" w:eastAsia="IRNazanin"/>
          <w:color w:val="111111"/>
          <w:sz w:val="28"/>
          <w:sz w:val="28"/>
          <w:szCs w:val="28"/>
          <w:rtl w:val="true"/>
          <w:lang w:bidi="fa-IR"/>
        </w:rPr>
        <w:t>غیرهم، اختلطت عقولهم فلم یقبل روایاتهم التی بعد الاختلاط، و قبلت الروایات التی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الکلبی، یوجب الطعن عاما، فینبغی ان لا یقبل روایاته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یوجب ذلک إذا ثبت ما نقلوا عنه بطریق القطع، فاما إذا اتهم به فلا یثبت حکمه فی غیر موضع التهمة، و ینبغی أن لا یثبت فی موضع التهمة أیضا، الا أن ذلک یورث شبهة فی الثبوت و بالشبهة ترد الحجة، و ینتفی ترجح الصدق فی الخبر، فلذلک لم یثبت، و معناه لیس کل من اتهم بوجه ساقط الحدیث مثل الکلبی، و عبد اللّه بن لهیعة، و الحسن بن عمارة، و سفیان الثوری و غیرهم، فانه قد طعن فی کل واحد منهم بوجه، و لکن علو درجتهم فی الدین و تقدم رتبتهم فی العلم و الورع منع من قبول ذلک الطعن فی حقهم، و من رد حدیثهم به؟ إذ لو رد حدیث أمثال هؤلاء بطعن کل واحد انقطع الروایة و اندرس الاخبار، إذا لم یوجد بعد الانبیاء علیهم السّلام من لا یوجد فیه ادنی شیء مما یجرح الا من شاء اللّه تعالی، فلذلک لم یلتفت الی مثل هذا الطعن، فیحمل علی احسن الوجوه و هو قصد الصیانة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العزیز بخاری از افاخم ائمۀ کبار، و در فقه و اصول آن بحر زخار</w:t>
      </w:r>
    </w:p>
    <w:p>
      <w:pPr>
        <w:pStyle w:val="BookText"/>
        <w:rPr/>
      </w:pPr>
      <w:r>
        <w:rPr>
          <w:rFonts w:ascii="IRNazanin" w:hAnsi="IRNazanin" w:eastAsia="IRNazanin"/>
          <w:color w:val="111111"/>
          <w:sz w:val="28"/>
          <w:sz w:val="28"/>
          <w:szCs w:val="28"/>
          <w:rtl w:val="true"/>
          <w:lang w:bidi="fa-IR"/>
        </w:rPr>
        <w:t>و صاحب تصانیف مقبوله مشتهره بین الاساطین الاحبار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w:t>
      </w:r>
      <w:r>
        <w:rPr>
          <w:rStyle w:val="FootnoteAnchor"/>
          <w:rtl w:val="true"/>
        </w:rPr>
        <w:footnoteReference w:id="244"/>
      </w:r>
      <w:r>
        <w:rPr>
          <w:rFonts w:ascii="IRNazanin" w:hAnsi="IRNazanin" w:eastAsia="IRNazanin"/>
          <w:color w:val="111111"/>
          <w:sz w:val="28"/>
          <w:sz w:val="28"/>
          <w:szCs w:val="28"/>
          <w:rtl w:val="true"/>
          <w:lang w:bidi="fa-IR"/>
        </w:rPr>
        <w:t xml:space="preserve">بن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 فی طبقات الخفیه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بن أحمد بن محمد البخاری الامام البحر فی الفقه، و الاصل، تفقه علی عمه الامام محمد المایمرغی،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للبزدوی،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الاخسیکثی</w:t>
      </w:r>
      <w:r>
        <w:rPr>
          <w:rStyle w:val="FootnoteAnchor"/>
          <w:rtl w:val="true"/>
        </w:rPr>
        <w:footnoteReference w:id="245"/>
      </w:r>
      <w:r>
        <w:rPr>
          <w:rFonts w:ascii="IRNazanin" w:hAnsi="IRNazanin" w:eastAsia="IRNazanin"/>
          <w:color w:val="111111"/>
          <w:sz w:val="28"/>
          <w:sz w:val="28"/>
          <w:szCs w:val="28"/>
          <w:rtl w:val="true"/>
          <w:lang w:bidi="fa-IR"/>
        </w:rPr>
        <w:t>، وضع کتابا علی الهدایة لسؤال قوام الدین الکاکی</w:t>
      </w:r>
      <w:r>
        <w:rPr>
          <w:rStyle w:val="FootnoteAnchor"/>
          <w:rtl w:val="true"/>
        </w:rPr>
        <w:footnoteReference w:id="246"/>
      </w:r>
      <w:r>
        <w:rPr>
          <w:rFonts w:ascii="IRNazanin" w:hAnsi="IRNazanin" w:eastAsia="IRNazanin"/>
          <w:color w:val="111111"/>
          <w:sz w:val="28"/>
          <w:sz w:val="28"/>
          <w:szCs w:val="28"/>
          <w:rtl w:val="true"/>
          <w:lang w:bidi="fa-IR"/>
        </w:rPr>
        <w:t>، له حین اجتمع به بترمذ، و تفقه علیه علی ما یأتی فی ترجمة قوام الدین، و وصل فیه الی النکاح و اخترمته المنیة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محمود بن سلیمان کفوی</w:t>
      </w:r>
      <w:r>
        <w:rPr>
          <w:rStyle w:val="FootnoteAnchor"/>
          <w:rtl w:val="true"/>
        </w:rPr>
        <w:footnoteReference w:id="24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الامام العلامة فی الفروع و الاصول عبد العزیز بن أحمد البخاری، تفقه علی عمه العلامة محمد المایمرغی تلمیذ شمس الائمة الکردری</w:t>
      </w:r>
      <w:r>
        <w:rPr>
          <w:rStyle w:val="FootnoteAnchor"/>
          <w:rtl w:val="true"/>
        </w:rPr>
        <w:footnoteReference w:id="249"/>
      </w:r>
      <w:r>
        <w:rPr>
          <w:rFonts w:ascii="IRNazanin" w:hAnsi="IRNazanin" w:eastAsia="IRNazanin"/>
          <w:color w:val="111111"/>
          <w:sz w:val="28"/>
          <w:sz w:val="28"/>
          <w:szCs w:val="28"/>
          <w:rtl w:val="true"/>
          <w:lang w:bidi="fa-IR"/>
        </w:rPr>
        <w:t xml:space="preserve">، و أخذ عن الشیخ الامام حافظ الدین الکبیر، عن شمس الائمة الکردری،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نجم الدین عمر النسفی</w:t>
      </w:r>
      <w:r>
        <w:rPr>
          <w:rStyle w:val="FootnoteAnchor"/>
          <w:rtl w:val="true"/>
        </w:rPr>
        <w:footnoteReference w:id="250"/>
      </w:r>
      <w:r>
        <w:rPr>
          <w:rFonts w:ascii="IRNazanin" w:hAnsi="IRNazanin" w:eastAsia="IRNazanin"/>
          <w:color w:val="111111"/>
          <w:sz w:val="28"/>
          <w:sz w:val="28"/>
          <w:szCs w:val="28"/>
          <w:rtl w:val="true"/>
          <w:lang w:bidi="fa-IR"/>
        </w:rPr>
        <w:t>، عن صدر الاسلام أبی الیسر البزدوی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عن اسماعیل بن عبد الصادق، عن عبد الکریم البزدوی، عن أبی منصور الماتریدی</w:t>
      </w:r>
      <w:r>
        <w:rPr>
          <w:rStyle w:val="FootnoteAnchor"/>
          <w:rtl w:val="true"/>
        </w:rPr>
        <w:footnoteReference w:id="252"/>
      </w:r>
      <w:r>
        <w:rPr>
          <w:rFonts w:ascii="IRNazanin" w:hAnsi="IRNazanin" w:eastAsia="IRNazanin"/>
          <w:color w:val="111111"/>
          <w:sz w:val="28"/>
          <w:sz w:val="28"/>
          <w:szCs w:val="28"/>
          <w:rtl w:val="true"/>
          <w:lang w:bidi="fa-IR"/>
        </w:rPr>
        <w:t>عن أبی بکر الجوزجانی، عن أبی سلیمان الجوزجانی</w:t>
      </w:r>
      <w:r>
        <w:rPr>
          <w:rStyle w:val="FootnoteAnchor"/>
          <w:rtl w:val="true"/>
        </w:rPr>
        <w:footnoteReference w:id="253"/>
      </w:r>
      <w:r>
        <w:rPr>
          <w:rFonts w:ascii="IRNazanin" w:hAnsi="IRNazanin" w:eastAsia="IRNazanin"/>
          <w:color w:val="111111"/>
          <w:sz w:val="28"/>
          <w:sz w:val="28"/>
          <w:szCs w:val="28"/>
          <w:rtl w:val="true"/>
          <w:lang w:bidi="fa-IR"/>
        </w:rPr>
        <w:t>، عن محمد، عن أبی حنیفة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کثیرة و عنعنات متعددة تقدم ذکرها فی ذکره، و تفقه علیه الامام جلال الدین أبو محمد عمر بن محمد الخبازی</w:t>
      </w:r>
      <w:r>
        <w:rPr>
          <w:rStyle w:val="FootnoteAnchor"/>
          <w:rtl w:val="true"/>
        </w:rPr>
        <w:footnoteReference w:id="254"/>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الامام محمد السنجاری المعروف بقوام الدین الکاکی، استاذ الشیخ أکمل الدین</w:t>
      </w:r>
      <w:r>
        <w:rPr>
          <w:rStyle w:val="FootnoteAnchor"/>
          <w:rtl w:val="true"/>
        </w:rPr>
        <w:footnoteReference w:id="255"/>
      </w:r>
      <w:r>
        <w:rPr>
          <w:rFonts w:ascii="IRNazanin" w:hAnsi="IRNazanin" w:eastAsia="IRNazanin"/>
          <w:color w:val="111111"/>
          <w:sz w:val="28"/>
          <w:sz w:val="28"/>
          <w:szCs w:val="28"/>
          <w:rtl w:val="true"/>
          <w:lang w:bidi="fa-IR"/>
        </w:rPr>
        <w:t>، و له تصانیف مقبولة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أصول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ضخیمین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الاخسیکثی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کشف الظنون در ذکر شراح أصول بزودی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الامام علاء الدین عبد العزیز بن أحمد البخاری الحفی، المتوفی سنة ثلثین و سبعمائة، و شرحه أعظم الشروح و أکثرها افادة و بیانا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 الدین عطاء اللّه بن غیاث الدین فضل اللّه بن عبد الرحمن، محدث</w:t>
      </w:r>
      <w:r>
        <w:rPr>
          <w:rStyle w:val="FootnoteAnchor"/>
          <w:rtl w:val="true"/>
        </w:rPr>
        <w:footnoteReference w:id="257"/>
      </w:r>
      <w:r>
        <w:rPr>
          <w:rFonts w:ascii="IRNazanin" w:hAnsi="IRNazanin" w:eastAsia="IRNazanin"/>
          <w:color w:val="111111"/>
          <w:sz w:val="28"/>
          <w:sz w:val="28"/>
          <w:szCs w:val="28"/>
          <w:rtl w:val="true"/>
          <w:lang w:bidi="fa-IR"/>
        </w:rPr>
        <w:t xml:space="preserve">کلبی را از أکابر مفسران می‌داند،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حضرت اسماعیل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نوبتی وعده کرد با مردی که در موضعی معین باشند تا آن مرد بنزد وی آید، سه روز در آن موضع توقف</w:t>
      </w:r>
      <w:bookmarkStart w:id="59" w:name="pg11449_142773"/>
    </w:p>
    <w:p>
      <w:pPr>
        <w:pStyle w:val="BookText"/>
        <w:rPr/>
      </w:pPr>
      <w:bookmarkEnd w:id="59"/>
      <w:r>
        <w:rPr>
          <w:rFonts w:ascii="IRNazanin" w:hAnsi="IRNazanin" w:eastAsia="IRNazanin"/>
          <w:color w:val="111111"/>
          <w:sz w:val="28"/>
          <w:sz w:val="28"/>
          <w:szCs w:val="28"/>
          <w:rtl w:val="true"/>
          <w:lang w:bidi="fa-IR"/>
        </w:rPr>
        <w:t xml:space="preserve">کرد تا از به نزد وی آمد،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که از اکابر مفسران است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یکسال در آن موضع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الولید محمد بن عبد اللّه بن أحمد الازرقی</w:t>
      </w:r>
      <w:r>
        <w:rPr>
          <w:rStyle w:val="FootnoteAnchor"/>
          <w:rtl w:val="true"/>
        </w:rPr>
        <w:footnoteReference w:id="2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السائب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 نصر، و جشم و سعد بن بکر، و هم عجز هوازن، یعبدون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اللات و العزی و مناة فی کل واحدة منهن شیطانة تکلمهم وترا أی للسدنة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صنع ابلیس و أمره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931501_73709187"/>
      <w:bookmarkStart w:id="61" w:name="_Toc22"/>
      <w:bookmarkEnd w:id="60"/>
      <w:r>
        <w:rPr/>
        <w:t>2</w:t>
      </w:r>
      <w:r>
        <w:rPr>
          <w:rtl w:val="true"/>
        </w:rPr>
        <w:t>- «</w:t>
      </w:r>
      <w:r>
        <w:rPr>
          <w:rtl w:val="true"/>
        </w:rPr>
        <w:t>تفسیر فراء نحوی</w:t>
      </w:r>
      <w:r>
        <w:rPr>
          <w:rtl w:val="true"/>
        </w:rPr>
        <w:t>»</w:t>
      </w:r>
      <w:bookmarkEnd w:id="61"/>
    </w:p>
    <w:p>
      <w:pPr>
        <w:pStyle w:val="Heading5"/>
        <w:numPr>
          <w:ilvl w:val="4"/>
          <w:numId w:val="1"/>
        </w:numPr>
        <w:rPr/>
      </w:pPr>
      <w:bookmarkStart w:id="62" w:name="__RefHeading___Toc1931503_73709187"/>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اما تفسیر یحیی بن زیاد الفراء، مولی را به 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بتفسیر کبیر مذکور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مَأْواکُمُ اَلنّارُ هِیَ مَوْلاکُمْ وَ بِئْسَ اَلْمَصِیرُ</w:t>
      </w:r>
      <w:r>
        <w:rPr>
          <w:rStyle w:val="FootnoteAnchor"/>
          <w:rtl w:val="true"/>
        </w:rPr>
        <w:footnoteReference w:id="261"/>
      </w:r>
      <w:r>
        <w:rPr>
          <w:rFonts w:ascii="IRNazanin" w:hAnsi="IRNazanin" w:eastAsia="IRNazanin"/>
          <w:color w:val="111111"/>
          <w:sz w:val="28"/>
          <w:sz w:val="28"/>
          <w:szCs w:val="28"/>
          <w:rtl w:val="true"/>
          <w:lang w:bidi="fa-IR"/>
        </w:rPr>
        <w:t>، و فی لفظ المولی ههنا أقوال</w:t>
      </w:r>
      <w:r>
        <w:rPr>
          <w:rFonts w:eastAsia="IRNazanin" w:cs="IRNazanin"/>
          <w:color w:val="111111"/>
          <w:sz w:val="28"/>
          <w:szCs w:val="28"/>
          <w:rtl w:val="true"/>
          <w:lang w:bidi="fa-IR"/>
        </w:rPr>
        <w:t>:</w:t>
      </w:r>
      <w:bookmarkStart w:id="64" w:name="pg11449_142774"/>
    </w:p>
    <w:p>
      <w:pPr>
        <w:pStyle w:val="BookText"/>
        <w:rPr/>
      </w:pPr>
      <w:bookmarkEnd w:id="64"/>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مولاکم أی مصیرکم، و تحقیقه ان المولی موضع الولی و هو القرب،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هی موضعکم الذی تقربون منه و تصلون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بکم، و هو قول الزجاج، و الفراء، و أبی عبیدة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ascii="IRNazanin" w:hAnsi="IRNazanin" w:eastAsia="IRNazanin"/>
          <w:color w:val="111111"/>
          <w:sz w:val="28"/>
          <w:sz w:val="28"/>
          <w:szCs w:val="28"/>
          <w:rtl w:val="true"/>
          <w:lang w:bidi="fa-IR"/>
        </w:rPr>
        <w:t>الی آخر ما سیجیء فیما بعد مع رده و نقضه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 از اکابر بارعین کملا، و اعاظم ماهرین نبلاء، و افاخم حذاق أجلاء و اماثل سباق فضلاء است</w:t>
      </w:r>
      <w:r>
        <w:rPr>
          <w:rFonts w:eastAsia="IRNazanin" w:cs="IRNazanin"/>
          <w:color w:val="111111"/>
          <w:sz w:val="28"/>
          <w:szCs w:val="28"/>
          <w:rtl w:val="true"/>
          <w:lang w:bidi="fa-IR"/>
        </w:rPr>
        <w:t>.</w:t>
      </w:r>
    </w:p>
    <w:p>
      <w:pPr>
        <w:pStyle w:val="Heading5"/>
        <w:numPr>
          <w:ilvl w:val="4"/>
          <w:numId w:val="1"/>
        </w:numPr>
        <w:rPr/>
      </w:pPr>
      <w:bookmarkStart w:id="65" w:name="__RefHeading___Toc1931505_73709187"/>
      <w:bookmarkStart w:id="66" w:name="_Toc24"/>
      <w:bookmarkEnd w:id="65"/>
      <w:r>
        <w:rPr>
          <w:rtl w:val="true"/>
        </w:rPr>
        <w:t xml:space="preserve">ترجمه فراء بگفتار ابن خلکان در </w:t>
      </w:r>
      <w:r>
        <w:rPr>
          <w:rtl w:val="true"/>
        </w:rPr>
        <w:t>«</w:t>
      </w:r>
      <w:r>
        <w:rPr>
          <w:rtl w:val="true"/>
        </w:rPr>
        <w:t>وفیات الأعیان</w:t>
      </w:r>
      <w:r>
        <w:rPr>
          <w:rtl w:val="true"/>
        </w:rPr>
        <w:t>»</w:t>
      </w:r>
      <w:bookmarkEnd w:id="66"/>
    </w:p>
    <w:p>
      <w:pPr>
        <w:pStyle w:val="BookText"/>
        <w:rPr/>
      </w:pPr>
      <w:r>
        <w:rPr>
          <w:rFonts w:ascii="IRNazanin" w:hAnsi="IRNazanin" w:eastAsia="IRNazanin"/>
          <w:color w:val="111111"/>
          <w:sz w:val="28"/>
          <w:sz w:val="28"/>
          <w:szCs w:val="28"/>
          <w:rtl w:val="true"/>
          <w:lang w:bidi="fa-IR"/>
        </w:rPr>
        <w:t>قاضی شمس الدین ابو العباس احمد بن محمد المعروف بابن خلکان</w:t>
      </w:r>
      <w:r>
        <w:rPr>
          <w:rStyle w:val="FootnoteAnchor"/>
          <w:rtl w:val="true"/>
        </w:rPr>
        <w:footnoteReference w:id="264"/>
      </w:r>
      <w:r>
        <w:rPr>
          <w:rFonts w:ascii="IRNazanin" w:hAnsi="IRNazanin" w:eastAsia="IRNazanin"/>
          <w:color w:val="111111"/>
          <w:sz w:val="28"/>
          <w:sz w:val="28"/>
          <w:szCs w:val="28"/>
          <w:rtl w:val="true"/>
          <w:lang w:bidi="fa-IR"/>
        </w:rPr>
        <w:t xml:space="preserve">البرمکی الاربلی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أنباء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زکریا یحیی بن زیاد بن عبد اللّه بن منظور الاسلمی المعروف بالفراء الدیلمی الکوفی مولی بنی أسد، و قیل مولی بنی منقر، کان أبرع الکوفیین و اعلمهم بالنحو و اللغة و فنون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أبی العباس ثعلب</w:t>
      </w:r>
      <w:r>
        <w:rPr>
          <w:rStyle w:val="FootnoteAnchor"/>
          <w:rtl w:val="true"/>
        </w:rPr>
        <w:footnoteReference w:id="26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الفراء لما کانت العربیة، لانه خلصها و ضبطها، و لو لا الفراء لسقطت العربیة، لانها کانت تتنازع و یدعیها کل من أراد و یتکلم الناس فیها علی مقادیر عقولهم و قرائحهم، فتذهب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النحو عن أبی الحسن الکسائی</w:t>
      </w:r>
      <w:r>
        <w:rPr>
          <w:rStyle w:val="FootnoteAnchor"/>
          <w:rtl w:val="true"/>
        </w:rPr>
        <w:footnoteReference w:id="266"/>
      </w:r>
      <w:r>
        <w:rPr>
          <w:rFonts w:ascii="IRNazanin" w:hAnsi="IRNazanin" w:eastAsia="IRNazanin"/>
          <w:color w:val="111111"/>
          <w:sz w:val="28"/>
          <w:sz w:val="28"/>
          <w:szCs w:val="28"/>
          <w:rtl w:val="true"/>
          <w:lang w:bidi="fa-IR"/>
        </w:rPr>
        <w:t>، و هو و الاحمر</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w:t>
      </w:r>
      <w:bookmarkStart w:id="67" w:name="pg11449_142775"/>
    </w:p>
    <w:p>
      <w:pPr>
        <w:pStyle w:val="BookText"/>
        <w:rPr/>
      </w:pPr>
      <w:bookmarkEnd w:id="67"/>
      <w:r>
        <w:rPr>
          <w:rFonts w:ascii="IRNazanin" w:hAnsi="IRNazanin" w:eastAsia="IRNazanin"/>
          <w:color w:val="111111"/>
          <w:sz w:val="28"/>
          <w:sz w:val="28"/>
          <w:szCs w:val="28"/>
          <w:rtl w:val="true"/>
          <w:lang w:bidi="fa-IR"/>
        </w:rPr>
        <w:t>من أشهر أصحابه و أخصهم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عزم الفراء علی الاتصال بالمأمون کان یتردد الی الباب فبینما هو ذات یوم علی الباب إذ جاء أبو بشر ثمامة بن الاشرس النمیری المعتزلی</w:t>
      </w:r>
      <w:r>
        <w:rPr>
          <w:rStyle w:val="FootnoteAnchor"/>
          <w:rtl w:val="true"/>
        </w:rPr>
        <w:footnoteReference w:id="268"/>
      </w:r>
      <w:r>
        <w:rPr>
          <w:rFonts w:ascii="IRNazanin" w:hAnsi="IRNazanin" w:eastAsia="IRNazanin"/>
          <w:color w:val="111111"/>
          <w:sz w:val="28"/>
          <w:sz w:val="28"/>
          <w:szCs w:val="28"/>
          <w:rtl w:val="true"/>
          <w:lang w:bidi="fa-IR"/>
        </w:rPr>
        <w:t>، و کان خصیصا بالمأمون، قال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ابهة أدیب، فجلست إلیه، ففاتشته عن اللغة فوجدته بحرا، ففاتشته عن النحو فوجدته نسیج وحده، و عن الفقه فوجدته رجلا فقیها عارفا باختلاف القوم، و بالنجوم ماهرا، و بالطب خبیرا، و بایام العرب و أشعارها حاذقا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و ما اظنک الا الفراء؟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فدخلت فاعلمت أمیر المؤمنین المأمون</w:t>
      </w:r>
      <w:r>
        <w:rPr>
          <w:rStyle w:val="FootnoteAnchor"/>
          <w:rtl w:val="true"/>
        </w:rPr>
        <w:footnoteReference w:id="269"/>
      </w:r>
      <w:r>
        <w:rPr>
          <w:rFonts w:ascii="IRNazanin" w:hAnsi="IRNazanin" w:eastAsia="IRNazanin"/>
          <w:color w:val="111111"/>
          <w:sz w:val="28"/>
          <w:sz w:val="28"/>
          <w:szCs w:val="28"/>
          <w:rtl w:val="true"/>
          <w:lang w:bidi="fa-IR"/>
        </w:rPr>
        <w:t>، فأمر باحضاره لوقته و کان سبب اتصاله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قطرب</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الفراء علی الرشید</w:t>
      </w:r>
      <w:r>
        <w:rPr>
          <w:rStyle w:val="FootnoteAnchor"/>
          <w:rtl w:val="true"/>
        </w:rPr>
        <w:footnoteReference w:id="271"/>
      </w:r>
      <w:r>
        <w:rPr>
          <w:rFonts w:ascii="IRNazanin" w:hAnsi="IRNazanin" w:eastAsia="IRNazanin"/>
          <w:color w:val="111111"/>
          <w:sz w:val="28"/>
          <w:sz w:val="28"/>
          <w:szCs w:val="28"/>
          <w:rtl w:val="true"/>
          <w:lang w:bidi="fa-IR"/>
        </w:rPr>
        <w:t>، فتکلم بکلام لحن فیه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بن یحیی البرمکی</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لحن یا أمیر المؤمنین، فقال الرشید للفراء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تلحن؟ 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طباع أهل البدو الاعراب و طباع أهل الحضر اللحن، فاذا تحفظت لم الحن، و إذا رجعت الی الطبع لحنت، فاستحسن الرشید قوله</w:t>
      </w:r>
      <w:r>
        <w:rPr>
          <w:rFonts w:eastAsia="IRNazanin" w:cs="IRNazanin"/>
          <w:color w:val="111111"/>
          <w:sz w:val="28"/>
          <w:szCs w:val="28"/>
          <w:rtl w:val="true"/>
          <w:lang w:bidi="fa-IR"/>
        </w:rPr>
        <w:t>.</w:t>
      </w:r>
    </w:p>
    <w:p>
      <w:pPr>
        <w:pStyle w:val="Heading5"/>
        <w:numPr>
          <w:ilvl w:val="4"/>
          <w:numId w:val="1"/>
        </w:numPr>
        <w:rPr/>
      </w:pPr>
      <w:bookmarkStart w:id="68" w:name="__RefHeading___Toc1931507_73709187"/>
      <w:bookmarkStart w:id="69" w:name="_Toc25"/>
      <w:bookmarkEnd w:id="68"/>
      <w:r>
        <w:rPr>
          <w:rtl w:val="true"/>
        </w:rPr>
        <w:t xml:space="preserve">ملاقات فراء با مامون به نقل خطیب در </w:t>
      </w:r>
      <w:r>
        <w:rPr>
          <w:rtl w:val="true"/>
        </w:rPr>
        <w:t>«</w:t>
      </w:r>
      <w:r>
        <w:rPr>
          <w:rtl w:val="true"/>
        </w:rPr>
        <w:t>تاریخ بغداد</w:t>
      </w:r>
      <w:r>
        <w:rPr>
          <w:rtl w:val="true"/>
        </w:rPr>
        <w:t>»</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w:t>
      </w:r>
      <w:r>
        <w:rPr>
          <w:rStyle w:val="FootnoteAnchor"/>
          <w:rtl w:val="true"/>
        </w:rPr>
        <w:footnoteReference w:id="27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الفراء لما اتصل بالمأمون أمره أن</w:t>
      </w:r>
    </w:p>
    <w:p>
      <w:pPr>
        <w:pStyle w:val="BookText"/>
        <w:rPr/>
      </w:pPr>
      <w:r>
        <w:rPr>
          <w:rFonts w:ascii="IRNazanin" w:hAnsi="IRNazanin" w:eastAsia="IRNazanin"/>
          <w:color w:val="111111"/>
          <w:sz w:val="28"/>
          <w:sz w:val="28"/>
          <w:szCs w:val="28"/>
          <w:rtl w:val="true"/>
          <w:lang w:bidi="fa-IR"/>
        </w:rPr>
        <w:t xml:space="preserve">یؤلف ما یجمع به أصول النحو و ما سمع من العربیة، و أمر أن یفرد فی حجرة من حجر الدار، و وکل به جواری و خدما یقمن بما یحتاج إلیه، حتی لا یتعلق قلبه و لا تتشوق نفسه الی شیء، حتی أنهم کانوا یؤذنونه بأوقات الصلاة و صیر له الوارقین، و ألزمه الامناء و المنفقین، فکان یملی و الوراقون یکتبون حتی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سنتین، و أمر المأمون بکتبه فی الخزائن و بعد أن فرغ من ذلک، خرج الی الناس و ابتدأ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أردنا أن نعد الناس الذین اجتمعوا لاملاء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نضبطهم، فعددنا القضاة، فکانوا ثمانین قاضیا، فلم یزل یملیه حتی اتمه، و لما فرغ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خزنه الوراقون عن الناس لیکسبوا به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نخرجه الی أحد الا لمن أراد أن ننسخه له علی خمس أوراق بدرهم، فشکا الناس الی الفراء، فدعا الوراقین و قال لهم فی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صحبناک لننتفع بک، و کل ما صنفته فلیس بالناس إلیه من الحاجة ما بهم الی هذا الکتاب، فدعنا نعیش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فقاربوهم تنتفعوا و ینتفعوا، فأبوا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سأریکم،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أرید أن أملی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شرحا و أبسط قولا من الذی أملیت، فجلس یملی فأملی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ورقة، فجاء الوراقون إلیه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نبلغ الناس ما یحبون، فنسخوا کل عشرة أوراق بدرهم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سبب املائه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أصحابه و هو عمر بن بکیر کان یصحب الحسن بن سهل</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فکتب الی الفراء أن الامیر الحسن لا یزال یسألنی عن أشیاء من القرآن لا یحضرنی عنها جواب، فان رأیت أن تجمع لی اصولا و تجعل فی ذلک کتابا یرجع إلیه فعلت، فلما قرأ الکتاب، قال 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اجتمعوا حتی أملی علیکم فی القرآن، و جعل لهم یوما، فلما حضروا خرج إلیهم و کان فی المسجد رجل یؤذن فیه و کان من القراء،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ففسرها حتی مر فی القرآن کله علی ذلک، یقرأ الرجل و الفراء یفسره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 هذا نحو ألف ورقة، و هو کتاب لم یعمل مثله، و لا یمکن لاحد أن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المأمون قد وکل الفراء یلقن ابنیه النحو، فلما کان یوما أراد الفراء أن ینهض الی بعض حوائجه، فابتدرا الی نعل الفراء یقدمانه له فتنازعا أیهما یقدمه له، فاصطلحا علی أن یقدم کل واحد منهما فردا فقدماها، و کان المأمون له علی کل شیء صاحب خبر، فرفع ذلک الخبر إلیه، فوجه الی الفراء، فاستدعاه،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أعز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اعز من أمیر المؤمنین؟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 إذا نهض یقاتل علی تقدیم نعلیه ولیا عهد المسلمین حتی رضی کل واحد منهما أن یقدم 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أردت منعهما عن ذلک، و لکن خشیت أن ادفعهما عن مکرمة سبقا إلیها و أکسر نفوسهما عن شریعة حرصا علیها، و قد روی عن ابن عباس أنه أمسک للحسن و الحسین رکابیهما حین خرجا من عنده، فقال له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تمسک لهذین الحدثین رکابیهما و أنت اسن منهما؟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جاهل لا یعرف الفضل لاهل الفضل الا ذوو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منعتهما عن ذلک لا وجعتک لوما و عتبا و الزمنک ذنبا، و ما وضع ما فعلاه من شرفهما، بل رفع من قدرهما و بین عن جوهرهما، و لقد ظهرت لی مخیلة الفراسة بفعلهما، فلیس یکسر الرجل و ان کان کبیرا عن ثلث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تواضعه لسلطانه، و والده، و معلمه العلم، و قد عوضتهما عما فعلاه عشرین ألف دینار، و لک عشرة آلاف درهم علی حسن أدبک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الفقیه محمد بن الحسن</w:t>
      </w:r>
      <w:r>
        <w:rPr>
          <w:rStyle w:val="FootnoteAnchor"/>
          <w:rtl w:val="true"/>
        </w:rPr>
        <w:footnoteReference w:id="275"/>
      </w:r>
      <w:r>
        <w:rPr>
          <w:rFonts w:ascii="IRNazanin" w:hAnsi="IRNazanin" w:eastAsia="IRNazanin"/>
          <w:color w:val="111111"/>
          <w:sz w:val="28"/>
          <w:sz w:val="28"/>
          <w:szCs w:val="28"/>
          <w:rtl w:val="true"/>
          <w:lang w:bidi="fa-IR"/>
        </w:rPr>
        <w:t>بن خالة الفراء، و کان الفراء یوما جالسا عنده، فقال له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رجل أنعم النظر فی باب من العلم فأراد غیره الاسهل علیه،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قد أنعمت النظر فی العربیة فأسألک عن باب من أبواب 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برکة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صلی فسهی، فسجد سجدتین للسهو فسهی فیهما، ففکر الفراء فیهما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التصغیر عندنا لا تصغیر له و انما السجدتان تمام الصلاة و لیس للتمام تمام،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آدمیا یلد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سبقت هذه الحکایة فی ترجمة الکسائی و نبهت علیها، ثم ذکرته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الفراء لا یمیل الی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سلمة بن عاصم</w:t>
      </w:r>
      <w:r>
        <w:rPr>
          <w:rStyle w:val="FootnoteAnchor"/>
          <w:rtl w:val="true"/>
        </w:rPr>
        <w:footnoteReference w:id="276"/>
      </w:r>
      <w:r>
        <w:rPr>
          <w:rFonts w:ascii="IRNazanin" w:hAnsi="IRNazanin" w:eastAsia="IRNazanin"/>
          <w:color w:val="111111"/>
          <w:sz w:val="28"/>
          <w:sz w:val="28"/>
          <w:szCs w:val="28"/>
          <w:rtl w:val="true"/>
          <w:lang w:bidi="fa-IR"/>
        </w:rPr>
        <w:t>عن الفراء،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بشر</w:t>
      </w:r>
      <w:r>
        <w:rPr>
          <w:rStyle w:val="FootnoteAnchor"/>
          <w:rtl w:val="true"/>
        </w:rPr>
        <w:footnoteReference w:id="277"/>
      </w:r>
      <w:r>
        <w:rPr>
          <w:rFonts w:ascii="IRNazanin" w:hAnsi="IRNazanin" w:eastAsia="IRNazanin"/>
          <w:color w:val="111111"/>
          <w:sz w:val="28"/>
          <w:sz w:val="28"/>
          <w:szCs w:val="28"/>
          <w:rtl w:val="true"/>
          <w:lang w:bidi="fa-IR"/>
        </w:rPr>
        <w:t xml:space="preserve">المریسی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واحد عشرین سنة ما تعلم منی شیئا و لا تعلمت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بغداد حین قدمها المأمون فی سنة أربع و مائتین و کان الفراء یجیئنی و انا اشتهی أن یتعلم شیئا من علم الکلام، فلم یکن له فیه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الفراء یجلس للناس فی مسجد الی جانب منزله و کان یتفلسف فی تصانیفه حتی یسلک فی ألفاظه کلام الفلاسفة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سلمة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من الفراء کیف کان یعظم الکسائی و هو أعلم بالنحو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و فی نفسی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ترفع، و تنصب، و تخفض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من شعره غیر هذه الابیات، و قد رواها أبو حنیفة الدینوری</w:t>
      </w:r>
      <w:r>
        <w:rPr>
          <w:rStyle w:val="FootnoteAnchor"/>
          <w:rtl w:val="true"/>
        </w:rPr>
        <w:footnoteReference w:id="279"/>
      </w:r>
      <w:r>
        <w:rPr>
          <w:rFonts w:ascii="IRNazanin" w:hAnsi="IRNazanin" w:eastAsia="IRNazanin"/>
          <w:color w:val="111111"/>
          <w:sz w:val="28"/>
          <w:sz w:val="28"/>
          <w:szCs w:val="28"/>
          <w:rtl w:val="true"/>
          <w:lang w:bidi="fa-IR"/>
        </w:rPr>
        <w:t>عن أبی بکر الطوال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 علی جریب من الار ض له تسعة من الحجاب</w:t>
      </w:r>
    </w:p>
    <w:p>
      <w:pPr>
        <w:pStyle w:val="BookText"/>
        <w:rPr/>
      </w:pPr>
      <w:r>
        <w:rPr>
          <w:rFonts w:ascii="IRNazanin" w:hAnsi="IRNazanin" w:eastAsia="IRNazanin"/>
          <w:color w:val="111111"/>
          <w:sz w:val="28"/>
          <w:sz w:val="28"/>
          <w:szCs w:val="28"/>
          <w:rtl w:val="true"/>
          <w:lang w:bidi="fa-IR"/>
        </w:rPr>
        <w:t>جالسا فی الخراب یحجب فیه ما سمعنا بحاجب فی خراب</w:t>
      </w:r>
    </w:p>
    <w:p>
      <w:pPr>
        <w:pStyle w:val="BookText"/>
        <w:rPr/>
      </w:pPr>
      <w:r>
        <w:rPr>
          <w:rFonts w:ascii="IRNazanin" w:hAnsi="IRNazanin" w:eastAsia="IRNazanin"/>
          <w:color w:val="111111"/>
          <w:sz w:val="28"/>
          <w:sz w:val="28"/>
          <w:szCs w:val="28"/>
          <w:rtl w:val="true"/>
          <w:lang w:bidi="fa-IR"/>
        </w:rPr>
        <w:t>لن ترانی لک العیون بباب لیس مثلی یطیق رد الحجاب</w:t>
      </w:r>
    </w:p>
    <w:p>
      <w:pPr>
        <w:pStyle w:val="BookText"/>
        <w:rPr/>
      </w:pPr>
      <w:r>
        <w:rPr>
          <w:rFonts w:ascii="IRNazanin" w:hAnsi="IRNazanin" w:eastAsia="IRNazanin"/>
          <w:color w:val="111111"/>
          <w:sz w:val="28"/>
          <w:sz w:val="28"/>
          <w:szCs w:val="28"/>
          <w:rtl w:val="true"/>
          <w:lang w:bidi="fa-IR"/>
        </w:rPr>
        <w:t>ثم وجدت هذه الابیات لابن موسی المکفوف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 الفراء بالکوفة، و انتقل الی بغداد، و جعل أکثر مقامه بها، و کان شدید طلب المعاش لا یستریح فی بیته، و کان یجمع طول السنة، فاذا کان فی آخرها خرج الی الکوفة، فاقام بها أربعین یوما فی أهله یفرق علیهم ما جمعه و یبرهم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التصانیف الکتابان المقدم ذکرهما، و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صغیر الحجم وقفت علیه بعد أن کتبت هذه الترجمة، و رأیت فیه أکثر الالفاظ التی استعملها أبو العباس ثعلب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غیره و رتبه علی صورة اخری، و علی الحقیقة لیس لثعلب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الترتیب و زیادة یسیرة،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ألفاظ لیست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قلیلة، و لیس فی الکتابین اختلاف الا فی شیء قلیل لا غیر،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و التثنیة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سلمة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املی الفراء کتبه کلها حفظا، لم یأخذ بیده نسخة الا فی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 و یفعة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بکر الانباری</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الکتابین خمسون ورقة، و مقدار کتب الفراء ثلثة آلاف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مدحه محمد بن الجهم</w:t>
      </w:r>
      <w:r>
        <w:rPr>
          <w:rStyle w:val="FootnoteAnchor"/>
          <w:rtl w:val="true"/>
        </w:rPr>
        <w:footnoteReference w:id="281"/>
      </w:r>
      <w:r>
        <w:rPr>
          <w:rFonts w:ascii="IRNazanin" w:hAnsi="IRNazanin" w:eastAsia="IRNazanin"/>
          <w:color w:val="111111"/>
          <w:sz w:val="28"/>
          <w:sz w:val="28"/>
          <w:szCs w:val="28"/>
          <w:rtl w:val="true"/>
          <w:lang w:bidi="fa-IR"/>
        </w:rPr>
        <w:t>بقصیدة علی روی الواو الموصولة بالهاء المکسورة، أ ضربت عن ذکرها خوف الاطالة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الفراء سنة سبع و مائتین فی طریق مکة، و عمره ثلثة 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الفراء بفتح الفاء و تشدید الراء و بعدها ألف ممدودة، و انما قیل له الفراء و لم یکن یعمل الفراء و لا یبیعها، لانه کان یفری الکلام، ذکر ذلک الحافظ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عزاه 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أبو عبید اللّه المرزبانی</w:t>
      </w:r>
      <w:r>
        <w:rPr>
          <w:rStyle w:val="FootnoteAnchor"/>
          <w:rtl w:val="true"/>
        </w:rPr>
        <w:footnoteReference w:id="282"/>
      </w:r>
      <w:r>
        <w:rPr>
          <w:rFonts w:ascii="IRNazanin" w:hAnsi="IRNazanin" w:eastAsia="IRNazanin"/>
          <w:color w:val="111111"/>
          <w:sz w:val="28"/>
          <w:sz w:val="28"/>
          <w:szCs w:val="28"/>
          <w:rtl w:val="true"/>
          <w:lang w:bidi="fa-IR"/>
        </w:rPr>
        <w:t>فی کتابه ان زیادا والد الفراء کان أقطع، لانه حضر وقعة الحسین بن علی رضی اللّه عنهما، فقطعت یده فی تلک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عندی فیه نظر، لان الفراء عاش ثلثا و ستین سنة، فتکون ولادته سنة اربع و أربعین و مائة، و حرب الحسین کانت سنة احدی و ستین للهجرة، فبین حرب الحسین و ولادته أربع و ثمانون سنة، فکم قد عاش أبوه؟ فان کان الاقطع جده، فیمکن و اللّه أعلم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بفتح المیم و سکون النون و ضم الظاء المعجمة و سکون الواو و بعدها راء</w:t>
      </w:r>
      <w:r>
        <w:rPr>
          <w:rFonts w:eastAsia="IRNazanin" w:cs="IRNazanin"/>
          <w:color w:val="111111"/>
          <w:sz w:val="28"/>
          <w:szCs w:val="28"/>
          <w:rtl w:val="true"/>
          <w:lang w:bidi="fa-IR"/>
        </w:rPr>
        <w:t>.</w:t>
      </w:r>
      <w:bookmarkStart w:id="70" w:name="pg11449_142781"/>
    </w:p>
    <w:p>
      <w:pPr>
        <w:pStyle w:val="BookText"/>
        <w:rPr/>
      </w:pPr>
      <w:bookmarkEnd w:id="70"/>
      <w:r>
        <w:rPr>
          <w:rFonts w:ascii="IRNazanin" w:hAnsi="IRNazanin" w:eastAsia="IRNazanin"/>
          <w:color w:val="111111"/>
          <w:sz w:val="28"/>
          <w:sz w:val="28"/>
          <w:szCs w:val="28"/>
          <w:rtl w:val="true"/>
          <w:lang w:bidi="fa-IR"/>
        </w:rPr>
        <w:t>و قد تقدم الکلام علی الدیلمی و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بنو منقر فهو بکسر المیم و سکون النون و فتح القاف و بعدها راء، و هو منقر بن عبید بن مقاعس، و اسمه الحارث بن عمرو بن کعب بن سعد بن زید مناة ابن تمیم بن مرة، و هی قبیلة کبیرة ینسب إلیها خلق کثیر من الصحابة رضوان اللّه علیهم و غیرهم، و منها خالد بن صفوان</w:t>
      </w:r>
      <w:r>
        <w:rPr>
          <w:rStyle w:val="FootnoteAnchor"/>
          <w:rtl w:val="true"/>
        </w:rPr>
        <w:footnoteReference w:id="283"/>
      </w:r>
      <w:r>
        <w:rPr>
          <w:rFonts w:ascii="IRNazanin" w:hAnsi="IRNazanin" w:eastAsia="IRNazanin"/>
          <w:color w:val="111111"/>
          <w:sz w:val="28"/>
          <w:sz w:val="28"/>
          <w:szCs w:val="28"/>
          <w:rtl w:val="true"/>
          <w:lang w:bidi="fa-IR"/>
        </w:rPr>
        <w:t>، و شبیب بن شیبة</w:t>
      </w:r>
      <w:r>
        <w:rPr>
          <w:rStyle w:val="FootnoteAnchor"/>
          <w:rtl w:val="true"/>
        </w:rPr>
        <w:footnoteReference w:id="284"/>
      </w:r>
      <w:r>
        <w:rPr>
          <w:rFonts w:ascii="IRNazanin" w:hAnsi="IRNazanin" w:eastAsia="IRNazanin"/>
          <w:color w:val="111111"/>
          <w:sz w:val="28"/>
          <w:sz w:val="28"/>
          <w:szCs w:val="28"/>
          <w:rtl w:val="true"/>
          <w:lang w:bidi="fa-IR"/>
        </w:rPr>
        <w:t>، و صفوان و عیینة ابنا عبد اللّه بن عمرو بن الاهتم المنقری، و هما اعنی خالدا و شبیبا المشهور ان بالفصاحة و البلاغة و الخطابة، و لخالد مجالس مشهورة مع أمیر المؤمنین السفاح</w:t>
      </w:r>
      <w:r>
        <w:rPr>
          <w:rStyle w:val="FootnoteAnchor"/>
          <w:rtl w:val="true"/>
        </w:rPr>
        <w:footnoteReference w:id="285"/>
      </w:r>
      <w:r>
        <w:rPr>
          <w:rFonts w:ascii="IRNazanin" w:hAnsi="IRNazanin" w:eastAsia="IRNazanin"/>
          <w:color w:val="111111"/>
          <w:sz w:val="28"/>
          <w:sz w:val="28"/>
          <w:szCs w:val="28"/>
          <w:rtl w:val="true"/>
          <w:lang w:bidi="fa-IR"/>
        </w:rPr>
        <w:t>و لشبیب مع المنصور</w:t>
      </w:r>
      <w:r>
        <w:rPr>
          <w:rStyle w:val="FootnoteAnchor"/>
          <w:rtl w:val="true"/>
        </w:rPr>
        <w:footnoteReference w:id="286"/>
      </w:r>
      <w:r>
        <w:rPr>
          <w:rFonts w:ascii="IRNazanin" w:hAnsi="IRNazanin" w:eastAsia="IRNazanin"/>
          <w:color w:val="111111"/>
          <w:sz w:val="28"/>
          <w:sz w:val="28"/>
          <w:szCs w:val="28"/>
          <w:rtl w:val="true"/>
          <w:lang w:bidi="fa-IR"/>
        </w:rPr>
        <w:t>و المهدی</w:t>
      </w:r>
      <w:r>
        <w:rPr>
          <w:rStyle w:val="FootnoteAnchor"/>
          <w:rtl w:val="true"/>
        </w:rPr>
        <w:footnoteReference w:id="287"/>
      </w:r>
      <w:r>
        <w:rPr>
          <w:rFonts w:ascii="IRNazanin" w:hAnsi="IRNazanin" w:eastAsia="IRNazanin"/>
          <w:color w:val="111111"/>
          <w:sz w:val="28"/>
          <w:sz w:val="28"/>
          <w:szCs w:val="28"/>
          <w:rtl w:val="true"/>
          <w:lang w:bidi="fa-IR"/>
        </w:rPr>
        <w:t>و غیرهما، و قد تقدم ذکر خالد و شبیب فی ترجمة البحتری</w:t>
      </w:r>
      <w:r>
        <w:rPr>
          <w:rStyle w:val="FootnoteAnchor"/>
          <w:rtl w:val="true"/>
        </w:rPr>
        <w:footnoteReference w:id="288"/>
      </w:r>
      <w:r>
        <w:rPr>
          <w:rFonts w:ascii="IRNazanin" w:hAnsi="IRNazanin" w:eastAsia="IRNazanin"/>
          <w:color w:val="111111"/>
          <w:sz w:val="28"/>
          <w:sz w:val="28"/>
          <w:szCs w:val="28"/>
          <w:rtl w:val="true"/>
          <w:lang w:bidi="fa-IR"/>
        </w:rPr>
        <w:t>فی حرف الواو</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931509_73709187"/>
      <w:bookmarkStart w:id="72" w:name="_Toc26"/>
      <w:bookmarkEnd w:id="71"/>
      <w:r>
        <w:rPr>
          <w:rtl w:val="true"/>
        </w:rPr>
        <w:t xml:space="preserve">ترجمه فراء بگفتار یافعی در </w:t>
      </w:r>
      <w:r>
        <w:rPr>
          <w:rtl w:val="true"/>
        </w:rPr>
        <w:t>«</w:t>
      </w:r>
      <w:r>
        <w:rPr>
          <w:rtl w:val="true"/>
        </w:rPr>
        <w:t>مرآة الجنان</w:t>
      </w:r>
      <w:r>
        <w:rPr>
          <w:rtl w:val="true"/>
        </w:rPr>
        <w:t>»</w:t>
      </w:r>
      <w:bookmarkEnd w:id="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محمد عبد اللّه بن اسعد یافعی</w:t>
      </w:r>
      <w:r>
        <w:rPr>
          <w:rStyle w:val="FootnoteAnchor"/>
          <w:rtl w:val="true"/>
        </w:rPr>
        <w:footnoteReference w:id="290"/>
      </w:r>
      <w:r>
        <w:rPr>
          <w:rFonts w:ascii="IRNazanin" w:hAnsi="IRNazanin" w:eastAsia="IRNazanin"/>
          <w:color w:val="111111"/>
          <w:sz w:val="28"/>
          <w:sz w:val="28"/>
          <w:szCs w:val="28"/>
          <w:rtl w:val="true"/>
          <w:lang w:bidi="fa-IR"/>
        </w:rPr>
        <w:t xml:space="preserve">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w:t>
      </w:r>
    </w:p>
    <w:p>
      <w:pPr>
        <w:pStyle w:val="BookText"/>
        <w:rPr/>
      </w:pPr>
      <w:r>
        <w:rPr>
          <w:rFonts w:ascii="IRNazanin" w:hAnsi="IRNazanin" w:eastAsia="IRNazanin"/>
          <w:color w:val="111111"/>
          <w:sz w:val="28"/>
          <w:sz w:val="28"/>
          <w:szCs w:val="28"/>
          <w:rtl w:val="true"/>
          <w:lang w:bidi="fa-IR"/>
        </w:rPr>
        <w:t>سنة سبع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الامام البارع النحوی، یحیی بن زیاد الفراء الکوفی، أجل أصحاب الکسائی، کان رأسا فی النحو، و اللغة، أبرع الکوفیین و اعلمهم بفنون الادب علی ما ذکر بعض المورخین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أبی العباس ثعلب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الفراء لما کانت العربیة، لانه خلصها و ضبطها، و لولاه لسقطت العربیة، لانها کانت تتنازع و یدعیها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الفراء النحو عن أبی الحسن الکسائی، و هو و الاحمر من أشهر أصحابه و أخصهم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ثمامة بن الاشرس النمیری المعتزلی و کان خصیصا بالمأمون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صادف الفراء علی باب المأمون یروم الدخول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ابهة ادیب، فجلست إلیه ففاتشته عن اللغة، فوجدته بحرا، و فاتشته عن النحو فشاهدته نسیج وحده، و عن الفقه فوجدته رجلا فقیها عارفا باختلاف القوم، و بالنجوم ماهرا، و بالطب خبیرا، و بایام العرب و أشعارها حاذقا،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و ما أظنک الا الفراء؟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فدخلت فاعلمت أمیر المؤمنین المأمون، فأمر باحضاره لوقته و کان ذلک سبب اتصاله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الفراء علی الرشید، فتکلم بکلام لحن فیه مرات، فقال جعفر بن یحیی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لحن یا أمیر المؤمنین،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تلحن، 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طباع أهل البدو الاعراب، و طباع أهل الحضر اللحن، فاذا تحفظت لم ألحن، و إذا رجعت الی الطبع الحنت، فاستحسن الرشید قوله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 عادة المنتهین فی النحو لا یتشدقون</w:t>
      </w:r>
      <w:r>
        <w:rPr>
          <w:rStyle w:val="FootnoteAnchor"/>
          <w:rtl w:val="true"/>
        </w:rPr>
        <w:footnoteReference w:id="291"/>
      </w:r>
      <w:r>
        <w:rPr>
          <w:rFonts w:ascii="IRNazanin" w:hAnsi="IRNazanin" w:eastAsia="IRNazanin"/>
          <w:color w:val="111111"/>
          <w:sz w:val="28"/>
          <w:sz w:val="28"/>
          <w:szCs w:val="28"/>
          <w:rtl w:val="true"/>
          <w:lang w:bidi="fa-IR"/>
        </w:rPr>
        <w:t>بالمحافظة علی اعراب</w:t>
      </w:r>
    </w:p>
    <w:p>
      <w:pPr>
        <w:pStyle w:val="BookText"/>
        <w:rPr/>
      </w:pPr>
      <w:r>
        <w:rPr>
          <w:rFonts w:ascii="IRNazanin" w:hAnsi="IRNazanin" w:eastAsia="IRNazanin"/>
          <w:color w:val="111111"/>
          <w:sz w:val="28"/>
          <w:sz w:val="28"/>
          <w:szCs w:val="28"/>
          <w:rtl w:val="true"/>
          <w:lang w:bidi="fa-IR"/>
        </w:rPr>
        <w:t>کل کلمة عند کل أحد، بل قد یتکلمون بالکلام الملحون تعمدا علی جاری عادة الناس، و انما یبالغ فی التحرز و التحفظ عن اللحن فی سائر الاحوال المبتدون اظهارا لمعرفتهم بالنحو، و کذلک یکثرون البحث و التکلم بما هم مترسمون به من بعض فنون العلم، و یضرب لهم فی ذلک مثل،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الاناء إذا کان ملآن کان عند حمله ساکنا، و إذا کان ناقصا اضطرب و تخضخض</w:t>
      </w:r>
      <w:r>
        <w:rPr>
          <w:rStyle w:val="FootnoteAnchor"/>
          <w:rtl w:val="true"/>
        </w:rPr>
        <w:footnoteReference w:id="292"/>
      </w:r>
      <w:r>
        <w:rPr>
          <w:rFonts w:ascii="IRNazanin" w:hAnsi="IRNazanin" w:eastAsia="IRNazanin"/>
          <w:color w:val="111111"/>
          <w:sz w:val="28"/>
          <w:sz w:val="28"/>
          <w:szCs w:val="28"/>
          <w:rtl w:val="true"/>
          <w:lang w:bidi="fa-IR"/>
        </w:rPr>
        <w:t>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الخطیب ان المأمون أمر الفراء ان یؤلف ما یجمع أصول النحو و ما سمع من العربیة، و أمر أن یفرد فی حجرة من حجر الدار، و ان یوصل إلیه کل ما یحتاج إلیه، فاخذ فی جمع ذلک و الوراقون یکتبون، حتی فرغ من ذلک فی سنتین و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المأمون بکتبه فی الخزائن، و بعد الفراغ من ذلک خرج الی الناس و ابتدأ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ان نعد الناس الذین اجتمعوا لاملاء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یضبطهم عدد، فعددنا القضاة، فکانوا ثمانین قاضیا، و لم یزل یملیه الی أن اتمه، و لما فرغ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خزنته الوراقون عن الناس لیکتسبوا،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نخرجه الا لمن أراد ان ینسخه علی خمسة أوراق بدرهم، فشکا الناس الی الفراء، فدعا الوراقین، فقال لهم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صحبناک لننتفع بک، و کل ما صنفته فلیس بالناس إلیه من الحاجة ما بهم الی هذا الکتاب، فدعنا نعیش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فقاربوهم ینتفعوا و تنتفعوا، فأبوا علیه فاراد أن ینشئ للناس کتابا أحسن من ذلک، فجاء الوراقون إلیه و رضوا بان یکتبوا للناس کل عشرة أوراق بدرهم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حتی أملی علیکم کتابا فی القرآن، فلما حضروا أمر قاریا أن یقرأ فاتحة الکتاب، فقرأها ففسرها، حتی مر فی القرآن کله علی ذلک، و کتابه المذکور نحو ألف ورقة، و هو کتاب لم یعمل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المأمون قد وکله بتلقین ابنیه النحو، فلما کان یوما أراد النهوض لبعض حوائجه، فابتدرا الی نعلیه، أیهما یسبق بتقدیم النعلین إلیه، فتنازعا، ثم اصطلحا علی أن یقدم کل واحد منهما نعل احدی رجلیه، و کان للمأمون علی کل شیء صاحب خبر یرفع الخبر إلیه، فاعلم بذلک فاستدعی بالفراء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اعز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أعز 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إذا نهض یقاتل علی تقدیم نعلیه ولیا عهد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أردت منعهما من ذلک، و لکن خشیت ان أدفعهما عن مکرمة سبقا إلیها و أکسر نفوسهما عن شریعة حرصا علیها، و قد روی عن ابن عباس انه أمسک للحسن و الحسین رضی اللّه عنهم رکابیهما حین خرجا من عنده،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الفضل الا أهل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منعتهما عن ذلک لاوجعتک لوما و عتبا، و ألزمتک ذنبا، و ما وضع ما فعلاه من شرفهما، بل رفع من قدرهما و بین عن جوهرهما، فلیس یکسر الرجل و ان کان کبیرا عن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تواضعه لسلطانه، و والده، و معلمه، و قد عوضتهما عما فعلاه عشرین ألف دینار، و لک عشرة آلاف درهم علی حسن تأدیبک لهما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الحسن الفقیه ابن خالة الفراء، فقال الفراء یوما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رجل أمعن النظر فی باب من العلم، فأراد غیره الا سهل علیه،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قد أمعنت النظر فی العربیة، فنسألک فی باب من 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برکة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سها فی السجود السهو؟ ، لفکر الفراء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المصغر لا یصغر ثانیا، و انما السجدتان تمام الصلوة، فلیس للتمام تمام،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آدمیا یلد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الحکایة مذکورة فی ترجمة الکسائی، و انه هو صاحب هذا الجواب 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سلمة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عجب من الفراء، کیف کان یعظم الکسائی و هو أعلم بالنحو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و فی نفسی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تخفض و ترفع و تنصب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سلمة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الفراء کتبه کلها حفظا لم یأخذ بیده نسخة الا فی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یافع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و لم یکن یعمل الفراء و لا یبیعها، لانه کان یفری الکلام، ذکر ذلک الحافظ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عبید اللّه المرزبانی ان والد الفراء کان أقطع لانه حضر وقعة حسین بن علی رضی اللّه عنهما، فقطعت یده فی تلک الحرب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اخباری علامة نحوی، کان رأسا فی قوة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تصانیفه کلها حفظا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بطریق مکة سنة سبع و مائتین عن ثلث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زیاد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73" w:name="pg11449_142786"/>
    </w:p>
    <w:p>
      <w:pPr>
        <w:pStyle w:val="Heading5"/>
        <w:numPr>
          <w:ilvl w:val="4"/>
          <w:numId w:val="1"/>
        </w:numPr>
        <w:rPr/>
      </w:pPr>
      <w:bookmarkStart w:id="74" w:name="__RefHeading___Toc1931511_73709187"/>
      <w:bookmarkStart w:id="75" w:name="_Toc27"/>
      <w:bookmarkEnd w:id="73"/>
      <w:bookmarkEnd w:id="74"/>
      <w:r>
        <w:rPr>
          <w:rtl w:val="true"/>
        </w:rPr>
        <w:t>ترجمه فراء بگفته ذهبی و ابن الوردی</w:t>
      </w:r>
      <w:bookmarkEnd w:id="75"/>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یحیی بن زیاد الکوفی النحوی، نزل بغداد و حدث فی مصنفاته عن قیس بن الربیع</w:t>
      </w:r>
      <w:r>
        <w:rPr>
          <w:rStyle w:val="FootnoteAnchor"/>
          <w:rtl w:val="true"/>
        </w:rPr>
        <w:footnoteReference w:id="295"/>
      </w:r>
      <w:r>
        <w:rPr>
          <w:rFonts w:ascii="IRNazanin" w:hAnsi="IRNazanin" w:eastAsia="IRNazanin"/>
          <w:color w:val="111111"/>
          <w:sz w:val="28"/>
          <w:sz w:val="28"/>
          <w:szCs w:val="28"/>
          <w:rtl w:val="true"/>
          <w:lang w:bidi="fa-IR"/>
        </w:rPr>
        <w:t>، و أبی الاحوص</w:t>
      </w:r>
      <w:r>
        <w:rPr>
          <w:rStyle w:val="FootnoteAnchor"/>
          <w:rtl w:val="true"/>
        </w:rPr>
        <w:footnoteReference w:id="296"/>
      </w:r>
      <w:r>
        <w:rPr>
          <w:rFonts w:ascii="IRNazanin" w:hAnsi="IRNazanin" w:eastAsia="IRNazanin"/>
          <w:color w:val="111111"/>
          <w:sz w:val="28"/>
          <w:sz w:val="28"/>
          <w:szCs w:val="28"/>
          <w:rtl w:val="true"/>
          <w:lang w:bidi="fa-IR"/>
        </w:rPr>
        <w:t>، و هو أجل أصحاب الکسائی، و کان رأسا فی النحو و اللغة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بن مظفر الشهیر بابن الوردی</w:t>
      </w:r>
      <w:r>
        <w:rPr>
          <w:rStyle w:val="FootnoteAnchor"/>
          <w:rtl w:val="true"/>
        </w:rPr>
        <w:footnoteReference w:id="29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احوال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مات أبو زکریا یحیی بن زیاد بن عبد اللّه الدیلمی المعروف بالفراء الکوفی، أبرع الکوفیین نحوا و لغة و أدبا،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النهی،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بطریق مکة، و عمره نحو ثلاث و ستین، کان یفری الکلام، فلقب بذلک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931513_73709187"/>
      <w:bookmarkStart w:id="77" w:name="_Toc28"/>
      <w:bookmarkEnd w:id="76"/>
      <w:r>
        <w:rPr/>
        <w:t>3</w:t>
      </w:r>
      <w:r>
        <w:rPr>
          <w:rtl w:val="true"/>
        </w:rPr>
        <w:t xml:space="preserve">- </w:t>
      </w:r>
      <w:r>
        <w:rPr>
          <w:rtl w:val="true"/>
        </w:rPr>
        <w:t>أبو زید سعید بن اوس الانصاری</w:t>
      </w:r>
      <w:bookmarkEnd w:id="77"/>
    </w:p>
    <w:p>
      <w:pPr>
        <w:pStyle w:val="Heading5"/>
        <w:numPr>
          <w:ilvl w:val="4"/>
          <w:numId w:val="1"/>
        </w:numPr>
        <w:rPr/>
      </w:pPr>
      <w:bookmarkStart w:id="78" w:name="__RefHeading___Toc1931515_73709187"/>
      <w:bookmarkStart w:id="79" w:name="_Toc29"/>
      <w:bookmarkEnd w:id="78"/>
      <w:r>
        <w:rPr>
          <w:rtl w:val="true"/>
        </w:rPr>
        <w:t xml:space="preserve">ابو زید سعید بن الاوس نیز </w:t>
      </w:r>
      <w:r>
        <w:rPr>
          <w:rtl w:val="true"/>
        </w:rPr>
        <w:t>«</w:t>
      </w:r>
      <w:r>
        <w:rPr>
          <w:rtl w:val="true"/>
        </w:rPr>
        <w:t>مولی</w:t>
      </w:r>
      <w:r>
        <w:rPr>
          <w:rtl w:val="true"/>
        </w:rPr>
        <w:t xml:space="preserve">» </w:t>
      </w:r>
      <w:r>
        <w:rPr>
          <w:rtl w:val="true"/>
        </w:rPr>
        <w:t>را به اولی تفسیر کرده</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أبو زید سعید بن اوس الانصاری قائل است بمجیء مولی</w:t>
      </w:r>
      <w:bookmarkStart w:id="80" w:name="pg11449_142787"/>
    </w:p>
    <w:p>
      <w:pPr>
        <w:pStyle w:val="BookText"/>
        <w:rPr/>
      </w:pPr>
      <w:bookmarkEnd w:id="80"/>
      <w:r>
        <w:rPr>
          <w:rFonts w:ascii="IRNazanin" w:hAnsi="IRNazanin" w:eastAsia="IRNazanin"/>
          <w:color w:val="111111"/>
          <w:sz w:val="28"/>
          <w:sz w:val="28"/>
          <w:szCs w:val="28"/>
          <w:rtl w:val="true"/>
          <w:lang w:bidi="fa-IR"/>
        </w:rPr>
        <w:t>بمعنی أولی، پس از ارشاد خود شاهصاحب</w:t>
      </w:r>
      <w:r>
        <w:rPr>
          <w:rStyle w:val="FootnoteAnchor"/>
          <w:rtl w:val="true"/>
        </w:rPr>
        <w:footnoteReference w:id="300"/>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 محمد بن محیی الدین بن عمر الاسلمی</w:t>
      </w:r>
      <w:r>
        <w:rPr>
          <w:rStyle w:val="FootnoteAnchor"/>
          <w:rtl w:val="true"/>
        </w:rPr>
        <w:footnoteReference w:id="301"/>
      </w:r>
      <w:r>
        <w:rPr>
          <w:rFonts w:ascii="IRNazanin" w:hAnsi="IRNazanin" w:eastAsia="IRNazanin"/>
          <w:color w:val="111111"/>
          <w:sz w:val="28"/>
          <w:sz w:val="28"/>
          <w:szCs w:val="28"/>
          <w:rtl w:val="true"/>
          <w:lang w:bidi="fa-IR"/>
        </w:rPr>
        <w:t xml:space="preserve">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بجواب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اول الغلط فی هذا الاستدلال هو انکار أهل العربیة قاطبة ثبوت ورود المولی بمعنی الاولی،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یجئ قط المفعل بمعنی افعل فی موضع و مادة أصلا، فضلا عن هذه المادة بالخصوص، الا ان أبا زید اللغوی جوز هذا متمسکا فیه بقول أبی عبیدة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عنقریب می‌دانی که أبو زید</w:t>
      </w:r>
      <w:r>
        <w:rPr>
          <w:rStyle w:val="FootnoteAnchor"/>
          <w:rtl w:val="true"/>
        </w:rPr>
        <w:footnoteReference w:id="302"/>
      </w:r>
      <w:r>
        <w:rPr>
          <w:rFonts w:ascii="IRNazanin" w:hAnsi="IRNazanin" w:eastAsia="IRNazanin"/>
          <w:color w:val="111111"/>
          <w:sz w:val="28"/>
          <w:sz w:val="28"/>
          <w:szCs w:val="28"/>
          <w:rtl w:val="true"/>
          <w:lang w:bidi="fa-IR"/>
        </w:rPr>
        <w:t>از اکابر ائمۀ عربیت، و افاخم معتمدین و مشاهیر و اعاظم محققین است</w:t>
      </w:r>
      <w:r>
        <w:rPr>
          <w:rFonts w:eastAsia="IRNazanin" w:cs="IRNazanin"/>
          <w:color w:val="111111"/>
          <w:sz w:val="28"/>
          <w:szCs w:val="28"/>
          <w:rtl w:val="true"/>
          <w:lang w:bidi="fa-IR"/>
        </w:rPr>
        <w:t>.</w:t>
      </w:r>
    </w:p>
    <w:p>
      <w:pPr>
        <w:pStyle w:val="Heading4"/>
        <w:numPr>
          <w:ilvl w:val="3"/>
          <w:numId w:val="1"/>
        </w:numPr>
        <w:rPr/>
      </w:pPr>
      <w:bookmarkStart w:id="81" w:name="__RefHeading___Toc1931517_73709187"/>
      <w:bookmarkStart w:id="82" w:name="_Toc30"/>
      <w:bookmarkEnd w:id="81"/>
      <w:r>
        <w:rPr/>
        <w:t>4</w:t>
      </w:r>
      <w:r>
        <w:rPr>
          <w:rtl w:val="true"/>
        </w:rPr>
        <w:t xml:space="preserve">- </w:t>
      </w:r>
      <w:r>
        <w:rPr>
          <w:rtl w:val="true"/>
        </w:rPr>
        <w:t>أبو عبیده معمر بن المثنی البصری</w:t>
      </w:r>
      <w:bookmarkEnd w:id="82"/>
    </w:p>
    <w:p>
      <w:pPr>
        <w:pStyle w:val="Heading5"/>
        <w:numPr>
          <w:ilvl w:val="4"/>
          <w:numId w:val="1"/>
        </w:numPr>
        <w:rPr/>
      </w:pPr>
      <w:bookmarkStart w:id="83" w:name="__RefHeading___Toc1931519_73709187"/>
      <w:bookmarkStart w:id="84" w:name="_Toc31"/>
      <w:bookmarkEnd w:id="83"/>
      <w:r>
        <w:rPr>
          <w:rtl w:val="true"/>
        </w:rPr>
        <w:t>اشاره</w:t>
      </w:r>
      <w:bookmarkEnd w:id="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تفسیر أبو عبیده معمر بن المثنی البصری مولی را بأولی، پس از عبارت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عنقریب مذکور می‌شود واضح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آنفا نقل شده، نیز ظاهر است،</w:t>
      </w:r>
      <w:bookmarkStart w:id="85" w:name="pg11449_142788"/>
    </w:p>
    <w:p>
      <w:pPr>
        <w:pStyle w:val="BookText"/>
        <w:rPr/>
      </w:pPr>
      <w:bookmarkEnd w:id="85"/>
      <w:r>
        <w:rPr>
          <w:rFonts w:ascii="IRNazanin" w:hAnsi="IRNazanin" w:eastAsia="IRNazanin"/>
          <w:color w:val="111111"/>
          <w:sz w:val="28"/>
          <w:sz w:val="28"/>
          <w:szCs w:val="28"/>
          <w:rtl w:val="true"/>
          <w:lang w:bidi="fa-IR"/>
        </w:rPr>
        <w:t>و علامۀ نحریر ابن جوزی</w:t>
      </w:r>
      <w:r>
        <w:rPr>
          <w:rStyle w:val="FootnoteAnchor"/>
          <w:rtl w:val="true"/>
        </w:rPr>
        <w:footnoteReference w:id="303"/>
      </w:r>
      <w:r>
        <w:rPr>
          <w:rFonts w:ascii="IRNazanin" w:hAnsi="IRNazanin" w:eastAsia="IRNazanin"/>
          <w:color w:val="111111"/>
          <w:sz w:val="28"/>
          <w:sz w:val="28"/>
          <w:szCs w:val="28"/>
          <w:rtl w:val="true"/>
          <w:lang w:bidi="fa-IR"/>
        </w:rPr>
        <w:t xml:space="preserve">هم تفسیر مولی بأولی از أبو عبیده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خود شاهصاحب هم اعتراف کرده‌اند بآنکه أبو عبیده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 و کذا صرح به الاسلمی فی الترجمة العبقریة</w:t>
      </w:r>
      <w:r>
        <w:rPr>
          <w:rFonts w:eastAsia="IRNazanin" w:cs="IRNazanin"/>
          <w:color w:val="111111"/>
          <w:sz w:val="28"/>
          <w:szCs w:val="28"/>
          <w:rtl w:val="true"/>
          <w:lang w:bidi="fa-IR"/>
        </w:rPr>
        <w:t>.</w:t>
      </w:r>
    </w:p>
    <w:p>
      <w:pPr>
        <w:pStyle w:val="Heading5"/>
        <w:numPr>
          <w:ilvl w:val="4"/>
          <w:numId w:val="1"/>
        </w:numPr>
        <w:rPr/>
      </w:pPr>
      <w:bookmarkStart w:id="86" w:name="__RefHeading___Toc1931521_73709187"/>
      <w:bookmarkStart w:id="87" w:name="_Toc32"/>
      <w:bookmarkEnd w:id="86"/>
      <w:r>
        <w:rPr>
          <w:rtl w:val="true"/>
        </w:rPr>
        <w:t>ترجمه أبی عبیده</w:t>
      </w:r>
      <w:bookmarkEnd w:id="87"/>
    </w:p>
    <w:p>
      <w:pPr>
        <w:pStyle w:val="BookText"/>
        <w:rPr/>
      </w:pPr>
      <w:r>
        <w:rPr>
          <w:rFonts w:ascii="IRNazanin" w:hAnsi="IRNazanin" w:eastAsia="IRNazanin"/>
          <w:color w:val="111111"/>
          <w:sz w:val="28"/>
          <w:sz w:val="28"/>
          <w:szCs w:val="28"/>
          <w:rtl w:val="true"/>
          <w:lang w:bidi="fa-IR"/>
        </w:rPr>
        <w:t>و أبو عبیده از مهره حذاق، و مشاهیر آفاق، و حائز مناقب غزیره، و جامع مناقب شهیره، و مصنف تصنیفات کثیره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معمر بن المثنی التیمی البصری اللغوی الحافظ، صاحب التصانیف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هشام بن عروة</w:t>
      </w:r>
      <w:r>
        <w:rPr>
          <w:rStyle w:val="FootnoteAnchor"/>
          <w:rtl w:val="true"/>
        </w:rPr>
        <w:footnoteReference w:id="304"/>
      </w:r>
      <w:r>
        <w:rPr>
          <w:rFonts w:ascii="IRNazanin" w:hAnsi="IRNazanin" w:eastAsia="IRNazanin"/>
          <w:color w:val="111111"/>
          <w:sz w:val="28"/>
          <w:sz w:val="28"/>
          <w:szCs w:val="28"/>
          <w:rtl w:val="true"/>
          <w:lang w:bidi="fa-IR"/>
        </w:rPr>
        <w:t>، و أبی عمرو بن العلاء</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ابن المدینی</w:t>
      </w:r>
      <w:r>
        <w:rPr>
          <w:rStyle w:val="FootnoteAnchor"/>
          <w:rtl w:val="true"/>
        </w:rPr>
        <w:footnoteReference w:id="306"/>
      </w:r>
      <w:r>
        <w:rPr>
          <w:rFonts w:ascii="Amiri" w:hAnsi="Amiri" w:eastAsia="Amiri" w:cs="Amiri"/>
          <w:color w:val="111111"/>
          <w:sz w:val="28"/>
          <w:sz w:val="28"/>
          <w:szCs w:val="28"/>
          <w:rtl w:val="true"/>
          <w:lang w:bidi="ar-SA"/>
        </w:rPr>
        <w:t>، و عمر بن شبة</w:t>
      </w:r>
      <w:r>
        <w:rPr>
          <w:rStyle w:val="FootnoteAnchor"/>
          <w:rtl w:val="true"/>
        </w:rPr>
        <w:footnoteReference w:id="307"/>
      </w:r>
      <w:r>
        <w:rPr>
          <w:rFonts w:ascii="IRNazanin" w:hAnsi="IRNazanin" w:eastAsia="IRNazanin"/>
          <w:color w:val="111111"/>
          <w:sz w:val="28"/>
          <w:sz w:val="28"/>
          <w:szCs w:val="28"/>
          <w:rtl w:val="true"/>
          <w:lang w:bidi="fa-IR"/>
        </w:rPr>
        <w:t xml:space="preserve">، و أبو عثمان المازنی </w:t>
      </w:r>
      <w:r>
        <w:rPr>
          <w:rStyle w:val="FootnoteAnchor"/>
          <w:rtl w:val="true"/>
        </w:rPr>
        <w:footnoteReference w:id="308"/>
      </w:r>
      <w:r>
        <w:rPr>
          <w:rFonts w:ascii="IRNazanin" w:hAnsi="IRNazanin" w:eastAsia="IRNazanin"/>
          <w:color w:val="111111"/>
          <w:sz w:val="28"/>
          <w:sz w:val="28"/>
          <w:szCs w:val="28"/>
          <w:rtl w:val="true"/>
          <w:lang w:bidi="fa-IR"/>
        </w:rPr>
        <w:t>، و أبو العیناء</w:t>
      </w:r>
      <w:r>
        <w:rPr>
          <w:rStyle w:val="FootnoteAnchor"/>
          <w:rtl w:val="true"/>
        </w:rPr>
        <w:footnoteReference w:id="309"/>
      </w:r>
      <w:r>
        <w:rPr>
          <w:rFonts w:ascii="IRNazanin" w:hAnsi="IRNazanin" w:eastAsia="IRNazanin"/>
          <w:color w:val="111111"/>
          <w:sz w:val="28"/>
          <w:sz w:val="28"/>
          <w:szCs w:val="28"/>
          <w:rtl w:val="true"/>
          <w:lang w:bidi="fa-IR"/>
        </w:rPr>
        <w:t>،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الارض خارجی و لا جماعی أعلم بجمیع العلوم من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المدینی، فصحح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 عبیدة سنة عشر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عشر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عبیدة معمر بن المثنی التیمی البصری اللغوی العلامة الاخباری، صاحب التصانیف، روی عن هشام بن عروة، و أبی عمر بن العلاء، و کان أحد أوعیة العلم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احدی عشرة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جزری</w:t>
      </w:r>
      <w:r>
        <w:rPr>
          <w:rStyle w:val="FootnoteAnchor"/>
          <w:rtl w:val="true"/>
        </w:rPr>
        <w:footnoteReference w:id="3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فلا خلاف بین أولی الالباب و العقول، و لا ارتیاب عند ذوی المعارف و المحصول، أن علم الحدیث و الاثار من أشرف العلوم الاسلامیة قدرا، و احسنها ذکرا، و أکملها نفعا، و أعظمها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أحد أقطاب الاسلام التی یدور علیها، و معاقده التی أضیف إلیها، و أنه فرض من فروض الکفایات یجب التزامه، و حق من حقوق الدین یتعین أحکامه و اعتزامه</w:t>
      </w:r>
      <w:r>
        <w:rPr>
          <w:rFonts w:eastAsia="IRNazanin" w:cs="IRNazanin"/>
          <w:color w:val="111111"/>
          <w:sz w:val="28"/>
          <w:szCs w:val="28"/>
          <w:rtl w:val="true"/>
          <w:lang w:bidi="fa-IR"/>
        </w:rPr>
        <w:t>. .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ایدک اللّه و ایانا بلطفه و توفیقه أن رسول اللّه صلی اللّه علیه و سلم کان أفصح العرب لسانا و اوضحهم بیانا و اعذبهم نطفا، و اسدهم لفظا، و ابینهم لهجة، و أقومهم حجة، و أعرفهم بمعرفة الخطاب، و اهداهم الی طرق الصواب، تأییدا الهیا، و لطفا سماویا و عنایة ربانیة، و رعایة روحانیة، حتی لقد قال له علی بن</w:t>
      </w:r>
    </w:p>
    <w:p>
      <w:pPr>
        <w:pStyle w:val="BookText"/>
        <w:rPr/>
      </w:pPr>
      <w:r>
        <w:rPr>
          <w:rFonts w:ascii="IRNazanin" w:hAnsi="IRNazanin" w:eastAsia="IRNazanin"/>
          <w:color w:val="111111"/>
          <w:sz w:val="28"/>
          <w:sz w:val="28"/>
          <w:szCs w:val="28"/>
          <w:rtl w:val="true"/>
          <w:lang w:bidi="fa-IR"/>
        </w:rPr>
        <w:t>أبی طالب کرم اللّه وجهه، و</w:t>
      </w:r>
    </w:p>
    <w:p>
      <w:pPr>
        <w:pStyle w:val="BookText"/>
        <w:rPr/>
      </w:pPr>
      <w:r>
        <w:rPr>
          <w:rFonts w:ascii="IRNazanin" w:hAnsi="IRNazanin" w:eastAsia="IRNazanin"/>
          <w:color w:val="111111"/>
          <w:sz w:val="28"/>
          <w:sz w:val="28"/>
          <w:szCs w:val="28"/>
          <w:rtl w:val="true"/>
          <w:lang w:bidi="fa-IR"/>
        </w:rPr>
        <w:t>سمعه یخاطب وفد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بنو أب واحد، و نحن نراک تکلم وفود العرب بما لانفسهم أکثره،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فأحسن تأدیبی و ربیت فی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صلی اللّه علیه و سلم یخاطب العرب علی اختلاف شعوبهم و قبائلهم، و تباین بطونهم و افخاذهم و فصائلهم کلا منهم بما یفهمون، و یحادثهم بما یعلمون، و لذلک قال صدق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أخاطب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اللّه عز و جل قد أعلمه ما لم یکن یعلمه غیره من بنی أبیه، و جمع فیه من المعارف ما تفرق و لم یوجد فی قاصی العرب و دانیه، و کان أصحابه رضی اللّه عنهم و من یفد علیه من العرب یعرفون أکثر ما یقوله، و ما جهلوه سألوه عنه فیوضحه 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عصره صلّی اللّه علیه و سلّم الی حین وفاته علی هذا السنن المستقیم، و جاء العصر الثانی، و هو عصر الصحابة، جاریا علی هذا النمط، سالکا هذا المنهج، فکان اللسان العربی عندهم صحیحا محروسا لا یتداخله الخلل، و لا یتطرق إلیه الزلل، الی أن فتحت الامصار، و خالط العرب غیر جنسهم، من الروم و الفرس و الحبش و النبط، و غیرهم من أنواع الامم الذین فتح اللّه علی المسلمین بلادهم، و أفاء علیهم أموالهم و رقابهم، فاختلطت الفرق و امتزجت الالسن، و تداخلت اللغات و نشأ بینهم الاولاد، فتعلموا من اللسان العربی ما لا بد لهم فی الخطاب منه، و حفظوا من اللغة مالا غنی لهم فی المحاورة عنه، و ترکوا ما عداه لعدم الحاجة إلیه، و أهملوه لقلة الرغبة فی الباعث علیه، فصار بعد کونه من أهم المعارف مطرحا مهجورا، و بعد فرضیته اللازمة کأن لم یکن شیئا مذکورا، و تمادت الایام و الحالة هذه علی ما فیها من التماسک و الثبات، و استمرت علی سنن من الاستقامة و الصلاح الی أن انقرض عصر الصحابة و الشأن قریب، و القائم بواجب هذا الامر لقلته غریب، و جاء التابعون لهم باحسان، فسلکوا سبیلهم، لکنهم قلوا فی الانفان</w:t>
      </w:r>
      <w:bookmarkStart w:id="88" w:name="pg11449_142791"/>
    </w:p>
    <w:p>
      <w:pPr>
        <w:pStyle w:val="BookText"/>
        <w:rPr/>
      </w:pPr>
      <w:bookmarkEnd w:id="88"/>
      <w:r>
        <w:rPr>
          <w:rFonts w:ascii="IRNazanin" w:hAnsi="IRNazanin" w:eastAsia="IRNazanin"/>
          <w:color w:val="111111"/>
          <w:sz w:val="28"/>
          <w:sz w:val="28"/>
          <w:szCs w:val="28"/>
          <w:rtl w:val="true"/>
          <w:lang w:bidi="fa-IR"/>
        </w:rPr>
        <w:t>عددا، و ان کانوا مدوا فی البیان یدا، فما انقضی زمانهم علی احسانهم الا و اللسان العربی قد استحال أعجمیا أو کاد، فلا تری المستقل به و المحافظ علیه الا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العصر ذلک العصر القدیم، و العهد ذلک العهد الکریم، فجهل الناس من هذا المهم ما کان یلزمهم معرفته، و أخروا منه ما کان یجب علیه تقدمته، و اتخذوه وراءهم ظهریا، فصار نسیا منسیا، و المشتغل به عندهم بعیدا قصیا، فلما أعضل الداء و عز الدواء الهم اللّه عز و جل جماعة من اولی المعارف و النهی و ذوی البصائر و الحجی، ان صرفوا الی هذا الشأن طرفا من عنایتهم، و جانبا من رعایتهم، فشرعوا فیه للناس موارد، و مهدوا فیه لهم معاهد، حراسة لهذا العلم الشریف من الضیاع، و حفظا لهذا المهم العزیز من الاختلال</w:t>
      </w:r>
      <w:r>
        <w:rPr>
          <w:rFonts w:eastAsia="IRNazanin" w:cs="IRNazanin"/>
          <w:color w:val="111111"/>
          <w:sz w:val="28"/>
          <w:szCs w:val="28"/>
          <w:rtl w:val="true"/>
          <w:lang w:bidi="fa-IR"/>
        </w:rPr>
        <w:t>.</w:t>
      </w:r>
    </w:p>
    <w:p>
      <w:pPr>
        <w:pStyle w:val="Heading5"/>
        <w:numPr>
          <w:ilvl w:val="4"/>
          <w:numId w:val="1"/>
        </w:numPr>
        <w:rPr/>
      </w:pPr>
      <w:bookmarkStart w:id="89" w:name="__RefHeading___Toc1931523_73709187"/>
      <w:bookmarkStart w:id="90" w:name="_Toc33"/>
      <w:bookmarkEnd w:id="89"/>
      <w:r>
        <w:rPr>
          <w:rtl w:val="true"/>
        </w:rPr>
        <w:t xml:space="preserve">معمر بن المثنی اول کسی است که </w:t>
      </w:r>
      <w:r>
        <w:rPr>
          <w:rtl w:val="true"/>
        </w:rPr>
        <w:t>«</w:t>
      </w:r>
      <w:r>
        <w:rPr>
          <w:rtl w:val="true"/>
        </w:rPr>
        <w:t>غریب الحدیث</w:t>
      </w:r>
      <w:r>
        <w:rPr>
          <w:rtl w:val="true"/>
        </w:rPr>
        <w:t xml:space="preserve">» </w:t>
      </w:r>
      <w:r>
        <w:rPr>
          <w:rtl w:val="true"/>
        </w:rPr>
        <w:t>نوشته</w:t>
      </w:r>
      <w:bookmarkEnd w:id="90"/>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جمع فی هذا الفن شیئا، و الفه أبو عبیدة معمر بن المثنی التمیمی، فجمع من الفاظ غریب الحدیث و الاثر کتابا صغیرا ذا أوراق معدودات و لم تکن قلته لجهله بغیره من غریب الحدیث، و انما ذلک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کل مبتدء بشیء لم یسبق إلیه، و مبتدع أمرا لم یتقدم فیه علیه، فانه یکون قلیلا ثم یکثر، و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و الثانی ان الناس کان یومئذ فیهم بقیة و عندهم معرفة، فلم یکن الجهل قد عم، و لا الخطب قد طم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می‌توان دریافت که أبو عبیده، صدرنشین این حضرات است که حسب افادۀ جزری، ارباب معارف و نهی، و اصحاب بصائر و حجابند که بالهام ربانی، و تأیید فوقانی، صرف عنایت، و عطف رعایت خود بسوی این مهم لازم المعرفه و امر عظیم واجب التقدمة، که در بیان عظمت و جلالت آن، ابن اثیر اهتمام تمام فرموده، نمودند،</w:t>
      </w:r>
    </w:p>
    <w:p>
      <w:pPr>
        <w:pStyle w:val="BookText"/>
        <w:rPr/>
      </w:pPr>
      <w:r>
        <w:rPr>
          <w:rFonts w:ascii="IRNazanin" w:hAnsi="IRNazanin" w:eastAsia="IRNazanin"/>
          <w:color w:val="111111"/>
          <w:sz w:val="28"/>
          <w:sz w:val="28"/>
          <w:szCs w:val="28"/>
          <w:rtl w:val="true"/>
          <w:lang w:bidi="fa-IR"/>
        </w:rPr>
        <w:t>و برای مردم تشریع موارد و تمهید معاهد کردند، تا حراست این علم شریف از ضیاع، و حفظ این مهم عزیز، از اختلال نمایند، و ناهیک به تفخیما و تبجیلا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الطیب</w:t>
      </w:r>
      <w:r>
        <w:rPr>
          <w:rStyle w:val="FootnoteAnchor"/>
          <w:rtl w:val="true"/>
        </w:rPr>
        <w:footnoteReference w:id="314"/>
      </w:r>
      <w:r>
        <w:rPr>
          <w:rFonts w:ascii="IRNazanin" w:hAnsi="IRNazanin" w:eastAsia="IRNazanin"/>
          <w:color w:val="111111"/>
          <w:sz w:val="28"/>
          <w:sz w:val="28"/>
          <w:szCs w:val="28"/>
          <w:rtl w:val="true"/>
          <w:lang w:bidi="fa-IR"/>
        </w:rPr>
        <w:t>اللغوی بعد ذکر خلیل گفته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هذا العصر ثلثة، هم أئمة الناس فی اللغة و الشعر و علوم العرب لم یر قبلهم و لا بعدهم مثلهم، منهم أخذ جل ما فی أیدی الناس من هذا العلم بل کله،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و أبو عبیدة، و الاصمعی</w:t>
      </w:r>
      <w:r>
        <w:rPr>
          <w:rStyle w:val="FootnoteAnchor"/>
          <w:rtl w:val="true"/>
        </w:rPr>
        <w:footnoteReference w:id="315"/>
      </w:r>
      <w:r>
        <w:rPr>
          <w:rFonts w:ascii="IRNazanin" w:hAnsi="IRNazanin" w:eastAsia="IRNazanin"/>
          <w:color w:val="111111"/>
          <w:sz w:val="28"/>
          <w:sz w:val="28"/>
          <w:szCs w:val="28"/>
          <w:rtl w:val="true"/>
          <w:lang w:bidi="fa-IR"/>
        </w:rPr>
        <w:t>، و کلهم أخذوا عن أبی عمرو</w:t>
      </w:r>
      <w:r>
        <w:rPr>
          <w:rStyle w:val="FootnoteAnchor"/>
          <w:rtl w:val="true"/>
        </w:rPr>
        <w:footnoteReference w:id="316"/>
      </w:r>
      <w:r>
        <w:rPr>
          <w:rFonts w:ascii="IRNazanin" w:hAnsi="IRNazanin" w:eastAsia="IRNazanin"/>
          <w:color w:val="111111"/>
          <w:sz w:val="28"/>
          <w:sz w:val="28"/>
          <w:szCs w:val="28"/>
          <w:rtl w:val="true"/>
          <w:lang w:bidi="fa-IR"/>
        </w:rPr>
        <w:t>اللغة و النحو و الشعر، و رووا عنه القراءة، ثم أخذوا بعد أبی عمرو عن عیسی بن عمر</w:t>
      </w:r>
      <w:r>
        <w:rPr>
          <w:rStyle w:val="FootnoteAnchor"/>
          <w:rtl w:val="true"/>
        </w:rPr>
        <w:footnoteReference w:id="317"/>
      </w:r>
      <w:r>
        <w:rPr>
          <w:rFonts w:ascii="IRNazanin" w:hAnsi="IRNazanin" w:eastAsia="IRNazanin"/>
          <w:color w:val="111111"/>
          <w:sz w:val="28"/>
          <w:sz w:val="28"/>
          <w:szCs w:val="28"/>
          <w:rtl w:val="true"/>
          <w:lang w:bidi="fa-IR"/>
        </w:rPr>
        <w:t>، و أبی الخطاب الاخفش</w:t>
      </w:r>
      <w:r>
        <w:rPr>
          <w:rStyle w:val="FootnoteAnchor"/>
          <w:rtl w:val="true"/>
        </w:rPr>
        <w:footnoteReference w:id="318"/>
      </w:r>
      <w:r>
        <w:rPr>
          <w:rFonts w:ascii="IRNazanin" w:hAnsi="IRNazanin" w:eastAsia="IRNazanin"/>
          <w:color w:val="111111"/>
          <w:sz w:val="28"/>
          <w:sz w:val="28"/>
          <w:szCs w:val="28"/>
          <w:rtl w:val="true"/>
          <w:lang w:bidi="fa-IR"/>
        </w:rPr>
        <w:t>، و یونس بن حبیب</w:t>
      </w:r>
      <w:r>
        <w:rPr>
          <w:rStyle w:val="FootnoteAnchor"/>
          <w:rtl w:val="true"/>
        </w:rPr>
        <w:footnoteReference w:id="319"/>
      </w:r>
      <w:r>
        <w:rPr>
          <w:rFonts w:ascii="IRNazanin" w:hAnsi="IRNazanin" w:eastAsia="IRNazanin"/>
          <w:color w:val="111111"/>
          <w:sz w:val="28"/>
          <w:sz w:val="28"/>
          <w:szCs w:val="28"/>
          <w:rtl w:val="true"/>
          <w:lang w:bidi="fa-IR"/>
        </w:rPr>
        <w:t>، و عن جماعة من ثقات الاعراب و علمائهم، مثل أبی مهدیة، و أبی طفیلة، و أبی البیداء</w:t>
      </w:r>
      <w:r>
        <w:rPr>
          <w:rStyle w:val="FootnoteAnchor"/>
          <w:rtl w:val="true"/>
        </w:rPr>
        <w:footnoteReference w:id="320"/>
      </w:r>
      <w:r>
        <w:rPr>
          <w:rFonts w:ascii="IRNazanin" w:hAnsi="IRNazanin" w:eastAsia="IRNazanin"/>
          <w:color w:val="111111"/>
          <w:sz w:val="28"/>
          <w:sz w:val="28"/>
          <w:szCs w:val="28"/>
          <w:rtl w:val="true"/>
          <w:lang w:bidi="fa-IR"/>
        </w:rPr>
        <w:t>، و أبی حیوة ابن لقیط، و أبی مالک عمرو</w:t>
      </w:r>
      <w:r>
        <w:rPr>
          <w:rStyle w:val="FootnoteAnchor"/>
          <w:rtl w:val="true"/>
        </w:rPr>
        <w:footnoteReference w:id="321"/>
      </w:r>
      <w:r>
        <w:rPr>
          <w:rFonts w:ascii="IRNazanin" w:hAnsi="IRNazanin" w:eastAsia="IRNazanin"/>
          <w:color w:val="111111"/>
          <w:sz w:val="28"/>
          <w:sz w:val="28"/>
          <w:szCs w:val="28"/>
          <w:rtl w:val="true"/>
          <w:lang w:bidi="fa-IR"/>
        </w:rPr>
        <w:t xml:space="preserve">بن کرکرة،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نمیر، و أبی الدقیس الاعرابی، و کان أفضح الناس و لیس الذین ذکرنا دونه، و قد أخذ</w:t>
      </w:r>
    </w:p>
    <w:p>
      <w:pPr>
        <w:pStyle w:val="BookText"/>
        <w:rPr/>
      </w:pPr>
      <w:r>
        <w:rPr>
          <w:rFonts w:ascii="IRNazanin" w:hAnsi="IRNazanin" w:eastAsia="IRNazanin"/>
          <w:color w:val="111111"/>
          <w:sz w:val="28"/>
          <w:sz w:val="28"/>
          <w:szCs w:val="28"/>
          <w:rtl w:val="true"/>
          <w:lang w:bidi="fa-IR"/>
        </w:rPr>
        <w:t>الخلیل أیضا عن هؤلاء و اختلف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زید احفظ الناس للغة بعد أبی مالک و أوسعهم روایة و أکثرهم أخذا عن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مناذر</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الاصمعی یجیب فی ثلث اللغة، و کان أبو عبیدة یجیب فی نصفها، و کان أبو زید یجیب فی ثلثیها، و کان أبو مالک یجیب فیها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عنی ابن مناذر توسعهم فی الروایه و الفتیا، لان الاصمعی کان یضیق و لا یجوز الا أصح اللغات و یلح فی ذلک و یمحک</w:t>
      </w:r>
      <w:r>
        <w:rPr>
          <w:rStyle w:val="FootnoteAnchor"/>
          <w:rtl w:val="true"/>
        </w:rPr>
        <w:footnoteReference w:id="323"/>
      </w:r>
      <w:r>
        <w:rPr>
          <w:rFonts w:ascii="IRNazanin" w:hAnsi="IRNazanin" w:eastAsia="IRNazanin"/>
          <w:color w:val="111111"/>
          <w:sz w:val="28"/>
          <w:sz w:val="28"/>
          <w:szCs w:val="28"/>
          <w:rtl w:val="true"/>
          <w:lang w:bidi="fa-IR"/>
        </w:rPr>
        <w:t>، و کان مع ذلک لا یجیب فی القرآن و لا فی الحدیث، فعلی هذا یزید بعضهم علی بعض، و أبو زید من الانصار و هو من رواة الحدیث، ثقة عندهم مأمون، و کذلک حاله فی اللغة، و قد أخذ عنه اللغة أکابر الناس منهم سیبویه</w:t>
      </w:r>
      <w:r>
        <w:rPr>
          <w:rStyle w:val="FootnoteAnchor"/>
          <w:rtl w:val="true"/>
        </w:rPr>
        <w:footnoteReference w:id="324"/>
      </w:r>
      <w:r>
        <w:rPr>
          <w:rFonts w:ascii="IRNazanin" w:hAnsi="IRNazanin" w:eastAsia="IRNazanin"/>
          <w:color w:val="111111"/>
          <w:sz w:val="28"/>
          <w:sz w:val="28"/>
          <w:szCs w:val="28"/>
          <w:rtl w:val="true"/>
          <w:lang w:bidi="fa-IR"/>
        </w:rPr>
        <w:t>و 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عن أبی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سیبویه یأتی مجلسی، و له ذؤابتان،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أثق بعربیته فانما یریدنی، و کبر سن أبی زید حتی اختل حفظه و لم یختل عقله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جلالة أبی زید فی اللغة ما حدثنا به جعفر بن محمد، حدثنا محمد بن الحسن الازدی </w:t>
      </w:r>
      <w:r>
        <w:rPr>
          <w:rStyle w:val="FootnoteAnchor"/>
          <w:rtl w:val="true"/>
        </w:rPr>
        <w:footnoteReference w:id="325"/>
      </w:r>
      <w:r>
        <w:rPr>
          <w:rFonts w:ascii="IRNazanin" w:hAnsi="IRNazanin" w:eastAsia="IRNazanin"/>
          <w:color w:val="111111"/>
          <w:sz w:val="28"/>
          <w:sz w:val="28"/>
          <w:szCs w:val="28"/>
          <w:rtl w:val="true"/>
          <w:lang w:bidi="fa-IR"/>
        </w:rPr>
        <w:t>عن أبی حاتم، عن أبی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من أهل رامهرمز الی الخلیل یسأله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أوقفک ههنا و من أوقفک؟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 قال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لقینی الخلیل، فقال لی فی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یقال من وقفک و ما أوقفک،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عبیدة فانه کان أعلم الثلثة بأیام العرب و أخبارهم، و أجمعهم لعلومهم و کان اکمل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عبیدة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التقی فرسان فی جاهلیة و لا اسلام الا عرفتهما و عرفت فارسیهما، و هو اول من الف غریب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ابراهیم البغدادی، سمعت عبد اللّه بن سلیمان</w:t>
      </w:r>
      <w:r>
        <w:rPr>
          <w:rStyle w:val="FootnoteAnchor"/>
          <w:rtl w:val="true"/>
        </w:rPr>
        <w:footnoteReference w:id="32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 حاتم السجستانی</w:t>
      </w:r>
      <w:r>
        <w:rPr>
          <w:rStyle w:val="FootnoteAnchor"/>
          <w:rtl w:val="true"/>
        </w:rPr>
        <w:footnoteReference w:id="32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أبی عبیدة یسأله کتابا وسیلة الی بعض الملوک،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حاتم اکتب عنی و الحن فی الکتاب، فان النحو مجدود أی محروم صاحبه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الطیب اللغوی مسطور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جعفر بن محمد، اخبرنا علی بن سهیل، اخبرنا ابو عثمان الاشناندانی</w:t>
      </w:r>
      <w:r>
        <w:rPr>
          <w:rStyle w:val="FootnoteAnchor"/>
          <w:rtl w:val="true"/>
        </w:rPr>
        <w:footnoteReference w:id="329"/>
      </w:r>
      <w:r>
        <w:rPr>
          <w:rFonts w:ascii="IRNazanin" w:hAnsi="IRNazanin" w:eastAsia="IRNazanin"/>
          <w:color w:val="111111"/>
          <w:sz w:val="28"/>
          <w:sz w:val="28"/>
          <w:szCs w:val="28"/>
          <w:rtl w:val="true"/>
          <w:lang w:bidi="fa-IR"/>
        </w:rPr>
        <w:t>، اخبرنا التوزی</w:t>
      </w:r>
      <w:r>
        <w:rPr>
          <w:rStyle w:val="FootnoteAnchor"/>
          <w:rtl w:val="true"/>
        </w:rPr>
        <w:footnoteReference w:id="3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بغداد، فحضرت حلقة الفراء، فلما آنس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ابو زید؟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لبیته و مسجده و قد اسن،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اعلم الناس باللغة و احفظهم لها، ما فعل ابو عبیدة؟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لبیته و مسجده علی سوء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اکمل القوم و اعلمهم بأیام العرب و مذاهبها، ما فعل الاصمعی؟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لبیته و مسجده،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اعلمهم</w:t>
      </w:r>
    </w:p>
    <w:p>
      <w:pPr>
        <w:pStyle w:val="BookText"/>
        <w:rPr/>
      </w:pPr>
      <w:r>
        <w:rPr>
          <w:rFonts w:ascii="Amiri" w:hAnsi="Amiri" w:eastAsia="Amiri" w:cs="Amiri"/>
          <w:color w:val="111111"/>
          <w:sz w:val="28"/>
          <w:sz w:val="28"/>
          <w:szCs w:val="28"/>
          <w:rtl w:val="true"/>
          <w:lang w:bidi="ar-SA"/>
        </w:rPr>
        <w:t>بالشعر و أتقنهم للغة و احضرهم حفظا، ما فعل الاخفش</w:t>
      </w:r>
      <w:r>
        <w:rPr>
          <w:rStyle w:val="FootnoteAnchor"/>
          <w:rtl w:val="true"/>
        </w:rPr>
        <w:footnoteReference w:id="331"/>
      </w:r>
      <w:r>
        <w:rPr>
          <w:rFonts w:ascii="IRNazanin" w:hAnsi="IRNazanin" w:eastAsia="IRNazanin"/>
          <w:color w:val="111111"/>
          <w:sz w:val="28"/>
          <w:sz w:val="28"/>
          <w:szCs w:val="28"/>
          <w:rtl w:val="true"/>
          <w:lang w:bidi="fa-IR"/>
        </w:rPr>
        <w:t>یعنی سعید بن مسعدة؟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 ترکته عازما علی الخروج الی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ان کان خرج فقد خرج معه النحو کله و العلم باصوله و فروعه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الطیب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جعفر بن محمد، اخبرنا ابراهیم بن حمید</w:t>
      </w:r>
      <w:r>
        <w:rPr>
          <w:rStyle w:val="FootnoteAnchor"/>
          <w:rtl w:val="true"/>
        </w:rPr>
        <w:footnoteReference w:id="3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فسرت حروف القرآن المختلف فیها، و حکیت عن العرب شیئا، فانما احکیه عن الثقات منهم، مثل أبی زید، و الاصمعی، و أبی عبیدة، و یونس، و ثقات من فصحاء الاعراب و حملة العلم، و لا التفت الی روایة الکسائی، و الاحمر، و الاموی، و الفراء، و نحوهم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الطیب اللغوی مسطور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عبید القاسم بن سلام</w:t>
      </w:r>
      <w:r>
        <w:rPr>
          <w:rStyle w:val="FootnoteAnchor"/>
          <w:rtl w:val="true"/>
        </w:rPr>
        <w:footnoteReference w:id="335"/>
      </w:r>
      <w:r>
        <w:rPr>
          <w:rFonts w:ascii="IRNazanin" w:hAnsi="IRNazanin" w:eastAsia="IRNazanin"/>
          <w:color w:val="111111"/>
          <w:sz w:val="28"/>
          <w:sz w:val="28"/>
          <w:szCs w:val="28"/>
          <w:rtl w:val="true"/>
          <w:lang w:bidi="fa-IR"/>
        </w:rPr>
        <w:t xml:space="preserve">، فانه مصنف حسن التألیف، الا انه قلیل الروایة، یقتطعه عن اللغة علوم افتن فیها، فاما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اعتمد فیه علی کتاب عمله رجل من بنی هاشم، جمعه لنفسه، و اخذ کتب الاصمعی فبوب ما فیها، و اضاف إلیها شیئا من علم أبی زید، و روایات عن الکوفیین، و اما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اعتمد فیه علی کتاب أبی عبیدة معمر بن المثنی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منتزع من کتاب أبی</w:t>
      </w:r>
    </w:p>
    <w:p>
      <w:pPr>
        <w:pStyle w:val="BookText"/>
        <w:rPr/>
      </w:pPr>
      <w:r>
        <w:rPr>
          <w:rFonts w:ascii="IRNazanin" w:hAnsi="IRNazanin" w:eastAsia="IRNazanin"/>
          <w:color w:val="111111"/>
          <w:sz w:val="28"/>
          <w:sz w:val="28"/>
          <w:szCs w:val="28"/>
          <w:rtl w:val="true"/>
          <w:lang w:bidi="fa-IR"/>
        </w:rPr>
        <w:t>عبیدة، و کان مع هذا ثقة ورعا،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الاصمعی و ابی عبیدة، و لا نعلمه سمع من أبی زید شیئا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الطیب اللغوی که مدائح جلیله، و فضائل سنیۀ ابو عبیده ذکر کرده از اکابر ائمۀ متوحدین، و اجلۀ مبرزین متقنین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علی ابو الطیب اللغوی الحلبی الامام الاوحد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التصانیف الجلیلة،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الدرر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ضاع اکثر مؤلفاته، و کان بینه و بین ابن خالویه</w:t>
      </w:r>
      <w:r>
        <w:rPr>
          <w:rStyle w:val="FootnoteAnchor"/>
          <w:rtl w:val="true"/>
        </w:rPr>
        <w:footnoteReference w:id="337"/>
      </w:r>
      <w:r>
        <w:rPr>
          <w:rFonts w:ascii="IRNazanin" w:hAnsi="IRNazanin" w:eastAsia="IRNazanin"/>
          <w:color w:val="111111"/>
          <w:sz w:val="28"/>
          <w:sz w:val="28"/>
          <w:szCs w:val="28"/>
          <w:rtl w:val="true"/>
          <w:lang w:bidi="fa-IR"/>
        </w:rPr>
        <w:t>منافسة مات بعد الخمسین و ثلاثمائة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العلماء المبرزین المتقنین لعلمی اللغة و العربیة، اخذ عن أبی عمر الزاهد </w:t>
      </w:r>
      <w:r>
        <w:rPr>
          <w:rStyle w:val="FootnoteAnchor"/>
          <w:rtl w:val="true"/>
        </w:rPr>
        <w:footnoteReference w:id="338"/>
      </w:r>
      <w:r>
        <w:rPr>
          <w:rFonts w:ascii="IRNazanin" w:hAnsi="IRNazanin" w:eastAsia="IRNazanin"/>
          <w:color w:val="111111"/>
          <w:sz w:val="28"/>
          <w:sz w:val="28"/>
          <w:szCs w:val="28"/>
          <w:rtl w:val="true"/>
          <w:lang w:bidi="fa-IR"/>
        </w:rPr>
        <w:t>، و محمد بن یحیی</w:t>
      </w:r>
      <w:r>
        <w:rPr>
          <w:rStyle w:val="FootnoteAnchor"/>
          <w:rtl w:val="true"/>
        </w:rPr>
        <w:footnoteReference w:id="339"/>
      </w:r>
      <w:r>
        <w:rPr>
          <w:rFonts w:ascii="IRNazanin" w:hAnsi="IRNazanin" w:eastAsia="IRNazanin"/>
          <w:color w:val="111111"/>
          <w:sz w:val="28"/>
          <w:sz w:val="28"/>
          <w:szCs w:val="28"/>
          <w:rtl w:val="true"/>
          <w:lang w:bidi="fa-IR"/>
        </w:rPr>
        <w:t>الصولی، و اصله من عسکر مکرم</w:t>
      </w:r>
      <w:r>
        <w:rPr>
          <w:rStyle w:val="FootnoteAnchor"/>
          <w:rtl w:val="true"/>
        </w:rPr>
        <w:footnoteReference w:id="340"/>
      </w:r>
      <w:r>
        <w:rPr>
          <w:rFonts w:ascii="IRNazanin" w:hAnsi="IRNazanin" w:eastAsia="IRNazanin"/>
          <w:color w:val="111111"/>
          <w:sz w:val="28"/>
          <w:sz w:val="28"/>
          <w:szCs w:val="28"/>
          <w:rtl w:val="true"/>
          <w:lang w:bidi="fa-IR"/>
        </w:rPr>
        <w:t>قدم حلب و اقام بها الی ان قتل فی دخوله دمشق سنة احدی و خمسین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91" w:name="pg11449_142797"/>
    </w:p>
    <w:p>
      <w:pPr>
        <w:pStyle w:val="Heading4"/>
        <w:numPr>
          <w:ilvl w:val="3"/>
          <w:numId w:val="1"/>
        </w:numPr>
        <w:rPr/>
      </w:pPr>
      <w:bookmarkStart w:id="92" w:name="__RefHeading___Toc1931525_73709187"/>
      <w:bookmarkStart w:id="93" w:name="_Toc34"/>
      <w:bookmarkEnd w:id="91"/>
      <w:bookmarkEnd w:id="92"/>
      <w:r>
        <w:rPr/>
        <w:t>5</w:t>
      </w:r>
      <w:r>
        <w:rPr>
          <w:rtl w:val="true"/>
        </w:rPr>
        <w:t xml:space="preserve">- </w:t>
      </w:r>
      <w:r>
        <w:rPr>
          <w:rtl w:val="true"/>
        </w:rPr>
        <w:t>الاخفش الاوسط</w:t>
      </w:r>
      <w:bookmarkEnd w:id="93"/>
    </w:p>
    <w:p>
      <w:pPr>
        <w:pStyle w:val="Heading5"/>
        <w:numPr>
          <w:ilvl w:val="4"/>
          <w:numId w:val="1"/>
        </w:numPr>
        <w:rPr/>
      </w:pPr>
      <w:bookmarkStart w:id="94" w:name="__RefHeading___Toc1931527_73709187"/>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اما حکم ابو الحسن سعید بن مسعدة المجاشعی المعروف بالاخفش،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اولی، پس فخر الدین محمد بن عمر الرازی</w:t>
      </w:r>
      <w:r>
        <w:rPr>
          <w:rStyle w:val="FootnoteAnchor"/>
          <w:rtl w:val="true"/>
        </w:rPr>
        <w:footnoteReference w:id="3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 فی الکلام فی درایة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عبیدة و ان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343"/>
      </w:r>
      <w:r>
        <w:rPr>
          <w:rFonts w:ascii="IRNazanin" w:hAnsi="IRNazanin" w:eastAsia="IRNazanin"/>
          <w:color w:val="111111"/>
          <w:sz w:val="28"/>
          <w:sz w:val="28"/>
          <w:szCs w:val="28"/>
          <w:rtl w:val="true"/>
          <w:lang w:bidi="fa-IR"/>
        </w:rPr>
        <w:t>، معناه هی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هذا ایضا الاخفش، و الزجاج، و علی بن عیسی</w:t>
      </w:r>
      <w:r>
        <w:rPr>
          <w:rStyle w:val="FootnoteAnchor"/>
          <w:rtl w:val="true"/>
        </w:rPr>
        <w:footnoteReference w:id="344"/>
      </w:r>
      <w:r>
        <w:rPr>
          <w:rFonts w:ascii="IRNazanin" w:hAnsi="IRNazanin" w:eastAsia="IRNazanin"/>
          <w:color w:val="111111"/>
          <w:sz w:val="28"/>
          <w:sz w:val="28"/>
          <w:szCs w:val="28"/>
          <w:rtl w:val="true"/>
          <w:lang w:bidi="fa-IR"/>
        </w:rPr>
        <w:t>، و استشهدوا ببیت لبید</w:t>
      </w:r>
      <w:r>
        <w:rPr>
          <w:rStyle w:val="FootnoteAnchor"/>
          <w:rtl w:val="true"/>
        </w:rPr>
        <w:footnoteReference w:id="345"/>
      </w:r>
      <w:r>
        <w:rPr>
          <w:rFonts w:ascii="IRNazanin" w:hAnsi="IRNazanin" w:eastAsia="IRNazanin"/>
          <w:color w:val="111111"/>
          <w:sz w:val="28"/>
          <w:sz w:val="28"/>
          <w:szCs w:val="28"/>
          <w:rtl w:val="true"/>
          <w:lang w:bidi="fa-IR"/>
        </w:rPr>
        <w:t>الی آخر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اخفش، بلکه زجاج، و علی بن عیسی هم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محض این تفسیر اکتفا و اقتصار ننموده‌اند، بلکه به بیت لبید بر این تفسیر، استشهاد 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سنیه، و مفاخر وضیه، و مآثر علیه، و محامد جلیۀ اخفش، مشهور و معروف است</w:t>
      </w:r>
      <w:r>
        <w:rPr>
          <w:rFonts w:eastAsia="IRNazanin" w:cs="IRNazanin"/>
          <w:color w:val="111111"/>
          <w:sz w:val="28"/>
          <w:szCs w:val="28"/>
          <w:rtl w:val="true"/>
          <w:lang w:bidi="fa-IR"/>
        </w:rPr>
        <w:t>.</w:t>
      </w:r>
    </w:p>
    <w:p>
      <w:pPr>
        <w:pStyle w:val="Heading5"/>
        <w:numPr>
          <w:ilvl w:val="4"/>
          <w:numId w:val="1"/>
        </w:numPr>
        <w:rPr/>
      </w:pPr>
      <w:bookmarkStart w:id="96" w:name="__RefHeading___Toc1931529_73709187"/>
      <w:bookmarkStart w:id="97" w:name="_Toc36"/>
      <w:bookmarkEnd w:id="96"/>
      <w:r>
        <w:rPr>
          <w:rtl w:val="true"/>
        </w:rPr>
        <w:t xml:space="preserve">ترجمه اخفش اوسط در </w:t>
      </w:r>
      <w:r>
        <w:rPr>
          <w:rtl w:val="true"/>
        </w:rPr>
        <w:t>«</w:t>
      </w:r>
      <w:r>
        <w:rPr>
          <w:rtl w:val="true"/>
        </w:rPr>
        <w:t>وفیات الأعیان</w:t>
      </w:r>
      <w:r>
        <w:rPr>
          <w:rtl w:val="true"/>
        </w:rPr>
        <w:t>»</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شمس الدین ابو العباس احمد بن محمد المعروف بابن خلکان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سعید بن مسعدة المجاشعی بالولاء، النحوی البلخی المعروف بالاخفش الاوسط، احد نحاة البصرة، و الاخفش الاکبر ابو الخطاب، و کان نحویا ایضا و هو من اهل هجر من موالیهم، و اسمه عبد الحمید بن عبد المجید، و قد اخذ عنه ابو عبیدة، و سیبویه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الاخفش الاوسط المذکور من ائمة العربیة، و اخذ النحو عن سیبویه، و کان اکبر منه، و کان یقول ما وضع سیبویه فی کتابه شیئا الا و عرضه علی، و کان یری انه اعلم به منی، و انا الیوم اعلم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ابو العباس ثعلب، عن آل سعید بن سالم،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الفراء علی سعید المذکور،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سید اهل اللغة و سید اهل العربیة، 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دام الاخفش یعیش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الاخفش هو الذی زاد فی العروض بحر الخیب، کما سبق فی حرف الخاء فی ترجمة الخلیل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من الکتب المصنفة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اجلع، و الاجلع الذی لا ینضم شفتاه علی اسنانه، و الاخفش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العینین مع سوء بصرهما</w:t>
      </w:r>
      <w:r>
        <w:rPr>
          <w:rFonts w:eastAsia="IRNazanin" w:cs="IRNazanin"/>
          <w:color w:val="111111"/>
          <w:sz w:val="28"/>
          <w:szCs w:val="28"/>
          <w:rtl w:val="true"/>
          <w:lang w:bidi="fa-IR"/>
        </w:rPr>
        <w:t>.</w:t>
      </w:r>
      <w:bookmarkStart w:id="98" w:name="pg11449_142799"/>
    </w:p>
    <w:p>
      <w:pPr>
        <w:pStyle w:val="BookText"/>
        <w:rPr/>
      </w:pPr>
      <w:bookmarkEnd w:id="98"/>
      <w:r>
        <w:rPr>
          <w:rFonts w:ascii="IRNazanin" w:hAnsi="IRNazanin" w:eastAsia="IRNazanin"/>
          <w:color w:val="111111"/>
          <w:sz w:val="28"/>
          <w:sz w:val="28"/>
          <w:szCs w:val="28"/>
          <w:rtl w:val="true"/>
          <w:lang w:bidi="fa-IR"/>
        </w:rPr>
        <w:t>و کانت وفاته سنة خمس عشره و مائتین، و قیل سنة احدی و عشرین و مائتین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الاخفش الاصغر، فلما ظهر علی بن سلیمان المعروف بالاخفش</w:t>
      </w:r>
      <w:r>
        <w:rPr>
          <w:rStyle w:val="FootnoteAnchor"/>
          <w:rtl w:val="true"/>
        </w:rPr>
        <w:footnoteReference w:id="347"/>
      </w:r>
      <w:r>
        <w:rPr>
          <w:rFonts w:ascii="IRNazanin" w:hAnsi="IRNazanin" w:eastAsia="IRNazanin"/>
          <w:color w:val="111111"/>
          <w:sz w:val="28"/>
          <w:sz w:val="28"/>
          <w:szCs w:val="28"/>
          <w:rtl w:val="true"/>
          <w:lang w:bidi="fa-IR"/>
        </w:rPr>
        <w:t>ایضا صار هذا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العین و الدال المهملات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مثلثه مکسوره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النسبه الی مجاشع بن دارم بطن من تمیم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931531_73709187"/>
      <w:bookmarkStart w:id="100" w:name="_Toc37"/>
      <w:bookmarkEnd w:id="99"/>
      <w:r>
        <w:rPr>
          <w:rtl w:val="true"/>
        </w:rPr>
        <w:t xml:space="preserve">ترجمه اخفش اوسط بقول یافعی در </w:t>
      </w:r>
      <w:r>
        <w:rPr>
          <w:rtl w:val="true"/>
        </w:rPr>
        <w:t>«</w:t>
      </w:r>
      <w:r>
        <w:rPr>
          <w:rtl w:val="true"/>
        </w:rPr>
        <w:t>مرآة الجنان</w:t>
      </w:r>
      <w:r>
        <w:rPr>
          <w:rtl w:val="true"/>
        </w:rPr>
        <w:t>»</w:t>
      </w:r>
      <w:bookmarkEnd w:id="100"/>
    </w:p>
    <w:p>
      <w:pPr>
        <w:pStyle w:val="BookText"/>
        <w:rPr/>
      </w:pPr>
      <w:r>
        <w:rPr>
          <w:rFonts w:ascii="IRNazanin" w:hAnsi="IRNazanin" w:eastAsia="IRNazanin"/>
          <w:color w:val="111111"/>
          <w:sz w:val="28"/>
          <w:sz w:val="28"/>
          <w:szCs w:val="28"/>
          <w:rtl w:val="true"/>
          <w:lang w:bidi="fa-IR"/>
        </w:rPr>
        <w:t xml:space="preserve">و عبد اللّه بن اسعد یافعی 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خمس عشره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الاخفش الاوسط، امام العربیة ابو الحسن سعید بن مسعده النحوی البلخی المجاشعی احد نحاه البصره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الاوسط المذکور کان من ائمه العربیة، اخذ النحو عن سیبویه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سیبویه فی کتابه شیئا الا و عرضه علی و کان یری انه اعلم به منی و انا الیوم اعلم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الاخفش المذکور هو الذی زاد فی العروض، واحدا من البحور علی ما وضعه الخلیل المشهور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ابو العباس ثعلب، عن أبی سعید بن سلمه</w:t>
      </w:r>
      <w:r>
        <w:rPr>
          <w:rStyle w:val="FootnoteAnchor"/>
          <w:rtl w:val="true"/>
        </w:rPr>
        <w:footnoteReference w:id="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الفراء علی سعید بن مسعدة المذکور،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سید اهل العربیة، فقال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دام</w:t>
      </w:r>
      <w:bookmarkStart w:id="101" w:name="pg11449_142800"/>
    </w:p>
    <w:p>
      <w:pPr>
        <w:pStyle w:val="BookText"/>
        <w:rPr/>
      </w:pPr>
      <w:bookmarkEnd w:id="101"/>
      <w:r>
        <w:rPr>
          <w:rFonts w:ascii="IRNazanin" w:hAnsi="IRNazanin" w:eastAsia="IRNazanin"/>
          <w:color w:val="111111"/>
          <w:sz w:val="28"/>
          <w:sz w:val="28"/>
          <w:szCs w:val="28"/>
          <w:rtl w:val="true"/>
          <w:lang w:bidi="fa-IR"/>
        </w:rPr>
        <w:t>الاخفش یعیش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للاخفش المذکور عدة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931533_73709187"/>
      <w:bookmarkStart w:id="103" w:name="_Toc38"/>
      <w:bookmarkEnd w:id="102"/>
      <w:r>
        <w:rPr>
          <w:rtl w:val="true"/>
        </w:rPr>
        <w:t xml:space="preserve">ترجمه اخفش اوسط بگفتار سیوطی در </w:t>
      </w:r>
      <w:r>
        <w:rPr>
          <w:rtl w:val="true"/>
        </w:rPr>
        <w:t>«</w:t>
      </w:r>
      <w:r>
        <w:rPr>
          <w:rtl w:val="true"/>
        </w:rPr>
        <w:t>بغیة الوعاة</w:t>
      </w:r>
      <w:r>
        <w:rPr>
          <w:rtl w:val="true"/>
        </w:rPr>
        <w:t>»</w:t>
      </w:r>
      <w:bookmarkEnd w:id="103"/>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مسعدة ابو الحسن الاخفش الاوسط، و هو احد الاخافش الثلثة المشهورین، و رابع الاخافش المذکورین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مولی بنی مجاشع بن دارم من اهل بلخ، سکن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اجلع لا تنطبق شفتاه علی اسنانه، قرأ النحو علی سیبویه، و کان اسن منه و لم یأخذ عن الخلیل، و کان معتزلیا، حدث عن الکلبی، و النخعی</w:t>
      </w:r>
      <w:r>
        <w:rPr>
          <w:rStyle w:val="FootnoteAnchor"/>
          <w:rtl w:val="true"/>
        </w:rPr>
        <w:footnoteReference w:id="351"/>
      </w:r>
      <w:r>
        <w:rPr>
          <w:rFonts w:ascii="Amiri" w:hAnsi="Amiri" w:eastAsia="Amiri" w:cs="Amiri"/>
          <w:color w:val="111111"/>
          <w:sz w:val="28"/>
          <w:sz w:val="28"/>
          <w:szCs w:val="28"/>
          <w:rtl w:val="true"/>
          <w:lang w:bidi="ar-SA"/>
        </w:rPr>
        <w:t>، و هشام بن عروة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ابو حاتم السجستانی، و دخل بغداد و اقام بها مدة، و روی و صنف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ناظر سیبویه الکسائی و رجع وجه الی، فعرفنی خبره و مضی الی الاهواز و ودعنی، فوردت بغداد، فرایت مسجد الکسائی، فصلیت خلفه الغداة، فلما انفتل من صلاته و قعد، و بین یدیه الفراء، و الاحمر، و ابن سعدان</w:t>
      </w:r>
      <w:r>
        <w:rPr>
          <w:rStyle w:val="FootnoteAnchor"/>
          <w:rtl w:val="true"/>
        </w:rPr>
        <w:footnoteReference w:id="352"/>
      </w:r>
      <w:r>
        <w:rPr>
          <w:rFonts w:ascii="IRNazanin" w:hAnsi="IRNazanin" w:eastAsia="IRNazanin"/>
          <w:color w:val="111111"/>
          <w:sz w:val="28"/>
          <w:sz w:val="28"/>
          <w:szCs w:val="28"/>
          <w:rtl w:val="true"/>
          <w:lang w:bidi="fa-IR"/>
        </w:rPr>
        <w:t>، سلمت علیه و سألته عن مائة مسألة، فاجاب بجوابات خطأته فی جمیعها، فاراد اصحابه الوثوب علی، فمنعهم عنی، و لم یقطعنی ما رایتهم علیه مما کنت فیه، و لما فرغت،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انت ابو الحسن سعید بن مسعدة،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الی و عانقنی</w:t>
      </w:r>
      <w:bookmarkStart w:id="104" w:name="pg11449_142801"/>
    </w:p>
    <w:p>
      <w:pPr>
        <w:pStyle w:val="BookText"/>
        <w:rPr/>
      </w:pPr>
      <w:bookmarkEnd w:id="104"/>
      <w:r>
        <w:rPr>
          <w:rFonts w:ascii="IRNazanin" w:hAnsi="IRNazanin" w:eastAsia="IRNazanin"/>
          <w:color w:val="111111"/>
          <w:sz w:val="28"/>
          <w:sz w:val="28"/>
          <w:szCs w:val="28"/>
          <w:rtl w:val="true"/>
          <w:lang w:bidi="fa-IR"/>
        </w:rPr>
        <w:t>و اجلسنی الی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أولاد أحب أن یتأدبوا بک و یتخرجوا علیک، و تکون معی غیر مفارق لی، فاجبته الی ذلک، فلما اتصلت الایام بالاجتماع، سألنی ان أؤلف له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فألفت کتابا فی المعانی فجعله أمامه و عمل علیه کتابا فی المعانی، و عمل الفراء فی ذلک کتابا علیهما، و قرأ علیه الکسائی کتاب سیبویه سرا، و وهب له سبعین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من أخذ عن سیبویه الاخفش، ثم الفاشی</w:t>
      </w:r>
      <w:r>
        <w:rPr>
          <w:rStyle w:val="FootnoteAnchor"/>
          <w:rtl w:val="true"/>
        </w:rPr>
        <w:footnoteReference w:id="353"/>
      </w:r>
      <w:r>
        <w:rPr>
          <w:rFonts w:ascii="IRNazanin" w:hAnsi="IRNazanin" w:eastAsia="IRNazanin"/>
          <w:color w:val="111111"/>
          <w:sz w:val="28"/>
          <w:sz w:val="28"/>
          <w:szCs w:val="28"/>
          <w:rtl w:val="true"/>
          <w:lang w:bidi="fa-IR"/>
        </w:rPr>
        <w:t>، ثم قطرب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الاخفش أعلم الناس بالکلام، و أحذقهم بالجدل،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مات سنة عشر،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و مائتین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931535_73709187"/>
      <w:bookmarkStart w:id="106" w:name="_Toc39"/>
      <w:bookmarkEnd w:id="105"/>
      <w:r>
        <w:rPr/>
        <w:t>6</w:t>
      </w:r>
      <w:r>
        <w:rPr>
          <w:rtl w:val="true"/>
        </w:rPr>
        <w:t xml:space="preserve">- </w:t>
      </w:r>
      <w:r>
        <w:rPr>
          <w:rtl w:val="true"/>
        </w:rPr>
        <w:t>أبو العباس ثعلب</w:t>
      </w:r>
      <w:bookmarkEnd w:id="106"/>
    </w:p>
    <w:p>
      <w:pPr>
        <w:pStyle w:val="Heading5"/>
        <w:numPr>
          <w:ilvl w:val="4"/>
          <w:numId w:val="1"/>
        </w:numPr>
        <w:rPr/>
      </w:pPr>
      <w:bookmarkStart w:id="107" w:name="__RefHeading___Toc1931537_73709187"/>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اما تفسیر أبو العباس ثعلب احمد بن یحیی الشیبانی البغدادی، مولی را بأولی، پس حسین بن أحمد زوزنی</w:t>
      </w:r>
      <w:r>
        <w:rPr>
          <w:rStyle w:val="FootnoteAnchor"/>
          <w:rtl w:val="true"/>
        </w:rPr>
        <w:footnoteReference w:id="3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سبع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p>
    <w:p>
      <w:pPr>
        <w:pStyle w:val="BookText"/>
        <w:rPr/>
      </w:pPr>
      <w:r>
        <w:rPr>
          <w:rFonts w:ascii="IRNazanin" w:hAnsi="IRNazanin" w:eastAsia="IRNazanin"/>
          <w:color w:val="111111"/>
          <w:sz w:val="28"/>
          <w:sz w:val="28"/>
          <w:szCs w:val="28"/>
          <w:rtl w:val="true"/>
          <w:lang w:bidi="fa-IR"/>
        </w:rPr>
        <w:t>الفرج موضع المخافة، و الفرج ما بین قوائم الدواب، فما بین الیدین فرج، و ما بین الرجلین فرج، و الجمع فروج</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فی هذا البیت بمعنی الاولی بالشیء کقوله تعالی</w:t>
      </w:r>
      <w:r>
        <w:rPr>
          <w:rFonts w:eastAsia="IRNazanin" w:cs="IRNazanin"/>
          <w:color w:val="111111"/>
          <w:sz w:val="28"/>
          <w:szCs w:val="28"/>
          <w:rtl w:val="true"/>
          <w:lang w:bidi="fa-IR"/>
        </w:rPr>
        <w:t>:</w:t>
      </w:r>
      <w:bookmarkStart w:id="109" w:name="pg11449_142802"/>
    </w:p>
    <w:p>
      <w:pPr>
        <w:pStyle w:val="BookText"/>
        <w:rPr/>
      </w:pPr>
      <w:bookmarkEnd w:id="109"/>
      <w:r>
        <w:rPr>
          <w:rFonts w:ascii="Amiri" w:hAnsi="Amiri" w:eastAsia="Amiri" w:cs="Amiri"/>
          <w:color w:val="111111"/>
          <w:sz w:val="28"/>
          <w:sz w:val="28"/>
          <w:szCs w:val="28"/>
          <w:rtl w:val="true"/>
          <w:lang w:bidi="ar-SA"/>
        </w:rPr>
        <w:t>مَأْواکُمُ اَلنّارُ هِیَ مَوْلاکُمْ</w:t>
      </w:r>
      <w:r>
        <w:rPr>
          <w:rStyle w:val="FootnoteAnchor"/>
          <w:rtl w:val="true"/>
        </w:rPr>
        <w:footnoteReference w:id="356"/>
      </w:r>
      <w:r>
        <w:rPr>
          <w:rFonts w:ascii="IRNazanin" w:hAnsi="IRNazanin" w:eastAsia="IRNazanin"/>
          <w:color w:val="111111"/>
          <w:sz w:val="28"/>
          <w:sz w:val="28"/>
          <w:szCs w:val="28"/>
          <w:rtl w:val="true"/>
          <w:lang w:bidi="fa-IR"/>
        </w:rPr>
        <w:t>أی هی الاولی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فضائل شامخه و مناقب باذخۀ ثعلب، سابقا در جزء اول این جلد، از زبان اعیان، مثل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Heading5"/>
        <w:numPr>
          <w:ilvl w:val="4"/>
          <w:numId w:val="1"/>
        </w:numPr>
        <w:rPr/>
      </w:pPr>
      <w:bookmarkStart w:id="110" w:name="__RefHeading___Toc1931539_73709187"/>
      <w:bookmarkStart w:id="111" w:name="_Toc41"/>
      <w:bookmarkEnd w:id="110"/>
      <w:r>
        <w:rPr>
          <w:rtl w:val="true"/>
        </w:rPr>
        <w:t xml:space="preserve">ترجمه ثعلب بگفتار ذهبی در </w:t>
      </w:r>
      <w:r>
        <w:rPr>
          <w:rtl w:val="true"/>
        </w:rPr>
        <w:t>«</w:t>
      </w:r>
      <w:r>
        <w:rPr>
          <w:rtl w:val="true"/>
        </w:rPr>
        <w:t>تذکرة الحافظ</w:t>
      </w:r>
      <w:r>
        <w:rPr>
          <w:rtl w:val="true"/>
        </w:rPr>
        <w:t>»</w:t>
      </w:r>
      <w:bookmarkEnd w:id="111"/>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العلامة المحدث شیخ اللغة و العربیة أبو العباس أحمد بن یحیی بن یزید الشیبانی مولاهم البغدادی المقدم فی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ابراهیم بن المنذر الحزامی</w:t>
      </w:r>
      <w:r>
        <w:rPr>
          <w:rStyle w:val="FootnoteAnchor"/>
          <w:rtl w:val="true"/>
        </w:rPr>
        <w:footnoteReference w:id="363"/>
      </w:r>
      <w:r>
        <w:rPr>
          <w:rFonts w:ascii="IRNazanin" w:hAnsi="IRNazanin" w:eastAsia="IRNazanin"/>
          <w:color w:val="111111"/>
          <w:sz w:val="28"/>
          <w:sz w:val="28"/>
          <w:szCs w:val="28"/>
          <w:rtl w:val="true"/>
          <w:lang w:bidi="fa-IR"/>
        </w:rPr>
        <w:t>، و محمد بن سلام الجمحی</w:t>
      </w:r>
      <w:r>
        <w:rPr>
          <w:rStyle w:val="FootnoteAnchor"/>
          <w:rtl w:val="true"/>
        </w:rPr>
        <w:footnoteReference w:id="364"/>
      </w:r>
      <w:r>
        <w:rPr>
          <w:rFonts w:ascii="IRNazanin" w:hAnsi="IRNazanin" w:eastAsia="IRNazanin"/>
          <w:color w:val="111111"/>
          <w:sz w:val="28"/>
          <w:sz w:val="28"/>
          <w:szCs w:val="28"/>
          <w:rtl w:val="true"/>
          <w:lang w:bidi="fa-IR"/>
        </w:rPr>
        <w:t>، و عبید اللّه ابن عمر القواریری</w:t>
      </w:r>
      <w:r>
        <w:rPr>
          <w:rStyle w:val="FootnoteAnchor"/>
          <w:rtl w:val="true"/>
        </w:rPr>
        <w:footnoteReference w:id="365"/>
      </w:r>
      <w:r>
        <w:rPr>
          <w:rFonts w:ascii="IRNazanin" w:hAnsi="IRNazanin" w:eastAsia="IRNazanin"/>
          <w:color w:val="111111"/>
          <w:sz w:val="28"/>
          <w:sz w:val="28"/>
          <w:szCs w:val="28"/>
          <w:rtl w:val="true"/>
          <w:lang w:bidi="fa-IR"/>
        </w:rPr>
        <w:t>، و محمد بن الاعرابی</w:t>
      </w:r>
      <w:r>
        <w:rPr>
          <w:rStyle w:val="FootnoteAnchor"/>
          <w:rtl w:val="true"/>
        </w:rPr>
        <w:footnoteReference w:id="366"/>
      </w:r>
      <w:r>
        <w:rPr>
          <w:rFonts w:ascii="Amiri" w:hAnsi="Amiri" w:eastAsia="Amiri" w:cs="Amiri"/>
          <w:color w:val="111111"/>
          <w:sz w:val="28"/>
          <w:sz w:val="28"/>
          <w:szCs w:val="28"/>
          <w:rtl w:val="true"/>
          <w:lang w:bidi="ar-SA"/>
        </w:rPr>
        <w:t>، و طائفة سواهم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نفطویه</w:t>
      </w:r>
      <w:r>
        <w:rPr>
          <w:rStyle w:val="FootnoteAnchor"/>
          <w:rtl w:val="true"/>
        </w:rPr>
        <w:footnoteReference w:id="367"/>
      </w:r>
      <w:r>
        <w:rPr>
          <w:rFonts w:ascii="IRNazanin" w:hAnsi="IRNazanin" w:eastAsia="IRNazanin"/>
          <w:color w:val="111111"/>
          <w:sz w:val="28"/>
          <w:sz w:val="28"/>
          <w:szCs w:val="28"/>
          <w:rtl w:val="true"/>
          <w:lang w:bidi="fa-IR"/>
        </w:rPr>
        <w:t>، و محمد بن العباس الیزیدی</w:t>
      </w:r>
      <w:r>
        <w:rPr>
          <w:rStyle w:val="FootnoteAnchor"/>
          <w:rtl w:val="true"/>
        </w:rPr>
        <w:footnoteReference w:id="368"/>
      </w:r>
      <w:r>
        <w:rPr>
          <w:rFonts w:ascii="IRNazanin" w:hAnsi="IRNazanin" w:eastAsia="IRNazanin"/>
          <w:color w:val="111111"/>
          <w:sz w:val="28"/>
          <w:sz w:val="28"/>
          <w:szCs w:val="28"/>
          <w:rtl w:val="true"/>
          <w:lang w:bidi="fa-IR"/>
        </w:rPr>
        <w:t>، و علی الاخفش، و أحمد</w:t>
      </w:r>
      <w:bookmarkStart w:id="112" w:name="pg11449_142803"/>
    </w:p>
    <w:p>
      <w:pPr>
        <w:pStyle w:val="BookText"/>
        <w:rPr/>
      </w:pPr>
      <w:bookmarkEnd w:id="112"/>
      <w:r>
        <w:rPr>
          <w:rFonts w:ascii="IRNazanin" w:hAnsi="IRNazanin" w:eastAsia="IRNazanin"/>
          <w:color w:val="111111"/>
          <w:sz w:val="28"/>
          <w:sz w:val="28"/>
          <w:szCs w:val="28"/>
          <w:rtl w:val="true"/>
          <w:lang w:bidi="fa-IR"/>
        </w:rPr>
        <w:t>ابن کامل</w:t>
      </w:r>
      <w:r>
        <w:rPr>
          <w:rStyle w:val="FootnoteAnchor"/>
          <w:rtl w:val="true"/>
        </w:rPr>
        <w:footnoteReference w:id="369"/>
      </w:r>
      <w:r>
        <w:rPr>
          <w:rFonts w:ascii="IRNazanin" w:hAnsi="IRNazanin" w:eastAsia="IRNazanin"/>
          <w:color w:val="111111"/>
          <w:sz w:val="28"/>
          <w:sz w:val="28"/>
          <w:szCs w:val="28"/>
          <w:rtl w:val="true"/>
          <w:lang w:bidi="fa-IR"/>
        </w:rPr>
        <w:t>، و أبو عمر الزاهد، و محمد بن مقسم</w:t>
      </w:r>
      <w:r>
        <w:rPr>
          <w:rStyle w:val="FootnoteAnchor"/>
          <w:rtl w:val="true"/>
        </w:rPr>
        <w:footnoteReference w:id="370"/>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 مائتین، و ابتدأ بالطلب سنة ست عشرة، حتی برع فی علم الادب و لو سمع اذ ذاک لسمع من عفان</w:t>
      </w:r>
      <w:r>
        <w:rPr>
          <w:rStyle w:val="FootnoteAnchor"/>
          <w:rtl w:val="true"/>
        </w:rPr>
        <w:footnoteReference w:id="371"/>
      </w:r>
      <w:r>
        <w:rPr>
          <w:rFonts w:ascii="IRNazanin" w:hAnsi="IRNazanin" w:eastAsia="IRNazanin"/>
          <w:color w:val="111111"/>
          <w:sz w:val="28"/>
          <w:sz w:val="28"/>
          <w:szCs w:val="28"/>
          <w:rtl w:val="true"/>
          <w:lang w:bidi="fa-IR"/>
        </w:rPr>
        <w:t>، و ذویه، و انما أخرجته فی هذا الکتاب،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القواریری 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ثعلب ثقة حجة، دینا صالحا، مشهورا بالحفظ</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الکوفیین ثعلب، فذکر له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ثعلب، علامه، و محدث، و شیخ لغت، و عربیت، و مقدم در نحو کوفیین است، و چون که از قواریری صد هزار حدیث شنیده، ذهبی او را از حفاظ حدیث شمرده، و خطیب تصریح کرده بآنکه ثعلب ثقة و حجت، و دین و صالح، و مشهور بالحفظ بوده، و مبرد گفته که او را علم کوفیین است، و هر گاه کسی ذکر فراء بمقابلۀ ثعلب کرد، مبرد افاده کرد که فراء بیک دهم مرتبۀ ثعلب نمی‌رسد</w:t>
      </w:r>
      <w:r>
        <w:rPr>
          <w:rFonts w:eastAsia="IRNazanin" w:cs="IRNazanin"/>
          <w:color w:val="111111"/>
          <w:sz w:val="28"/>
          <w:szCs w:val="28"/>
          <w:rtl w:val="true"/>
          <w:lang w:bidi="fa-IR"/>
        </w:rPr>
        <w:t>.</w:t>
      </w:r>
    </w:p>
    <w:p>
      <w:pPr>
        <w:pStyle w:val="Heading4"/>
        <w:numPr>
          <w:ilvl w:val="3"/>
          <w:numId w:val="1"/>
        </w:numPr>
        <w:rPr/>
      </w:pPr>
      <w:bookmarkStart w:id="113" w:name="__RefHeading___Toc1931541_73709187"/>
      <w:bookmarkStart w:id="114" w:name="_Toc42"/>
      <w:bookmarkEnd w:id="113"/>
      <w:r>
        <w:rPr/>
        <w:t>7</w:t>
      </w:r>
      <w:r>
        <w:rPr>
          <w:rtl w:val="true"/>
        </w:rPr>
        <w:t xml:space="preserve">- </w:t>
      </w:r>
      <w:r>
        <w:rPr>
          <w:rtl w:val="true"/>
        </w:rPr>
        <w:t>أبو العباس محمد بن یزید المبرد</w:t>
      </w:r>
      <w:bookmarkEnd w:id="114"/>
    </w:p>
    <w:p>
      <w:pPr>
        <w:pStyle w:val="Heading5"/>
        <w:numPr>
          <w:ilvl w:val="4"/>
          <w:numId w:val="1"/>
        </w:numPr>
        <w:rPr/>
      </w:pPr>
      <w:bookmarkStart w:id="115" w:name="__RefHeading___Toc1931543_73709187"/>
      <w:bookmarkStart w:id="116" w:name="_Toc43"/>
      <w:bookmarkEnd w:id="115"/>
      <w:r>
        <w:rPr>
          <w:rtl w:val="true"/>
        </w:rPr>
        <w:t xml:space="preserve">ابو العباس مبرد نیز لفظ </w:t>
      </w:r>
      <w:r>
        <w:rPr>
          <w:rtl w:val="true"/>
        </w:rPr>
        <w:t>«</w:t>
      </w:r>
      <w:r>
        <w:rPr>
          <w:rtl w:val="true"/>
        </w:rPr>
        <w:t>مولی</w:t>
      </w:r>
      <w:r>
        <w:rPr>
          <w:rtl w:val="true"/>
        </w:rPr>
        <w:t xml:space="preserve">» </w:t>
      </w:r>
      <w:r>
        <w:rPr>
          <w:rtl w:val="true"/>
        </w:rPr>
        <w:t>را به اولی تفسیر کرده</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أبو العباس محمد بن یزید المبرد بمجیء مولی بمعنی أولی،</w:t>
      </w:r>
      <w:bookmarkStart w:id="117" w:name="pg11449_142804"/>
    </w:p>
    <w:p>
      <w:pPr>
        <w:pStyle w:val="BookText"/>
        <w:rPr/>
      </w:pPr>
      <w:bookmarkEnd w:id="117"/>
      <w:r>
        <w:rPr>
          <w:rFonts w:ascii="IRNazanin" w:hAnsi="IRNazanin" w:eastAsia="IRNazanin"/>
          <w:color w:val="111111"/>
          <w:sz w:val="28"/>
          <w:sz w:val="28"/>
          <w:szCs w:val="28"/>
          <w:rtl w:val="true"/>
          <w:lang w:bidi="fa-IR"/>
        </w:rPr>
        <w:t>پس جناب سید مرتضی</w:t>
      </w:r>
      <w:r>
        <w:rPr>
          <w:rStyle w:val="FootnoteAnchor"/>
          <w:rtl w:val="true"/>
        </w:rPr>
        <w:footnoteReference w:id="374"/>
      </w:r>
      <w:r>
        <w:rPr>
          <w:rFonts w:ascii="IRNazanin" w:hAnsi="IRNazanin" w:eastAsia="IRNazanin"/>
          <w:color w:val="111111"/>
          <w:sz w:val="28"/>
          <w:sz w:val="28"/>
          <w:szCs w:val="28"/>
          <w:rtl w:val="true"/>
          <w:lang w:bidi="fa-IR"/>
        </w:rPr>
        <w:t xml:space="preserve">رضی اللّه تعالی عنه و أرضاه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المبرد فی کتابه المترجم بالعبارة عن صفات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أحق،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ولی بمعنی اولی و احق است، و مولی مثل ولی است، پس آن هم بمعنی اولی و 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از مشاهیر اساطین جلیل الشأن، و نحاریر مهرۀ اعیان است، و عوالی محامد، و جلائل محاسن او، سابقا در جزء اول این جلد، از تصریحات ائمۀ بارعین، و نقاد ماهرین، مثل ابن خلکان، و ذهبی، و صفدی، و یافعی، و سیوطی شنیدی</w:t>
      </w:r>
      <w:r>
        <w:rPr>
          <w:rStyle w:val="FootnoteAnchor"/>
          <w:rtl w:val="true"/>
        </w:rPr>
        <w:footnoteReference w:id="376"/>
      </w:r>
      <w:r>
        <w:rPr>
          <w:rFonts w:ascii="IRNazanin" w:hAnsi="IRNazanin" w:eastAsia="IRNazanin"/>
          <w:color w:val="111111"/>
          <w:sz w:val="28"/>
          <w:sz w:val="28"/>
          <w:szCs w:val="28"/>
          <w:rtl w:val="true"/>
          <w:lang w:bidi="fa-IR"/>
        </w:rPr>
        <w:t>، بعض عبارات سابقه در اینجا هم ذکر می‌شود</w:t>
      </w:r>
      <w:r>
        <w:rPr>
          <w:rFonts w:eastAsia="IRNazanin" w:cs="IRNazanin"/>
          <w:color w:val="111111"/>
          <w:sz w:val="28"/>
          <w:szCs w:val="28"/>
          <w:rtl w:val="true"/>
          <w:lang w:bidi="fa-IR"/>
        </w:rPr>
        <w:t>.</w:t>
      </w:r>
    </w:p>
    <w:p>
      <w:pPr>
        <w:pStyle w:val="Heading5"/>
        <w:numPr>
          <w:ilvl w:val="4"/>
          <w:numId w:val="1"/>
        </w:numPr>
        <w:rPr/>
      </w:pPr>
      <w:bookmarkStart w:id="118" w:name="__RefHeading___Toc1931545_73709187"/>
      <w:bookmarkStart w:id="119" w:name="_Toc44"/>
      <w:bookmarkEnd w:id="118"/>
      <w:r>
        <w:rPr>
          <w:rtl w:val="true"/>
        </w:rPr>
        <w:t xml:space="preserve">ترجمه مبرد بگفتار سیوطی در </w:t>
      </w:r>
      <w:r>
        <w:rPr>
          <w:rtl w:val="true"/>
        </w:rPr>
        <w:t>«</w:t>
      </w:r>
      <w:r>
        <w:rPr>
          <w:rtl w:val="true"/>
        </w:rPr>
        <w:t>بغیة الوعاة</w:t>
      </w:r>
      <w:r>
        <w:rPr>
          <w:rtl w:val="true"/>
        </w:rPr>
        <w:t xml:space="preserve">» </w:t>
      </w:r>
      <w:r>
        <w:rPr>
          <w:rtl w:val="true"/>
        </w:rPr>
        <w:t xml:space="preserve">و </w:t>
      </w:r>
      <w:r>
        <w:rPr>
          <w:rtl w:val="true"/>
        </w:rPr>
        <w:t>«</w:t>
      </w:r>
      <w:r>
        <w:rPr>
          <w:rtl w:val="true"/>
        </w:rPr>
        <w:t>المزهر</w:t>
      </w:r>
      <w:r>
        <w:rPr>
          <w:rtl w:val="true"/>
        </w:rPr>
        <w:t>»</w:t>
      </w:r>
      <w:bookmarkEnd w:id="119"/>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بن عبد الاکبر الازدی البصری أبو العباس المبرد، امام العربیة ببغداد فی زمانه، أخذ عن المازنی</w:t>
      </w:r>
      <w:r>
        <w:rPr>
          <w:rStyle w:val="FootnoteAnchor"/>
          <w:rtl w:val="true"/>
        </w:rPr>
        <w:footnoteReference w:id="377"/>
      </w:r>
      <w:r>
        <w:rPr>
          <w:rFonts w:ascii="IRNazanin" w:hAnsi="IRNazanin" w:eastAsia="IRNazanin"/>
          <w:color w:val="111111"/>
          <w:sz w:val="28"/>
          <w:sz w:val="28"/>
          <w:szCs w:val="28"/>
          <w:rtl w:val="true"/>
          <w:lang w:bidi="fa-IR"/>
        </w:rPr>
        <w:t>، و أبی حاتم السجستانی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اسماعیل الصفار</w:t>
      </w:r>
      <w:r>
        <w:rPr>
          <w:rStyle w:val="FootnoteAnchor"/>
          <w:rtl w:val="true"/>
        </w:rPr>
        <w:footnoteReference w:id="379"/>
      </w:r>
      <w:r>
        <w:rPr>
          <w:rFonts w:ascii="IRNazanin" w:hAnsi="IRNazanin" w:eastAsia="IRNazanin"/>
          <w:color w:val="111111"/>
          <w:sz w:val="28"/>
          <w:sz w:val="28"/>
          <w:szCs w:val="28"/>
          <w:rtl w:val="true"/>
          <w:lang w:bidi="fa-IR"/>
        </w:rPr>
        <w:t>، و نفطویه، و الصولی</w:t>
      </w:r>
      <w:r>
        <w:rPr>
          <w:rStyle w:val="FootnoteAnchor"/>
          <w:rtl w:val="true"/>
        </w:rPr>
        <w:footnoteReference w:id="380"/>
      </w:r>
      <w:r>
        <w:rPr>
          <w:rFonts w:ascii="IRNazanin" w:hAnsi="IRNazanin" w:eastAsia="IRNazanin"/>
          <w:color w:val="111111"/>
          <w:sz w:val="28"/>
          <w:sz w:val="28"/>
          <w:szCs w:val="28"/>
          <w:rtl w:val="true"/>
          <w:lang w:bidi="fa-IR"/>
        </w:rPr>
        <w:t>، و کان فصیحا بلیغا،</w:t>
      </w:r>
    </w:p>
    <w:p>
      <w:pPr>
        <w:pStyle w:val="BookText"/>
        <w:rPr/>
      </w:pPr>
      <w:r>
        <w:rPr>
          <w:rFonts w:ascii="IRNazanin" w:hAnsi="IRNazanin" w:eastAsia="IRNazanin"/>
          <w:color w:val="111111"/>
          <w:sz w:val="28"/>
          <w:sz w:val="28"/>
          <w:szCs w:val="28"/>
          <w:rtl w:val="true"/>
          <w:lang w:bidi="fa-IR"/>
        </w:rPr>
        <w:t xml:space="preserve">مفوها ثقة، اخباریا، 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جمیلا لا سیما فی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Style w:val="FootnoteAnchor"/>
          <w:rtl w:val="true"/>
        </w:rPr>
        <w:footnoteReference w:id="38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 البصریین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من ثمالة قبیلة من الازد و فیه یقول عبد الصمد بن المعذل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سألنا عن ثمالة کل حی فقال القائلون و من ثمالة</w:t>
      </w:r>
    </w:p>
    <w:p>
      <w:pPr>
        <w:pStyle w:val="BookText"/>
        <w:rPr/>
      </w:pPr>
      <w:r>
        <w:rPr>
          <w:rFonts w:ascii="IRNazanin" w:hAnsi="IRNazanin" w:eastAsia="IRNazanin"/>
          <w:color w:val="111111"/>
          <w:sz w:val="28"/>
          <w:sz w:val="28"/>
          <w:szCs w:val="28"/>
          <w:rtl w:val="true"/>
          <w:lang w:bidi="fa-IR"/>
        </w:rPr>
        <w:t>فقلت محمد بن یزید منهم فقالوا زدتنا بهم جهالة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بالبصرة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المبرد مثل نفسه، و لما صنف المازنی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المبرد عن دقیقه و عویصه، فاجابه باحسن 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احفظ للاخبار بغیر أسانید منه، و له من التصانیف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عدنان و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اتفق لفظه و اختلف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النحاة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 و بین ثعلب من المنافرة مالا خفاء فیه، و اکثر اهل التحصیل یفضلونه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الطیب آورده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النحو عن المازنی و الجرمی جماعة، برع منهم أبو العباس المبرد، </w:t>
      </w:r>
      <w:r>
        <w:rPr>
          <w:rFonts w:eastAsia="IRNazanin" w:cs="IRNazanin"/>
          <w:color w:val="111111"/>
          <w:sz w:val="28"/>
          <w:szCs w:val="28"/>
          <w:rtl w:val="true"/>
          <w:lang w:bidi="fa-IR"/>
        </w:rPr>
        <w:t>.</w:t>
      </w:r>
      <w:bookmarkStart w:id="120" w:name="pg11449_142806"/>
    </w:p>
    <w:p>
      <w:pPr>
        <w:pStyle w:val="BookText"/>
        <w:rPr/>
      </w:pPr>
      <w:bookmarkEnd w:id="120"/>
      <w:r>
        <w:rPr>
          <w:rFonts w:ascii="IRNazanin" w:hAnsi="IRNazanin" w:eastAsia="IRNazanin"/>
          <w:color w:val="111111"/>
          <w:sz w:val="28"/>
          <w:sz w:val="28"/>
          <w:szCs w:val="28"/>
          <w:rtl w:val="true"/>
          <w:lang w:bidi="fa-IR"/>
        </w:rPr>
        <w:t>فلم یکن فی وقته و لا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اخذ أبو اسحاق الزجاج، و أبو بکر بن السراج</w:t>
      </w:r>
      <w:r>
        <w:rPr>
          <w:rStyle w:val="FootnoteAnchor"/>
          <w:rtl w:val="true"/>
        </w:rPr>
        <w:footnoteReference w:id="384"/>
      </w:r>
      <w:r>
        <w:rPr>
          <w:rFonts w:ascii="IRNazanin" w:hAnsi="IRNazanin" w:eastAsia="IRNazanin"/>
          <w:color w:val="111111"/>
          <w:sz w:val="28"/>
          <w:sz w:val="28"/>
          <w:szCs w:val="28"/>
          <w:rtl w:val="true"/>
          <w:lang w:bidi="fa-IR"/>
        </w:rPr>
        <w:t>، و مبرمان</w:t>
      </w:r>
      <w:r>
        <w:rPr>
          <w:rStyle w:val="FootnoteAnchor"/>
          <w:rtl w:val="true"/>
        </w:rPr>
        <w:footnoteReference w:id="385"/>
      </w:r>
      <w:r>
        <w:rPr>
          <w:rFonts w:ascii="IRNazanin" w:hAnsi="IRNazanin" w:eastAsia="IRNazanin"/>
          <w:color w:val="111111"/>
          <w:sz w:val="28"/>
          <w:sz w:val="28"/>
          <w:szCs w:val="28"/>
          <w:rtl w:val="true"/>
          <w:lang w:bidi="fa-IR"/>
        </w:rPr>
        <w:t>، و اکابر من لقینا من الشیوخ</w:t>
      </w:r>
      <w:r>
        <w:rPr>
          <w:rFonts w:eastAsia="IRNazanin" w:cs="IRNazanin"/>
          <w:color w:val="111111"/>
          <w:sz w:val="28"/>
          <w:szCs w:val="28"/>
          <w:rtl w:val="true"/>
          <w:lang w:bidi="fa-IR"/>
        </w:rPr>
        <w:t>].</w:t>
      </w:r>
    </w:p>
    <w:p>
      <w:pPr>
        <w:pStyle w:val="Heading5"/>
        <w:numPr>
          <w:ilvl w:val="4"/>
          <w:numId w:val="1"/>
        </w:numPr>
        <w:rPr/>
      </w:pPr>
      <w:bookmarkStart w:id="121" w:name="__RefHeading___Toc1931547_73709187"/>
      <w:bookmarkStart w:id="122" w:name="_Toc45"/>
      <w:bookmarkEnd w:id="121"/>
      <w:r>
        <w:rPr>
          <w:rtl w:val="true"/>
        </w:rPr>
        <w:t>سید مرتضی که ناقل قول مبرد است مورد تعظیم علماء تاریخ و رجال است</w:t>
      </w:r>
      <w:bookmarkEnd w:id="122"/>
    </w:p>
    <w:p>
      <w:pPr>
        <w:pStyle w:val="BookText"/>
        <w:rPr/>
      </w:pPr>
      <w:r>
        <w:rPr>
          <w:rFonts w:ascii="IRNazanin" w:hAnsi="IRNazanin" w:eastAsia="IRNazanin"/>
          <w:color w:val="111111"/>
          <w:sz w:val="28"/>
          <w:sz w:val="28"/>
          <w:szCs w:val="28"/>
          <w:rtl w:val="true"/>
          <w:lang w:bidi="fa-IR"/>
        </w:rPr>
        <w:t xml:space="preserve">و از آنجا که بواسطۀ جناب سید مرتضی طاب ثراه، عبارت مبرد نقل کرده شد، محتمل است که متعصبی بملاحظة آن، ماروار بر خود بپیچد، و گردن کبر و غرور بر دارد، و حرف تشکیک و تمریض بر زبان آرد، پس برای تنکیس رأس، و ازاحۀ وسواس او، تذکیرش بدرر و غرر فضائل باهره، و جواهر زواهر مناقب فاخرۀ آن جناب، که ائمه و اساطین و اعیان محققین سنیه، بالجاء حق ذکر کرده‌اند، و سابقا در جزء اول این جلد ذکر کردیم، کافی و وافی است، بیانش آنکه از عبارت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ظاهر است که جناب سید مرتضی، نقیب طالبین بوده، و امام بود در علم کلام و ادب و شعر،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نهایت جلیل الشأن و عظیم المرتبه است، که در حق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کتابی است ممتع که دلالت می‌کند بر فضل کثیر و توسع در اطلاع بر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خلکان تصریح نموده بکثرت فضائل و ملح آن جناب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ظاهر است که ابن بسام</w:t>
      </w:r>
      <w:r>
        <w:rPr>
          <w:rStyle w:val="FootnoteAnchor"/>
          <w:rtl w:val="true"/>
        </w:rPr>
        <w:footnoteReference w:id="387"/>
      </w:r>
      <w:r>
        <w:rPr>
          <w:rFonts w:ascii="IRNazanin" w:hAnsi="IRNazanin" w:eastAsia="IRNazanin"/>
          <w:color w:val="111111"/>
          <w:sz w:val="28"/>
          <w:sz w:val="28"/>
          <w:szCs w:val="28"/>
          <w:rtl w:val="true"/>
          <w:lang w:bidi="fa-IR"/>
        </w:rPr>
        <w:t xml:space="preserve">، جناب سید مرتضی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بمدح و ثنای آن جناب، ذخیرۀ شرف اندوخته، و گفته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شریف، امام ائمۀ عراق است</w:t>
      </w:r>
    </w:p>
    <w:p>
      <w:pPr>
        <w:pStyle w:val="BookText"/>
        <w:rPr/>
      </w:pPr>
      <w:r>
        <w:rPr>
          <w:rFonts w:ascii="IRNazanin" w:hAnsi="IRNazanin" w:eastAsia="IRNazanin"/>
          <w:color w:val="111111"/>
          <w:sz w:val="28"/>
          <w:sz w:val="28"/>
          <w:szCs w:val="28"/>
          <w:rtl w:val="true"/>
          <w:lang w:bidi="fa-IR"/>
        </w:rPr>
        <w:t>در اختلاف و اتفاق، و بسوی آن جناب پناه آورده‌اند علماء عراق، و نیز از آن جناب اخذ کرده‌اند علمای عراق، و آن جناب صاحب مدارس عراق است، و جامع شارد و آنس آن است، و اخبار آن جناب دائر و سائر، و اشعارش معروف و مشهور، و مآثر و آثار آن جناب در راه خدا محمود و تآلیف آن جناب در دین، و تصانیفش در أحکام مسلمین از آن قبیل است که شهادت می‌دهد بر آنکه آن جناب فرع این اصول، و از اهل این بیت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که فضائل سنیه و مناقب علیه او از زبان اساطین قوم شنیدی، نیز مثل ابن خلکان در تعظیم و تبجیل، و مدح و ثناء سید مرتضی طاب ثراه کوشیده است، یعنی تصریح کرده بآنکه آن جناب نقیب طالبین و امام در علم کلام و ادب و شعر بوده، و در مدح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مشتمل است بر فنون از معانی ادب، و تکلم کرده در آن بر نحو و لغت و غیر آن، و آن کتابی است که دلالت می‌کند بر فضل کبیر، و توسع در اطلاع بر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وصف و ثنا، مدح عظیم، و تبجیل جلیل آن جناب از ابن بسام که ابن خلکان آورده، ذکر کرده، و در آخر تصریح نموده، به آنکه ملح شریف مرتضی و فضائل آن جناب بسیار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ابن بسام، مادح جناب سید مرتضی، از اکابر فضلای اعلام، و اجله مهرۀ فخام است، و أبو عبد اللّه محمد بن أبی الخصال</w:t>
      </w:r>
      <w:r>
        <w:rPr>
          <w:rStyle w:val="FootnoteAnchor"/>
          <w:rtl w:val="true"/>
        </w:rPr>
        <w:footnoteReference w:id="389"/>
      </w:r>
      <w:r>
        <w:rPr>
          <w:rFonts w:ascii="IRNazanin" w:hAnsi="IRNazanin" w:eastAsia="IRNazanin"/>
          <w:color w:val="111111"/>
          <w:sz w:val="28"/>
          <w:sz w:val="28"/>
          <w:szCs w:val="28"/>
          <w:rtl w:val="true"/>
          <w:lang w:bidi="fa-IR"/>
        </w:rPr>
        <w:t>، که</w:t>
      </w:r>
    </w:p>
    <w:p>
      <w:pPr>
        <w:pStyle w:val="BookText"/>
        <w:rPr/>
      </w:pPr>
      <w:r>
        <w:rPr>
          <w:rFonts w:ascii="IRNazanin" w:hAnsi="IRNazanin" w:eastAsia="IRNazanin"/>
          <w:color w:val="111111"/>
          <w:sz w:val="28"/>
          <w:sz w:val="28"/>
          <w:szCs w:val="28"/>
          <w:rtl w:val="true"/>
          <w:lang w:bidi="fa-IR"/>
        </w:rPr>
        <w:t>حائز انواع خصال فضل و کمال است، او را بنهایت مدح و ثنا ستوده، و قصب مسابقت در تعظیم و تبجیل او ربوده، چنانچه محیی الدین ابو محمد عبد الواحد بن علی التمیمی المراکشی</w:t>
      </w:r>
      <w:r>
        <w:rPr>
          <w:rStyle w:val="FootnoteAnchor"/>
          <w:rtl w:val="true"/>
        </w:rPr>
        <w:footnoteReference w:id="39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 فی تلخیص اخبار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امیر المسلمین یعنی علی بن یوسف بن تاشفین</w:t>
      </w:r>
      <w:r>
        <w:rPr>
          <w:rStyle w:val="FootnoteAnchor"/>
          <w:rtl w:val="true"/>
        </w:rPr>
        <w:footnoteReference w:id="391"/>
      </w:r>
      <w:r>
        <w:rPr>
          <w:rFonts w:ascii="IRNazanin" w:hAnsi="IRNazanin" w:eastAsia="IRNazanin"/>
          <w:color w:val="111111"/>
          <w:sz w:val="28"/>
          <w:sz w:val="28"/>
          <w:szCs w:val="28"/>
          <w:rtl w:val="true"/>
          <w:lang w:bidi="fa-IR"/>
        </w:rPr>
        <w:t>من اول امارته یستدعی اعیان الکتاب من جزیرة الاندلس، و صرف عنایته الی ذلک، حتی اجتمع له منهم ما لم یجتمع لملک، کابی القاسم بن الجد المعروف بالاجدب</w:t>
      </w:r>
      <w:r>
        <w:rPr>
          <w:rStyle w:val="FootnoteAnchor"/>
          <w:rtl w:val="true"/>
        </w:rPr>
        <w:footnoteReference w:id="392"/>
      </w:r>
      <w:r>
        <w:rPr>
          <w:rFonts w:ascii="IRNazanin" w:hAnsi="IRNazanin" w:eastAsia="IRNazanin"/>
          <w:color w:val="111111"/>
          <w:sz w:val="28"/>
          <w:sz w:val="28"/>
          <w:szCs w:val="28"/>
          <w:rtl w:val="true"/>
          <w:lang w:bidi="fa-IR"/>
        </w:rPr>
        <w:t>، أحد رجال البلاغة، و ابی بکر محمد بن محمد المعروف بابن القبطرنة، و ابی عبد اللّه محمد بن أبی الخصال، و أخیه أبی مروان</w:t>
      </w:r>
      <w:r>
        <w:rPr>
          <w:rStyle w:val="FootnoteAnchor"/>
          <w:rtl w:val="true"/>
        </w:rPr>
        <w:footnoteReference w:id="393"/>
      </w:r>
      <w:r>
        <w:rPr>
          <w:rFonts w:ascii="IRNazanin" w:hAnsi="IRNazanin" w:eastAsia="IRNazanin"/>
          <w:color w:val="111111"/>
          <w:sz w:val="28"/>
          <w:sz w:val="28"/>
          <w:szCs w:val="28"/>
          <w:rtl w:val="true"/>
          <w:lang w:bidi="fa-IR"/>
        </w:rPr>
        <w:t>، و أبی محمد عبد المجید بن عبدون</w:t>
      </w:r>
      <w:r>
        <w:rPr>
          <w:rStyle w:val="FootnoteAnchor"/>
          <w:rtl w:val="true"/>
        </w:rPr>
        <w:footnoteReference w:id="394"/>
      </w:r>
      <w:r>
        <w:rPr>
          <w:rFonts w:ascii="IRNazanin" w:hAnsi="IRNazanin" w:eastAsia="IRNazanin"/>
          <w:color w:val="111111"/>
          <w:sz w:val="28"/>
          <w:sz w:val="28"/>
          <w:szCs w:val="28"/>
          <w:rtl w:val="true"/>
          <w:lang w:bidi="fa-IR"/>
        </w:rPr>
        <w:t>المذکور آنفا فی جماعة یکثر ذکرهم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انبههم عنده، و أکبرهم مکانة لدیه، أبو عبد اللّه محمد بن أبی الخصال و حق له ذلک، إذ هو آخر الکتاب، واحد من انتهی إلیه علم الآداب، و له مع ذلک فی علم القرآن و الحدیث و الاثر و ما یتعلق بهذه العلوم الباع</w:t>
      </w:r>
      <w:r>
        <w:rPr>
          <w:rStyle w:val="FootnoteAnchor"/>
          <w:rtl w:val="true"/>
        </w:rPr>
        <w:footnoteReference w:id="395"/>
      </w:r>
      <w:r>
        <w:rPr>
          <w:rFonts w:ascii="IRNazanin" w:hAnsi="IRNazanin" w:eastAsia="IRNazanin"/>
          <w:color w:val="111111"/>
          <w:sz w:val="28"/>
          <w:sz w:val="28"/>
          <w:szCs w:val="28"/>
          <w:rtl w:val="true"/>
          <w:lang w:bidi="fa-IR"/>
        </w:rPr>
        <w:t xml:space="preserve">الارحب، و الید الطولی، فمما اختار له رحمة اللّه فصول من رسالة کتب بها مراجعا لبعض اخوانه عن رسالة وردت علیه منه، یستدعی فیها منه شیئا من کلامه، و هذا الرجل صاحب الرسالة هو أبو الحسن علی بن بسام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من</w:t>
      </w:r>
    </w:p>
    <w:p>
      <w:pPr>
        <w:pStyle w:val="BookText"/>
        <w:rPr/>
      </w:pPr>
      <w:r>
        <w:rPr>
          <w:rFonts w:ascii="IRNazanin" w:hAnsi="IRNazanin" w:eastAsia="IRNazanin"/>
          <w:color w:val="111111"/>
          <w:sz w:val="28"/>
          <w:sz w:val="28"/>
          <w:szCs w:val="28"/>
          <w:rtl w:val="true"/>
          <w:lang w:bidi="fa-IR"/>
        </w:rPr>
        <w:t>السید المسترق و المالک المستحق وصل اللّه انعامه لدیه، کما قصر الفضل علیه، کتابه البلیغ، و استدراجه المریغ</w:t>
      </w:r>
      <w:r>
        <w:rPr>
          <w:rStyle w:val="FootnoteAnchor"/>
          <w:rtl w:val="true"/>
        </w:rPr>
        <w:footnoteReference w:id="396"/>
      </w:r>
      <w:r>
        <w:rPr>
          <w:rFonts w:ascii="IRNazanin" w:hAnsi="IRNazanin" w:eastAsia="IRNazanin"/>
          <w:color w:val="111111"/>
          <w:sz w:val="28"/>
          <w:sz w:val="28"/>
          <w:szCs w:val="28"/>
          <w:rtl w:val="true"/>
          <w:lang w:bidi="fa-IR"/>
        </w:rPr>
        <w:t>، فلو لا ان یصلد زند اقتداحه، و یرقد طرف افتتاحه، و تنقبض ید انبساطه، و تغبن صفقة اغتباطه، للزمت معه مرکز قدری، و صنت سریرة صدری، لکنه بنفثات سحره یسمع الصم، و یستنزل العصم</w:t>
      </w:r>
      <w:r>
        <w:rPr>
          <w:rStyle w:val="FootnoteAnchor"/>
          <w:rtl w:val="true"/>
        </w:rPr>
        <w:footnoteReference w:id="397"/>
      </w:r>
      <w:r>
        <w:rPr>
          <w:rFonts w:ascii="IRNazanin" w:hAnsi="IRNazanin" w:eastAsia="IRNazanin"/>
          <w:color w:val="111111"/>
          <w:sz w:val="28"/>
          <w:sz w:val="28"/>
          <w:szCs w:val="28"/>
          <w:rtl w:val="true"/>
          <w:lang w:bidi="fa-IR"/>
        </w:rPr>
        <w:t>، و یقتاد الصعب فیصحب، و یستدر الصخور فتحلب، و لما فجأنی ابتداؤه، و قرع سمعی نداوة، فزعت الی الفکر، و خفق القلب بین الامن و الحذر، فطاردت من الفقر أوابد قفر، و شوارد عفر، تغبر فی وجه سائقها، و لا یتوجه اللحاق لوجیهها و لاحقها، فعلمت انها الاهابة و المهابة و الاسترابة حتی أیأستنی الخواطر، و اخلفتنی المواطر، الا زبرجا یعقب جوادا، و بهرجا لا یحتمل انتقادا، و انی لمثلی و القریحة مرجاة، و البضاعة مزجاة، ببراعة الخطاب و بزاعة الکتاب، و لو لا دروس معالم البیان، و استیلاء العفاء علی هذا الشأن، لما فاز لمثلی فیه قدح، و لا تحصل لی فی سوقه ربح، لکنه جو خال و مضمار جهال، و هی حکمة اللّه فی الخلق، و قسمته للرزق، و انا أعزک اللّه اربأ بقدر الذخیرة عن هذه النتف الاخیرة، و أری انها قد بلغت مداها، و استوفت حلاها و انا أخشی القدح فی اختیارک، و الاخلال بمختارک، و علی ذلک فو اللّه ما من عادتی أن اثبت ما أکتب فی رسم ینقل و لا فی وضع المراتب عندنا مخاطب، نحتفز له و نحتفل، و انما هو عفو فکر و یسیر ذکر، و عذرا أعزک اللّه، فانی خططت ما خططته و النوم مغازل، و القر منازل، و الریح تلعب بالسراج و تصول علیه صولة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عسقلانی که جلالت شأن، و عظمت مرتبة، و کمال تحقیق</w:t>
      </w:r>
      <w:bookmarkStart w:id="123" w:name="pg11449_142810"/>
    </w:p>
    <w:p>
      <w:pPr>
        <w:pStyle w:val="BookText"/>
        <w:rPr/>
      </w:pPr>
      <w:bookmarkEnd w:id="123"/>
      <w:r>
        <w:rPr>
          <w:rFonts w:ascii="IRNazanin" w:hAnsi="IRNazanin" w:eastAsia="IRNazanin"/>
          <w:color w:val="111111"/>
          <w:sz w:val="28"/>
          <w:sz w:val="28"/>
          <w:szCs w:val="28"/>
          <w:rtl w:val="true"/>
          <w:lang w:bidi="fa-IR"/>
        </w:rPr>
        <w:t xml:space="preserve">و تنقید او، مستغنی از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مدح و ثنای آن جناب ذکر کرده، یعنی از ابن أبی طی</w:t>
      </w:r>
      <w:r>
        <w:rPr>
          <w:rStyle w:val="FootnoteAnchor"/>
          <w:rtl w:val="true"/>
        </w:rPr>
        <w:footnoteReference w:id="399"/>
      </w:r>
      <w:r>
        <w:rPr>
          <w:rFonts w:ascii="IRNazanin" w:hAnsi="IRNazanin" w:eastAsia="IRNazanin"/>
          <w:color w:val="111111"/>
          <w:sz w:val="28"/>
          <w:sz w:val="28"/>
          <w:szCs w:val="28"/>
          <w:rtl w:val="true"/>
          <w:lang w:bidi="fa-IR"/>
        </w:rPr>
        <w:t>نقل نموده آنچه حاصلش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سید مرتضی اول کسی است که دار خود را دار علم گردانیده، و برای مناظره آن را مقرر ساخته، و فتوی داده قبل از آنکه بسن بیست سال رسد و حاصل بود برای آن جناب ریاست دنیا و علم با عمل کثیر در سر، و مواظبت تلاوت قرآن شریف، و قیام لیل، و افادۀ علم، و شوق و محبت علم بمرتبة داشت که بر علم چیزی را اختیار نمی‌ساخت، و علم بلاغت و فصاحت لهجه می‌افراشت</w:t>
      </w:r>
      <w:r>
        <w:rPr>
          <w:rFonts w:eastAsia="IRNazanin" w:cs="IRNazanin"/>
          <w:color w:val="111111"/>
          <w:sz w:val="28"/>
          <w:szCs w:val="28"/>
          <w:rtl w:val="true"/>
          <w:lang w:bidi="fa-IR"/>
        </w:rPr>
        <w:t>.</w:t>
      </w:r>
    </w:p>
    <w:p>
      <w:pPr>
        <w:pStyle w:val="Heading5"/>
        <w:numPr>
          <w:ilvl w:val="4"/>
          <w:numId w:val="1"/>
        </w:numPr>
        <w:rPr/>
      </w:pPr>
      <w:bookmarkStart w:id="124" w:name="__RefHeading___Toc1931549_73709187"/>
      <w:bookmarkStart w:id="125" w:name="_Toc46"/>
      <w:bookmarkEnd w:id="124"/>
      <w:r>
        <w:rPr>
          <w:rtl w:val="true"/>
        </w:rPr>
        <w:t>فضائل سید مرتضی بگفتار ابو اسحاق شیرازی</w:t>
      </w:r>
      <w:bookmarkEnd w:id="125"/>
    </w:p>
    <w:p>
      <w:pPr>
        <w:pStyle w:val="BookText"/>
        <w:rPr/>
      </w:pPr>
      <w:r>
        <w:rPr>
          <w:rFonts w:ascii="IRNazanin" w:hAnsi="IRNazanin" w:eastAsia="IRNazanin"/>
          <w:color w:val="111111"/>
          <w:sz w:val="28"/>
          <w:sz w:val="28"/>
          <w:szCs w:val="28"/>
          <w:rtl w:val="true"/>
          <w:lang w:bidi="fa-IR"/>
        </w:rPr>
        <w:t>و شیخ أبو اسحاق شیرازی، بکمال تبجیل و تعظیم و تفخیم، جناب سید مرتضی را ذکر کرده، یعنی گفته آنچه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ثابت الجأش بود، و کلام می‌کرد بزبان معرفت، و وارد می‌کرد کلمة مسددة را، پس می‌گذشت مثل گذشتن تیر در نشانه، و هر گاه شروع می‌کردند مردم کلام را، آن جناب در یک جانب می‌بود، و مردم دیگر در جانب دیگر، حاصل آنکه آن جناب تنها مقابل و مزاحم سائر علماء و فضلا می‌شد و دیگر اکابر و اجله بمرتبۀ او نمی‌رسیدند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جلالت شأن و علو مکان أبو اسحاق شیرازی، هر چند سابقا دریافتی، لیکن در این جا از لسان عمدة الأعیان سنیان، حضرت یحیی بن شرف نووی</w:t>
      </w:r>
      <w:r>
        <w:rPr>
          <w:rStyle w:val="FootnoteAnchor"/>
          <w:rtl w:val="true"/>
        </w:rPr>
        <w:footnoteReference w:id="401"/>
      </w:r>
      <w:r>
        <w:rPr>
          <w:rFonts w:ascii="IRNazanin" w:hAnsi="IRNazanin" w:eastAsia="IRNazanin"/>
          <w:color w:val="111111"/>
          <w:sz w:val="28"/>
          <w:sz w:val="28"/>
          <w:szCs w:val="28"/>
          <w:rtl w:val="true"/>
          <w:lang w:bidi="fa-IR"/>
        </w:rPr>
        <w:t xml:space="preserve">، بعض فضائل عالیه و مناقب حالیۀ او باید شنید،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اسحاق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أبو اسحاق ابراهیم بن علی بن یوسف بن عبد اللّه الشیرازی الفیروزآبادی منسوب الی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بلیدة من بلاد فارس، و هو الامام المحقق المتقن و المدقق، ذو الفنون من العلوم المتکاثرات، و التصانیف النافعة المستجادات، الزاهد العابد الورع، المعرض عن الدنیا، المقبل بقلبه علی الآخرة، الباذل نفسه فی نصر دین اللّه تعالی، المجانب للهوی، أحد العلماء الصالحین، و عباد اللّه العارفین، الجامعین بین العلم و العبادة، و الورع و الزهادة المواظبین علی وظائف الدین، المتبعین هدی سید المرسلین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ثلث و تسعین و ثلاثمائة، و تفقه بفارس علی أبی الفرج ابن البیضاوی و بالبصرة علی الجزری، ثم دخل بغداد سنة خمس عشرة و أربعمائة، و تفقه علی شیخه القاضی الامام الجلیل أبی الطیب</w:t>
      </w:r>
      <w:r>
        <w:rPr>
          <w:rStyle w:val="FootnoteAnchor"/>
          <w:rtl w:val="true"/>
        </w:rPr>
        <w:footnoteReference w:id="402"/>
      </w:r>
      <w:r>
        <w:rPr>
          <w:rFonts w:ascii="IRNazanin" w:hAnsi="IRNazanin" w:eastAsia="IRNazanin"/>
          <w:color w:val="111111"/>
          <w:sz w:val="28"/>
          <w:sz w:val="28"/>
          <w:szCs w:val="28"/>
          <w:rtl w:val="true"/>
          <w:lang w:bidi="fa-IR"/>
        </w:rPr>
        <w:t>الطبری طاهر بن عبد اللّه، و جماعات من مشایخه المعروفین، و سمع الحدیث من الامام الحافظ أبی بکر البرقانی</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علی بن شاذان</w:t>
      </w:r>
      <w:r>
        <w:rPr>
          <w:rStyle w:val="FootnoteAnchor"/>
          <w:rtl w:val="true"/>
        </w:rPr>
        <w:footnoteReference w:id="404"/>
      </w:r>
      <w:r>
        <w:rPr>
          <w:rFonts w:ascii="IRNazanin" w:hAnsi="IRNazanin" w:eastAsia="IRNazanin"/>
          <w:color w:val="111111"/>
          <w:sz w:val="28"/>
          <w:sz w:val="28"/>
          <w:szCs w:val="28"/>
          <w:rtl w:val="true"/>
          <w:lang w:bidi="fa-IR"/>
        </w:rPr>
        <w:t>، و غیرهما من الائمة المشهورین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رسول اللّه صلی اللّه علیه و سلم 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فکان یفرح بذلک، و یقول سمانی رسول اللّه صلی اللّه علیه و سلم شیخا،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أعید کل درس مائة مرة، و إذا کانت فی المسئلة بیت شعر یستشهد به، حفظت القصیدة</w:t>
      </w:r>
    </w:p>
    <w:p>
      <w:pPr>
        <w:pStyle w:val="BookText"/>
        <w:rPr/>
      </w:pPr>
      <w:r>
        <w:rPr>
          <w:rFonts w:ascii="IRNazanin" w:hAnsi="IRNazanin" w:eastAsia="IRNazanin"/>
          <w:color w:val="111111"/>
          <w:sz w:val="28"/>
          <w:sz w:val="28"/>
          <w:szCs w:val="28"/>
          <w:rtl w:val="true"/>
          <w:lang w:bidi="fa-IR"/>
        </w:rPr>
        <w:t>کلها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عاملا بعلمه، صابرا علی خشونة العیش، معظما للعلم، مراعیا للعمل بدقائقه و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یوما یمشی و معه بعض أصحابه فعرض فی الطریق کلب فجره صاحبه، فنهاه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 ان الطریق بینی و بینه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یوما مسجدا لیأکل فیه شیئا علی عادته، فنسی فیه دینارا، فذکره فی الطریق، فرجع فوجده، فترکه و لم یمسه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وقع من غیری و لا یکون دیناری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أبو اسحاق امام الشافعیة و المدرسین ببغداد فی النظامیة، شیخ الدهر و امام العصر، رحل إلیه الناس من الاقطار، و قصدوه من کل النواحی و الامصار، و کان یجری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بن سریج</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زاهدا ورعا، متواضعا ظریفا، کریما سخیا جوادا، طلق الوجه، دائم البشر، حسن المجالسة، ملیح المحاورة، و کان یحکی الحکایات الحسنة، و الاشعار الملیحة، و کان یحفظ منها کثیرا، و کان یضرب به المثل فی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السمعانی أیضا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الامام أبو اسحاق الشیرازی بالعلم الوافر کالبحر الزاخر، مع السیرة الجمیلة، و الطریقة المرضیة، جاءته الدنیا صاغرة، فأبی لها و أطرحها و قلاها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عامة المدرسین بالعراق و الجبال تلامیذه و أصحابه، صنف فی الاصول و الفروع، و الخلاف، و الجدل، کتبا اضحت للدین أنجما و شهبا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یکثر مباسطة أصحابه، و یکرمهم، و یطعمهم، و یشتری طعاما کثیرا</w:t>
      </w:r>
    </w:p>
    <w:p>
      <w:pPr>
        <w:pStyle w:val="BookText"/>
        <w:rPr/>
      </w:pPr>
      <w:r>
        <w:rPr>
          <w:rFonts w:ascii="IRNazanin" w:hAnsi="IRNazanin" w:eastAsia="IRNazanin"/>
          <w:color w:val="111111"/>
          <w:sz w:val="28"/>
          <w:sz w:val="28"/>
          <w:szCs w:val="28"/>
          <w:rtl w:val="true"/>
          <w:lang w:bidi="fa-IR"/>
        </w:rPr>
        <w:t>فیدخل بعض المساجد فیأکل منه مع أصحابه، و ما فضل ترکوه لمن یرغب فیه، و کان طارحا للتکلف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أبو بکر محمد بن عبد الباقی</w:t>
      </w:r>
      <w:r>
        <w:rPr>
          <w:rStyle w:val="FootnoteAnchor"/>
          <w:rtl w:val="true"/>
        </w:rPr>
        <w:footnoteReference w:id="406"/>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إلیه فتوی، فرأیته فی الطریق، فمضی الی دکان خباز، أو بقال، و أخذ قلبه و دواته، و کتب جوابه، و مسح القلم فی ثوبه، و کان ذا نصیب وافر من مراقبة اللّه عز و جل، و الاخلاص و إرادة اظهار الحق و نصح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الوفا بن عقیل</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شیخنا ابا اسحاق لا یخرج شیئا الی فقیر الا احضر النیة، و لا یتکلم فی مسئلة الا قدم الاستعاذة باللّه تعالی، و أخلص القصد فی نصرة الحق، و لا صنف شیئا الا بعد ما صلی رکعات، فلا جرم شاع اسمه، و انتشرت تصانیفه شرقا و غربا لبرکة اخلاصه،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مستجاب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محمد بن محمد الماهانی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لم یتفق لهما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اسحاق الشیرازی، و القاضی أبو عبد اللّه الدامغانی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انشد السمعانی، و غیره للرئیس أبی الخطاب علی بن عبد الرحمن بن هارون ابن الجراح</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سقیا لمن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الفاظه الغر و استقصی معانیه</w:t>
      </w:r>
    </w:p>
    <w:p>
      <w:pPr>
        <w:pStyle w:val="BookText"/>
        <w:rPr/>
      </w:pPr>
      <w:r>
        <w:rPr>
          <w:rFonts w:ascii="IRNazanin" w:hAnsi="IRNazanin" w:eastAsia="IRNazanin"/>
          <w:color w:val="111111"/>
          <w:sz w:val="28"/>
          <w:sz w:val="28"/>
          <w:szCs w:val="28"/>
          <w:rtl w:val="true"/>
          <w:lang w:bidi="fa-IR"/>
        </w:rPr>
        <w:t>ان الامام أبا اسحاق صنفه للّه و الدین، لا للکبر و التیه</w:t>
      </w:r>
    </w:p>
    <w:p>
      <w:pPr>
        <w:pStyle w:val="BookText"/>
        <w:rPr/>
      </w:pPr>
      <w:r>
        <w:rPr>
          <w:rFonts w:ascii="IRNazanin" w:hAnsi="IRNazanin" w:eastAsia="IRNazanin"/>
          <w:color w:val="111111"/>
          <w:sz w:val="28"/>
          <w:sz w:val="28"/>
          <w:szCs w:val="28"/>
          <w:rtl w:val="true"/>
          <w:lang w:bidi="fa-IR"/>
        </w:rPr>
        <w:t>رأی علوما عن الافهام شاردة فحازها ابن علی کلها فیه</w:t>
      </w:r>
    </w:p>
    <w:p>
      <w:pPr>
        <w:pStyle w:val="BookText"/>
        <w:rPr/>
      </w:pPr>
      <w:r>
        <w:rPr>
          <w:rFonts w:ascii="IRNazanin" w:hAnsi="IRNazanin" w:eastAsia="IRNazanin"/>
          <w:color w:val="111111"/>
          <w:sz w:val="28"/>
          <w:sz w:val="28"/>
          <w:szCs w:val="28"/>
          <w:rtl w:val="true"/>
          <w:lang w:bidi="fa-IR"/>
        </w:rPr>
        <w:t>بقیت للشرع ابراهیم منتصرا تذود عنه اعادیه و تحمیه</w:t>
      </w:r>
    </w:p>
    <w:p>
      <w:pPr>
        <w:pStyle w:val="BookText"/>
        <w:rPr/>
      </w:pPr>
      <w:r>
        <w:rPr>
          <w:rFonts w:ascii="IRNazanin" w:hAnsi="IRNazanin" w:eastAsia="IRNazanin"/>
          <w:color w:val="111111"/>
          <w:sz w:val="28"/>
          <w:sz w:val="28"/>
          <w:szCs w:val="28"/>
          <w:rtl w:val="true"/>
          <w:lang w:bidi="fa-IR"/>
        </w:rPr>
        <w:t>قوله مختصرا بکسر الصاد، و الفاظه منصوب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لابی الخطاب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اضحت بفضل أبی اسحاق ناطقه صحائف شهدت بالعلم و الورع</w:t>
      </w:r>
    </w:p>
    <w:p>
      <w:pPr>
        <w:pStyle w:val="BookText"/>
        <w:rPr/>
      </w:pPr>
      <w:r>
        <w:rPr>
          <w:rFonts w:ascii="IRNazanin" w:hAnsi="IRNazanin" w:eastAsia="IRNazanin"/>
          <w:color w:val="111111"/>
          <w:sz w:val="28"/>
          <w:sz w:val="28"/>
          <w:szCs w:val="28"/>
          <w:rtl w:val="true"/>
          <w:lang w:bidi="fa-IR"/>
        </w:rPr>
        <w:t>بها المعانی کسلک العقد کامنة و اللفظ کالدر سهل حد ممتنع</w:t>
      </w:r>
    </w:p>
    <w:p>
      <w:pPr>
        <w:pStyle w:val="BookText"/>
        <w:rPr/>
      </w:pPr>
      <w:r>
        <w:rPr>
          <w:rFonts w:ascii="IRNazanin" w:hAnsi="IRNazanin" w:eastAsia="IRNazanin"/>
          <w:color w:val="111111"/>
          <w:sz w:val="28"/>
          <w:sz w:val="28"/>
          <w:szCs w:val="28"/>
          <w:rtl w:val="true"/>
          <w:lang w:bidi="fa-IR"/>
        </w:rPr>
        <w:t>رأی العلوم و کانت قبل شاردة فحازها الالمعی الندب فی اللمع</w:t>
      </w:r>
    </w:p>
    <w:p>
      <w:pPr>
        <w:pStyle w:val="BookText"/>
        <w:rPr/>
      </w:pPr>
      <w:r>
        <w:rPr>
          <w:rFonts w:ascii="IRNazanin" w:hAnsi="IRNazanin" w:eastAsia="IRNazanin"/>
          <w:color w:val="111111"/>
          <w:sz w:val="28"/>
          <w:sz w:val="28"/>
          <w:szCs w:val="28"/>
          <w:rtl w:val="true"/>
          <w:lang w:bidi="fa-IR"/>
        </w:rPr>
        <w:t>لا زال علمک ممدودا سرادقه علی الشریعة منصورا علی البدع</w:t>
      </w:r>
    </w:p>
    <w:p>
      <w:pPr>
        <w:pStyle w:val="BookText"/>
        <w:rPr/>
      </w:pPr>
      <w:r>
        <w:rPr>
          <w:rFonts w:ascii="IRNazanin" w:hAnsi="IRNazanin" w:eastAsia="IRNazanin"/>
          <w:color w:val="111111"/>
          <w:sz w:val="28"/>
          <w:sz w:val="28"/>
          <w:szCs w:val="28"/>
          <w:rtl w:val="true"/>
          <w:lang w:bidi="fa-IR"/>
        </w:rPr>
        <w:t>و لابی الحسن القابسی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شئت لشرع رسول اللّه مجتهدا یفتی و یعلم حقا کلما شرعا</w:t>
      </w:r>
    </w:p>
    <w:p>
      <w:pPr>
        <w:pStyle w:val="BookText"/>
        <w:rPr/>
      </w:pPr>
      <w:r>
        <w:rPr>
          <w:rFonts w:ascii="IRNazanin" w:hAnsi="IRNazanin" w:eastAsia="IRNazanin"/>
          <w:color w:val="111111"/>
          <w:sz w:val="28"/>
          <w:sz w:val="28"/>
          <w:szCs w:val="28"/>
          <w:rtl w:val="true"/>
          <w:lang w:bidi="fa-IR"/>
        </w:rPr>
        <w:t xml:space="preserve">فاقصد هدیت أبا اسحاق مغتنما و ادرس تصانیفه ثم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فی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خمسین و أربع مائة، و فرغت منه یوم الاحد آخر رجب سنة تسع و ستین و أربع مائة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رحمه اللّه ببغداد یوم الاحد،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الاحد الحادی و العشرین من جمادی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سنة ثنتین و سبعین و اربعمائة، و دفن بباب البرز و صلی علیه من الخلائق من لا یعلمهم الا اللّه، و روی فی النوم، و علیه ثیاب بیض،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العلم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126" w:name="pg11449_142815"/>
    </w:p>
    <w:p>
      <w:pPr>
        <w:pStyle w:val="BookText"/>
        <w:rPr/>
      </w:pPr>
      <w:bookmarkEnd w:id="126"/>
      <w:r>
        <w:rPr>
          <w:rFonts w:ascii="IRNazanin" w:hAnsi="IRNazanin" w:eastAsia="IRNazanin"/>
          <w:color w:val="111111"/>
          <w:sz w:val="28"/>
          <w:sz w:val="28"/>
          <w:szCs w:val="28"/>
          <w:rtl w:val="true"/>
          <w:lang w:bidi="fa-IR"/>
        </w:rPr>
        <w:t>و از افادۀ ابو الحسن علی بن الحسن الباخرزی</w:t>
      </w:r>
      <w:r>
        <w:rPr>
          <w:rStyle w:val="FootnoteAnchor"/>
          <w:rtl w:val="true"/>
        </w:rPr>
        <w:footnoteReference w:id="4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جناب سید مرتضی، ثمر دوحۀ سیادت، و فلک ریاست، و علم آن جناب مثل سیف منتضی است، و برای آن جناب محاسن اشعار و محامد آثار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931551_73709187"/>
      <w:bookmarkStart w:id="128" w:name="_Toc47"/>
      <w:bookmarkEnd w:id="127"/>
      <w:r>
        <w:rPr>
          <w:rtl w:val="true"/>
        </w:rPr>
        <w:t xml:space="preserve">مناقب سید مرتضی بگفتار ذهبی در </w:t>
      </w:r>
      <w:r>
        <w:rPr>
          <w:rtl w:val="true"/>
        </w:rPr>
        <w:t>«</w:t>
      </w:r>
      <w:r>
        <w:rPr>
          <w:rtl w:val="true"/>
        </w:rPr>
        <w:t>عبر فی خبر من غبر</w:t>
      </w:r>
      <w:r>
        <w:rPr>
          <w:rtl w:val="true"/>
        </w:rPr>
        <w:t>»</w:t>
      </w:r>
      <w:bookmarkEnd w:id="128"/>
    </w:p>
    <w:p>
      <w:pPr>
        <w:pStyle w:val="BookText"/>
        <w:rPr/>
      </w:pPr>
      <w:r>
        <w:rPr>
          <w:rFonts w:ascii="IRNazanin" w:hAnsi="IRNazanin" w:eastAsia="IRNazanin"/>
          <w:color w:val="111111"/>
          <w:sz w:val="28"/>
          <w:sz w:val="28"/>
          <w:szCs w:val="28"/>
          <w:rtl w:val="true"/>
          <w:lang w:bidi="fa-IR"/>
        </w:rPr>
        <w:t xml:space="preserve">و از عبارت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سید مرتضی امام بود در کلام و شعر و بلاغت، و کثیر التصانیف و متبحر بود در فنون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عبارت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یاقوت حموی مدح عظیم و ثناء جلیل جناب سید مرتضی نقل کرده که از آن ثابت است که آن جناب، متوحد بود در علوم کثیره مثل کلام و فقه و اصول فقه و ادب از نحو و شعر و معانی آن و لغت و غیر آن، و اجماع بر فضل آن جناب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را از مآخذ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مثل افادات و تحقیقات دیگر ائمه و اساطین عالی درجات خود تمسک بآن نموده،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انواع علوم قرآن گفته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غالب هذه الانواع فیها تصانیف مفردة، وقفت علی کثیر منها، و من المصنفات فی مثل هذا النمط، و لیس فی الحقیقة مثله و لا قریبا منه، و انما هی طائفة یسیرة و نبذة قصیرة،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فنون الافنان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علم الدین السخاوی</w:t>
      </w:r>
      <w:r>
        <w:rPr>
          <w:rStyle w:val="FootnoteAnchor"/>
          <w:rtl w:val="true"/>
        </w:rPr>
        <w:footnoteReference w:id="4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الوجیز فی علوم تتعلق بالقرآن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شامة</w:t>
      </w:r>
      <w:r>
        <w:rPr>
          <w:rStyle w:val="FootnoteAnchor"/>
          <w:rtl w:val="true"/>
        </w:rPr>
        <w:footnoteReference w:id="4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مشکلات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المعالی</w:t>
      </w:r>
      <w:r>
        <w:rPr>
          <w:rStyle w:val="FootnoteAnchor"/>
          <w:rtl w:val="true"/>
        </w:rPr>
        <w:footnoteReference w:id="418"/>
      </w:r>
      <w:r>
        <w:rPr>
          <w:rFonts w:ascii="IRNazanin" w:hAnsi="IRNazanin" w:eastAsia="IRNazanin"/>
          <w:color w:val="111111"/>
          <w:sz w:val="28"/>
          <w:sz w:val="28"/>
          <w:szCs w:val="28"/>
          <w:rtl w:val="true"/>
          <w:lang w:bidi="fa-IR"/>
        </w:rPr>
        <w:t>عزیزی بن عبد الملک المعروف بشیذلة و کلها بالنسبة الی نوع من هذا الکتاب، کحبة رمل فی جنب رمل عالج، و نقطة قطر فی حیال بحر زاخر، فهذه اسماء الکتب التی نظرتها علی هذا الکتاب و لخصته منها فمن الکتب المتعلقة بالتفسیر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جریر</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حاتم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الکتب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القیم</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عز الدین ابن عبد السلام</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للبدر بن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شبیب الحنبلی</w:t>
      </w:r>
      <w:r>
        <w:rPr>
          <w:rStyle w:val="FootnoteAnchor"/>
          <w:rtl w:val="true"/>
        </w:rPr>
        <w:footnoteReference w:id="4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اللیث السمرقندی</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 را از مآخذ کتاب خود که مصنفات جلیلۀ دیگر ائمۀ کبار را بمقابله نوعی از آن مثل حبه رمل بمقابلۀ رمل عالج، و نقطه قطر در حیال بحر زاخر می‌داند،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انواع اقامة صیغۀ مقام أخری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تذکیر المؤنث علی تأویله بمذکر،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w:t>
      </w:r>
      <w:r>
        <w:rPr>
          <w:rStyle w:val="FootnoteAnchor"/>
          <w:rtl w:val="true"/>
        </w:rPr>
        <w:footnoteReference w:id="426"/>
      </w:r>
      <w:r>
        <w:rPr>
          <w:rFonts w:ascii="Amiri" w:hAnsi="Amiri" w:eastAsia="Amiri" w:cs="Amiri"/>
          <w:color w:val="111111"/>
          <w:sz w:val="28"/>
          <w:sz w:val="28"/>
          <w:szCs w:val="28"/>
          <w:rtl w:val="true"/>
          <w:lang w:bidi="ar-SA"/>
        </w:rPr>
        <w:t>أی وعظ، وَ أَحْیَیْنا بِهِ بَلْدَةً مَیْتا</w:t>
      </w:r>
      <w:r>
        <w:rPr>
          <w:rStyle w:val="FootnoteAnchor"/>
          <w:rtl w:val="true"/>
        </w:rPr>
        <w:footnoteReference w:id="427"/>
      </w:r>
      <w:r>
        <w:rPr>
          <w:rFonts w:ascii="Amiri" w:hAnsi="Amiri" w:eastAsia="Amiri" w:cs="Amiri"/>
          <w:color w:val="111111"/>
          <w:sz w:val="28"/>
          <w:sz w:val="28"/>
          <w:szCs w:val="28"/>
          <w:rtl w:val="true"/>
          <w:lang w:bidi="ar-SA"/>
        </w:rPr>
        <w:t>علی تأویل البلدة بالمکان فَلَمّا رَأَی اَلشَّمْسَ بازِغَةً، قالَ هذا رَبِّی</w:t>
      </w:r>
      <w:r>
        <w:rPr>
          <w:rStyle w:val="FootnoteAnchor"/>
          <w:rtl w:val="true"/>
        </w:rPr>
        <w:footnoteReference w:id="428"/>
      </w:r>
      <w:r>
        <w:rPr>
          <w:rFonts w:ascii="Amiri" w:hAnsi="Amiri" w:eastAsia="Amiri" w:cs="Amiri"/>
          <w:color w:val="111111"/>
          <w:sz w:val="28"/>
          <w:sz w:val="28"/>
          <w:szCs w:val="28"/>
          <w:rtl w:val="true"/>
          <w:lang w:bidi="ar-SA"/>
        </w:rPr>
        <w:t>، أی الشخص أو الطالع إِنَّ رَحْمَتَ اَللّهِ قَرِیبٌ مِنَ اَلْمُحْسِنِینَ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علی معنی الاحسان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الشریف المرتضی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 إِلاّ مَنْ رَحِمَ رَبُّکَ وَ لِذلِکَ خَلَقَهُمْ</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الاشاره للرحمة، و انما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لتلک، لان تأنیثها غیر حقیقی، و لانه یجوز أن یکون فی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الشجری</w:t>
      </w:r>
      <w:r>
        <w:rPr>
          <w:rStyle w:val="FootnoteAnchor"/>
          <w:rtl w:val="true"/>
        </w:rPr>
        <w:footnoteReference w:id="432"/>
      </w:r>
      <w:r>
        <w:rPr>
          <w:rFonts w:ascii="IRNazanin" w:hAnsi="IRNazanin" w:eastAsia="IRNazanin"/>
          <w:color w:val="111111"/>
          <w:sz w:val="28"/>
          <w:sz w:val="28"/>
          <w:szCs w:val="28"/>
          <w:rtl w:val="true"/>
          <w:lang w:bidi="fa-IR"/>
        </w:rPr>
        <w:t xml:space="preserve">که از اکابر علمای مشهورین، و اعاظم ائمۀ نحویین و لغویین است، چنانچه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أبو السعادات هبة اللّه بن علی بن محمد بن حمزة العلوی الحسینی المعروف بابن الشجری البغدادی، کان اماما فی النحو و اللغة و أشعار العرب و أیامها و أحوالها، کامل الفضائل، متضلعا من الآداب، صنف فیها عدة تصانیف فمن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أکبر تآلیفه و أکثرها إفادة، أملاه فی أربعة و ثمانین مجلسا، و هو یشتمل علی فوائد جمة من فنون الادب، و ختمه بمجلس قصره علی أبیات من شعر أبی الطیب المتنبی</w:t>
      </w:r>
      <w:r>
        <w:rPr>
          <w:rStyle w:val="FootnoteAnchor"/>
          <w:rtl w:val="true"/>
        </w:rPr>
        <w:footnoteReference w:id="433"/>
      </w:r>
      <w:r>
        <w:rPr>
          <w:rFonts w:ascii="IRNazanin" w:hAnsi="IRNazanin" w:eastAsia="IRNazanin"/>
          <w:color w:val="111111"/>
          <w:sz w:val="28"/>
          <w:sz w:val="28"/>
          <w:szCs w:val="28"/>
          <w:rtl w:val="true"/>
          <w:lang w:bidi="fa-IR"/>
        </w:rPr>
        <w:t>تکلم علیها، و ذکر ما قاله الشراح فیها، و زاد من عنده ما سنح له و هو من الکتب الممتعة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جناب سید مرتضی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أحمد خفاجی</w:t>
      </w:r>
      <w:r>
        <w:rPr>
          <w:rStyle w:val="FootnoteAnchor"/>
          <w:rtl w:val="true"/>
        </w:rPr>
        <w:footnoteReference w:id="43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الالباء و 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عبد الحق</w:t>
      </w:r>
      <w:r>
        <w:rPr>
          <w:rStyle w:val="FootnoteAnchor"/>
          <w:rtl w:val="true"/>
        </w:rPr>
        <w:footnoteReference w:id="436"/>
      </w:r>
      <w:r>
        <w:rPr>
          <w:rFonts w:ascii="IRNazanin" w:hAnsi="IRNazanin" w:eastAsia="IRNazanin"/>
          <w:color w:val="111111"/>
          <w:sz w:val="28"/>
          <w:sz w:val="28"/>
          <w:szCs w:val="28"/>
          <w:rtl w:val="true"/>
          <w:lang w:bidi="fa-IR"/>
        </w:rPr>
        <w:t>شامی، بعد ذکر اشعار عدیده که از قصیدۀ طویله نقل کرده، و از جمله آن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دموع المزن و هی سواکب دموع محب فارقته الحبائب</w:t>
      </w:r>
    </w:p>
    <w:p>
      <w:pPr>
        <w:pStyle w:val="BookText"/>
        <w:rPr/>
      </w:pPr>
      <w:r>
        <w:rPr>
          <w:rFonts w:ascii="IRNazanin" w:hAnsi="IRNazanin" w:eastAsia="IRNazanin"/>
          <w:color w:val="111111"/>
          <w:sz w:val="28"/>
          <w:sz w:val="28"/>
          <w:szCs w:val="28"/>
          <w:rtl w:val="true"/>
          <w:lang w:bidi="fa-IR"/>
        </w:rPr>
        <w:t>فذاک الحیاء لا زال فی أربع الحمی مرئیا به منها الزلال الخضارب</w:t>
      </w:r>
      <w:r>
        <w:rPr>
          <w:rStyle w:val="FootnoteAnchor"/>
          <w:rtl w:val="true"/>
        </w:rPr>
        <w:footnoteReference w:id="4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فتصبح منه الارض مخضرة الربی مجللة بالریط منها الاهاضب</w:t>
      </w:r>
    </w:p>
    <w:p>
      <w:pPr>
        <w:pStyle w:val="BookText"/>
        <w:rPr/>
      </w:pPr>
      <w:r>
        <w:rPr>
          <w:rFonts w:ascii="IRNazanin" w:hAnsi="IRNazanin" w:eastAsia="IRNazanin"/>
          <w:color w:val="111111"/>
          <w:sz w:val="28"/>
          <w:sz w:val="28"/>
          <w:szCs w:val="28"/>
          <w:rtl w:val="true"/>
          <w:lang w:bidi="fa-IR"/>
        </w:rPr>
        <w:t>و یصبح منثورا بها ریق الحیاء کما نثرت من جیدها السمط کاعب</w:t>
      </w:r>
    </w:p>
    <w:p>
      <w:pPr>
        <w:pStyle w:val="BookText"/>
        <w:rPr/>
      </w:pPr>
      <w:r>
        <w:rPr>
          <w:rFonts w:ascii="IRNazanin" w:hAnsi="IRNazanin" w:eastAsia="IRNazanin"/>
          <w:color w:val="111111"/>
          <w:sz w:val="28"/>
          <w:sz w:val="28"/>
          <w:szCs w:val="28"/>
          <w:rtl w:val="true"/>
          <w:lang w:bidi="fa-IR"/>
        </w:rPr>
        <w:t>خمائل فیها للظباء مسارح و فیها لأذیال الریاح مساحب</w:t>
      </w:r>
    </w:p>
    <w:p>
      <w:pPr>
        <w:pStyle w:val="BookText"/>
        <w:rPr/>
      </w:pPr>
      <w:r>
        <w:rPr>
          <w:rFonts w:ascii="IRNazanin" w:hAnsi="IRNazanin" w:eastAsia="IRNazanin"/>
          <w:color w:val="111111"/>
          <w:sz w:val="28"/>
          <w:sz w:val="28"/>
          <w:szCs w:val="28"/>
          <w:rtl w:val="true"/>
          <w:lang w:bidi="fa-IR"/>
        </w:rPr>
        <w:t>و فیها لاطراف الغصون و نورها عیون علت من فوقهن حواجب</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لاطراف الغصون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کقول ابن نباتة</w:t>
      </w:r>
      <w:r>
        <w:rPr>
          <w:rStyle w:val="FootnoteAnchor"/>
          <w:rtl w:val="true"/>
        </w:rPr>
        <w:footnoteReference w:id="438"/>
      </w:r>
      <w:r>
        <w:rPr>
          <w:rFonts w:ascii="IRNazanin" w:hAnsi="IRNazanin" w:eastAsia="IRNazanin"/>
          <w:color w:val="111111"/>
          <w:sz w:val="28"/>
          <w:sz w:val="28"/>
          <w:szCs w:val="28"/>
          <w:rtl w:val="true"/>
          <w:lang w:bidi="fa-IR"/>
        </w:rPr>
        <w:t>السعدی من قصیدة له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و لم ترض السیوف القواضب نجاذبها عن هامهم و تجاذب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خلقنا باطراف القنا فی ظهورهم عیونا لها وقع السیوف حواجب</w:t>
      </w:r>
    </w:p>
    <w:p>
      <w:pPr>
        <w:pStyle w:val="BookText"/>
        <w:rPr/>
      </w:pPr>
      <w:r>
        <w:rPr>
          <w:rFonts w:ascii="IRNazanin" w:hAnsi="IRNazanin" w:eastAsia="IRNazanin"/>
          <w:color w:val="111111"/>
          <w:sz w:val="28"/>
          <w:sz w:val="28"/>
          <w:szCs w:val="28"/>
          <w:rtl w:val="true"/>
          <w:lang w:bidi="fa-IR"/>
        </w:rPr>
        <w:t>و تابعه أبو اسحاق ابراهیم الغزی</w:t>
      </w:r>
      <w:r>
        <w:rPr>
          <w:rStyle w:val="FootnoteAnchor"/>
          <w:rtl w:val="true"/>
        </w:rPr>
        <w:footnoteReference w:id="43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خلقنا لهم فی کل عین و حاجب بسمر القنا و البیض عینا و حاجبا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لنا فائدة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من أهل المعانی من أدعی ان بیت الغزی ابدع لما</w:t>
      </w:r>
    </w:p>
    <w:p>
      <w:pPr>
        <w:pStyle w:val="BookText"/>
        <w:rPr/>
      </w:pPr>
      <w:r>
        <w:rPr>
          <w:rFonts w:ascii="IRNazanin" w:hAnsi="IRNazanin" w:eastAsia="IRNazanin"/>
          <w:color w:val="111111"/>
          <w:sz w:val="28"/>
          <w:sz w:val="28"/>
          <w:szCs w:val="28"/>
          <w:rtl w:val="true"/>
          <w:lang w:bidi="fa-IR"/>
        </w:rPr>
        <w:t>فیه من الطباع</w:t>
      </w:r>
      <w:r>
        <w:rPr>
          <w:rStyle w:val="FootnoteAnchor"/>
          <w:rtl w:val="true"/>
        </w:rPr>
        <w:footnoteReference w:id="440"/>
      </w:r>
      <w:r>
        <w:rPr>
          <w:rFonts w:ascii="IRNazanin" w:hAnsi="IRNazanin" w:eastAsia="IRNazanin"/>
          <w:color w:val="111111"/>
          <w:sz w:val="28"/>
          <w:sz w:val="28"/>
          <w:szCs w:val="28"/>
          <w:rtl w:val="true"/>
          <w:lang w:bidi="fa-IR"/>
        </w:rPr>
        <w:t>بین السمر و البیض، ورد العجز</w:t>
      </w:r>
      <w:r>
        <w:rPr>
          <w:rStyle w:val="FootnoteAnchor"/>
          <w:rtl w:val="true"/>
        </w:rPr>
        <w:footnoteReference w:id="441"/>
      </w:r>
      <w:r>
        <w:rPr>
          <w:rFonts w:ascii="IRNazanin" w:hAnsi="IRNazanin" w:eastAsia="IRNazanin"/>
          <w:color w:val="111111"/>
          <w:sz w:val="28"/>
          <w:sz w:val="28"/>
          <w:szCs w:val="28"/>
          <w:rtl w:val="true"/>
          <w:lang w:bidi="fa-IR"/>
        </w:rPr>
        <w:t>علی الصدر، و اللف</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درید و برید و شکست و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سر و سینه و پای و دست</w:t>
      </w:r>
    </w:p>
    <w:p>
      <w:pPr>
        <w:pStyle w:val="BookText"/>
        <w:rPr/>
      </w:pPr>
      <w:r>
        <w:rPr>
          <w:rFonts w:ascii="IRNazanin" w:hAnsi="IRNazanin" w:eastAsia="IRNazanin"/>
          <w:color w:val="111111"/>
          <w:sz w:val="28"/>
          <w:sz w:val="28"/>
          <w:szCs w:val="28"/>
          <w:rtl w:val="true"/>
          <w:lang w:bidi="fa-IR"/>
        </w:rPr>
        <w:t>و النشر، و مراعاة النظیر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انه یجوز أن یراد بالعین فیه الرئیس، و بالحاجب من یتبعه و حجابه، و المعنی أن رماحنا و سیوفنا نالت الحاجب و المحجوب، و الرئیس و المرءوس، مع اشتماله علی التوریة، و الاستعارة، و هو جمیعه مما خلا عنه البیت الاول، مع ما فیه من الافتخار بقتال الاعداء الثابتین دون المنهزمین، فانه لا یفتخر بمثله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عیب البیت النباتی أیضا، و ان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ابلغ، لاشتماله علی زیادة معنی، و هو الاشاره الی انهزامهم</w:t>
      </w:r>
      <w:r>
        <w:rPr>
          <w:rStyle w:val="FootnoteAnchor"/>
          <w:rtl w:val="true"/>
        </w:rPr>
        <w:footnoteReference w:id="443"/>
      </w:r>
      <w:r>
        <w:rPr>
          <w:rFonts w:ascii="IRNazanin" w:hAnsi="IRNazanin" w:eastAsia="IRNazanin"/>
          <w:color w:val="111111"/>
          <w:sz w:val="28"/>
          <w:sz w:val="28"/>
          <w:szCs w:val="28"/>
          <w:rtl w:val="true"/>
          <w:lang w:bidi="fa-IR"/>
        </w:rPr>
        <w:t>، و أطال</w:t>
      </w:r>
      <w:r>
        <w:rPr>
          <w:rStyle w:val="FootnoteAnchor"/>
          <w:rtl w:val="true"/>
        </w:rPr>
        <w:footnoteReference w:id="444"/>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و أسهب، و بعد، و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ذهب إلیه خطیب المعانی، فان الفضل للمتقدم، و بیت النباتی احلی لما فیه من التشبیه البدیع، بجعل أثر الطعنة المستدیرة من الرمح عینا، و شطبة السیف فوقها حاجبا، و الاغراب بجعل الظهر محل العین و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انهزامهم فلا یدل علی عدم شجاعتهم حتی یخل بالفخر، فان الشجاع ینهزم ممن هو أشجع منه، و 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مما لا یطاق من سنن المرسلین کما فر موسی حین هم به القبط</w:t>
      </w:r>
      <w:r>
        <w:rPr>
          <w:rStyle w:val="FootnoteAnchor"/>
          <w:rtl w:val="true"/>
        </w:rPr>
        <w:footnoteReference w:id="445"/>
      </w:r>
      <w:r>
        <w:rPr>
          <w:rFonts w:ascii="IRNazanin" w:hAnsi="IRNazanin" w:eastAsia="IRNazanin"/>
          <w:color w:val="111111"/>
          <w:sz w:val="28"/>
          <w:sz w:val="28"/>
          <w:szCs w:val="28"/>
          <w:rtl w:val="true"/>
          <w:lang w:bidi="fa-IR"/>
        </w:rPr>
        <w:t>، و ما ذکره من معنی العین و الحاجب سخیف و تخیل ضعیف، مع أن جعل الضرب فی العین و الحاجب من العجائب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لی ما نحوت فیه ابن نباته بعینه و حاجبه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تنظره فی قلبی الصب أعین علیها لمحنی الضلوع حواجب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 من النقد علیه نقله ابن الشجری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عن الشریف المرتضی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عاب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أمدح، لان الطعن و الضرب فی الصدور ادل علی الاقدام و الشجاعة للطاعن و الضارب و المطعون و المضروب، لان الرجل إذا وصف قرنه بالاقدام مع ظهوره علیه، کان أمدح من وصفه بالانهزام کما قال أبو تمام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29" w:name="pg11449_142822"/>
    </w:p>
    <w:p>
      <w:pPr>
        <w:pStyle w:val="BookText"/>
        <w:rPr/>
      </w:pPr>
      <w:bookmarkEnd w:id="129"/>
      <w:r>
        <w:rPr>
          <w:rFonts w:ascii="IRNazanin" w:hAnsi="IRNazanin" w:eastAsia="IRNazanin"/>
          <w:color w:val="111111"/>
          <w:sz w:val="28"/>
          <w:sz w:val="28"/>
          <w:szCs w:val="28"/>
          <w:rtl w:val="true"/>
          <w:lang w:bidi="fa-IR"/>
        </w:rPr>
        <w:t>حرام علی أرماحنا طعن مدبر و تندق فی أعلی الصدور صدورها</w:t>
      </w:r>
      <w:r>
        <w:rPr>
          <w:rFonts w:eastAsia="IRNazanin" w:cs="IRNazanin"/>
          <w:color w:val="111111"/>
          <w:sz w:val="28"/>
          <w:szCs w:val="28"/>
          <w:rtl w:val="true"/>
          <w:lang w:bidi="fa-IR"/>
        </w:rPr>
        <w:t>]</w:t>
      </w:r>
    </w:p>
    <w:p>
      <w:pPr>
        <w:pStyle w:val="BookText"/>
        <w:rPr/>
      </w:pP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ascii="IRNazanin" w:hAnsi="IRNazanin" w:eastAsia="IRNazanin"/>
          <w:color w:val="111111"/>
          <w:sz w:val="28"/>
          <w:sz w:val="28"/>
          <w:szCs w:val="28"/>
          <w:rtl w:val="true"/>
          <w:lang w:bidi="fa-IR"/>
        </w:rPr>
        <w:t xml:space="preserve">از این عبارت ظاهر است که نقدی که بعض اهل معانی بر بیت ابن نباته وارد کرده، موجد و مخترع آن جناب سید مرتضی است، و ابن شجری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جناب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جا نهایت جلالت مرتبه و عظمت شأن جناب سید مرتضی، و غایت مهارت و حذق و جودت نظر آن جناب ظاهر است، که بر بیت ابن نباته که از اکابر بلغا و اجله فصحا است، نقدی وارد فرموده که دیگران اقتفای اثر و تقلید آن جناب در ذکر آن اختیار کرده‌اند، و ابن الشجری، که از افاخم و اعاظم مهره و حذاق است،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جناب نقل کرده</w:t>
      </w:r>
      <w:r>
        <w:rPr>
          <w:rFonts w:eastAsia="IRNazanin" w:cs="IRNazanin"/>
          <w:color w:val="111111"/>
          <w:sz w:val="28"/>
          <w:szCs w:val="28"/>
          <w:rtl w:val="true"/>
          <w:lang w:bidi="fa-IR"/>
        </w:rPr>
        <w:t>.</w:t>
      </w:r>
    </w:p>
    <w:p>
      <w:pPr>
        <w:pStyle w:val="Heading5"/>
        <w:numPr>
          <w:ilvl w:val="4"/>
          <w:numId w:val="1"/>
        </w:numPr>
        <w:rPr/>
      </w:pPr>
      <w:bookmarkStart w:id="130" w:name="__RefHeading___Toc1931553_73709187"/>
      <w:bookmarkStart w:id="131" w:name="_Toc48"/>
      <w:bookmarkEnd w:id="130"/>
      <w:r>
        <w:rPr>
          <w:rtl w:val="true"/>
        </w:rPr>
        <w:t>فضائل سید مرتضی در قصیده ابو العلاء معری</w:t>
      </w:r>
      <w:bookmarkEnd w:id="131"/>
    </w:p>
    <w:p>
      <w:pPr>
        <w:pStyle w:val="BookText"/>
        <w:rPr/>
      </w:pPr>
      <w:r>
        <w:rPr>
          <w:rFonts w:ascii="IRNazanin" w:hAnsi="IRNazanin" w:eastAsia="IRNazanin"/>
          <w:color w:val="111111"/>
          <w:sz w:val="28"/>
          <w:sz w:val="28"/>
          <w:szCs w:val="28"/>
          <w:rtl w:val="true"/>
          <w:lang w:bidi="fa-IR"/>
        </w:rPr>
        <w:t>و نیز سابقا شنیدی که ابو العلاء معری</w:t>
      </w:r>
      <w:r>
        <w:rPr>
          <w:rStyle w:val="FootnoteAnchor"/>
          <w:rtl w:val="true"/>
        </w:rPr>
        <w:footnoteReference w:id="451"/>
      </w:r>
      <w:r>
        <w:rPr>
          <w:rFonts w:ascii="IRNazanin" w:hAnsi="IRNazanin" w:eastAsia="IRNazanin"/>
          <w:color w:val="111111"/>
          <w:sz w:val="28"/>
          <w:sz w:val="28"/>
          <w:szCs w:val="28"/>
          <w:rtl w:val="true"/>
          <w:lang w:bidi="fa-IR"/>
        </w:rPr>
        <w:t>که علو مرتبۀ او در علوم عربیه دریافتی، و شنیدی که در علم ادب کتابی تصنیف کرده که زیاده از یکصد جلد است، و قاضی ابو الطیب الطبری نظیر او را در جمیع مردم عزیز دانسته، و او را سابق الفضل و مکمل گفته، و ارشاد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او کتب جمیع علوم است، و خاطر او در حدت نار مشعل است، و متساوی است برای او سر معانی و جهر آن، و معضل معانی ظاهر است نزد او و مفصل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که ابو العلاء نظم در باسراع نموده،</w:t>
      </w:r>
    </w:p>
    <w:p>
      <w:pPr>
        <w:pStyle w:val="BookText"/>
        <w:rPr/>
      </w:pPr>
      <w:r>
        <w:rPr>
          <w:rFonts w:ascii="IRNazanin" w:hAnsi="IRNazanin" w:eastAsia="IRNazanin"/>
          <w:color w:val="111111"/>
          <w:sz w:val="28"/>
          <w:sz w:val="28"/>
          <w:szCs w:val="28"/>
          <w:rtl w:val="true"/>
          <w:lang w:bidi="fa-IR"/>
        </w:rPr>
        <w:t>و بلندی مرتبۀ این در بمثابه است که کواکب هم پست‌تر است از آن</w:t>
      </w:r>
      <w:r>
        <w:rPr>
          <w:rStyle w:val="FootnoteAnchor"/>
          <w:rtl w:val="true"/>
        </w:rPr>
        <w:footnoteReference w:id="452"/>
      </w:r>
      <w:r>
        <w:rPr>
          <w:rFonts w:ascii="IRNazanin" w:hAnsi="IRNazanin" w:eastAsia="IRNazanin"/>
          <w:color w:val="111111"/>
          <w:sz w:val="28"/>
          <w:sz w:val="28"/>
          <w:szCs w:val="28"/>
          <w:rtl w:val="true"/>
          <w:lang w:bidi="fa-IR"/>
        </w:rPr>
        <w:t>الی غیر ذلک مما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مرتضی و سید رضی را بمالکی سرح القریض وصف نموده جلالت شأن و تقدم و تبریز ایشان در فن شعر ظاهر ساخته، و قصیدۀ بدیعۀ خود را، که ابن خلکان نهایت مدح آن نموده</w:t>
      </w:r>
      <w:r>
        <w:rPr>
          <w:rStyle w:val="FootnoteAnchor"/>
          <w:rtl w:val="true"/>
        </w:rPr>
        <w:footnoteReference w:id="453"/>
      </w:r>
      <w:r>
        <w:rPr>
          <w:rFonts w:ascii="IRNazanin" w:hAnsi="IRNazanin" w:eastAsia="IRNazanin"/>
          <w:color w:val="111111"/>
          <w:sz w:val="28"/>
          <w:sz w:val="28"/>
          <w:szCs w:val="28"/>
          <w:rtl w:val="true"/>
          <w:lang w:bidi="fa-IR"/>
        </w:rPr>
        <w:t>، و صفدی هم بعض اشعار آن را بکمال مرتبه استحسان کرده</w:t>
      </w:r>
      <w:r>
        <w:rPr>
          <w:rStyle w:val="FootnoteAnchor"/>
          <w:rtl w:val="true"/>
        </w:rPr>
        <w:footnoteReference w:id="4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بهاره از روی حسن که اهداء کرده شود بسوی احسن روضۀ مونقه که با وصف حسن رعی نکرده شود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وا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مدح این هر دو جناب را سبب تشرف خود دانسته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مدح او با ملاحظۀ عبارت شرح ظاهر است که این هر دو جناب در رفعت مکان و شهرت فضائل، مثل دو کوکب‌اند که مخفی نمی‌شود ضوء آن، بلکه آن هر دو روشن‌اند در ظلمت لیل و بیاض صبح، و مرتقی نمی‌شود بسوی ایشان حوادث دهر، پس اخفایشان بکند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ظاهر است که ایشان متأنق‌اند، و مرتع در ریاض مکارم، و متألق‌اند</w:t>
      </w:r>
    </w:p>
    <w:p>
      <w:pPr>
        <w:pStyle w:val="BookText"/>
        <w:rPr/>
      </w:pPr>
      <w:r>
        <w:rPr>
          <w:rFonts w:ascii="IRNazanin" w:hAnsi="IRNazanin" w:eastAsia="IRNazanin"/>
          <w:color w:val="111111"/>
          <w:sz w:val="28"/>
          <w:sz w:val="28"/>
          <w:szCs w:val="28"/>
          <w:rtl w:val="true"/>
          <w:lang w:bidi="fa-IR"/>
        </w:rPr>
        <w:t>بسؤدد و عفاف، و مثل قمراند در ظلمات، و فصاحت کلام ایشان بمرتبه ایست که هر گاه گویا می‌شوند اهل نجد نزدشان، مثل نبطند در رکاکت وعی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قدرین فی الارداء بل مطرین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الاجداء بل قمرین فی الاسداف</w:t>
      </w:r>
    </w:p>
    <w:p>
      <w:pPr>
        <w:pStyle w:val="BookText"/>
        <w:rPr/>
      </w:pPr>
      <w:r>
        <w:rPr>
          <w:rFonts w:ascii="IRNazanin" w:hAnsi="IRNazanin" w:eastAsia="IRNazanin"/>
          <w:color w:val="111111"/>
          <w:sz w:val="28"/>
          <w:sz w:val="28"/>
          <w:szCs w:val="28"/>
          <w:rtl w:val="true"/>
          <w:lang w:bidi="fa-IR"/>
        </w:rPr>
        <w:t xml:space="preserve">رزقا العلاء فأهل نجد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نطقا الفصاحة مثل أهل دیاف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هویدا است که سید مرتضی و سید رضی هر دو متساوی‌اند در فضل، و قسمت کرده‌اند در میان خود مکارم را بتناصف و تصافی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روشن است که سید مرتضی و سید رضی سبقت کرده‌اند در حلبۀ مکارم وجود، و اطهر خلف افخر جناب سید مرتضی تالی ایشان است، و تبریز این هر سه بزرگان در فضائل، بمثابه ایست که حکم کرده مردم را بآنکه قضاء عجب کنند از این احلاف ندی وجود، که معاهدۀ آن کردند و وفا بمقتضای آن نمودند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الحلف بمعنی الحلیف ، أی انهما عاهدا الجود و عقدا معه الحلف و هو العهد أن لا یخالفا الندی و قد سبقا فی حلبة المکارم و الجود ، و صلی الاطهر و هو ابن للمرتضی ، أی صار بمنزلة المصلی للسابق و هو الذی یجیء تالیا للسابق فی حلبة المسابقة ، أی ان الاطهر قال لابیه فی الفضل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العلاء بخطاب اینها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صاحبان نسب قصیر هستید،</w:t>
      </w:r>
    </w:p>
    <w:p>
      <w:pPr>
        <w:pStyle w:val="BookText"/>
        <w:rPr/>
      </w:pPr>
      <w:r>
        <w:rPr>
          <w:rFonts w:ascii="IRNazanin" w:hAnsi="IRNazanin" w:eastAsia="IRNazanin"/>
          <w:color w:val="111111"/>
          <w:sz w:val="28"/>
          <w:sz w:val="28"/>
          <w:szCs w:val="28"/>
          <w:rtl w:val="true"/>
          <w:lang w:bidi="fa-IR"/>
        </w:rPr>
        <w:t>پس شرف شما ظاهر است بر کبراء و اشراف، و نیز کمال جلالت بیت رفیع ایشان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الراح ان قیل ابنة العنب اکتفت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 عن الاسماء و الاوصاف</w:t>
      </w:r>
    </w:p>
    <w:p>
      <w:pPr>
        <w:pStyle w:val="BookText"/>
        <w:rPr/>
      </w:pPr>
      <w:r>
        <w:rPr>
          <w:rFonts w:ascii="IRNazanin" w:hAnsi="IRNazanin" w:eastAsia="IRNazanin"/>
          <w:color w:val="111111"/>
          <w:sz w:val="28"/>
          <w:sz w:val="28"/>
          <w:szCs w:val="28"/>
          <w:rtl w:val="true"/>
          <w:lang w:bidi="fa-IR"/>
        </w:rPr>
        <w:t xml:space="preserve">ما زاغ بیتکم الرفیع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 ادرکه خفی زحاف</w:t>
      </w:r>
    </w:p>
    <w:p>
      <w:pPr>
        <w:pStyle w:val="BookText"/>
        <w:rPr/>
      </w:pPr>
      <w:r>
        <w:rPr>
          <w:rFonts w:ascii="IRNazanin" w:hAnsi="IRNazanin" w:eastAsia="IRNazanin"/>
          <w:color w:val="111111"/>
          <w:sz w:val="28"/>
          <w:sz w:val="28"/>
          <w:szCs w:val="28"/>
          <w:rtl w:val="true"/>
          <w:lang w:bidi="fa-IR"/>
        </w:rPr>
        <w:t>ظاهر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دائمة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شرف بیت ایشان مثل شرف شمس دائم و غیر زائل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واضح است که نار قری که آن را رضیین کریمین و سید اطهر روشن کرده، عظیم و مرتفع است که زحل هم، اطفاء آن نمی‌تواند کرد و روشنی این نار روشنی نور حق است که همیشه زیادت در سطوع دارد و منطفی نمی‌شود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رشید تلمیذ مخاطب وحید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حدیث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کذب و غدر و خیانت فلان و فلان خود را معتقد علم و فضل و بلاغت جناب سید مرتضی وا نموده و آن جناب را بلقب علم الهدی یاد ساخته</w:t>
      </w:r>
      <w:r>
        <w:rPr>
          <w:rFonts w:eastAsia="IRNazanin" w:cs="IRNazanin"/>
          <w:color w:val="111111"/>
          <w:sz w:val="28"/>
          <w:szCs w:val="28"/>
          <w:rtl w:val="true"/>
          <w:lang w:bidi="fa-IR"/>
        </w:rPr>
        <w:t>.</w:t>
      </w:r>
      <w:bookmarkStart w:id="132" w:name="pg11449_142826"/>
    </w:p>
    <w:p>
      <w:pPr>
        <w:pStyle w:val="Heading4"/>
        <w:numPr>
          <w:ilvl w:val="3"/>
          <w:numId w:val="1"/>
        </w:numPr>
        <w:rPr/>
      </w:pPr>
      <w:bookmarkStart w:id="133" w:name="__RefHeading___Toc1931555_73709187"/>
      <w:bookmarkStart w:id="134" w:name="_Toc49"/>
      <w:bookmarkEnd w:id="132"/>
      <w:bookmarkEnd w:id="133"/>
      <w:r>
        <w:rPr/>
        <w:t>8</w:t>
      </w:r>
      <w:r>
        <w:rPr>
          <w:rtl w:val="true"/>
        </w:rPr>
        <w:t xml:space="preserve">- </w:t>
      </w:r>
      <w:r>
        <w:rPr>
          <w:rtl w:val="true"/>
        </w:rPr>
        <w:t>ابو اسحاق الزجاج</w:t>
      </w:r>
      <w:bookmarkEnd w:id="134"/>
    </w:p>
    <w:p>
      <w:pPr>
        <w:pStyle w:val="Heading5"/>
        <w:numPr>
          <w:ilvl w:val="4"/>
          <w:numId w:val="1"/>
        </w:numPr>
        <w:rPr/>
      </w:pPr>
      <w:bookmarkStart w:id="135" w:name="__RefHeading___Toc1931557_73709187"/>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اما حکم ابراهیم بن محمد ابو اسحاق الزجاج، بمجیء مولی بمعنی أولی، پس از عبارت فخر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آنفا در ذکر حکم اخفش منقول شده، واضحست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مستتر نماند که زجاج نجم و هاج سماء فضل و براعت، بلکه بدر منیر فلک اتقان صناعت است، و اجله و اعاظم ارباب نقد و اتقان، و اساطین والا شأن بمدح او رطب اللسان‌اند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سعد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زجاج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بهذه النسبة ابو اسحاق ابراهیم السری بن سهل النحوی الزجاج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من أهل الفضل و الدین، حسن الاعتقاد، حمید المذهب، و له مصنفات حسان فی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931559_73709187"/>
      <w:bookmarkStart w:id="138" w:name="_Toc51"/>
      <w:bookmarkEnd w:id="137"/>
      <w:r>
        <w:rPr>
          <w:rtl w:val="true"/>
        </w:rPr>
        <w:t xml:space="preserve">ترجمه ابو اسحاق زجاج در </w:t>
      </w:r>
      <w:r>
        <w:rPr>
          <w:rtl w:val="true"/>
        </w:rPr>
        <w:t>«</w:t>
      </w:r>
      <w:r>
        <w:rPr>
          <w:rtl w:val="true"/>
        </w:rPr>
        <w:t>تهذیب الاسماء</w:t>
      </w:r>
      <w:r>
        <w:rPr>
          <w:rtl w:val="true"/>
        </w:rPr>
        <w:t xml:space="preserve">» </w:t>
      </w:r>
      <w:r>
        <w:rPr>
          <w:rtl w:val="true"/>
        </w:rPr>
        <w:t>نووی</w:t>
      </w:r>
      <w:bookmarkEnd w:id="138"/>
    </w:p>
    <w:p>
      <w:pPr>
        <w:pStyle w:val="BookText"/>
        <w:rPr/>
      </w:pPr>
      <w:r>
        <w:rPr>
          <w:rFonts w:ascii="IRNazanin" w:hAnsi="IRNazanin" w:eastAsia="IRNazanin"/>
          <w:color w:val="111111"/>
          <w:sz w:val="28"/>
          <w:sz w:val="28"/>
          <w:szCs w:val="28"/>
          <w:rtl w:val="true"/>
          <w:lang w:bidi="fa-IR"/>
        </w:rPr>
        <w:t xml:space="preserve">و 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الزجاج الامام فی العربیة،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الشرط فی الطلاق فیمن علق طلاقها بأول ولد، و هو ابو اسحاق ابراهیم بن السری بن سهل البصری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فی تاریخ</w:t>
      </w:r>
      <w:r>
        <w:rPr>
          <w:rStyle w:val="FootnoteAnchor"/>
          <w:rtl w:val="true"/>
        </w:rPr>
        <w:footnoteReference w:id="465"/>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اسحاق الزجاج هذا من أهل الفضل و الدین، حسن الاعتقاد، حسن المذهب، له مصنفات حسان فی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bookmarkStart w:id="139" w:name="pg11449_142827"/>
    </w:p>
    <w:p>
      <w:pPr>
        <w:pStyle w:val="BookText"/>
        <w:rPr/>
      </w:pPr>
      <w:bookmarkEnd w:id="139"/>
      <w:r>
        <w:rPr>
          <w:rFonts w:ascii="IRNazanin" w:hAnsi="IRNazanin" w:eastAsia="IRNazanin"/>
          <w:color w:val="111111"/>
          <w:sz w:val="28"/>
          <w:sz w:val="28"/>
          <w:szCs w:val="28"/>
          <w:rtl w:val="true"/>
          <w:lang w:bidi="fa-IR"/>
        </w:rPr>
        <w:t>علی بن عبد اللّه بن المغیرة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931561_73709187"/>
      <w:bookmarkStart w:id="141" w:name="_Toc52"/>
      <w:bookmarkEnd w:id="140"/>
      <w:r>
        <w:rPr>
          <w:rtl w:val="true"/>
        </w:rPr>
        <w:t xml:space="preserve">ترجمه زجاج در </w:t>
      </w:r>
      <w:r>
        <w:rPr>
          <w:rtl w:val="true"/>
        </w:rPr>
        <w:t>«</w:t>
      </w:r>
      <w:r>
        <w:rPr>
          <w:rtl w:val="true"/>
        </w:rPr>
        <w:t>وفیات الأعیان</w:t>
      </w:r>
      <w:r>
        <w:rPr>
          <w:rtl w:val="true"/>
        </w:rPr>
        <w:t xml:space="preserve">» </w:t>
      </w:r>
      <w:r>
        <w:rPr>
          <w:rtl w:val="true"/>
        </w:rPr>
        <w:t xml:space="preserve">و </w:t>
      </w:r>
      <w:r>
        <w:rPr>
          <w:rtl w:val="true"/>
        </w:rPr>
        <w:t>«</w:t>
      </w:r>
      <w:r>
        <w:rPr>
          <w:rtl w:val="true"/>
        </w:rPr>
        <w:t>مرآة الجنان</w:t>
      </w:r>
      <w:r>
        <w:rPr>
          <w:rtl w:val="true"/>
        </w:rPr>
        <w:t>»</w:t>
      </w:r>
      <w:bookmarkEnd w:id="141"/>
    </w:p>
    <w:p>
      <w:pPr>
        <w:pStyle w:val="BookText"/>
        <w:rPr/>
      </w:pPr>
      <w:r>
        <w:rPr>
          <w:rFonts w:ascii="IRNazanin" w:hAnsi="IRNazanin" w:eastAsia="IRNazanin"/>
          <w:color w:val="111111"/>
          <w:sz w:val="28"/>
          <w:sz w:val="28"/>
          <w:szCs w:val="28"/>
          <w:rtl w:val="true"/>
          <w:lang w:bidi="fa-IR"/>
        </w:rPr>
        <w:t xml:space="preserve">و قاضی شمس الدین ابو العباس احمد بن محمد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ابراهیم بن محمد السری بن سهل الزجاج النحوی، کان من أهل العلم بالادب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عشر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عشرة،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 عشرة و ثلاثمائة توفی ابو اسحاق الزجاج ابراهیم بن محمد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أهل العلم بالادب و الدین المتین، و له من التصانیف فی معانی القرآن و علوم الادب، و العربیة و النوادر و غیر ذلک بضع عشرة مصنفا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الادب عن المبرد، و ثعلب، و کان یخرط الزجاج، ثم ترکه، و اشتغل بالادب و نسب إلیه، و عنه أخذ أبو علی الفارسی النحوی</w:t>
      </w:r>
      <w:r>
        <w:rPr>
          <w:rStyle w:val="FootnoteAnchor"/>
          <w:rtl w:val="true"/>
        </w:rPr>
        <w:footnoteReference w:id="468"/>
      </w:r>
      <w:r>
        <w:rPr>
          <w:rFonts w:ascii="IRNazanin" w:hAnsi="IRNazanin" w:eastAsia="IRNazanin"/>
          <w:color w:val="111111"/>
          <w:sz w:val="28"/>
          <w:sz w:val="28"/>
          <w:szCs w:val="28"/>
          <w:rtl w:val="true"/>
          <w:lang w:bidi="fa-IR"/>
        </w:rPr>
        <w:t>، و إلیه ینسب أبو القاسم عبد الرحمن الزجاجی</w:t>
      </w:r>
      <w:r>
        <w:rPr>
          <w:rStyle w:val="FootnoteAnchor"/>
          <w:rtl w:val="true"/>
        </w:rPr>
        <w:footnoteReference w:id="469"/>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931563_73709187"/>
      <w:bookmarkStart w:id="143" w:name="_Toc53"/>
      <w:bookmarkEnd w:id="142"/>
      <w:r>
        <w:rPr/>
        <w:t>9</w:t>
      </w:r>
      <w:r>
        <w:rPr>
          <w:rtl w:val="true"/>
        </w:rPr>
        <w:t xml:space="preserve">- </w:t>
      </w:r>
      <w:r>
        <w:rPr>
          <w:rtl w:val="true"/>
        </w:rPr>
        <w:t>ابن الانباری</w:t>
      </w:r>
      <w:bookmarkEnd w:id="143"/>
    </w:p>
    <w:p>
      <w:pPr>
        <w:pStyle w:val="Heading5"/>
        <w:numPr>
          <w:ilvl w:val="4"/>
          <w:numId w:val="1"/>
        </w:numPr>
        <w:rPr/>
      </w:pPr>
      <w:bookmarkStart w:id="144" w:name="__RefHeading___Toc1931565_73709187"/>
      <w:bookmarkStart w:id="145" w:name="_Toc54"/>
      <w:bookmarkEnd w:id="144"/>
      <w:r>
        <w:rPr>
          <w:rtl w:val="true"/>
        </w:rPr>
        <w:t xml:space="preserve">ابن الانباری نیز کلمه </w:t>
      </w:r>
      <w:r>
        <w:rPr>
          <w:rtl w:val="true"/>
        </w:rPr>
        <w:t>«</w:t>
      </w:r>
      <w:r>
        <w:rPr>
          <w:rtl w:val="true"/>
        </w:rPr>
        <w:t>مولی</w:t>
      </w:r>
      <w:r>
        <w:rPr>
          <w:rtl w:val="true"/>
        </w:rPr>
        <w:t xml:space="preserve">» </w:t>
      </w:r>
      <w:r>
        <w:rPr>
          <w:rtl w:val="true"/>
        </w:rPr>
        <w:t>را به اولی تفسیر کرده</w:t>
      </w:r>
      <w:bookmarkEnd w:id="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تصریح محمد بن القاسم الانباری به اینکه أولی بمعنی مولی می‌آید</w:t>
      </w:r>
      <w:bookmarkStart w:id="146" w:name="pg11449_142828"/>
    </w:p>
    <w:p>
      <w:pPr>
        <w:pStyle w:val="BookText"/>
        <w:rPr/>
      </w:pPr>
      <w:bookmarkEnd w:id="146"/>
      <w:r>
        <w:rPr>
          <w:rFonts w:ascii="IRNazanin" w:hAnsi="IRNazanin" w:eastAsia="IRNazanin"/>
          <w:color w:val="111111"/>
          <w:sz w:val="28"/>
          <w:sz w:val="28"/>
          <w:szCs w:val="28"/>
          <w:rtl w:val="true"/>
          <w:lang w:bidi="fa-IR"/>
        </w:rPr>
        <w:t xml:space="preserve">پس جناب سید مرتضی رضی اللّه تعالی عنه و أرضاه، و جعل الجنة مثواه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ابو بکر محمد بن القاسم الانباری فی کتابه فی القرآن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المولی فی اللغة ینقسم الی ثمانیة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المولی المنعم المعتق، ثم المنعم علیه المعتق، و المولی الولی، و المولی الاولی بالشیء، و ذکر شاهدا علیه الآیة التی قدمنا ذکرها، و بیت لبید</w:t>
      </w:r>
      <w:r>
        <w:rPr>
          <w:rStyle w:val="FootnoteAnchor"/>
          <w:rtl w:val="true"/>
        </w:rPr>
        <w:footnoteReference w:id="471"/>
      </w:r>
      <w:r>
        <w:rPr>
          <w:rFonts w:ascii="IRNazanin" w:hAnsi="IRNazanin" w:eastAsia="IRNazanin"/>
          <w:color w:val="111111"/>
          <w:sz w:val="28"/>
          <w:sz w:val="28"/>
          <w:szCs w:val="28"/>
          <w:rtl w:val="true"/>
          <w:lang w:bidi="fa-IR"/>
        </w:rPr>
        <w:t>، و المولی الجار، و المولی ابن العم، و المولی الصهر، و المولی الحلیف، و استشهد علی کل واحد من أقسام مولی بشیء من الشعر، لم نذکره لان غرضنا سواه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ابن الانباری از حفاظ بارعین، و اجله مهرۀ کاملین، و اکابر مشاهیر، و افاخم نحاریر است</w:t>
      </w:r>
      <w:r>
        <w:rPr>
          <w:rFonts w:eastAsia="IRNazanin" w:cs="IRNazanin"/>
          <w:color w:val="111111"/>
          <w:sz w:val="28"/>
          <w:szCs w:val="28"/>
          <w:rtl w:val="true"/>
          <w:lang w:bidi="fa-IR"/>
        </w:rPr>
        <w:t>.</w:t>
      </w:r>
    </w:p>
    <w:p>
      <w:pPr>
        <w:pStyle w:val="Heading5"/>
        <w:numPr>
          <w:ilvl w:val="4"/>
          <w:numId w:val="1"/>
        </w:numPr>
        <w:rPr/>
      </w:pPr>
      <w:bookmarkStart w:id="147" w:name="__RefHeading___Toc1931567_73709187"/>
      <w:bookmarkStart w:id="148" w:name="_Toc55"/>
      <w:bookmarkEnd w:id="147"/>
      <w:r>
        <w:rPr>
          <w:rtl w:val="true"/>
        </w:rPr>
        <w:t xml:space="preserve">ترجمه ابن الانباری بگفتار سمعانی در </w:t>
      </w:r>
      <w:r>
        <w:rPr>
          <w:rtl w:val="true"/>
        </w:rPr>
        <w:t>«</w:t>
      </w:r>
      <w:r>
        <w:rPr>
          <w:rtl w:val="true"/>
        </w:rPr>
        <w:t>انساب</w:t>
      </w:r>
      <w:r>
        <w:rPr>
          <w:rtl w:val="true"/>
        </w:rPr>
        <w:t>»</w:t>
      </w:r>
      <w:bookmarkEnd w:id="148"/>
    </w:p>
    <w:p>
      <w:pPr>
        <w:pStyle w:val="BookText"/>
        <w:rPr/>
      </w:pPr>
      <w:r>
        <w:rPr>
          <w:rFonts w:ascii="IRNazanin" w:hAnsi="IRNazanin" w:eastAsia="IRNazanin"/>
          <w:color w:val="111111"/>
          <w:sz w:val="28"/>
          <w:sz w:val="28"/>
          <w:szCs w:val="28"/>
          <w:rtl w:val="true"/>
          <w:lang w:bidi="fa-IR"/>
        </w:rPr>
        <w:t xml:space="preserve">حافظ ابو سعد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محمد بن القاسم بن محمد بن بشار بن الحسن بن بیان بن سماعة ابن فروة بن قطن بن دعامة الانباری النحوی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أعلم الناس بالنحو و الادب، و أکثرهم حفظا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اسماعیل بن اسحاق القاضی</w:t>
      </w:r>
      <w:r>
        <w:rPr>
          <w:rStyle w:val="FootnoteAnchor"/>
          <w:rtl w:val="true"/>
        </w:rPr>
        <w:footnoteReference w:id="473"/>
      </w:r>
      <w:r>
        <w:rPr>
          <w:rFonts w:ascii="IRNazanin" w:hAnsi="IRNazanin" w:eastAsia="IRNazanin"/>
          <w:color w:val="111111"/>
          <w:sz w:val="28"/>
          <w:sz w:val="28"/>
          <w:szCs w:val="28"/>
          <w:rtl w:val="true"/>
          <w:lang w:bidi="fa-IR"/>
        </w:rPr>
        <w:t>، و أحمد بن الهیثم بن خالد البزاز</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یونس الکدیمی</w:t>
      </w:r>
      <w:r>
        <w:rPr>
          <w:rStyle w:val="FootnoteAnchor"/>
          <w:rtl w:val="true"/>
        </w:rPr>
        <w:footnoteReference w:id="475"/>
      </w:r>
      <w:r>
        <w:rPr>
          <w:rFonts w:ascii="IRNazanin" w:hAnsi="IRNazanin" w:eastAsia="IRNazanin"/>
          <w:color w:val="111111"/>
          <w:sz w:val="28"/>
          <w:sz w:val="28"/>
          <w:szCs w:val="28"/>
          <w:rtl w:val="true"/>
          <w:lang w:bidi="fa-IR"/>
        </w:rPr>
        <w:t>، و أبا العباس أحمد بن یحیی ثعلب النحوی، و محمد ابن أحمد بن النضر</w:t>
      </w:r>
      <w:r>
        <w:rPr>
          <w:rStyle w:val="FootnoteAnchor"/>
          <w:rtl w:val="true"/>
        </w:rPr>
        <w:footnoteReference w:id="476"/>
      </w:r>
      <w:r>
        <w:rPr>
          <w:rFonts w:ascii="IRNazanin" w:hAnsi="IRNazanin" w:eastAsia="IRNazanin"/>
          <w:color w:val="111111"/>
          <w:sz w:val="28"/>
          <w:sz w:val="28"/>
          <w:szCs w:val="28"/>
          <w:rtl w:val="true"/>
          <w:lang w:bidi="fa-IR"/>
        </w:rPr>
        <w:t>، و أباه القاسم بن محمد بن بشار</w:t>
      </w:r>
      <w:r>
        <w:rPr>
          <w:rStyle w:val="FootnoteAnchor"/>
          <w:rtl w:val="true"/>
        </w:rPr>
        <w:footnoteReference w:id="477"/>
      </w:r>
      <w:r>
        <w:rPr>
          <w:rFonts w:ascii="IRNazanin" w:hAnsi="IRNazanin" w:eastAsia="IRNazanin"/>
          <w:color w:val="111111"/>
          <w:sz w:val="28"/>
          <w:sz w:val="28"/>
          <w:szCs w:val="28"/>
          <w:rtl w:val="true"/>
          <w:lang w:bidi="fa-IR"/>
        </w:rPr>
        <w:t>الانباری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الحسن الدارقطنی، و أبو عمر بن حیویه</w:t>
      </w:r>
      <w:r>
        <w:rPr>
          <w:rStyle w:val="FootnoteAnchor"/>
          <w:rtl w:val="true"/>
        </w:rPr>
        <w:footnoteReference w:id="478"/>
      </w:r>
      <w:r>
        <w:rPr>
          <w:rFonts w:ascii="IRNazanin" w:hAnsi="IRNazanin" w:eastAsia="IRNazanin"/>
          <w:color w:val="111111"/>
          <w:sz w:val="28"/>
          <w:sz w:val="28"/>
          <w:szCs w:val="28"/>
          <w:rtl w:val="true"/>
          <w:lang w:bidi="fa-IR"/>
        </w:rPr>
        <w:t xml:space="preserve">الخزاز، و أبو الحسین ابن البواب، و طبقتهم، و کان صدوقا، فاضلا، دینا، برا، خیرا من أهل السنة، و صنف کتبا کثیرة فی علم القرآن، و غریب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من خالف مصحف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یملی و أبوه حی، یملی هو فی ناحیة من المسجد، و أبوه فی ناحیة أخری، و کان یحفظ ثلاثمائة ألف بیت شاهد فی القرآن، و کان یملی من حفظه، و ما کتب عنه الاملاء قط الا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رجب سنة احدی و سبعین و مائتین، و توفی لیلة النحر من ذی الحجة سنة ثمان و عشرین و ثلاثمائة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مبارک بن محمد ابی الکریم المعروف بابن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صنف الناس غیر من ذکرنا فی هذا الفن تصانیف کثیرة، منهم شمر بن</w:t>
      </w:r>
      <w:bookmarkStart w:id="149" w:name="pg11449_142830"/>
    </w:p>
    <w:p>
      <w:pPr>
        <w:pStyle w:val="BookText"/>
        <w:rPr/>
      </w:pPr>
      <w:bookmarkEnd w:id="149"/>
      <w:r>
        <w:rPr>
          <w:rFonts w:ascii="IRNazanin" w:hAnsi="IRNazanin" w:eastAsia="IRNazanin"/>
          <w:color w:val="111111"/>
          <w:sz w:val="28"/>
          <w:sz w:val="28"/>
          <w:szCs w:val="28"/>
          <w:rtl w:val="true"/>
          <w:lang w:bidi="fa-IR"/>
        </w:rPr>
        <w:t>حمدویه</w:t>
      </w:r>
      <w:r>
        <w:rPr>
          <w:rStyle w:val="FootnoteAnchor"/>
          <w:rtl w:val="true"/>
        </w:rPr>
        <w:footnoteReference w:id="480"/>
      </w:r>
      <w:r>
        <w:rPr>
          <w:rFonts w:ascii="IRNazanin" w:hAnsi="IRNazanin" w:eastAsia="IRNazanin"/>
          <w:color w:val="111111"/>
          <w:sz w:val="28"/>
          <w:sz w:val="28"/>
          <w:szCs w:val="28"/>
          <w:rtl w:val="true"/>
          <w:lang w:bidi="fa-IR"/>
        </w:rPr>
        <w:t>، و أبو العباس أحمد بن یحیی اللغوی المعروف بثعلب، و أبو العباس محمد بن یزید الثمالی المعروف بالمبرد، و أبو بکر محمد بن القاسم الانباری، و أحمد بن الحسن الکندی</w:t>
      </w:r>
      <w:r>
        <w:rPr>
          <w:rStyle w:val="FootnoteAnchor"/>
          <w:rtl w:val="true"/>
        </w:rPr>
        <w:footnoteReference w:id="481"/>
      </w:r>
      <w:r>
        <w:rPr>
          <w:rFonts w:ascii="IRNazanin" w:hAnsi="IRNazanin" w:eastAsia="IRNazanin"/>
          <w:color w:val="111111"/>
          <w:sz w:val="28"/>
          <w:sz w:val="28"/>
          <w:szCs w:val="28"/>
          <w:rtl w:val="true"/>
          <w:lang w:bidi="fa-IR"/>
        </w:rPr>
        <w:t>، و أبو عمرو محمد بن عبد الواحد الزاهد</w:t>
      </w:r>
      <w:r>
        <w:rPr>
          <w:rStyle w:val="FootnoteAnchor"/>
          <w:rtl w:val="true"/>
        </w:rPr>
        <w:footnoteReference w:id="482"/>
      </w:r>
      <w:r>
        <w:rPr>
          <w:rFonts w:ascii="IRNazanin" w:hAnsi="IRNazanin" w:eastAsia="IRNazanin"/>
          <w:color w:val="111111"/>
          <w:sz w:val="28"/>
          <w:sz w:val="28"/>
          <w:szCs w:val="28"/>
          <w:rtl w:val="true"/>
          <w:lang w:bidi="fa-IR"/>
        </w:rPr>
        <w:t>، صاحب ثعلب، و غیر هؤلاء من ائمة اللغة و النحو و الفقه و الحدیث، و لم یخل زمان و عصر ممن جمع فی هذا الفن شیئا، و انفرد فیه بتألیف، و استبد فیه بتصنیف</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931569_73709187"/>
      <w:bookmarkStart w:id="151" w:name="_Toc56"/>
      <w:bookmarkEnd w:id="150"/>
      <w:r>
        <w:rPr>
          <w:rtl w:val="true"/>
        </w:rPr>
        <w:t xml:space="preserve">ترجمه ابن الانباری بقول ابن خلکان در </w:t>
      </w:r>
      <w:r>
        <w:rPr>
          <w:rtl w:val="true"/>
        </w:rPr>
        <w:t>«</w:t>
      </w:r>
      <w:r>
        <w:rPr>
          <w:rtl w:val="true"/>
        </w:rPr>
        <w:t>وفیات الأعیان</w:t>
      </w:r>
      <w:r>
        <w:rPr>
          <w:rtl w:val="true"/>
        </w:rPr>
        <w:t>»</w:t>
      </w:r>
      <w:bookmarkEnd w:id="151"/>
    </w:p>
    <w:p>
      <w:pPr>
        <w:pStyle w:val="BookText"/>
        <w:rPr/>
      </w:pPr>
      <w:r>
        <w:rPr>
          <w:rFonts w:ascii="IRNazanin" w:hAnsi="IRNazanin" w:eastAsia="IRNazanin"/>
          <w:color w:val="111111"/>
          <w:sz w:val="28"/>
          <w:sz w:val="28"/>
          <w:szCs w:val="28"/>
          <w:rtl w:val="true"/>
          <w:lang w:bidi="fa-IR"/>
        </w:rPr>
        <w:t xml:space="preserve">و احمد بن محمد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محمد بن ابی محمد القاسم بن محمد بن بشار بن الحسن بن بیان ابن سماعة بن فروة بن قطن بن دعامة الانباری النحوی صاحب التصانیف المشهورة فی النحو و الادب، کان علامة وقته فی الادب، و أکثر الناس حفظا لها، و کان صدوقا ثقة، دینا خیرا من أهل السنة، و صنف کتبا کثیرة فی علوم القرآن و غریب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خالف مصحف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کتب عنه و ابوه حی، و کان یملی فی ناحیة من المسجد، و أبوه فی ناحیة أخری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أبوه عالما بالادب، موثقا فی الروایة، صدوقا أمینا، سکن بغداد، و روی عنه جماعة من العلماء، و روی عنه ولده المذکور، و له تصانیف، فمن</w:t>
      </w:r>
      <w:bookmarkStart w:id="152" w:name="pg11449_142831"/>
    </w:p>
    <w:p>
      <w:pPr>
        <w:pStyle w:val="BookText"/>
        <w:rPr/>
      </w:pPr>
      <w:bookmarkEnd w:id="152"/>
      <w:r>
        <w:rPr>
          <w:rFonts w:ascii="IRNazanin" w:hAnsi="IRNazanin" w:eastAsia="IRNazanin"/>
          <w:color w:val="111111"/>
          <w:sz w:val="28"/>
          <w:sz w:val="28"/>
          <w:szCs w:val="28"/>
          <w:rtl w:val="true"/>
          <w:lang w:bidi="fa-IR"/>
        </w:rPr>
        <w:t xml:space="preserve">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ابو علی القالی</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الانباری یحفظ فیما ذکر ثلاثمائة ألف بیت شاهد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فی محفوظاتک فکم تحفظ؟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یحفظ مائة و عشرین تفسیرا للقرآن باسانیدها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931571_73709187"/>
      <w:bookmarkStart w:id="154" w:name="_Toc57"/>
      <w:bookmarkEnd w:id="153"/>
      <w:r>
        <w:rPr>
          <w:rtl w:val="true"/>
        </w:rPr>
        <w:t xml:space="preserve">ترجمه ابن الانباری بگفتار ذهبی در </w:t>
      </w:r>
      <w:r>
        <w:rPr>
          <w:rtl w:val="true"/>
        </w:rPr>
        <w:t>«</w:t>
      </w:r>
      <w:r>
        <w:rPr>
          <w:rtl w:val="true"/>
        </w:rPr>
        <w:t>تذکرة الحفاظ</w:t>
      </w:r>
      <w:r>
        <w:rPr>
          <w:rtl w:val="true"/>
        </w:rPr>
        <w:t>»</w:t>
      </w:r>
      <w:bookmarkEnd w:id="154"/>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الانباری الحافظ العلامة شیخ الادب أبو بکر محمد بن القاسم بن محمد ابن بشار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العباس الکدیمی، و اسماعیل القاضی، و أحمد بن الهیثم البزاز، و ثعلبا، و طبقتهم، صنف تصانیف کثیرة، و یروی بأسانیده، و یملی من حفظه، و کان من أفراد الدهر فی سعة الحفظ مع الصدق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دینا من أهل السنة، صنف فی القراءات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أبو عمر بن حیویه، و أحمد بن نصر الشذائی</w:t>
      </w:r>
      <w:r>
        <w:rPr>
          <w:rStyle w:val="FootnoteAnchor"/>
          <w:rtl w:val="true"/>
        </w:rPr>
        <w:footnoteReference w:id="487"/>
      </w:r>
      <w:r>
        <w:rPr>
          <w:rFonts w:ascii="IRNazanin" w:hAnsi="IRNazanin" w:eastAsia="IRNazanin"/>
          <w:color w:val="111111"/>
          <w:sz w:val="28"/>
          <w:sz w:val="28"/>
          <w:szCs w:val="28"/>
          <w:rtl w:val="true"/>
          <w:lang w:bidi="fa-IR"/>
        </w:rPr>
        <w:t>، و عبد الواحد بن</w:t>
      </w:r>
    </w:p>
    <w:p>
      <w:pPr>
        <w:pStyle w:val="BookText"/>
        <w:rPr/>
      </w:pPr>
      <w:r>
        <w:rPr>
          <w:rFonts w:ascii="IRNazanin" w:hAnsi="IRNazanin" w:eastAsia="IRNazanin"/>
          <w:color w:val="111111"/>
          <w:sz w:val="28"/>
          <w:sz w:val="28"/>
          <w:szCs w:val="28"/>
          <w:rtl w:val="true"/>
          <w:lang w:bidi="fa-IR"/>
        </w:rPr>
        <w:t>أبی هاشم</w:t>
      </w:r>
      <w:r>
        <w:rPr>
          <w:rStyle w:val="FootnoteAnchor"/>
          <w:rtl w:val="true"/>
        </w:rPr>
        <w:footnoteReference w:id="488"/>
      </w:r>
      <w:r>
        <w:rPr>
          <w:rFonts w:ascii="IRNazanin" w:hAnsi="IRNazanin" w:eastAsia="IRNazanin"/>
          <w:color w:val="111111"/>
          <w:sz w:val="28"/>
          <w:sz w:val="28"/>
          <w:szCs w:val="28"/>
          <w:rtl w:val="true"/>
          <w:lang w:bidi="fa-IR"/>
        </w:rPr>
        <w:t>، و الدارقطنی، و محمد بن أخی میمی</w:t>
      </w:r>
      <w:r>
        <w:rPr>
          <w:rStyle w:val="FootnoteAnchor"/>
          <w:rtl w:val="true"/>
        </w:rPr>
        <w:footnoteReference w:id="489"/>
      </w:r>
      <w:r>
        <w:rPr>
          <w:rFonts w:ascii="IRNazanin" w:hAnsi="IRNazanin" w:eastAsia="IRNazanin"/>
          <w:color w:val="111111"/>
          <w:sz w:val="28"/>
          <w:sz w:val="28"/>
          <w:szCs w:val="28"/>
          <w:rtl w:val="true"/>
          <w:lang w:bidi="fa-IR"/>
        </w:rPr>
        <w:t xml:space="preserve">، و أحمد بن الجراح </w:t>
      </w:r>
      <w:r>
        <w:rPr>
          <w:rStyle w:val="FootnoteAnchor"/>
          <w:rtl w:val="true"/>
        </w:rPr>
        <w:footnoteReference w:id="490"/>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بکر یحفظ فیما قیل ثلاثمائة ألف بیت شاهدا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التنوخی</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الانباری یملی من حفظه، و ما أملی من دفتر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حمزة بن محمد بن طاهر</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الانباری زاهدا متواضعا، حکی الدارقطنی انه حضره فصحف فی 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فاعظمت له أن یحمل عنه وهم، و هبته، فعرفت مستملیه، فلما حضرت الجمعة الاخری، قال ابن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صحفنا الاسم الفلانی و نبهنا علیه ذلک الشاب علی الصواب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جعفر التمیمی</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ابن الانباری، و لا أغزر من علمه، و حدثونی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القلیة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ابقی علی حفظی،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یحفظ عشرین و مائة تفسیر بأسانیدها</w:t>
      </w:r>
      <w:r>
        <w:rPr>
          <w:rFonts w:eastAsia="IRNazanin" w:cs="IRNazanin"/>
          <w:color w:val="111111"/>
          <w:sz w:val="28"/>
          <w:szCs w:val="28"/>
          <w:rtl w:val="true"/>
          <w:lang w:bidi="fa-IR"/>
        </w:rPr>
        <w:t>.</w:t>
      </w:r>
      <w:bookmarkStart w:id="155" w:name="pg11449_142833"/>
    </w:p>
    <w:p>
      <w:pPr>
        <w:pStyle w:val="BookText"/>
        <w:rPr/>
      </w:pPr>
      <w:bookmarkEnd w:id="155"/>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یتردد الی أولاد الراضی</w:t>
      </w:r>
      <w:r>
        <w:rPr>
          <w:rStyle w:val="FootnoteAnchor"/>
          <w:rtl w:val="true"/>
        </w:rPr>
        <w:footnoteReference w:id="494"/>
      </w:r>
      <w:r>
        <w:rPr>
          <w:rFonts w:ascii="IRNazanin" w:hAnsi="IRNazanin" w:eastAsia="IRNazanin"/>
          <w:color w:val="111111"/>
          <w:sz w:val="28"/>
          <w:sz w:val="28"/>
          <w:szCs w:val="28"/>
          <w:rtl w:val="true"/>
          <w:lang w:bidi="fa-IR"/>
        </w:rPr>
        <w:t>باللّه یعلمهم، فسألته جاریة عن تعبیر رؤیا؟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حاقن</w:t>
      </w:r>
      <w:r>
        <w:rPr>
          <w:rStyle w:val="FootnoteAnchor"/>
          <w:rtl w:val="true"/>
        </w:rPr>
        <w:footnoteReference w:id="495"/>
      </w:r>
      <w:r>
        <w:rPr>
          <w:rFonts w:ascii="IRNazanin" w:hAnsi="IRNazanin" w:eastAsia="IRNazanin"/>
          <w:color w:val="111111"/>
          <w:sz w:val="28"/>
          <w:sz w:val="28"/>
          <w:szCs w:val="28"/>
          <w:rtl w:val="true"/>
          <w:lang w:bidi="fa-IR"/>
        </w:rPr>
        <w:t>، ثم عاد من الغد و قد صار عابرا، درس کتاب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و أربعین ألف ورقة،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جدا،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 ورقة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سبعمائة ورقة، و کان رأسا فی نحو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931573_73709187"/>
      <w:bookmarkStart w:id="157" w:name="_Toc58"/>
      <w:bookmarkEnd w:id="156"/>
      <w:r>
        <w:rPr>
          <w:rtl w:val="true"/>
        </w:rPr>
        <w:t xml:space="preserve">ترجمه ابن الانباری به قول ذهبی در </w:t>
      </w:r>
      <w:r>
        <w:rPr>
          <w:rtl w:val="true"/>
        </w:rPr>
        <w:t>«</w:t>
      </w:r>
      <w:r>
        <w:rPr>
          <w:rtl w:val="true"/>
        </w:rPr>
        <w:t>عبر فی خبر من غبر</w:t>
      </w:r>
      <w:r>
        <w:rPr>
          <w:rtl w:val="true"/>
        </w:rPr>
        <w:t>»</w:t>
      </w:r>
      <w:bookmarkEnd w:id="157"/>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عشرین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ابن الانباری أبو بکر محمد بن القاسم بن محمد بن بشار النحوی اللغوی العلامة، صاحب المصنفات، و له سبع و خمسون سنة، سمع فی صغره من الکدیمی و اسماعیل القاضی، و أخذ عن أبیه، و ثعلب،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بکر، یحفظ فیما قیل ثلاثمائة الف بیت شاهد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احفظ من ابن الانباری، و لا أغزر بحرا، حدثونی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انه کان یحفظ مائة و عشرین تفسیرا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158" w:name="pg11449_142834"/>
    </w:p>
    <w:p>
      <w:pPr>
        <w:pStyle w:val="Heading5"/>
        <w:numPr>
          <w:ilvl w:val="4"/>
          <w:numId w:val="1"/>
        </w:numPr>
        <w:rPr/>
      </w:pPr>
      <w:bookmarkStart w:id="159" w:name="__RefHeading___Toc1931575_73709187"/>
      <w:bookmarkStart w:id="160" w:name="_Toc59"/>
      <w:bookmarkEnd w:id="158"/>
      <w:bookmarkEnd w:id="159"/>
      <w:r>
        <w:rPr>
          <w:rtl w:val="true"/>
        </w:rPr>
        <w:t xml:space="preserve">ترجمه ابن الانباری در </w:t>
      </w:r>
      <w:r>
        <w:rPr>
          <w:rtl w:val="true"/>
        </w:rPr>
        <w:t>«</w:t>
      </w:r>
      <w:r>
        <w:rPr>
          <w:rtl w:val="true"/>
        </w:rPr>
        <w:t>وافی بالوفیات</w:t>
      </w:r>
      <w:r>
        <w:rPr>
          <w:rtl w:val="true"/>
        </w:rPr>
        <w:t xml:space="preserve">» </w:t>
      </w:r>
      <w:r>
        <w:rPr>
          <w:rtl w:val="true"/>
        </w:rPr>
        <w:t xml:space="preserve">صفدی و </w:t>
      </w:r>
      <w:r>
        <w:rPr>
          <w:rtl w:val="true"/>
        </w:rPr>
        <w:t>«</w:t>
      </w:r>
      <w:r>
        <w:rPr>
          <w:rtl w:val="true"/>
        </w:rPr>
        <w:t>مرآة الجنان</w:t>
      </w:r>
      <w:r>
        <w:rPr>
          <w:rtl w:val="true"/>
        </w:rPr>
        <w:t xml:space="preserve">» </w:t>
      </w:r>
      <w:r>
        <w:rPr>
          <w:rtl w:val="true"/>
        </w:rPr>
        <w:t>یافعی</w:t>
      </w:r>
      <w:bookmarkEnd w:id="160"/>
    </w:p>
    <w:p>
      <w:pPr>
        <w:pStyle w:val="BookText"/>
        <w:rPr/>
      </w:pPr>
      <w:r>
        <w:rPr>
          <w:rFonts w:ascii="IRNazanin" w:hAnsi="IRNazanin" w:eastAsia="IRNazanin"/>
          <w:color w:val="111111"/>
          <w:sz w:val="28"/>
          <w:sz w:val="28"/>
          <w:szCs w:val="28"/>
          <w:rtl w:val="true"/>
          <w:lang w:bidi="fa-IR"/>
        </w:rPr>
        <w:t xml:space="preserve">و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محمد بن بشار أبو بکر ابن الانباری النحوی اللغوی العلامة، ولد سنة احدی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القالی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فیما قیل ثلاثمائة الف بیت شعر شاهد فی القرآن، و کان یملی من حفظه، و ما أملی من دفتر، و کان زاهدا متواضعا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انه کان یحفظ عشرین و مائة تفسیر بأسانیدها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یتردد الی اولاد الراضی باللّه، فسألته جاریة عن تعبیر 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حاقن، و مضی، فلما عاد من الغد عاد و قد صار عابرا، مضی من یومه، فدرس کتاب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اماما فی نحو الکوفیین، و أملی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 أربعین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ثمان و عشرین و ثلاثمائة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توفی العلامة امام اللغة، صاحب المصنفات، أبو بکر محمد بن الانباری النحوی اللغوی، عمر سبعا و خمسین سنة، سمع فی صغره من الکدیمی،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القاضی، و أخذ عن أبیه، و ثعلب،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بکر یحفظ فیما قیل ثلاثمائة الف بیت شاهد فی القرآن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احفظ من ابن الانباری، و لا أغزر</w:t>
      </w:r>
      <w:bookmarkStart w:id="161" w:name="pg11449_142835"/>
    </w:p>
    <w:p>
      <w:pPr>
        <w:pStyle w:val="BookText"/>
        <w:rPr/>
      </w:pPr>
      <w:bookmarkEnd w:id="161"/>
      <w:r>
        <w:rPr>
          <w:rFonts w:ascii="IRNazanin" w:hAnsi="IRNazanin" w:eastAsia="IRNazanin"/>
          <w:color w:val="111111"/>
          <w:sz w:val="28"/>
          <w:sz w:val="28"/>
          <w:szCs w:val="28"/>
          <w:rtl w:val="true"/>
          <w:lang w:bidi="fa-IR"/>
        </w:rPr>
        <w:t>بحرا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انه کان یحفظ مائة و عشرین تفسیرا للقرآن العظیم بأسانیدها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و أربعین الف ورقة، و کان علامة وقته فی الآداب، و أکثر الناس حفظا لها، و کان صدوقا ثقة، دینا خیرا من أهل السنة، و صنف کتبا کثیرة فی علوم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یملی فی ناحیة من المسجد و أبوه فی ناحیة أخری</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931577_73709187"/>
      <w:bookmarkStart w:id="163" w:name="_Toc60"/>
      <w:bookmarkEnd w:id="162"/>
      <w:r>
        <w:rPr>
          <w:rtl w:val="true"/>
        </w:rPr>
        <w:t xml:space="preserve">ترجمه ابن الانباری در </w:t>
      </w:r>
      <w:r>
        <w:rPr>
          <w:rtl w:val="true"/>
        </w:rPr>
        <w:t>«</w:t>
      </w:r>
      <w:r>
        <w:rPr>
          <w:rtl w:val="true"/>
        </w:rPr>
        <w:t>طبقات القراء</w:t>
      </w:r>
      <w:r>
        <w:rPr>
          <w:rtl w:val="true"/>
        </w:rPr>
        <w:t xml:space="preserve">» </w:t>
      </w:r>
      <w:r>
        <w:rPr>
          <w:rtl w:val="true"/>
        </w:rPr>
        <w:t>جزری</w:t>
      </w:r>
      <w:bookmarkEnd w:id="163"/>
    </w:p>
    <w:p>
      <w:pPr>
        <w:pStyle w:val="BookText"/>
        <w:rPr/>
      </w:pPr>
      <w:r>
        <w:rPr>
          <w:rFonts w:ascii="IRNazanin" w:hAnsi="IRNazanin" w:eastAsia="IRNazanin"/>
          <w:color w:val="111111"/>
          <w:sz w:val="28"/>
          <w:sz w:val="28"/>
          <w:szCs w:val="28"/>
          <w:rtl w:val="true"/>
          <w:lang w:bidi="fa-IR"/>
        </w:rPr>
        <w:t>و شیخ محمد بن محمد الجزری</w:t>
      </w:r>
      <w:r>
        <w:rPr>
          <w:rStyle w:val="FootnoteAnchor"/>
          <w:rtl w:val="true"/>
        </w:rPr>
        <w:footnoteReference w:id="5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محمد بن بشار بن الحسن أبو بکر بن الانباری البغدادی الامام الکبیر و الاستاد الشهیر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الانباری یحفظ ثلاثمائة الف بیت شاهدا فی القرآن، و کان ثقة صدوقا، و کان احفظ من تقدم من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حمزة بن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متواضعا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الدانی</w:t>
      </w:r>
      <w:r>
        <w:rPr>
          <w:rStyle w:val="FootnoteAnchor"/>
          <w:rtl w:val="true"/>
        </w:rPr>
        <w:footnoteReference w:id="501"/>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فی صناعته مع براعة فهمه، و سعة علمه، و صدق لهجته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الانباری یملی من حفظه، ما أملی قط من دفتر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احفظ من ابن الانباری و لا أغزر من علمه حدثونی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ثلثة عشر صندوقا</w:t>
      </w:r>
      <w:r>
        <w:rPr>
          <w:rFonts w:eastAsia="IRNazanin" w:cs="IRNazanin"/>
          <w:color w:val="111111"/>
          <w:sz w:val="28"/>
          <w:szCs w:val="28"/>
          <w:rtl w:val="true"/>
          <w:lang w:bidi="fa-IR"/>
        </w:rPr>
        <w:t>.</w:t>
      </w:r>
      <w:bookmarkStart w:id="164" w:name="pg11449_142836"/>
    </w:p>
    <w:p>
      <w:pPr>
        <w:pStyle w:val="BookText"/>
        <w:rPr/>
      </w:pPr>
      <w:bookmarkEnd w:id="164"/>
      <w:r>
        <w:rPr>
          <w:rFonts w:ascii="IRNazanin" w:hAnsi="IRNazanin" w:eastAsia="IRNazanin"/>
          <w:color w:val="111111"/>
          <w:sz w:val="28"/>
          <w:sz w:val="28"/>
          <w:szCs w:val="28"/>
          <w:rtl w:val="true"/>
          <w:lang w:bidi="fa-IR"/>
        </w:rPr>
        <w:t>قال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 یحفظ لاحد قبله، و حدثت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یحفظ مائة و عشرین تفسیرا بأسانیدها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أبو الحسن العروضی</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الانباری یتردد الی أولاد الراضی باللّه، فسألته جاریة عن تعبیر 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حاقن، و مضی، و جاء من الغد و قد صار عابرا مضی من یومه فدرس کتاب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ألف فیه و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أصحابنا یقول عن شیخ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الانباری لما صنف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 الی ابن مجاهد </w:t>
      </w:r>
      <w:r>
        <w:rPr>
          <w:rStyle w:val="FootnoteAnchor"/>
          <w:rtl w:val="true"/>
        </w:rPr>
        <w:footnoteReference w:id="503"/>
      </w:r>
      <w:r>
        <w:rPr>
          <w:rFonts w:ascii="IRNazanin" w:hAnsi="IRNazanin" w:eastAsia="IRNazanin"/>
          <w:color w:val="111111"/>
          <w:sz w:val="28"/>
          <w:sz w:val="28"/>
          <w:szCs w:val="28"/>
          <w:rtl w:val="true"/>
          <w:lang w:bidi="fa-IR"/>
        </w:rPr>
        <w:t>فنظر فیه،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نفسی ان أعمل فی هذا المعنی کتابا، و ما ترک هذا الشاب لمصنف ما یصنف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جعفر بن معاذ انه کان عنده فی الجامع، فسأله انسان عن معنی 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عشرة أوجه،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حضر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حاضرة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یوم الاضحی سنة ثمان و عشرین و ثلاثمائة ببغداد فی داره،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سبع و عشرین و له ثمان و ستون سنة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931579_73709187"/>
      <w:bookmarkStart w:id="166" w:name="_Toc61"/>
      <w:bookmarkEnd w:id="165"/>
      <w:r>
        <w:rPr>
          <w:rtl w:val="true"/>
        </w:rPr>
        <w:t xml:space="preserve">ترجمه ابن الانباری در </w:t>
      </w:r>
      <w:r>
        <w:rPr>
          <w:rtl w:val="true"/>
        </w:rPr>
        <w:t>«</w:t>
      </w:r>
      <w:r>
        <w:rPr>
          <w:rtl w:val="true"/>
        </w:rPr>
        <w:t>بغیة الوعاة</w:t>
      </w:r>
      <w:r>
        <w:rPr>
          <w:rtl w:val="true"/>
        </w:rPr>
        <w:t xml:space="preserve">» </w:t>
      </w:r>
      <w:r>
        <w:rPr>
          <w:rtl w:val="true"/>
        </w:rPr>
        <w:t xml:space="preserve">و </w:t>
      </w:r>
      <w:r>
        <w:rPr>
          <w:rtl w:val="true"/>
        </w:rPr>
        <w:t>«</w:t>
      </w:r>
      <w:r>
        <w:rPr>
          <w:rtl w:val="true"/>
        </w:rPr>
        <w:t>طبقات الحفاظ</w:t>
      </w:r>
      <w:r>
        <w:rPr>
          <w:rtl w:val="true"/>
        </w:rPr>
        <w:t xml:space="preserve">» </w:t>
      </w:r>
      <w:r>
        <w:rPr>
          <w:rtl w:val="true"/>
        </w:rPr>
        <w:t>سیوطی</w:t>
      </w:r>
      <w:bookmarkEnd w:id="166"/>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بن محمد بن بشار بن الحسین بن بیان بن سماعة بن فروة ابن قطن بن دعامة الامام أبو بکر بن الانباری النحوی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الزبیدی</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اعظم الناس علما بالنحو و الادب، و أکثرهم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ثعلب و خلق، و کان صدوقا فاضلا، دینا خیرا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الدارقطنی، و جماعة، و کان یملی فی ناحیة و أبوه مقابله، و کان یحفظ ثلاثمائة الف بیت شاهدا فی القرآن، و کان یملی من حفظه لا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مرض یوما، فعاده أصحابه، فرأوا من انزعاج والده علیه أمرا عظیما فطیبوا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انزعج؟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یحفظ جمیع ما ترون، و أشار الی خزانة مملوة کتبا و کان مع حفظه زاهدا متواضعا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الانباری الحافظ العلامة شیخ الادب أبو بکر محمد بن القاسم بن محمد ابن بشار النحوی صاحب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التصانیف الکثیرة، و أملی من حفظه، و کان من أفراد الدهر فی سعة الحفظ مع الدین و الصدق من أهل السنة، و کان یحفظ ثلاثمائة الف بیت شاهد فی القرآن،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ثلثة عشر صندوقا، مات لیلة النحر ببغداد سنة </w:t>
      </w:r>
      <w:r>
        <w:rPr>
          <w:rFonts w:eastAsia="IRNazanin" w:cs="IRNazanin"/>
          <w:color w:val="111111"/>
          <w:sz w:val="28"/>
          <w:szCs w:val="28"/>
          <w:lang w:bidi="fa-IR"/>
        </w:rPr>
        <w:t>328</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الصلاح</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رأیت فی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المعانی،</w:t>
      </w:r>
      <w:bookmarkStart w:id="167" w:name="pg11449_142838"/>
    </w:p>
    <w:p>
      <w:pPr>
        <w:pStyle w:val="BookText"/>
        <w:rPr/>
      </w:pPr>
      <w:bookmarkEnd w:id="167"/>
      <w:r>
        <w:rPr>
          <w:rFonts w:ascii="IRNazanin" w:hAnsi="IRNazanin" w:eastAsia="IRNazanin"/>
          <w:color w:val="111111"/>
          <w:sz w:val="28"/>
          <w:sz w:val="28"/>
          <w:szCs w:val="28"/>
          <w:rtl w:val="true"/>
          <w:lang w:bidi="fa-IR"/>
        </w:rPr>
        <w:t>فالمراد به مصنفو الکتب فی معانی القرآن، کالزجاج، و الفراء، و الاخفش</w:t>
      </w:r>
      <w:r>
        <w:rPr>
          <w:rStyle w:val="FootnoteAnchor"/>
          <w:rtl w:val="true"/>
        </w:rPr>
        <w:footnoteReference w:id="509"/>
      </w:r>
      <w:r>
        <w:rPr>
          <w:rFonts w:ascii="IRNazanin" w:hAnsi="IRNazanin" w:eastAsia="IRNazanin"/>
          <w:color w:val="111111"/>
          <w:sz w:val="28"/>
          <w:sz w:val="28"/>
          <w:szCs w:val="28"/>
          <w:rtl w:val="true"/>
          <w:lang w:bidi="fa-IR"/>
        </w:rPr>
        <w:t>، و ابن الانباری</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931581_73709187"/>
      <w:bookmarkStart w:id="169" w:name="_Toc62"/>
      <w:bookmarkEnd w:id="168"/>
      <w:r>
        <w:rPr/>
        <w:t>10</w:t>
      </w:r>
      <w:r>
        <w:rPr>
          <w:rtl w:val="true"/>
        </w:rPr>
        <w:t xml:space="preserve">- </w:t>
      </w:r>
      <w:r>
        <w:rPr>
          <w:rtl w:val="true"/>
        </w:rPr>
        <w:t>محمد بن عزیز السجستانی</w:t>
      </w:r>
      <w:bookmarkEnd w:id="169"/>
    </w:p>
    <w:p>
      <w:pPr>
        <w:pStyle w:val="Heading5"/>
        <w:numPr>
          <w:ilvl w:val="4"/>
          <w:numId w:val="1"/>
        </w:numPr>
        <w:rPr/>
      </w:pPr>
      <w:bookmarkStart w:id="170" w:name="__RefHeading___Toc1931583_73709187"/>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اما تصریح محمد بن عزیز السجستانی العزیزی بمجیء مولی بمعنی أولی، پس در تفسیر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آن این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الصلوة علی محمد و آله و سلم تسلیما، هذا تفسیر غریب القرآن الف علی حروف المعجم لیقرب تناوله و یسهل حفظه علی من أراده و باللّه التوفیق و العون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قاضی محمد بن علی شوکانی</w:t>
      </w:r>
      <w:r>
        <w:rPr>
          <w:rStyle w:val="FootnoteAnchor"/>
          <w:rtl w:val="true"/>
        </w:rPr>
        <w:footnoteReference w:id="51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باسناد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روایت آن گفته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السجستانی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ارویه بالاسناد السابق الی الشماخی</w:t>
      </w:r>
      <w:r>
        <w:rPr>
          <w:rStyle w:val="FootnoteAnchor"/>
          <w:rtl w:val="true"/>
        </w:rPr>
        <w:footnoteReference w:id="512"/>
      </w:r>
      <w:r>
        <w:rPr>
          <w:rFonts w:ascii="IRNazanin" w:hAnsi="IRNazanin" w:eastAsia="IRNazanin"/>
          <w:color w:val="111111"/>
          <w:sz w:val="28"/>
          <w:sz w:val="28"/>
          <w:szCs w:val="28"/>
          <w:rtl w:val="true"/>
          <w:lang w:bidi="fa-IR"/>
        </w:rPr>
        <w:t>أیضا عن أحمد بن عباس السامری، عن محمد بن</w:t>
      </w:r>
      <w:r>
        <w:rPr>
          <w:rStyle w:val="FootnoteAnchor"/>
          <w:rtl w:val="true"/>
        </w:rPr>
        <w:footnoteReference w:id="513"/>
      </w:r>
      <w:r>
        <w:rPr>
          <w:rFonts w:ascii="IRNazanin" w:hAnsi="IRNazanin" w:eastAsia="IRNazanin"/>
          <w:color w:val="111111"/>
          <w:sz w:val="28"/>
          <w:sz w:val="28"/>
          <w:szCs w:val="28"/>
          <w:rtl w:val="true"/>
          <w:lang w:bidi="fa-IR"/>
        </w:rPr>
        <w:t>علی الموذن،</w:t>
      </w:r>
      <w:bookmarkStart w:id="172" w:name="pg11449_142839"/>
    </w:p>
    <w:p>
      <w:pPr>
        <w:pStyle w:val="BookText"/>
        <w:rPr/>
      </w:pPr>
      <w:bookmarkEnd w:id="172"/>
      <w:r>
        <w:rPr>
          <w:rFonts w:ascii="IRNazanin" w:hAnsi="IRNazanin" w:eastAsia="IRNazanin"/>
          <w:color w:val="111111"/>
          <w:sz w:val="28"/>
          <w:sz w:val="28"/>
          <w:szCs w:val="28"/>
          <w:rtl w:val="true"/>
          <w:lang w:bidi="fa-IR"/>
        </w:rPr>
        <w:t>عن عبد اللّه بن محمد بن دحمان، عن محمد بن أحمد المعروف بابن الحطاب</w:t>
      </w:r>
      <w:r>
        <w:rPr>
          <w:rStyle w:val="FootnoteAnchor"/>
          <w:rtl w:val="true"/>
        </w:rPr>
        <w:footnoteReference w:id="514"/>
      </w:r>
      <w:r>
        <w:rPr>
          <w:rFonts w:ascii="IRNazanin" w:hAnsi="IRNazanin" w:eastAsia="IRNazanin"/>
          <w:color w:val="111111"/>
          <w:sz w:val="28"/>
          <w:sz w:val="28"/>
          <w:szCs w:val="28"/>
          <w:rtl w:val="true"/>
          <w:lang w:bidi="fa-IR"/>
        </w:rPr>
        <w:t>عن أبی الحسن عبد الباقی بن فارس المقری</w:t>
      </w:r>
      <w:r>
        <w:rPr>
          <w:rStyle w:val="FootnoteAnchor"/>
          <w:rtl w:val="true"/>
        </w:rPr>
        <w:footnoteReference w:id="515"/>
      </w:r>
      <w:r>
        <w:rPr>
          <w:rFonts w:ascii="IRNazanin" w:hAnsi="IRNazanin" w:eastAsia="IRNazanin"/>
          <w:color w:val="111111"/>
          <w:sz w:val="28"/>
          <w:sz w:val="28"/>
          <w:szCs w:val="28"/>
          <w:rtl w:val="true"/>
          <w:lang w:bidi="fa-IR"/>
        </w:rPr>
        <w:t>، عن عبد اللّه بن الحسین بن حسنون المقری</w:t>
      </w:r>
      <w:r>
        <w:rPr>
          <w:rStyle w:val="FootnoteAnchor"/>
          <w:rtl w:val="true"/>
        </w:rPr>
        <w:footnoteReference w:id="516"/>
      </w:r>
      <w:r>
        <w:rPr>
          <w:rFonts w:ascii="IRNazanin" w:hAnsi="IRNazanin" w:eastAsia="IRNazanin"/>
          <w:color w:val="111111"/>
          <w:sz w:val="28"/>
          <w:sz w:val="28"/>
          <w:szCs w:val="28"/>
          <w:rtl w:val="true"/>
          <w:lang w:bidi="fa-IR"/>
        </w:rPr>
        <w:t>، عن المؤلف</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ولینا، و المولی علی ثمانیة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 المعتق و الولی، و الاولی بالشیء، و ابن العم، و الصهر، و الجار، و الحلیف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عزیزی ماهر عزیز القدر، و حاذق جلیل الفخر است</w:t>
      </w:r>
      <w:r>
        <w:rPr>
          <w:rFonts w:eastAsia="IRNazanin" w:cs="IRNazanin"/>
          <w:color w:val="111111"/>
          <w:sz w:val="28"/>
          <w:szCs w:val="28"/>
          <w:rtl w:val="true"/>
          <w:lang w:bidi="fa-IR"/>
        </w:rPr>
        <w:t>.</w:t>
      </w:r>
    </w:p>
    <w:p>
      <w:pPr>
        <w:pStyle w:val="Heading5"/>
        <w:numPr>
          <w:ilvl w:val="4"/>
          <w:numId w:val="1"/>
        </w:numPr>
        <w:rPr/>
      </w:pPr>
      <w:bookmarkStart w:id="173" w:name="__RefHeading___Toc1931585_73709187"/>
      <w:bookmarkStart w:id="174" w:name="_Toc64"/>
      <w:bookmarkEnd w:id="173"/>
      <w:r>
        <w:rPr>
          <w:rtl w:val="true"/>
        </w:rPr>
        <w:t xml:space="preserve">ترجمه محمد بن عزیز سجستانی در </w:t>
      </w:r>
      <w:r>
        <w:rPr>
          <w:rtl w:val="true"/>
        </w:rPr>
        <w:t>«</w:t>
      </w:r>
      <w:r>
        <w:rPr>
          <w:rtl w:val="true"/>
        </w:rPr>
        <w:t>بغیة الوعاة</w:t>
      </w:r>
      <w:r>
        <w:rPr>
          <w:rtl w:val="true"/>
        </w:rPr>
        <w:t xml:space="preserve">» </w:t>
      </w:r>
      <w:r>
        <w:rPr>
          <w:rtl w:val="true"/>
        </w:rPr>
        <w:t>سیوطی</w:t>
      </w:r>
      <w:bookmarkEnd w:id="174"/>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عزیز أبو بکر العزیزی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بزائین 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الدارقطنی، و ابن ماکولا</w:t>
      </w:r>
      <w:r>
        <w:rPr>
          <w:rStyle w:val="FootnoteAnchor"/>
          <w:rtl w:val="true"/>
        </w:rPr>
        <w:footnoteReference w:id="518"/>
      </w:r>
      <w:r>
        <w:rPr>
          <w:rFonts w:ascii="IRNazanin" w:hAnsi="IRNazanin" w:eastAsia="IRNazanin"/>
          <w:color w:val="111111"/>
          <w:sz w:val="28"/>
          <w:sz w:val="28"/>
          <w:szCs w:val="28"/>
          <w:rtl w:val="true"/>
          <w:lang w:bidi="fa-IR"/>
        </w:rPr>
        <w:t>، و غیرهما،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مهملة نسبة لبنی عزرة ورد بان القیاس فیه العزری لا العزیری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ادیبا فاضلا، متواضعا، اخذ عن أبی بکر الانباری، و صنف غریب القرآن المشهور، فجوده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صنفه فی خمس عشرة سنة، و کان یقرأه علی شیخه الانباری یصلح فیه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ابن حسنون،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ثلث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النجار</w:t>
      </w:r>
      <w:r>
        <w:rPr>
          <w:rStyle w:val="FootnoteAnchor"/>
          <w:rtl w:val="true"/>
        </w:rPr>
        <w:footnoteReference w:id="519"/>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 صالحا،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عبید اللّه بن محمد بن محمد بن حمدان المعروف بابن بطة</w:t>
      </w:r>
      <w:r>
        <w:rPr>
          <w:rStyle w:val="FootnoteAnchor"/>
          <w:rtl w:val="true"/>
        </w:rPr>
        <w:footnoteReference w:id="520"/>
      </w:r>
      <w:r>
        <w:rPr>
          <w:rFonts w:ascii="IRNazanin" w:hAnsi="IRNazanin" w:eastAsia="IRNazanin"/>
          <w:color w:val="111111"/>
          <w:sz w:val="28"/>
          <w:sz w:val="28"/>
          <w:szCs w:val="28"/>
          <w:rtl w:val="true"/>
          <w:lang w:bidi="fa-IR"/>
        </w:rPr>
        <w:t>الکبری و أبو عمرو عثمان بن أحمد بن سمعان الرزاز</w:t>
      </w:r>
      <w:r>
        <w:rPr>
          <w:rStyle w:val="FootnoteAnchor"/>
          <w:rtl w:val="true"/>
        </w:rPr>
        <w:footnoteReference w:id="521"/>
      </w:r>
      <w:r>
        <w:rPr>
          <w:rFonts w:ascii="IRNazanin" w:hAnsi="IRNazanin" w:eastAsia="IRNazanin"/>
          <w:color w:val="111111"/>
          <w:sz w:val="28"/>
          <w:sz w:val="28"/>
          <w:szCs w:val="28"/>
          <w:rtl w:val="true"/>
          <w:lang w:bidi="fa-IR"/>
        </w:rPr>
        <w:t>، و أبو أحمد عبد اللّه بن حسنون المقری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فی اسم أبیه عزیر آخره راء هکذا رأیته بخط ابن ناصر</w:t>
      </w:r>
      <w:r>
        <w:rPr>
          <w:rStyle w:val="FootnoteAnchor"/>
          <w:rtl w:val="true"/>
        </w:rPr>
        <w:footnoteReference w:id="522"/>
      </w:r>
      <w:r>
        <w:rPr>
          <w:rFonts w:ascii="IRNazanin" w:hAnsi="IRNazanin" w:eastAsia="IRNazanin"/>
          <w:color w:val="111111"/>
          <w:sz w:val="28"/>
          <w:sz w:val="28"/>
          <w:szCs w:val="28"/>
          <w:rtl w:val="true"/>
          <w:lang w:bidi="fa-IR"/>
        </w:rPr>
        <w:t>الحافظ، و ذکر أنه شاهده بخط یده، و بخط غیر واحد من الذین کتبوا کتابه عنه و کانوا متقنین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لی شیخنا أبو محمد ابن الاخضر</w:t>
      </w:r>
      <w:r>
        <w:rPr>
          <w:rStyle w:val="FootnoteAnchor"/>
          <w:rtl w:val="true"/>
        </w:rPr>
        <w:footnoteReference w:id="523"/>
      </w:r>
      <w:r>
        <w:rPr>
          <w:rFonts w:ascii="IRNazanin" w:hAnsi="IRNazanin" w:eastAsia="IRNazanin"/>
          <w:color w:val="111111"/>
          <w:sz w:val="28"/>
          <w:sz w:val="28"/>
          <w:szCs w:val="28"/>
          <w:rtl w:val="true"/>
          <w:lang w:bidi="fa-IR"/>
        </w:rPr>
        <w:t xml:space="preserve">انه رأی نسخة بغریب القرآن بخط مصنفه و فی آخرها کتبه محمد بن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جلال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السادس و الثلاثون فی معرفة غریبه، افرده بالتصنیف خلائق لا یحصون</w:t>
      </w:r>
      <w:r>
        <w:rPr>
          <w:rFonts w:eastAsia="IRNazanin" w:cs="IRNazanin"/>
          <w:color w:val="111111"/>
          <w:sz w:val="28"/>
          <w:szCs w:val="28"/>
          <w:rtl w:val="true"/>
          <w:lang w:bidi="fa-IR"/>
        </w:rPr>
        <w:t>:</w:t>
      </w:r>
      <w:bookmarkStart w:id="175" w:name="pg11449_142841"/>
    </w:p>
    <w:p>
      <w:pPr>
        <w:pStyle w:val="BookText"/>
        <w:rPr/>
      </w:pPr>
      <w:bookmarkEnd w:id="175"/>
      <w:r>
        <w:rPr>
          <w:rFonts w:ascii="IRNazanin" w:hAnsi="IRNazanin" w:eastAsia="IRNazanin"/>
          <w:color w:val="111111"/>
          <w:sz w:val="28"/>
          <w:sz w:val="28"/>
          <w:szCs w:val="28"/>
          <w:rtl w:val="true"/>
          <w:lang w:bidi="fa-IR"/>
        </w:rPr>
        <w:t>منهم أبو عبیدة، و أبو عمر الزاهد، و ابن درید</w:t>
      </w:r>
      <w:r>
        <w:rPr>
          <w:rStyle w:val="FootnoteAnchor"/>
          <w:rtl w:val="true"/>
        </w:rPr>
        <w:footnoteReference w:id="525"/>
      </w:r>
      <w:r>
        <w:rPr>
          <w:rFonts w:ascii="IRNazanin" w:hAnsi="IRNazanin" w:eastAsia="IRNazanin"/>
          <w:color w:val="111111"/>
          <w:sz w:val="28"/>
          <w:sz w:val="28"/>
          <w:szCs w:val="28"/>
          <w:rtl w:val="true"/>
          <w:lang w:bidi="fa-IR"/>
        </w:rPr>
        <w:t>، و من أشهرها کتاب العزیری، فقد أقام فی تألیفه خمس عشرة سنة، یحرره هو و شیخه أبو بکر بن الانباری</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931587_73709187"/>
      <w:bookmarkStart w:id="177" w:name="_Toc65"/>
      <w:bookmarkEnd w:id="176"/>
      <w:r>
        <w:rPr>
          <w:rtl w:val="true"/>
        </w:rPr>
        <w:t xml:space="preserve">ترجمه عزیزی سجستانی در </w:t>
      </w:r>
      <w:r>
        <w:rPr>
          <w:rtl w:val="true"/>
        </w:rPr>
        <w:t>«</w:t>
      </w:r>
      <w:r>
        <w:rPr>
          <w:rtl w:val="true"/>
        </w:rPr>
        <w:t>انساب</w:t>
      </w:r>
      <w:r>
        <w:rPr>
          <w:rtl w:val="true"/>
        </w:rPr>
        <w:t xml:space="preserve">» </w:t>
      </w:r>
      <w:r>
        <w:rPr>
          <w:rtl w:val="true"/>
        </w:rPr>
        <w:t>سمعانی</w:t>
      </w:r>
      <w:bookmarkEnd w:id="177"/>
    </w:p>
    <w:p>
      <w:pPr>
        <w:pStyle w:val="BookText"/>
        <w:rPr/>
      </w:pPr>
      <w:r>
        <w:rPr>
          <w:rFonts w:ascii="IRNazanin" w:hAnsi="IRNazanin" w:eastAsia="IRNazanin"/>
          <w:color w:val="111111"/>
          <w:sz w:val="28"/>
          <w:sz w:val="28"/>
          <w:szCs w:val="28"/>
          <w:rtl w:val="true"/>
          <w:lang w:bidi="fa-IR"/>
        </w:rPr>
        <w:t xml:space="preserve">و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للعزیری، و هو محمد بن عزیر السجستانی المعروف بالعزیری، لانه من بنی عزرة، هکذا ذکره القاضی أبو الفرج محمد بن عبید اللّه ابن أبی البقاء القاضی</w:t>
      </w:r>
      <w:r>
        <w:rPr>
          <w:rStyle w:val="FootnoteAnchor"/>
          <w:rtl w:val="true"/>
        </w:rPr>
        <w:footnoteReference w:id="527"/>
      </w:r>
      <w:r>
        <w:rPr>
          <w:rFonts w:ascii="IRNazanin" w:hAnsi="IRNazanin" w:eastAsia="IRNazanin"/>
          <w:color w:val="111111"/>
          <w:sz w:val="28"/>
          <w:sz w:val="28"/>
          <w:szCs w:val="28"/>
          <w:rtl w:val="true"/>
          <w:lang w:bidi="fa-IR"/>
        </w:rPr>
        <w:t>، و روی الکتاب عن أبی موسی الاندلسی، عن أبی الفتح ابن أبی الفوارس الحافظ</w:t>
      </w:r>
      <w:r>
        <w:rPr>
          <w:rStyle w:val="FootnoteAnchor"/>
          <w:rtl w:val="true"/>
        </w:rPr>
        <w:footnoteReference w:id="528"/>
      </w:r>
      <w:r>
        <w:rPr>
          <w:rFonts w:ascii="IRNazanin" w:hAnsi="IRNazanin" w:eastAsia="IRNazanin"/>
          <w:color w:val="111111"/>
          <w:sz w:val="28"/>
          <w:sz w:val="28"/>
          <w:szCs w:val="28"/>
          <w:rtl w:val="true"/>
          <w:lang w:bidi="fa-IR"/>
        </w:rPr>
        <w:t>، عن أبی عمرو عثمان بن أحمد بن سمعان الرزاز، عن محمد بن عزیر العزیری، و من قال بالزائین فقد اخطأ</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931589_73709187"/>
      <w:bookmarkStart w:id="179" w:name="_Toc66"/>
      <w:bookmarkEnd w:id="178"/>
      <w:r>
        <w:rPr/>
        <w:t>11</w:t>
      </w:r>
      <w:r>
        <w:rPr>
          <w:rtl w:val="true"/>
        </w:rPr>
        <w:t xml:space="preserve">- </w:t>
      </w:r>
      <w:r>
        <w:rPr>
          <w:rtl w:val="true"/>
        </w:rPr>
        <w:t>علی بن عیسی الرمانی</w:t>
      </w:r>
      <w:bookmarkEnd w:id="179"/>
    </w:p>
    <w:p>
      <w:pPr>
        <w:pStyle w:val="Heading5"/>
        <w:numPr>
          <w:ilvl w:val="4"/>
          <w:numId w:val="1"/>
        </w:numPr>
        <w:rPr/>
      </w:pPr>
      <w:bookmarkStart w:id="180" w:name="__RefHeading___Toc1931591_73709187"/>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اما تفسیر علی بن عیسی الرمانی، مولی را بأولی، پس از عبارت فخر الدین رازی که سابقا مذکور شد ظاهر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ثقت و جلالت، و نبالت و ریاست، و مهارت و براعت رمانی در نحو</w:t>
      </w:r>
      <w:bookmarkStart w:id="182" w:name="pg11449_142842"/>
    </w:p>
    <w:p>
      <w:pPr>
        <w:pStyle w:val="BookText"/>
        <w:rPr/>
      </w:pPr>
      <w:bookmarkEnd w:id="182"/>
      <w:r>
        <w:rPr>
          <w:rFonts w:ascii="IRNazanin" w:hAnsi="IRNazanin" w:eastAsia="IRNazanin"/>
          <w:color w:val="111111"/>
          <w:sz w:val="28"/>
          <w:sz w:val="28"/>
          <w:szCs w:val="28"/>
          <w:rtl w:val="true"/>
          <w:lang w:bidi="fa-IR"/>
        </w:rPr>
        <w:t>و لغت و فقه و قرآن و کلام و دیگر علوم کثیره بملاحظۀ کتب رجالیه، ظاهر و باهر است</w:t>
      </w:r>
      <w:r>
        <w:rPr>
          <w:rFonts w:eastAsia="IRNazanin" w:cs="IRNazanin"/>
          <w:color w:val="111111"/>
          <w:sz w:val="28"/>
          <w:szCs w:val="28"/>
          <w:rtl w:val="true"/>
          <w:lang w:bidi="fa-IR"/>
        </w:rPr>
        <w:t>.</w:t>
      </w:r>
    </w:p>
    <w:p>
      <w:pPr>
        <w:pStyle w:val="Heading5"/>
        <w:numPr>
          <w:ilvl w:val="4"/>
          <w:numId w:val="1"/>
        </w:numPr>
        <w:rPr/>
      </w:pPr>
      <w:bookmarkStart w:id="183" w:name="__RefHeading___Toc1931593_73709187"/>
      <w:bookmarkStart w:id="184" w:name="_Toc68"/>
      <w:bookmarkEnd w:id="183"/>
      <w:r>
        <w:rPr>
          <w:rtl w:val="true"/>
        </w:rPr>
        <w:t xml:space="preserve">ترجمه رمانی در </w:t>
      </w:r>
      <w:r>
        <w:rPr>
          <w:rtl w:val="true"/>
        </w:rPr>
        <w:t>«</w:t>
      </w:r>
      <w:r>
        <w:rPr>
          <w:rtl w:val="true"/>
        </w:rPr>
        <w:t>انساب</w:t>
      </w:r>
      <w:r>
        <w:rPr>
          <w:rtl w:val="true"/>
        </w:rPr>
        <w:t xml:space="preserve">» </w:t>
      </w:r>
      <w:r>
        <w:rPr>
          <w:rtl w:val="true"/>
        </w:rPr>
        <w:t xml:space="preserve">سمعانی و </w:t>
      </w:r>
      <w:r>
        <w:rPr>
          <w:rtl w:val="true"/>
        </w:rPr>
        <w:t>«</w:t>
      </w:r>
      <w:r>
        <w:rPr>
          <w:rtl w:val="true"/>
        </w:rPr>
        <w:t>وفیات الأعیان</w:t>
      </w:r>
      <w:r>
        <w:rPr>
          <w:rtl w:val="true"/>
        </w:rPr>
        <w:t xml:space="preserve">» </w:t>
      </w:r>
      <w:r>
        <w:rPr>
          <w:rtl w:val="true"/>
        </w:rPr>
        <w:t>ابن خلکان</w:t>
      </w:r>
      <w:bookmarkEnd w:id="184"/>
    </w:p>
    <w:p>
      <w:pPr>
        <w:pStyle w:val="BookText"/>
        <w:rPr/>
      </w:pPr>
      <w:r>
        <w:rPr>
          <w:rFonts w:ascii="IRNazanin" w:hAnsi="IRNazanin" w:eastAsia="IRNazanin"/>
          <w:color w:val="111111"/>
          <w:sz w:val="28"/>
          <w:sz w:val="28"/>
          <w:szCs w:val="28"/>
          <w:rtl w:val="true"/>
          <w:lang w:bidi="fa-IR"/>
        </w:rPr>
        <w:t xml:space="preserve">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رمانی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عیسی بن علی بن عبد اللّه الرمانی النحوی المتکلم،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أبی بکر بن درید، و أبی بکر السراج،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القاسم التنوخی</w:t>
      </w:r>
      <w:r>
        <w:rPr>
          <w:rStyle w:val="FootnoteAnchor"/>
          <w:rtl w:val="true"/>
        </w:rPr>
        <w:footnoteReference w:id="530"/>
      </w:r>
      <w:r>
        <w:rPr>
          <w:rFonts w:ascii="IRNazanin" w:hAnsi="IRNazanin" w:eastAsia="IRNazanin"/>
          <w:color w:val="111111"/>
          <w:sz w:val="28"/>
          <w:sz w:val="28"/>
          <w:szCs w:val="28"/>
          <w:rtl w:val="true"/>
          <w:lang w:bidi="fa-IR"/>
        </w:rPr>
        <w:t>، و أبو محمد الجوهری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أهل المعرفة، متقنا فی علوم کثیرة من الفقه، و القرآن، و النحو، و اللغة و الکلام علی مذهب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سنة ست و تسعین و مائتین، و وفاته فی جمادی الاولی سنة أربع و ثمانین و ثلاثمائة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عیسی بن علی بن عبد اللّه الرمانی النحوی المتکلم، احد الائمة المشاهیر، جمع بین علم الکلام و العربیة، و له تفسیر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الادب عن أبی بکر بن درید، و أبی بکر بن السراج</w:t>
      </w:r>
      <w:r>
        <w:rPr>
          <w:rStyle w:val="FootnoteAnchor"/>
          <w:rtl w:val="true"/>
        </w:rPr>
        <w:footnoteReference w:id="533"/>
      </w:r>
      <w:r>
        <w:rPr>
          <w:rFonts w:ascii="IRNazanin" w:hAnsi="IRNazanin" w:eastAsia="IRNazanin"/>
          <w:color w:val="111111"/>
          <w:sz w:val="28"/>
          <w:sz w:val="28"/>
          <w:szCs w:val="28"/>
          <w:rtl w:val="true"/>
          <w:lang w:bidi="fa-IR"/>
        </w:rPr>
        <w:t>، و روی عنه أبو القاسم التنوخی و أبو محمد الجوهری و غیرهما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ببغداد سنة ست و تسعین و مائتین، و توفی لیلة الاحد حادی عشر</w:t>
      </w:r>
      <w:bookmarkStart w:id="185" w:name="pg11449_142843"/>
    </w:p>
    <w:p>
      <w:pPr>
        <w:pStyle w:val="BookText"/>
        <w:rPr/>
      </w:pPr>
      <w:bookmarkEnd w:id="185"/>
      <w:r>
        <w:rPr>
          <w:rFonts w:ascii="IRNazanin" w:hAnsi="IRNazanin" w:eastAsia="IRNazanin"/>
          <w:color w:val="111111"/>
          <w:sz w:val="28"/>
          <w:sz w:val="28"/>
          <w:szCs w:val="28"/>
          <w:rtl w:val="true"/>
          <w:lang w:bidi="fa-IR"/>
        </w:rPr>
        <w:t>جمادی الاولی سنة أربع و ثمانین،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ثمانین و ثلاثمائة، رحمه اللّه تعالی و أصله من 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النسبة یجوز ان تکون الی الرمان و بیعه، و یمکن ان تکون الی قصر الرمان، و هو قصر بواسط معروف، و قد نسب الی هذا و هذا خلق کثیر، و لم یذکر السمعانی ان نسبة أبی الحسن المذکور الی أیهما و اللّه أعلم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931595_73709187"/>
      <w:bookmarkStart w:id="187" w:name="_Toc69"/>
      <w:bookmarkEnd w:id="186"/>
      <w:r>
        <w:rPr>
          <w:rtl w:val="true"/>
        </w:rPr>
        <w:t xml:space="preserve">ترجمه رمانی در </w:t>
      </w:r>
      <w:r>
        <w:rPr>
          <w:rtl w:val="true"/>
        </w:rPr>
        <w:t>«</w:t>
      </w:r>
      <w:r>
        <w:rPr>
          <w:rtl w:val="true"/>
        </w:rPr>
        <w:t>عبر</w:t>
      </w:r>
      <w:r>
        <w:rPr>
          <w:rtl w:val="true"/>
        </w:rPr>
        <w:t xml:space="preserve">» </w:t>
      </w:r>
      <w:r>
        <w:rPr>
          <w:rtl w:val="true"/>
        </w:rPr>
        <w:t xml:space="preserve">ذهبی و </w:t>
      </w:r>
      <w:r>
        <w:rPr>
          <w:rtl w:val="true"/>
        </w:rPr>
        <w:t>«</w:t>
      </w:r>
      <w:r>
        <w:rPr>
          <w:rtl w:val="true"/>
        </w:rPr>
        <w:t>بغیة الوعاة</w:t>
      </w:r>
      <w:r>
        <w:rPr>
          <w:rtl w:val="true"/>
        </w:rPr>
        <w:t xml:space="preserve">» </w:t>
      </w:r>
      <w:r>
        <w:rPr>
          <w:rtl w:val="true"/>
        </w:rPr>
        <w:t>سیوطی</w:t>
      </w:r>
      <w:bookmarkEnd w:id="187"/>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أربع و ثمانین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الرمانی شیخ العربیة، أبو الحسن علی بن عیسی النحوی، ببغداد و له ثمان و ثمانون سنة، له قریب من مائة مصنف، أخذ عن ابن درید و أبی بکر بن السراج و کان متقنا فی علوم کثیرة من القرآن و الفقه و النحو و الکلام علی مذهب المعتزلة، و التفسیر و اللغة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علی بن عبد اللّه أبو الحسن الرمانی کان یعرف أیضا بالاخشیدی و بالوراق، و هو بالرمانی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فی العربیة، علامة فی الادب، فی طبقة الفارسی، و السیرافی، معتزلیا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ست و سبعین و مائتین، و أخذ من الزجاج، و ابن السراج، و ابن درید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حیان التوحیدی</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مثله قط علما بالنحو، و غزارة بالکلام،</w:t>
      </w:r>
      <w:bookmarkStart w:id="188" w:name="pg11449_142844"/>
    </w:p>
    <w:p>
      <w:pPr>
        <w:pStyle w:val="BookText"/>
        <w:rPr/>
      </w:pPr>
      <w:bookmarkEnd w:id="188"/>
      <w:r>
        <w:rPr>
          <w:rFonts w:ascii="IRNazanin" w:hAnsi="IRNazanin" w:eastAsia="IRNazanin"/>
          <w:color w:val="111111"/>
          <w:sz w:val="28"/>
          <w:sz w:val="28"/>
          <w:szCs w:val="28"/>
          <w:rtl w:val="true"/>
          <w:lang w:bidi="fa-IR"/>
        </w:rPr>
        <w:t>و بصرا بالمقالات، و استخراجا للعویص، و ایضاحا للمشکل، مع تأله، و تنزه، و دین، و فصاحة، و عفافة، و 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931597_73709187"/>
      <w:bookmarkStart w:id="190" w:name="_Toc70"/>
      <w:bookmarkEnd w:id="189"/>
      <w:r>
        <w:rPr/>
        <w:t>12</w:t>
      </w:r>
      <w:r>
        <w:rPr>
          <w:rtl w:val="true"/>
        </w:rPr>
        <w:t xml:space="preserve">- </w:t>
      </w:r>
      <w:r>
        <w:rPr>
          <w:rtl w:val="true"/>
        </w:rPr>
        <w:t>أبو نصر الجوهری</w:t>
      </w:r>
      <w:bookmarkEnd w:id="190"/>
    </w:p>
    <w:p>
      <w:pPr>
        <w:pStyle w:val="Heading5"/>
        <w:numPr>
          <w:ilvl w:val="4"/>
          <w:numId w:val="1"/>
        </w:numPr>
        <w:rPr/>
      </w:pPr>
      <w:bookmarkStart w:id="191" w:name="__RefHeading___Toc1931599_73709187"/>
      <w:bookmarkStart w:id="192" w:name="_Toc7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اما تفسیر أبو نصر اسماعیل بن حماد فارابی جوهری، مولی را بأولی،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شروع آن تصریح کرده بآنکه در آن لغت صحیحه ذکر کرده، و تحصیل آن بعراق روایة و اتقان آن درایة نموده، و مشافهه کرده بآن عرب عاربه را در دیارشان ببادیه، و قصور نکرده در آن از روی نصح، و ادخار نکرده وسع را،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قد اودعت هذا الکتاب ما صح عندی من هذه اللغة التی شرف اللّه منزلتها، و جعل علم الدین و الدنیا منوطا بمعرفتها، علی ترتیب لم اسبق إلیه و تهذیب لم أغلب علیه، فی ثمانیة و عشرین بابا، و کل باب منها ثمانیة و عشرون فصلا، علی عدد حروف المعجم، و ترتیبها، الا ان یهمل من الابواب جنس من الفصول، بعد تحصیلها بالعراق روایة و اتقانها درایة، و مشافهتی بها العرب العاربة فی دیارهم بالبادیة و لم آل فی ذلک نصحا و لا ادخرت 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لبید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أمامها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فیرید انه أولی موضع ان یکون فیه الخوف</w:t>
      </w:r>
      <w:r>
        <w:rPr>
          <w:rFonts w:eastAsia="IRNazanin" w:cs="IRNazanin"/>
          <w:color w:val="111111"/>
          <w:sz w:val="28"/>
          <w:szCs w:val="28"/>
          <w:rtl w:val="true"/>
          <w:lang w:bidi="fa-IR"/>
        </w:rPr>
        <w:t>].</w:t>
      </w:r>
      <w:bookmarkStart w:id="193" w:name="pg11449_142845"/>
    </w:p>
    <w:p>
      <w:pPr>
        <w:pStyle w:val="BookText"/>
        <w:rPr/>
      </w:pPr>
      <w:bookmarkEnd w:id="193"/>
      <w:r>
        <w:rPr>
          <w:rFonts w:ascii="IRNazanin" w:hAnsi="IRNazanin" w:eastAsia="IRNazanin"/>
          <w:color w:val="111111"/>
          <w:sz w:val="28"/>
          <w:sz w:val="28"/>
          <w:szCs w:val="28"/>
          <w:rtl w:val="true"/>
          <w:lang w:bidi="fa-IR"/>
        </w:rPr>
        <w:t>و نفائس عرائس محامد سنیه، و جواهر زواهر مدائح بهیۀ جوهری از افادات اکابر و اعاظم سنیه ظاهر است، که او را از أفاضل و أجله أعلام و أماثل فخام، و منقدین لغات، و محققین أثبات، و أعیان ائمۀ ادب و لغت، و فرسان کلام و اصول، و أساطین فحول، و در علم و ذکا و فطنت، از اعاجیب زمان می‌دانند</w:t>
      </w:r>
      <w:r>
        <w:rPr>
          <w:rFonts w:eastAsia="IRNazanin" w:cs="IRNazanin"/>
          <w:color w:val="111111"/>
          <w:sz w:val="28"/>
          <w:szCs w:val="28"/>
          <w:rtl w:val="true"/>
          <w:lang w:bidi="fa-IR"/>
        </w:rPr>
        <w:t>.</w:t>
      </w:r>
    </w:p>
    <w:p>
      <w:pPr>
        <w:pStyle w:val="Heading5"/>
        <w:numPr>
          <w:ilvl w:val="4"/>
          <w:numId w:val="1"/>
        </w:numPr>
        <w:rPr/>
      </w:pPr>
      <w:bookmarkStart w:id="194" w:name="__RefHeading___Toc1931601_73709187"/>
      <w:bookmarkStart w:id="195" w:name="_Toc72"/>
      <w:bookmarkEnd w:id="194"/>
      <w:r>
        <w:rPr>
          <w:rtl w:val="true"/>
        </w:rPr>
        <w:t xml:space="preserve">ترجمه جوهری در </w:t>
      </w:r>
      <w:r>
        <w:rPr>
          <w:rtl w:val="true"/>
        </w:rPr>
        <w:t>«</w:t>
      </w:r>
      <w:r>
        <w:rPr>
          <w:rtl w:val="true"/>
        </w:rPr>
        <w:t>یتیمة الدهر</w:t>
      </w:r>
      <w:r>
        <w:rPr>
          <w:rtl w:val="true"/>
        </w:rPr>
        <w:t xml:space="preserve">» </w:t>
      </w:r>
      <w:r>
        <w:rPr>
          <w:rtl w:val="true"/>
        </w:rPr>
        <w:t>ثعالبی</w:t>
      </w:r>
      <w:bookmarkEnd w:id="195"/>
    </w:p>
    <w:p>
      <w:pPr>
        <w:pStyle w:val="BookText"/>
        <w:rPr/>
      </w:pPr>
      <w:r>
        <w:rPr>
          <w:rFonts w:ascii="IRNazanin" w:hAnsi="IRNazanin" w:eastAsia="IRNazanin"/>
          <w:color w:val="111111"/>
          <w:sz w:val="28"/>
          <w:sz w:val="28"/>
          <w:szCs w:val="28"/>
          <w:rtl w:val="true"/>
          <w:lang w:bidi="fa-IR"/>
        </w:rPr>
        <w:t xml:space="preserve">أبو منصور عبد الملک بن احمد بن اسماعیل الثعالبی اللغوی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الجوهری من اعاجیب الزمان</w:t>
      </w:r>
      <w:r>
        <w:rPr>
          <w:rStyle w:val="FootnoteAnchor"/>
          <w:rtl w:val="true"/>
        </w:rPr>
        <w:footnoteReference w:id="539"/>
      </w:r>
      <w:r>
        <w:rPr>
          <w:rFonts w:ascii="IRNazanin" w:hAnsi="IRNazanin" w:eastAsia="IRNazanin"/>
          <w:color w:val="111111"/>
          <w:sz w:val="28"/>
          <w:sz w:val="28"/>
          <w:szCs w:val="28"/>
          <w:rtl w:val="true"/>
          <w:lang w:bidi="fa-IR"/>
        </w:rPr>
        <w:t>، و هو امام فی اللغة</w:t>
      </w:r>
      <w:r>
        <w:rPr>
          <w:rStyle w:val="FootnoteAnchor"/>
          <w:rtl w:val="true"/>
        </w:rPr>
        <w:footnoteReference w:id="540"/>
      </w:r>
      <w:r>
        <w:rPr>
          <w:rFonts w:ascii="IRNazanin" w:hAnsi="IRNazanin" w:eastAsia="IRNazanin"/>
          <w:color w:val="111111"/>
          <w:sz w:val="28"/>
          <w:sz w:val="28"/>
          <w:szCs w:val="28"/>
          <w:rtl w:val="true"/>
          <w:lang w:bidi="fa-IR"/>
        </w:rPr>
        <w:t xml:space="preserve">،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أبو محمد اسماعیل بن محمد بن عبدوس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الصحاح سید ما صنف قبل الصحاح فی الادب</w:t>
      </w:r>
    </w:p>
    <w:p>
      <w:pPr>
        <w:pStyle w:val="BookText"/>
        <w:rPr/>
      </w:pPr>
      <w:r>
        <w:rPr>
          <w:rFonts w:ascii="IRNazanin" w:hAnsi="IRNazanin" w:eastAsia="IRNazanin"/>
          <w:color w:val="111111"/>
          <w:sz w:val="28"/>
          <w:sz w:val="28"/>
          <w:szCs w:val="28"/>
          <w:rtl w:val="true"/>
          <w:lang w:bidi="fa-IR"/>
        </w:rPr>
        <w:t>یشمل انواعه و یجمع ما فرق فی غیره من الکتب</w:t>
      </w:r>
      <w:r>
        <w:rPr>
          <w:rFonts w:eastAsia="IRNazanin" w:cs="IRNazanin"/>
          <w:color w:val="111111"/>
          <w:sz w:val="28"/>
          <w:szCs w:val="28"/>
          <w:rtl w:val="true"/>
          <w:lang w:bidi="fa-IR"/>
        </w:rPr>
        <w:t>]</w:t>
      </w:r>
    </w:p>
    <w:p>
      <w:pPr>
        <w:pStyle w:val="BookText"/>
        <w:rPr/>
      </w:pPr>
      <w:r>
        <w:rPr>
          <w:rStyle w:val="FootnoteAnchor"/>
          <w:rtl w:val="true"/>
        </w:rPr>
        <w:footnoteReference w:id="541"/>
      </w: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تسعین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اسماعیل بن حماد الترکی اللغوی احد ائمة اللسان، و کان فی جودة الخط فی طبقة ابن مقلة</w:t>
      </w:r>
      <w:r>
        <w:rPr>
          <w:rStyle w:val="FootnoteAnchor"/>
          <w:rtl w:val="true"/>
        </w:rPr>
        <w:footnoteReference w:id="542"/>
      </w:r>
      <w:r>
        <w:rPr>
          <w:rFonts w:ascii="IRNazanin" w:hAnsi="IRNazanin" w:eastAsia="IRNazanin"/>
          <w:color w:val="111111"/>
          <w:sz w:val="28"/>
          <w:sz w:val="28"/>
          <w:szCs w:val="28"/>
          <w:rtl w:val="true"/>
          <w:lang w:bidi="fa-IR"/>
        </w:rPr>
        <w:t>، و مهلهل، اکثر الترحال، ثم سکن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931603_73709187"/>
      <w:bookmarkStart w:id="197" w:name="_Toc73"/>
      <w:bookmarkEnd w:id="196"/>
      <w:r>
        <w:rPr>
          <w:rtl w:val="true"/>
        </w:rPr>
        <w:t>ترجمه جوهری بگفتار ذهبی، و ابن الوردی، و یافعی، سیوطی</w:t>
      </w:r>
      <w:bookmarkEnd w:id="1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تسعین و ثلاثمائة</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مات الامام فی اللغة و صاحب الصحاح أبو نصر اسماعیل بن حماد الجوهری الترکی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بن مظفر الشهیر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احوال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تسعین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أبو نصر اسماعیل بن حماد الجوهری صاحب الصحاح و هو من فاراب من مدن الترک، و تسمی الیوم اطرار، و له خط منسوب عال و قدم نیسابور فتوفی بها،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تسعین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أبو نصر صاحب الصحاح الجوهری اسماعیل بن حماد الترکی اللغوی، أحد أرکان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حماد الجوهری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نصر الفارابی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أعاجیب الزمان ذکاء، و فطنة، و علما، و اصله من فاراب من بلاد الترک، و کان اماما فی الادب و اللغة، و خطه یضرب به المثل، لا یکاد یفرق بینه و بین خط ابن مقلة، و هو مع ذلک من فرسان الکلام و الاصول، و کان یؤثر السفر علی الحضر، و یطوف الآفاق، و دخل العراق، فقرأ العربیة علی ابی علی الفارسی، و السیرافی، و سافر الی الحجاز، و شافه باللغة العرب العاربة، و طاف بلاد ربیعة، و مضر، ثم عاد الی خراسان، و نزل الدامغان عند أبی الحسن بن علی أحد أعیان الکتاب و الفضلاء، ثم أقام بنیسابور ملازما للتدریس و التألیف، و تعلم</w:t>
      </w:r>
    </w:p>
    <w:p>
      <w:pPr>
        <w:pStyle w:val="BookText"/>
        <w:rPr/>
      </w:pPr>
      <w:r>
        <w:rPr>
          <w:rFonts w:ascii="IRNazanin" w:hAnsi="IRNazanin" w:eastAsia="IRNazanin"/>
          <w:color w:val="111111"/>
          <w:sz w:val="28"/>
          <w:sz w:val="28"/>
          <w:szCs w:val="28"/>
          <w:rtl w:val="true"/>
          <w:lang w:bidi="fa-IR"/>
        </w:rPr>
        <w:t xml:space="preserve">الخط و کتابة المصاحف و الدفاتر، حتی مضی لسبیله عن آثار جمیلة، و صنف کتابا فی العروض، و مقدمة 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هو کتاب الذی بأیدی الناس الیوم، و علیه اعتمادهم، احسن تصنیفه، وجود تألیفه، و فیه یقول اسماعیل بن عبدوس النیسابوریّ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کتاب الصحاح سید ما صنف قبل الصحاح فی الادب</w:t>
      </w:r>
    </w:p>
    <w:p>
      <w:pPr>
        <w:pStyle w:val="BookText"/>
        <w:rPr/>
      </w:pPr>
      <w:r>
        <w:rPr>
          <w:rFonts w:ascii="IRNazanin" w:hAnsi="IRNazanin" w:eastAsia="IRNazanin"/>
          <w:color w:val="111111"/>
          <w:sz w:val="28"/>
          <w:sz w:val="28"/>
          <w:szCs w:val="28"/>
          <w:rtl w:val="true"/>
          <w:lang w:bidi="fa-IR"/>
        </w:rPr>
        <w:t>یشمل ابوابه و یجمع ما فرق فی غیره من الکتب</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کتاب ألف فی اللغة بعد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المحیط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الحسن علی بن سیدة الاندلسی الضریر</w:t>
      </w:r>
      <w:r>
        <w:rPr>
          <w:rStyle w:val="FootnoteAnchor"/>
          <w:rtl w:val="true"/>
        </w:rPr>
        <w:footnoteReference w:id="547"/>
      </w:r>
      <w:r>
        <w:rPr>
          <w:rFonts w:ascii="IRNazanin" w:hAnsi="IRNazanin" w:eastAsia="IRNazanin"/>
          <w:color w:val="111111"/>
          <w:sz w:val="28"/>
          <w:sz w:val="28"/>
          <w:szCs w:val="28"/>
          <w:rtl w:val="true"/>
          <w:lang w:bidi="fa-IR"/>
        </w:rPr>
        <w:t xml:space="preserve">،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للرضی الصغانی</w:t>
      </w:r>
      <w:r>
        <w:rPr>
          <w:rStyle w:val="FootnoteAnchor"/>
          <w:rtl w:val="true"/>
        </w:rPr>
        <w:footnoteReference w:id="548"/>
      </w:r>
      <w:r>
        <w:rPr>
          <w:rFonts w:ascii="IRNazanin" w:hAnsi="IRNazanin" w:eastAsia="IRNazanin"/>
          <w:color w:val="111111"/>
          <w:sz w:val="28"/>
          <w:sz w:val="28"/>
          <w:szCs w:val="28"/>
          <w:rtl w:val="true"/>
          <w:lang w:bidi="fa-IR"/>
        </w:rPr>
        <w:t>و وصل فیه الی فصل بکم، حتی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الصغانی الذی حاز العلوم و الحکم</w:t>
      </w:r>
    </w:p>
    <w:p>
      <w:pPr>
        <w:pStyle w:val="BookText"/>
        <w:rPr/>
      </w:pPr>
      <w:r>
        <w:rPr>
          <w:rFonts w:ascii="IRNazanin" w:hAnsi="IRNazanin" w:eastAsia="IRNazanin"/>
          <w:color w:val="111111"/>
          <w:sz w:val="28"/>
          <w:sz w:val="28"/>
          <w:szCs w:val="28"/>
          <w:rtl w:val="true"/>
          <w:lang w:bidi="fa-IR"/>
        </w:rPr>
        <w:t>کان قصاری أمره أن انتهی الی بکم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مجد الدین محمد بن یعقوب</w:t>
      </w:r>
      <w:r>
        <w:rPr>
          <w:rStyle w:val="FootnoteAnchor"/>
          <w:rtl w:val="true"/>
        </w:rPr>
        <w:footnoteReference w:id="549"/>
      </w:r>
      <w:r>
        <w:rPr>
          <w:rFonts w:ascii="IRNazanin" w:hAnsi="IRNazanin" w:eastAsia="IRNazanin"/>
          <w:color w:val="111111"/>
          <w:sz w:val="28"/>
          <w:sz w:val="28"/>
          <w:szCs w:val="28"/>
          <w:rtl w:val="true"/>
          <w:lang w:bidi="fa-IR"/>
        </w:rPr>
        <w:t xml:space="preserve">الفیروزآبادی شیخ شیوخنا، و لم یصل واحد من هذه الثلثة فی کثرة التداول الی ما وصل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نقصت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شهرته بوجود هذه، و ذلک لالتزامه ما صح فهو فی کتب اللغة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الحدیث و لیس المدار فی الاعتماد علی کثرة الجمع، بل علی شرط الصحة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 علی قاری</w:t>
      </w:r>
      <w:r>
        <w:rPr>
          <w:rStyle w:val="FootnoteAnchor"/>
          <w:rtl w:val="true"/>
        </w:rPr>
        <w:footnoteReference w:id="551"/>
      </w:r>
      <w:r>
        <w:rPr>
          <w:rFonts w:ascii="IRNazanin" w:hAnsi="IRNazanin" w:eastAsia="IRNazanin"/>
          <w:color w:val="111111"/>
          <w:sz w:val="28"/>
          <w:sz w:val="28"/>
          <w:szCs w:val="28"/>
          <w:rtl w:val="true"/>
          <w:lang w:bidi="fa-IR"/>
        </w:rPr>
        <w:t>در رساله‌ای که بجواب رسالۀ امام الحرمین ابو المعالی جوینی</w:t>
      </w:r>
      <w:r>
        <w:rPr>
          <w:rStyle w:val="FootnoteAnchor"/>
          <w:rtl w:val="true"/>
        </w:rPr>
        <w:footnoteReference w:id="552"/>
      </w:r>
      <w:r>
        <w:rPr>
          <w:rFonts w:ascii="IRNazanin" w:hAnsi="IRNazanin" w:eastAsia="IRNazanin"/>
          <w:color w:val="111111"/>
          <w:sz w:val="28"/>
          <w:sz w:val="28"/>
          <w:szCs w:val="28"/>
          <w:rtl w:val="true"/>
          <w:lang w:bidi="fa-IR"/>
        </w:rPr>
        <w:t>در ذم مذهب ابو حنیفه</w:t>
      </w:r>
      <w:r>
        <w:rPr>
          <w:rStyle w:val="FootnoteAnchor"/>
          <w:rtl w:val="true"/>
        </w:rPr>
        <w:footnoteReference w:id="553"/>
      </w:r>
      <w:r>
        <w:rPr>
          <w:rFonts w:ascii="IRNazanin" w:hAnsi="IRNazanin" w:eastAsia="IRNazanin"/>
          <w:color w:val="111111"/>
          <w:sz w:val="28"/>
          <w:sz w:val="28"/>
          <w:szCs w:val="28"/>
          <w:rtl w:val="true"/>
          <w:lang w:bidi="fa-IR"/>
        </w:rPr>
        <w:t>نوشته،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الکردری</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الشافعی</w:t>
      </w:r>
      <w:r>
        <w:rPr>
          <w:rStyle w:val="FootnoteAnchor"/>
          <w:rtl w:val="true"/>
        </w:rPr>
        <w:footnoteReference w:id="555"/>
      </w:r>
      <w:r>
        <w:rPr>
          <w:rFonts w:ascii="IRNazanin" w:hAnsi="IRNazanin" w:eastAsia="IRNazanin"/>
          <w:color w:val="111111"/>
          <w:sz w:val="28"/>
          <w:sz w:val="28"/>
          <w:szCs w:val="28"/>
          <w:rtl w:val="true"/>
          <w:lang w:bidi="fa-IR"/>
        </w:rPr>
        <w:t>بصاحب مذهب، بل هو متصرف فی مذهب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من صنف کتابه فی ثلثین سنة، فجاء بعده شخص فهذبه و بوبه و أوجزه فی ثلث سنین، و أراد أن یفتخر بأن صنفه فی زمان قلیل أحسن ممن قبله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صنفت أنت فی ثلث و ثلثین، و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الی کتاب الجوهری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 علی قاری در این رساله گفته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القواعد المقررة و الامور المسلمة ان الفضل للمتقدم، و انهم لولاهم لکان أصحاب الزمن الاخیر فی مقام الجهل کالحمیر، فاعترض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لغوی</w:t>
      </w:r>
      <w:r>
        <w:rPr>
          <w:rStyle w:val="FootnoteAnchor"/>
          <w:rtl w:val="true"/>
        </w:rPr>
        <w:footnoteReference w:id="556"/>
      </w:r>
      <w:r>
        <w:rPr>
          <w:rFonts w:ascii="IRNazanin" w:hAnsi="IRNazanin" w:eastAsia="IRNazanin"/>
          <w:color w:val="111111"/>
          <w:sz w:val="28"/>
          <w:sz w:val="28"/>
          <w:szCs w:val="28"/>
          <w:rtl w:val="true"/>
          <w:lang w:bidi="fa-IR"/>
        </w:rPr>
        <w:t>، مع انه لغوی فأخذ عن الجوهری، جواهر اللغة و وهمه فی مواضع تقلیدا لبعض الائمة، و أکثرها قابل أن یدفع، و عن محل الوهم 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98" w:name="pg11449_142849"/>
    </w:p>
    <w:p>
      <w:pPr>
        <w:pStyle w:val="Heading4"/>
        <w:numPr>
          <w:ilvl w:val="3"/>
          <w:numId w:val="1"/>
        </w:numPr>
        <w:rPr/>
      </w:pPr>
      <w:bookmarkStart w:id="199" w:name="__RefHeading___Toc1931605_73709187"/>
      <w:bookmarkStart w:id="200" w:name="_Toc74"/>
      <w:bookmarkEnd w:id="198"/>
      <w:bookmarkEnd w:id="199"/>
      <w:r>
        <w:rPr/>
        <w:t>13</w:t>
      </w:r>
      <w:r>
        <w:rPr>
          <w:rtl w:val="true"/>
        </w:rPr>
        <w:t xml:space="preserve">- </w:t>
      </w:r>
      <w:r>
        <w:rPr>
          <w:rtl w:val="true"/>
        </w:rPr>
        <w:t>ابو اسحاق الثعلبی</w:t>
      </w:r>
      <w:bookmarkEnd w:id="200"/>
    </w:p>
    <w:p>
      <w:pPr>
        <w:pStyle w:val="BookText"/>
        <w:rPr/>
      </w:pPr>
      <w:r>
        <w:rPr>
          <w:rFonts w:ascii="IRNazanin" w:hAnsi="IRNazanin" w:eastAsia="IRNazanin"/>
          <w:color w:val="111111"/>
          <w:sz w:val="28"/>
          <w:sz w:val="28"/>
          <w:szCs w:val="28"/>
          <w:rtl w:val="true"/>
          <w:lang w:bidi="fa-IR"/>
        </w:rPr>
        <w:t xml:space="preserve">اما تفسیر ابو اسحاق احمد بن محمد بن ابراهیم الثعلبی، مولی را بأولی پس در تفسیر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و حافظنا و ولینا و أولی بنا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ثعلبی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أی صاحبتکم و أولی بکم و أحق بأن تکون ممکنا لکم، قال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r>
        <w:rPr>
          <w:rFonts w:eastAsia="IRNazanin" w:cs="IRNazanin"/>
          <w:color w:val="111111"/>
          <w:sz w:val="28"/>
          <w:szCs w:val="28"/>
          <w:rtl w:val="true"/>
          <w:lang w:bidi="fa-IR"/>
        </w:rPr>
        <w:t>]</w:t>
      </w:r>
    </w:p>
    <w:p>
      <w:pPr>
        <w:pStyle w:val="Heading4"/>
        <w:numPr>
          <w:ilvl w:val="3"/>
          <w:numId w:val="1"/>
        </w:numPr>
        <w:rPr/>
      </w:pPr>
      <w:bookmarkStart w:id="201" w:name="__RefHeading___Toc1931607_73709187"/>
      <w:bookmarkStart w:id="202" w:name="_Toc75"/>
      <w:bookmarkEnd w:id="201"/>
      <w:r>
        <w:rPr/>
        <w:t>14</w:t>
      </w:r>
      <w:r>
        <w:rPr>
          <w:rtl w:val="true"/>
        </w:rPr>
        <w:t xml:space="preserve">- </w:t>
      </w:r>
      <w:r>
        <w:rPr>
          <w:rtl w:val="true"/>
        </w:rPr>
        <w:t>ابو الحسن علی بن احمد الواحدی</w:t>
      </w:r>
      <w:bookmarkEnd w:id="202"/>
    </w:p>
    <w:p>
      <w:pPr>
        <w:pStyle w:val="BookText"/>
        <w:rPr/>
      </w:pPr>
      <w:r>
        <w:rPr>
          <w:rFonts w:ascii="IRNazanin" w:hAnsi="IRNazanin" w:eastAsia="IRNazanin"/>
          <w:color w:val="111111"/>
          <w:sz w:val="28"/>
          <w:sz w:val="28"/>
          <w:szCs w:val="28"/>
          <w:rtl w:val="true"/>
          <w:lang w:bidi="fa-IR"/>
        </w:rPr>
        <w:t>اما تفسیر ابو الحسن علی بن احمد الواحدی</w:t>
      </w:r>
      <w:r>
        <w:rPr>
          <w:rStyle w:val="FootnoteAnchor"/>
          <w:rtl w:val="true"/>
        </w:rPr>
        <w:footnoteReference w:id="559"/>
      </w:r>
      <w:r>
        <w:rPr>
          <w:rFonts w:ascii="IRNazanin" w:hAnsi="IRNazanin" w:eastAsia="IRNazanin"/>
          <w:color w:val="111111"/>
          <w:sz w:val="28"/>
          <w:sz w:val="28"/>
          <w:szCs w:val="28"/>
          <w:rtl w:val="true"/>
          <w:lang w:bidi="fa-IR"/>
        </w:rPr>
        <w:t xml:space="preserve">، مولی را بأولی،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نزد این حقیر بعنایت رب قدیر، حاضر است گفته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هی أولی بکم لما أسلفتم من الذنوب،</w:t>
      </w:r>
      <w:bookmarkStart w:id="203" w:name="pg11449_142850"/>
    </w:p>
    <w:p>
      <w:pPr>
        <w:pStyle w:val="BookText"/>
        <w:rPr/>
      </w:pPr>
      <w:bookmarkEnd w:id="203"/>
      <w:r>
        <w:rPr>
          <w:rFonts w:ascii="IRNazanin" w:hAnsi="IRNazanin" w:eastAsia="IRNazanin"/>
          <w:color w:val="111111"/>
          <w:sz w:val="28"/>
          <w:sz w:val="28"/>
          <w:szCs w:val="28"/>
          <w:rtl w:val="true"/>
          <w:lang w:bidi="fa-IR"/>
        </w:rPr>
        <w:t>و المعنی انها هی التی تلی علیکم لانها قد ملکت أمرکم فهی أولی بکم من کل شیء</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931609_73709187"/>
      <w:bookmarkStart w:id="205" w:name="_Toc76"/>
      <w:bookmarkEnd w:id="204"/>
      <w:r>
        <w:rPr/>
        <w:t>15</w:t>
      </w:r>
      <w:r>
        <w:rPr>
          <w:rtl w:val="true"/>
        </w:rPr>
        <w:t xml:space="preserve">- </w:t>
      </w:r>
      <w:r>
        <w:rPr>
          <w:rtl w:val="true"/>
        </w:rPr>
        <w:t>تفسیر أبو الحجاج یوسف بن سلیمان الشنتمری</w:t>
      </w:r>
      <w:bookmarkEnd w:id="205"/>
    </w:p>
    <w:p>
      <w:pPr>
        <w:pStyle w:val="BookText"/>
        <w:rPr/>
      </w:pPr>
      <w:r>
        <w:rPr>
          <w:rFonts w:ascii="IRNazanin" w:hAnsi="IRNazanin" w:eastAsia="IRNazanin"/>
          <w:color w:val="111111"/>
          <w:sz w:val="28"/>
          <w:sz w:val="28"/>
          <w:szCs w:val="28"/>
          <w:rtl w:val="true"/>
          <w:lang w:bidi="fa-IR"/>
        </w:rPr>
        <w:t xml:space="preserve">اما تفسیر أبو الحجاج یوسف بن سلیمان الشنتمری، مولی را بأولی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عین الذهب من معدن جوهر الادب فی علم مجازات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آن شرح ابیات کتاب سیبویه نموده، و املای آن در سنۀ ست و خمسین و اربعمائة، برای معتضد باللّه أبی عمرو عباد بن محمد بن عباد</w:t>
      </w:r>
      <w:r>
        <w:rPr>
          <w:rStyle w:val="FootnoteAnchor"/>
          <w:rtl w:val="true"/>
        </w:rPr>
        <w:footnoteReference w:id="561"/>
      </w:r>
      <w:r>
        <w:rPr>
          <w:rFonts w:ascii="IRNazanin" w:hAnsi="IRNazanin" w:eastAsia="IRNazanin"/>
          <w:color w:val="111111"/>
          <w:sz w:val="28"/>
          <w:sz w:val="28"/>
          <w:szCs w:val="28"/>
          <w:rtl w:val="true"/>
          <w:lang w:bidi="fa-IR"/>
        </w:rPr>
        <w:t>، نموده، و نسخۀ عتیقۀ آن که ابراهیم بن علی مغازلی برای خود نوشته، چنانچه در آخر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فراغ هذه النسخة فی شهر صفر من سنة تسع عشرة و خمسمائة، و کتب ابراهیم بن علی المغازلی</w:t>
      </w:r>
      <w:r>
        <w:rPr>
          <w:rStyle w:val="FootnoteAnchor"/>
          <w:rtl w:val="true"/>
        </w:rPr>
        <w:footnoteReference w:id="562"/>
      </w:r>
      <w:r>
        <w:rPr>
          <w:rFonts w:ascii="IRNazanin" w:hAnsi="IRNazanin" w:eastAsia="IRNazanin"/>
          <w:color w:val="111111"/>
          <w:sz w:val="28"/>
          <w:sz w:val="28"/>
          <w:szCs w:val="28"/>
          <w:rtl w:val="true"/>
          <w:lang w:bidi="fa-IR"/>
        </w:rPr>
        <w:t>لنفسه بیده بمدینة فاس،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حقیر حاضر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 الفرجین تحسب أنه مولی المخافة خلفها و أمامها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 رفع خلفها و أمامها، اتساعا و مجازا، و المستعمل فیهما الظرف و رفعهما علی البدل من کلا،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خلفها و أمامها تحسبهما مولی المخافة و کلا فی موضع رفع بالابتداء، و تحسب مع ما بعدها فی موضع الخبر، و الهاء</w:t>
      </w:r>
    </w:p>
    <w:p>
      <w:pPr>
        <w:pStyle w:val="BookText"/>
        <w:rPr/>
      </w:pPr>
      <w:r>
        <w:rPr>
          <w:rFonts w:ascii="IRNazanin" w:hAnsi="IRNazanin" w:eastAsia="IRNazanin"/>
          <w:color w:val="111111"/>
          <w:sz w:val="28"/>
          <w:sz w:val="28"/>
          <w:szCs w:val="28"/>
          <w:rtl w:val="true"/>
          <w:lang w:bidi="fa-IR"/>
        </w:rPr>
        <w:t>من انه عائدة علی کلا، لانه اسم واحد فی معنی التثنیة فحمل ضمیره علی لفظه، و مولی المخافة خبر، لان معناه موضع المخافة و مستقرها من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مَأْواکُمُ اَلنّارُ هِیَ مَوْلاکُمْ</w:t>
      </w:r>
      <w:r>
        <w:rPr>
          <w:rStyle w:val="FootnoteAnchor"/>
          <w:rtl w:val="true"/>
        </w:rPr>
        <w:footnoteReference w:id="563"/>
      </w:r>
      <w:r>
        <w:rPr>
          <w:rFonts w:ascii="IRNazanin" w:hAnsi="IRNazanin" w:eastAsia="IRNazanin"/>
          <w:color w:val="111111"/>
          <w:sz w:val="28"/>
          <w:sz w:val="28"/>
          <w:szCs w:val="28"/>
          <w:rtl w:val="true"/>
          <w:lang w:bidi="fa-IR"/>
        </w:rPr>
        <w:t>، أی هی مستقرکم الاولی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بقرة فقدت ولدها، او أحست بصائد، فهی خائفة حذرة، تحسب کلا طریقها من خلفها و أمامها مکمنا له یغترها منه، و الفرج ههنا موضع المخافة و هم مثل الثغر، و ثناه لانه أراد ما تخاف منه خلفها و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الحجاج یوسف از اکابر محققین ثقات، و اعاظم، منقدین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الحجاج یوسف بن سلیمان بن عیسی النحوی، المعروف بالاعلم من أهل شنتمریة الغرب، رحل الی قرطبة فی سنة ثلث و ثلثین و اربعمائة و أقام بها مدة، و اخذ عن أبی القاسم ابراهیم بن محمد بن زکریا الا الأفلیلی</w:t>
      </w:r>
      <w:r>
        <w:rPr>
          <w:rStyle w:val="FootnoteAnchor"/>
          <w:rtl w:val="true"/>
        </w:rPr>
        <w:footnoteReference w:id="564"/>
      </w:r>
      <w:r>
        <w:rPr>
          <w:rFonts w:ascii="IRNazanin" w:hAnsi="IRNazanin" w:eastAsia="IRNazanin"/>
          <w:color w:val="111111"/>
          <w:sz w:val="28"/>
          <w:sz w:val="28"/>
          <w:szCs w:val="28"/>
          <w:rtl w:val="true"/>
          <w:lang w:bidi="fa-IR"/>
        </w:rPr>
        <w:t>، و أبی سهل الحرانی، و أبی بکر مسلم بن احمد الادیب</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بالعربیة، و اللغة، و معانی الاشعار، حافظا لجمیعها، کثیر العنایة بها حسن الضبط لها، مشهورا بمعرفتها و اتقانها، اخذ الناس عنه کثیرا، و کانت الرحلة فی وقته إلیه، و قد اخذ عنه أبو علی الحسین بن محمد بن احمد الغسانی</w:t>
      </w:r>
    </w:p>
    <w:p>
      <w:pPr>
        <w:pStyle w:val="BookText"/>
        <w:rPr/>
      </w:pPr>
      <w:r>
        <w:rPr>
          <w:rFonts w:ascii="IRNazanin" w:hAnsi="IRNazanin" w:eastAsia="IRNazanin"/>
          <w:color w:val="111111"/>
          <w:sz w:val="28"/>
          <w:sz w:val="28"/>
          <w:szCs w:val="28"/>
          <w:rtl w:val="true"/>
          <w:lang w:bidi="fa-IR"/>
        </w:rPr>
        <w:t>الجیانی</w:t>
      </w:r>
      <w:r>
        <w:rPr>
          <w:rStyle w:val="FootnoteAnchor"/>
          <w:rtl w:val="true"/>
        </w:rPr>
        <w:footnoteReference w:id="566"/>
      </w:r>
      <w:r>
        <w:rPr>
          <w:rFonts w:ascii="IRNazanin" w:hAnsi="IRNazanin" w:eastAsia="IRNazanin"/>
          <w:color w:val="111111"/>
          <w:sz w:val="28"/>
          <w:sz w:val="28"/>
          <w:szCs w:val="28"/>
          <w:rtl w:val="true"/>
          <w:lang w:bidi="fa-IR"/>
        </w:rPr>
        <w:t>المقدم ذکره،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 بصره فی آخر عمره،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القاسم الزجاجی،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ابیات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 شیخه ابن الافلیلی المذکور علی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غالب ظنی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کان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للشنتمری فی خمس مجلدات و قد غاب عن ظنی الان من کان مصنفه و اظنه هو، و اللّه اعلم، و قد اجاد فیه، و توفی سنة ست و سبعین و اربعمائة بمدینة اشبیلیة من جزیرة الاندلس، و کانت ولادته فی سنة عشر و اربعمائة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 الرجل الصالح العالم محمد بن الخیر المقری الاندلسی</w:t>
      </w:r>
      <w:r>
        <w:rPr>
          <w:rStyle w:val="FootnoteAnchor"/>
          <w:rtl w:val="true"/>
        </w:rPr>
        <w:footnoteReference w:id="567"/>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الحجاج المذکور انما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مشقوق الشفة العلیاء شقا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الحجاج یوسف بن سلیمان المعروف بالاعلم النحوی، رحل الی قرطبة و اقام بها مدة، و اخذ الادب عن جماعة، و کان عالما بالعربیة و اللغة و معانی الاشعار حافظا لها، کثیر العنایة بها، حسن الضبط لها، مشهورا بمعرفتها و اتقانها، اخذ الناس عنه کثیرا، و کانت الرحلة فی وقته إلیه، و قد اخذ عنه أبو علی الحسین ابن محمد الغسانی الجیانی،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للزجاجی، و شرح أبیاته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206" w:name="pg11449_142853"/>
    </w:p>
    <w:p>
      <w:pPr>
        <w:pStyle w:val="BookText"/>
        <w:rPr/>
      </w:pPr>
      <w:bookmarkEnd w:id="206"/>
      <w:r>
        <w:rPr>
          <w:rFonts w:ascii="IRNazanin" w:hAnsi="IRNazanin" w:eastAsia="IRNazanin"/>
          <w:color w:val="111111"/>
          <w:sz w:val="28"/>
          <w:sz w:val="28"/>
          <w:szCs w:val="28"/>
          <w:rtl w:val="true"/>
          <w:lang w:bidi="fa-IR"/>
        </w:rPr>
        <w:t xml:space="preserve">و ابن قاضی شهبه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سلیمان بن عیسی أبو الحجاج الاعلم الاندلسی الضریر الشنتمری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الشین المعجمة،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 من فوق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النحوی اللغوی، شارح ابیات کتاب سیبویه، ولد سنة عشر و اربعمائة، اخذ عن أبی القاسم ابراهیم بن الافلیلی، و أبی سهل الحرانی، و مسلم بن احمد الادیب، و کانت الرحلة فی وقته إلیه، و کان واسع الحفظ، جید الضبط، کثیر العنایة بهذا الشأن، اخذ عنه أبو علی الغسانی الحافظ و طائفة کثیرة، و کف بصره و کان مشقوق الشفه العلیاء کثیرا،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الزجاجی و شرح ابیاته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 شیخه الافلیلی علی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مطولا، و رتبها علی حروف المعجم، توفی باشبیلیة سنة ست و سبعین بتقدیم السین و اربعمائة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سلیمان بن عیسی النحوی الشنتمری المعروف بالاعلم، کان عالما بالعربیة و اللغة و معانی الاشعار، و حافظا لجمیعها، کثیر العنایة بها، حسن الضبط، مشهورا باتقانها، رحل الی قرطبة، و اخذ عن ابراهیم الافلیلی، و سارت إلیه الرحلة فی زمانه، ولد فی سنة عشر و اربعمائة، و مات سنة ست و سبعین و أربعمائة</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931611_73709187"/>
      <w:bookmarkStart w:id="208" w:name="_Toc77"/>
      <w:bookmarkEnd w:id="207"/>
      <w:r>
        <w:rPr/>
        <w:t>16</w:t>
      </w:r>
      <w:r>
        <w:rPr>
          <w:rtl w:val="true"/>
        </w:rPr>
        <w:t xml:space="preserve">- </w:t>
      </w:r>
      <w:r>
        <w:rPr>
          <w:rtl w:val="true"/>
        </w:rPr>
        <w:t>تفسیر حسین بن أحمد زوزنی</w:t>
      </w:r>
      <w:bookmarkEnd w:id="2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حسین بن احمد زوزنی، مولی را بأولی، پس در شرح</w:t>
      </w:r>
    </w:p>
    <w:p>
      <w:pPr>
        <w:pStyle w:val="BookText"/>
        <w:rPr/>
      </w:pP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 الفرجین تحسب انه مولی المخافة خلفها و أمامها</w:t>
      </w:r>
    </w:p>
    <w:p>
      <w:pPr>
        <w:pStyle w:val="BookText"/>
        <w:rPr/>
      </w:pPr>
      <w:r>
        <w:rPr>
          <w:rFonts w:ascii="IRNazanin" w:hAnsi="IRNazanin" w:eastAsia="IRNazanin"/>
          <w:color w:val="111111"/>
          <w:sz w:val="28"/>
          <w:sz w:val="28"/>
          <w:szCs w:val="28"/>
          <w:rtl w:val="true"/>
          <w:lang w:bidi="fa-IR"/>
        </w:rPr>
        <w:t>الفرج موضع المخافة، و الفرج ما بین قوائم الدواب، فما بین الیدین فرج، و ما بین الرجلین فرج، و الجمع 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فی هذا البیت بمعنی الاولی بالشیء،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مَأْواکُمُ اَلنّارُ هِیَ مَوْلاکُمْ</w:t>
      </w:r>
      <w:r>
        <w:rPr>
          <w:rStyle w:val="FootnoteAnchor"/>
          <w:rtl w:val="true"/>
        </w:rPr>
        <w:footnoteReference w:id="571"/>
      </w:r>
      <w:r>
        <w:rPr>
          <w:rFonts w:ascii="IRNazanin" w:hAnsi="IRNazanin" w:eastAsia="IRNazanin"/>
          <w:color w:val="111111"/>
          <w:sz w:val="28"/>
          <w:sz w:val="28"/>
          <w:szCs w:val="28"/>
          <w:rtl w:val="true"/>
          <w:lang w:bidi="fa-IR"/>
        </w:rPr>
        <w:t>، أی هی الاولی بکم،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البقرة و هی تحسب ان کلا فرجیها مولی المخافة أی موضعها و صاحبها، أو تحسب ان کل فرج من فرجیها هو الاولی بالمخافة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زوزنی از أکابر مشهورین، و اعاظم معروفین، و أفاخم ائمۀ نحو و عربیة، و أماثل محققین علوم ادبیه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احمد الزوزنی القاضی أبو عبد اللّه، قال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عصره فی النحو و اللغة و العربیة، مات سنة ست و ثمانین و اربعمائة</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 القاضی الامام المحقق أبو عبد اللّه الحسین بن أحمد بن الحسین الزوزنی، المتوفی سنة ست و ثمانین و أربعمائة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رشید</w:t>
      </w:r>
      <w:r>
        <w:rPr>
          <w:rStyle w:val="FootnoteAnchor"/>
          <w:rtl w:val="true"/>
        </w:rPr>
        <w:footnoteReference w:id="5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امام سید أبو عبد اللّه الحسین زوزنی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سبعۀ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09" w:name="pg11449_142855"/>
    </w:p>
    <w:p>
      <w:pPr>
        <w:pStyle w:val="BookText"/>
        <w:rPr/>
      </w:pPr>
      <w:bookmarkEnd w:id="209"/>
      <w:r>
        <w:rPr>
          <w:rFonts w:ascii="IRNazanin" w:hAnsi="IRNazanin" w:eastAsia="IRNazanin"/>
          <w:color w:val="111111"/>
          <w:sz w:val="28"/>
          <w:sz w:val="28"/>
          <w:szCs w:val="28"/>
          <w:rtl w:val="true"/>
          <w:lang w:bidi="fa-IR"/>
        </w:rPr>
        <w:t>شرح شعر مشعشه کان الحص</w:t>
      </w:r>
      <w:r>
        <w:rPr>
          <w:rStyle w:val="FootnoteAnchor"/>
          <w:rtl w:val="true"/>
        </w:rPr>
        <w:footnoteReference w:id="576"/>
      </w:r>
      <w:r>
        <w:rPr>
          <w:rFonts w:ascii="IRNazanin" w:hAnsi="IRNazanin" w:eastAsia="IRNazanin"/>
          <w:color w:val="111111"/>
          <w:sz w:val="28"/>
          <w:sz w:val="28"/>
          <w:szCs w:val="28"/>
          <w:rtl w:val="true"/>
          <w:lang w:bidi="fa-IR"/>
        </w:rPr>
        <w:t>فیها إذا ما الماء خالطها سخینا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شعشعت الشراب إذا مزجته بالماء انتهی</w:t>
      </w:r>
      <w:r>
        <w:rPr>
          <w:rFonts w:eastAsia="IRNazanin" w:cs="IRNazanin"/>
          <w:color w:val="111111"/>
          <w:sz w:val="28"/>
          <w:szCs w:val="28"/>
          <w:rtl w:val="true"/>
          <w:lang w:bidi="fa-IR"/>
        </w:rPr>
        <w:t>].</w:t>
      </w:r>
    </w:p>
    <w:p>
      <w:pPr>
        <w:pStyle w:val="Heading4"/>
        <w:numPr>
          <w:ilvl w:val="3"/>
          <w:numId w:val="1"/>
        </w:numPr>
        <w:rPr/>
      </w:pPr>
      <w:bookmarkStart w:id="210" w:name="__RefHeading___Toc1931613_73709187"/>
      <w:bookmarkStart w:id="211" w:name="_Toc78"/>
      <w:bookmarkEnd w:id="210"/>
      <w:r>
        <w:rPr/>
        <w:t>17</w:t>
      </w:r>
      <w:r>
        <w:rPr>
          <w:rtl w:val="true"/>
        </w:rPr>
        <w:t xml:space="preserve">- </w:t>
      </w:r>
      <w:r>
        <w:rPr>
          <w:rtl w:val="true"/>
        </w:rPr>
        <w:t>الخطیب التبریزی</w:t>
      </w:r>
      <w:bookmarkEnd w:id="211"/>
    </w:p>
    <w:p>
      <w:pPr>
        <w:pStyle w:val="BookText"/>
        <w:rPr/>
      </w:pPr>
      <w:r>
        <w:rPr>
          <w:rFonts w:ascii="IRNazanin" w:hAnsi="IRNazanin" w:eastAsia="IRNazanin"/>
          <w:color w:val="111111"/>
          <w:sz w:val="28"/>
          <w:sz w:val="28"/>
          <w:szCs w:val="28"/>
          <w:rtl w:val="true"/>
          <w:lang w:bidi="fa-IR"/>
        </w:rPr>
        <w:t xml:space="preserve">أما تصریح یحیی بن علی أبو زکریا بن الخطیب التبریزی، بمجیء مولی 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حماسه</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در آخر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لهفی بقری سحبل حین أجلبت علینا الولایا و العدو المباسل</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 و السید، و ابن العم، و الصهر، و الجار، و الحلیف، و الولی، و الاولی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تبریزی از أجلۀ ائمۀ مبرزین، و أماثل اساطین محققین، و صاحب تصانیف مفیده، و حائز مناقب حمیده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یحیی بن علی بن محمد بن الحسن بن بسطام الشیبانی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قاطن بغداد، أحد أئمة اللغة، و کانت له معرفة تامة بالادب و النحو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 أبی العلاء أحمد بن عبد اللّه بن سلیمان المعری</w:t>
      </w:r>
      <w:r>
        <w:rPr>
          <w:rStyle w:val="FootnoteAnchor"/>
          <w:rtl w:val="true"/>
        </w:rPr>
        <w:footnoteReference w:id="578"/>
      </w:r>
      <w:r>
        <w:rPr>
          <w:rFonts w:ascii="IRNazanin" w:hAnsi="IRNazanin" w:eastAsia="IRNazanin"/>
          <w:color w:val="111111"/>
          <w:sz w:val="28"/>
          <w:sz w:val="28"/>
          <w:szCs w:val="28"/>
          <w:rtl w:val="true"/>
          <w:lang w:bidi="fa-IR"/>
        </w:rPr>
        <w:t>، و غیره من الشامیین</w:t>
      </w:r>
    </w:p>
    <w:p>
      <w:pPr>
        <w:pStyle w:val="BookText"/>
        <w:rPr/>
      </w:pPr>
      <w:r>
        <w:rPr>
          <w:rFonts w:ascii="IRNazanin" w:hAnsi="IRNazanin" w:eastAsia="IRNazanin"/>
          <w:color w:val="111111"/>
          <w:sz w:val="28"/>
          <w:sz w:val="28"/>
          <w:szCs w:val="28"/>
          <w:rtl w:val="true"/>
          <w:lang w:bidi="fa-IR"/>
        </w:rPr>
        <w:t>و سمع بالشام أبا الفتح سلیم بن أیوب الرازی</w:t>
      </w:r>
      <w:r>
        <w:rPr>
          <w:rStyle w:val="FootnoteAnchor"/>
          <w:rtl w:val="true"/>
        </w:rPr>
        <w:footnoteReference w:id="579"/>
      </w:r>
      <w:r>
        <w:rPr>
          <w:rFonts w:ascii="IRNazanin" w:hAnsi="IRNazanin" w:eastAsia="IRNazanin"/>
          <w:color w:val="111111"/>
          <w:sz w:val="28"/>
          <w:sz w:val="28"/>
          <w:szCs w:val="28"/>
          <w:rtl w:val="true"/>
          <w:lang w:bidi="fa-IR"/>
        </w:rPr>
        <w:t>، و أبا القاسم عبید اللّه بن علی الرقی</w:t>
      </w:r>
      <w:r>
        <w:rPr>
          <w:rStyle w:val="FootnoteAnchor"/>
          <w:rtl w:val="true"/>
        </w:rPr>
        <w:footnoteReference w:id="580"/>
      </w:r>
      <w:r>
        <w:rPr>
          <w:rFonts w:ascii="IRNazanin" w:hAnsi="IRNazanin" w:eastAsia="IRNazanin"/>
          <w:color w:val="111111"/>
          <w:sz w:val="28"/>
          <w:sz w:val="28"/>
          <w:szCs w:val="28"/>
          <w:rtl w:val="true"/>
          <w:lang w:bidi="fa-IR"/>
        </w:rPr>
        <w:t>، و أبا القاسم عبد الکریم بن محمد السیاری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 عنه الامام أبو بکر أحمد بن علی بن ثابت الخطیب،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لنا عنه أبو الفضل محمد بن ناصر السلامی</w:t>
      </w:r>
      <w:r>
        <w:rPr>
          <w:rStyle w:val="FootnoteAnchor"/>
          <w:rtl w:val="true"/>
        </w:rPr>
        <w:footnoteReference w:id="582"/>
      </w:r>
      <w:r>
        <w:rPr>
          <w:rFonts w:ascii="IRNazanin" w:hAnsi="IRNazanin" w:eastAsia="IRNazanin"/>
          <w:color w:val="111111"/>
          <w:sz w:val="28"/>
          <w:sz w:val="28"/>
          <w:szCs w:val="28"/>
          <w:rtl w:val="true"/>
          <w:lang w:bidi="fa-IR"/>
        </w:rPr>
        <w:t xml:space="preserve">، و أبو منصور موهوب ابن أحمد بن الجوالیقی </w:t>
      </w:r>
      <w:r>
        <w:rPr>
          <w:rStyle w:val="FootnoteAnchor"/>
          <w:rtl w:val="true"/>
        </w:rPr>
        <w:footnoteReference w:id="583"/>
      </w:r>
      <w:r>
        <w:rPr>
          <w:rFonts w:ascii="IRNazanin" w:hAnsi="IRNazanin" w:eastAsia="IRNazanin"/>
          <w:color w:val="111111"/>
          <w:sz w:val="28"/>
          <w:sz w:val="28"/>
          <w:szCs w:val="28"/>
          <w:rtl w:val="true"/>
          <w:lang w:bidi="fa-IR"/>
        </w:rPr>
        <w:t>، و أبو الحسن سعد الخیر بن محمد بن سهل الاندلسی</w:t>
      </w:r>
      <w:r>
        <w:rPr>
          <w:rStyle w:val="FootnoteAnchor"/>
          <w:rtl w:val="true"/>
        </w:rPr>
        <w:footnoteReference w:id="584"/>
      </w:r>
      <w:r>
        <w:rPr>
          <w:rFonts w:ascii="IRNazanin" w:hAnsi="IRNazanin" w:eastAsia="IRNazanin"/>
          <w:color w:val="111111"/>
          <w:sz w:val="28"/>
          <w:sz w:val="28"/>
          <w:szCs w:val="28"/>
          <w:rtl w:val="true"/>
          <w:lang w:bidi="fa-IR"/>
        </w:rPr>
        <w:t>ببغداد، و أبو طاهر محمد بن محمد بن عبد اللّه السنجی</w:t>
      </w:r>
      <w:r>
        <w:rPr>
          <w:rStyle w:val="FootnoteAnchor"/>
          <w:rtl w:val="true"/>
        </w:rPr>
        <w:footnoteReference w:id="585"/>
      </w:r>
      <w:r>
        <w:rPr>
          <w:rFonts w:ascii="IRNazanin" w:hAnsi="IRNazanin" w:eastAsia="IRNazanin"/>
          <w:color w:val="111111"/>
          <w:sz w:val="28"/>
          <w:sz w:val="28"/>
          <w:szCs w:val="28"/>
          <w:rtl w:val="true"/>
          <w:lang w:bidi="fa-IR"/>
        </w:rPr>
        <w:t>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جمادی الآخرة سنة اثنتین و خمسمائة ببغداد، و دفن بتبریز</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خمسمائة گفته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التبریزی الخطیب صاحب اللغة یحیی بن علی بن محمد الشیبانی،</w:t>
      </w:r>
    </w:p>
    <w:p>
      <w:pPr>
        <w:pStyle w:val="BookText"/>
        <w:rPr/>
      </w:pPr>
      <w:r>
        <w:rPr>
          <w:rFonts w:ascii="IRNazanin" w:hAnsi="IRNazanin" w:eastAsia="IRNazanin"/>
          <w:color w:val="111111"/>
          <w:sz w:val="28"/>
          <w:sz w:val="28"/>
          <w:szCs w:val="28"/>
          <w:rtl w:val="true"/>
          <w:lang w:bidi="fa-IR"/>
        </w:rPr>
        <w:t>صاحب التصانیف، أخذ اللغة عن أبی العلاء المعری، و سمع من سلیم بن أیوب بصور</w:t>
      </w:r>
      <w:r>
        <w:rPr>
          <w:rStyle w:val="FootnoteAnchor"/>
          <w:rtl w:val="true"/>
        </w:rPr>
        <w:footnoteReference w:id="587"/>
      </w:r>
      <w:r>
        <w:rPr>
          <w:rFonts w:ascii="IRNazanin" w:hAnsi="IRNazanin" w:eastAsia="IRNazanin"/>
          <w:color w:val="111111"/>
          <w:sz w:val="28"/>
          <w:sz w:val="28"/>
          <w:szCs w:val="28"/>
          <w:rtl w:val="true"/>
          <w:lang w:bidi="fa-IR"/>
        </w:rPr>
        <w:t>، و کان شیخ بغداد فی الادب، توفی فی جمادی الآخرة عن احدی و ثمانین سنة</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خمسمائة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امام اللغة ببغداد أبو زکریا یحیی بن علی التبریزی الخطیب،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التبریزی الخطیب صاحب اللغة یحیی بن علی بن محمد الشیبانی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اللغة عن أبی العلاء المعری، و سمع من سلیمان بن أیوب</w:t>
      </w:r>
      <w:r>
        <w:rPr>
          <w:rStyle w:val="FootnoteAnchor"/>
          <w:rtl w:val="true"/>
        </w:rPr>
        <w:footnoteReference w:id="589"/>
      </w:r>
      <w:r>
        <w:rPr>
          <w:rFonts w:ascii="IRNazanin" w:hAnsi="IRNazanin" w:eastAsia="IRNazanin"/>
          <w:color w:val="111111"/>
          <w:sz w:val="28"/>
          <w:sz w:val="28"/>
          <w:szCs w:val="28"/>
          <w:rtl w:val="true"/>
          <w:lang w:bidi="fa-IR"/>
        </w:rPr>
        <w:t>، بصور و کان شیخ بغداد فی الادب، و سمع الحدیث بمدینة صور من الفقیه أبی الفتح سلیم بن أیوب الرازی، و جماعة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الخطیب الحافظ أبو بکر، و غیره من أعیان الائمة، و تخرج عنه خلق کثیر و تلمذوا له، و صنف فی الادب کتبا مفیدة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حسنة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علم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للمعری،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فی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مجلدات، و درس الادب فی نظامیة بغداد، و دخل مصر فقرأ علیه ابن</w:t>
      </w:r>
    </w:p>
    <w:p>
      <w:pPr>
        <w:pStyle w:val="BookText"/>
        <w:rPr/>
      </w:pPr>
      <w:r>
        <w:rPr>
          <w:rFonts w:ascii="IRNazanin" w:hAnsi="IRNazanin" w:eastAsia="IRNazanin"/>
          <w:color w:val="111111"/>
          <w:sz w:val="28"/>
          <w:sz w:val="28"/>
          <w:szCs w:val="28"/>
          <w:rtl w:val="true"/>
          <w:lang w:bidi="fa-IR"/>
        </w:rPr>
        <w:t>بابشاذ</w:t>
      </w:r>
      <w:r>
        <w:rPr>
          <w:rStyle w:val="FootnoteAnchor"/>
          <w:rtl w:val="true"/>
        </w:rPr>
        <w:footnoteReference w:id="590"/>
      </w:r>
      <w:r>
        <w:rPr>
          <w:rFonts w:ascii="IRNazanin" w:hAnsi="IRNazanin" w:eastAsia="IRNazanin"/>
          <w:color w:val="111111"/>
          <w:sz w:val="28"/>
          <w:sz w:val="28"/>
          <w:szCs w:val="28"/>
          <w:rtl w:val="true"/>
          <w:lang w:bidi="fa-IR"/>
        </w:rPr>
        <w:t>شیئا من اللغة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ازنیقی تلمیذ محمود بن محمد بن قاضی زاده الرومی</w:t>
      </w:r>
      <w:r>
        <w:rPr>
          <w:rStyle w:val="FootnoteAnchor"/>
          <w:rtl w:val="true"/>
        </w:rPr>
        <w:footnoteReference w:id="592"/>
      </w:r>
      <w:r>
        <w:rPr>
          <w:rFonts w:ascii="IRNazanin" w:hAnsi="IRNazanin" w:eastAsia="IRNazanin"/>
          <w:color w:val="111111"/>
          <w:sz w:val="28"/>
          <w:sz w:val="28"/>
          <w:szCs w:val="28"/>
          <w:rtl w:val="true"/>
          <w:lang w:bidi="fa-IR"/>
        </w:rPr>
        <w:t>ابن بنت علی بن محمد القوشجی</w:t>
      </w:r>
      <w:r>
        <w:rPr>
          <w:rStyle w:val="FootnoteAnchor"/>
          <w:rtl w:val="true"/>
        </w:rPr>
        <w:footnoteReference w:id="5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الکتب النافعة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 یحیی بن علی بن محمد ابن الحسن بن محمد بن موسی بن بسطام الشیبانی أبو زکریا بن الخطیب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و هو وهم، و کان احد الائمة فی النحو و اللغة و الادب، حجة، صدوقا، ثبتا، هاجر الی أبی العلاء المعری، و اخذ عنه، و عن عبید اللّه الرقی، و الحسن بن رجا بن الدهان</w:t>
      </w:r>
      <w:r>
        <w:rPr>
          <w:rStyle w:val="FootnoteAnchor"/>
          <w:rtl w:val="true"/>
        </w:rPr>
        <w:footnoteReference w:id="594"/>
      </w:r>
      <w:r>
        <w:rPr>
          <w:rFonts w:ascii="IRNazanin" w:hAnsi="IRNazanin" w:eastAsia="IRNazanin"/>
          <w:color w:val="111111"/>
          <w:sz w:val="28"/>
          <w:sz w:val="28"/>
          <w:szCs w:val="28"/>
          <w:rtl w:val="true"/>
          <w:lang w:bidi="fa-IR"/>
        </w:rPr>
        <w:t>، و ابن البرهان</w:t>
      </w:r>
      <w:r>
        <w:rPr>
          <w:rStyle w:val="FootnoteAnchor"/>
          <w:rtl w:val="true"/>
        </w:rPr>
        <w:footnoteReference w:id="595"/>
      </w:r>
      <w:r>
        <w:rPr>
          <w:rFonts w:ascii="IRNazanin" w:hAnsi="IRNazanin" w:eastAsia="IRNazanin"/>
          <w:color w:val="111111"/>
          <w:sz w:val="28"/>
          <w:sz w:val="28"/>
          <w:szCs w:val="28"/>
          <w:rtl w:val="true"/>
          <w:lang w:bidi="fa-IR"/>
        </w:rPr>
        <w:t>، و عبد القاهر الجرجانی</w:t>
      </w:r>
      <w:r>
        <w:rPr>
          <w:rStyle w:val="FootnoteAnchor"/>
          <w:rtl w:val="true"/>
        </w:rPr>
        <w:footnoteReference w:id="596"/>
      </w:r>
      <w:r>
        <w:rPr>
          <w:rFonts w:ascii="IRNazanin" w:hAnsi="IRNazanin" w:eastAsia="IRNazanin"/>
          <w:color w:val="111111"/>
          <w:sz w:val="28"/>
          <w:sz w:val="28"/>
          <w:szCs w:val="28"/>
          <w:rtl w:val="true"/>
          <w:lang w:bidi="fa-IR"/>
        </w:rPr>
        <w:t>، و غیرهم، و سمع الحدیث و کتب الادب علی خلق، منهم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أبو الطیب الطبری</w:t>
      </w:r>
      <w:r>
        <w:rPr>
          <w:rStyle w:val="FootnoteAnchor"/>
          <w:rtl w:val="true"/>
        </w:rPr>
        <w:footnoteReference w:id="597"/>
      </w:r>
      <w:r>
        <w:rPr>
          <w:rFonts w:ascii="IRNazanin" w:hAnsi="IRNazanin" w:eastAsia="IRNazanin"/>
          <w:color w:val="111111"/>
          <w:sz w:val="28"/>
          <w:sz w:val="28"/>
          <w:szCs w:val="28"/>
          <w:rtl w:val="true"/>
          <w:lang w:bidi="fa-IR"/>
        </w:rPr>
        <w:t>، و أبو القاسم التنوخی، و الخطیب البغدادی،</w:t>
      </w:r>
      <w:bookmarkStart w:id="212" w:name="pg11449_142859"/>
    </w:p>
    <w:p>
      <w:pPr>
        <w:pStyle w:val="BookText"/>
        <w:rPr/>
      </w:pPr>
      <w:bookmarkEnd w:id="212"/>
      <w:r>
        <w:rPr>
          <w:rFonts w:ascii="IRNazanin" w:hAnsi="IRNazanin" w:eastAsia="IRNazanin"/>
          <w:color w:val="111111"/>
          <w:sz w:val="28"/>
          <w:sz w:val="28"/>
          <w:szCs w:val="28"/>
          <w:rtl w:val="true"/>
          <w:lang w:bidi="fa-IR"/>
        </w:rPr>
        <w:t>و أخذ عنه العلم موهوب الجوالیقی،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السلفی</w:t>
      </w:r>
      <w:r>
        <w:rPr>
          <w:rStyle w:val="FootnoteAnchor"/>
          <w:rtl w:val="true"/>
        </w:rPr>
        <w:footnoteReference w:id="598"/>
      </w:r>
      <w:r>
        <w:rPr>
          <w:rFonts w:ascii="IRNazanin" w:hAnsi="IRNazanin" w:eastAsia="IRNazanin"/>
          <w:color w:val="111111"/>
          <w:sz w:val="28"/>
          <w:sz w:val="28"/>
          <w:szCs w:val="28"/>
          <w:rtl w:val="true"/>
          <w:lang w:bidi="fa-IR"/>
        </w:rPr>
        <w:t xml:space="preserve">، و أبو الفضل ابن ناصر، و ولی تدریس الادب بالنظامیة، و خزانة الکتب بها، و انتهت إلیه الریاسة فی فنه، و شاع ذکره فی الاقطار، و کانوا یقرءون علیه تصانیفه،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شروح علی الحماسه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شعر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المفضلیات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السکیت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احدی و عشرین و أربعمائة، و مات فی جمادی الاولی سنة اثنتین و خمسمائة</w:t>
      </w:r>
      <w:r>
        <w:rPr>
          <w:rFonts w:eastAsia="IRNazanin" w:cs="IRNazanin"/>
          <w:color w:val="111111"/>
          <w:sz w:val="28"/>
          <w:szCs w:val="28"/>
          <w:rtl w:val="true"/>
          <w:lang w:bidi="fa-IR"/>
        </w:rPr>
        <w:t>].</w:t>
      </w:r>
    </w:p>
    <w:p>
      <w:pPr>
        <w:pStyle w:val="Heading4"/>
        <w:numPr>
          <w:ilvl w:val="3"/>
          <w:numId w:val="1"/>
        </w:numPr>
        <w:rPr/>
      </w:pPr>
      <w:bookmarkStart w:id="213" w:name="__RefHeading___Toc1931615_73709187"/>
      <w:bookmarkStart w:id="214" w:name="_Toc79"/>
      <w:bookmarkEnd w:id="213"/>
      <w:r>
        <w:rPr/>
        <w:t>18</w:t>
      </w:r>
      <w:r>
        <w:rPr>
          <w:rtl w:val="true"/>
        </w:rPr>
        <w:t xml:space="preserve">- </w:t>
      </w:r>
      <w:r>
        <w:rPr>
          <w:rtl w:val="true"/>
        </w:rPr>
        <w:t>تفسیر حسین بن مسعود الفراء البغوی</w:t>
      </w:r>
      <w:bookmarkEnd w:id="214"/>
    </w:p>
    <w:p>
      <w:pPr>
        <w:pStyle w:val="BookText"/>
        <w:rPr/>
      </w:pPr>
      <w:r>
        <w:rPr>
          <w:rFonts w:ascii="IRNazanin" w:hAnsi="IRNazanin" w:eastAsia="IRNazanin"/>
          <w:color w:val="111111"/>
          <w:sz w:val="28"/>
          <w:sz w:val="28"/>
          <w:szCs w:val="28"/>
          <w:rtl w:val="true"/>
          <w:lang w:bidi="fa-IR"/>
        </w:rPr>
        <w:t xml:space="preserve">اما تفسیر حسین بن مسعود الفراء البغوی، مولی را بأولی،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599"/>
      </w:r>
      <w:r>
        <w:rPr>
          <w:rFonts w:ascii="IRNazanin" w:hAnsi="IRNazanin" w:eastAsia="IRNazanin"/>
          <w:color w:val="111111"/>
          <w:sz w:val="28"/>
          <w:sz w:val="28"/>
          <w:szCs w:val="28"/>
          <w:rtl w:val="true"/>
          <w:lang w:bidi="fa-IR"/>
        </w:rPr>
        <w:t>صاحبتکم و أولی بکم، لما أسلفتم من الذنوب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بغوی از ثقات محدثین، و اثبات معتمدین، و أجلۀ منقدین، و کملای مفسرین است، و بعض مدائح و محامد، و فضائل و مفاخر او سابقا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منقول شد، بعض مناقب عظیمۀ او در این جا هم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الحسین بن مسعود بن محمد المعروف بالفراء البغوی الفقیه الشافعی المحدث المفسر، کان بحرا فی العلوم، و أخذ الفقه عن القاضی حسین بن محمد</w:t>
      </w:r>
      <w:r>
        <w:rPr>
          <w:rStyle w:val="FootnoteAnchor"/>
          <w:rtl w:val="true"/>
        </w:rPr>
        <w:footnoteReference w:id="600"/>
      </w:r>
      <w:r>
        <w:rPr>
          <w:rFonts w:ascii="IRNazanin" w:hAnsi="IRNazanin" w:eastAsia="IRNazanin"/>
          <w:color w:val="111111"/>
          <w:sz w:val="28"/>
          <w:sz w:val="28"/>
          <w:szCs w:val="28"/>
          <w:rtl w:val="true"/>
          <w:lang w:bidi="fa-IR"/>
        </w:rPr>
        <w:t>، کما تقدم فی ترجمته، و صنف فی تفسیر کلام اللّه تعالی و اوضح المشکلات من قول النبی صلی اللّه علیه و سلم، و روی الحدیث و درس، و کان لا یلقی الدرس الاعلی الطهارة، و صنف کتبا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الکریم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شوال سنة عشر و خمسمائة بمروروذ، و دفن عند شیخه القاضی حسین بمقبرة الطالقان، و قبره مشهور هنالک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السفریة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جمعها الشیخ الحافظ زکی الدین عبد العظیم المنذری </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توفی سنة ست عشر و خمسمائة، و من خطه نقلت هذا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نقلت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ماتت له زوجة فلم یأخذ من میراثها شیئا، و انه کان یأکل الخبز البحت فعذل فی ذلک فصار یأکل الخبز مع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الفراء نسبة الی عمل الفراء و بیعها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الی </w:t>
      </w:r>
      <w:r>
        <w:rPr>
          <w:rFonts w:eastAsia="IRNazanin" w:cs="IRNazanin"/>
          <w:color w:val="111111"/>
          <w:sz w:val="28"/>
          <w:szCs w:val="28"/>
          <w:rtl w:val="true"/>
          <w:lang w:bidi="fa-IR"/>
        </w:rPr>
        <w:t>.</w:t>
      </w:r>
      <w:bookmarkStart w:id="215" w:name="pg11449_142861"/>
    </w:p>
    <w:p>
      <w:pPr>
        <w:pStyle w:val="BookText"/>
        <w:rPr/>
      </w:pPr>
      <w:bookmarkEnd w:id="215"/>
      <w:r>
        <w:rPr>
          <w:rFonts w:ascii="IRNazanin" w:hAnsi="IRNazanin" w:eastAsia="IRNazanin"/>
          <w:color w:val="111111"/>
          <w:sz w:val="28"/>
          <w:sz w:val="28"/>
          <w:szCs w:val="28"/>
          <w:rtl w:val="true"/>
          <w:lang w:bidi="fa-IR"/>
        </w:rPr>
        <w:t>بلدة بخراسان بین مرو و هراة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 و بغشور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هذه النسبة شاذة علی خلاف الاصل، هکذا قال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931617_73709187"/>
      <w:bookmarkStart w:id="217" w:name="_Toc80"/>
      <w:bookmarkEnd w:id="216"/>
      <w:r>
        <w:rPr/>
        <w:t>19</w:t>
      </w:r>
      <w:r>
        <w:rPr>
          <w:rtl w:val="true"/>
        </w:rPr>
        <w:t xml:space="preserve">- </w:t>
      </w:r>
      <w:r>
        <w:rPr>
          <w:rtl w:val="true"/>
        </w:rPr>
        <w:t>أبو القاسم الزمخشری</w:t>
      </w:r>
      <w:bookmarkEnd w:id="217"/>
    </w:p>
    <w:p>
      <w:pPr>
        <w:pStyle w:val="BookText"/>
        <w:rPr/>
      </w:pPr>
      <w:r>
        <w:rPr>
          <w:rFonts w:ascii="IRNazanin" w:hAnsi="IRNazanin" w:eastAsia="IRNazanin"/>
          <w:color w:val="111111"/>
          <w:sz w:val="28"/>
          <w:sz w:val="28"/>
          <w:szCs w:val="28"/>
          <w:rtl w:val="true"/>
          <w:lang w:bidi="fa-IR"/>
        </w:rPr>
        <w:t xml:space="preserve">اما تصریح علامه أبو القاسم محمود بن عمر الزمخشری،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نسخۀ عتیقة آن بعنایت رب منعام، پیش این اقل الانام حاضر،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جار اللّه ابی القاسم محمود بن عمر الزمخشری، المتوفی سنة ثمان و ثلثین و خمسمائة، و هو کتاب کبیر الحجم، عظیم الفحوی، من ارکان علم الادب بل هو أساسه، ذکر فیه المجازات اللغویة، و المزایا الادبیة، و تعبیرات البلغاء علی ترتیب مؤداها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کالمغرب</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أوله خیر منطوق به امام کل کلام</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عابد سندی</w:t>
      </w:r>
      <w:r>
        <w:rPr>
          <w:rStyle w:val="FootnoteAnchor"/>
          <w:rtl w:val="true"/>
        </w:rPr>
        <w:footnoteReference w:id="60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روایت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 فأرویه أیضا بالسند المتقدم الی الحافظ ابن حجر</w:t>
      </w:r>
      <w:r>
        <w:rPr>
          <w:rStyle w:val="FootnoteAnchor"/>
          <w:rtl w:val="true"/>
        </w:rPr>
        <w:footnoteReference w:id="606"/>
      </w:r>
      <w:r>
        <w:rPr>
          <w:rFonts w:ascii="IRNazanin" w:hAnsi="IRNazanin" w:eastAsia="IRNazanin"/>
          <w:color w:val="111111"/>
          <w:sz w:val="28"/>
          <w:sz w:val="28"/>
          <w:szCs w:val="28"/>
          <w:rtl w:val="true"/>
          <w:lang w:bidi="fa-IR"/>
        </w:rPr>
        <w:t>، عن محمد بن حیان بن محمد بن یوسف بن حیان</w:t>
      </w:r>
      <w:r>
        <w:rPr>
          <w:rStyle w:val="FootnoteAnchor"/>
          <w:rtl w:val="true"/>
        </w:rPr>
        <w:footnoteReference w:id="607"/>
      </w:r>
      <w:r>
        <w:rPr>
          <w:rFonts w:ascii="IRNazanin" w:hAnsi="IRNazanin" w:eastAsia="IRNazanin"/>
          <w:color w:val="111111"/>
          <w:sz w:val="28"/>
          <w:sz w:val="28"/>
          <w:szCs w:val="28"/>
          <w:rtl w:val="true"/>
          <w:lang w:bidi="fa-IR"/>
        </w:rPr>
        <w:t>، و ابی اسحاق التنوخی</w:t>
      </w:r>
      <w:r>
        <w:rPr>
          <w:rStyle w:val="FootnoteAnchor"/>
          <w:rtl w:val="true"/>
        </w:rPr>
        <w:footnoteReference w:id="608"/>
      </w:r>
      <w:r>
        <w:rPr>
          <w:rFonts w:ascii="IRNazanin" w:hAnsi="IRNazanin" w:eastAsia="IRNazanin"/>
          <w:color w:val="111111"/>
          <w:sz w:val="28"/>
          <w:sz w:val="28"/>
          <w:szCs w:val="28"/>
          <w:rtl w:val="true"/>
          <w:lang w:bidi="fa-IR"/>
        </w:rPr>
        <w:t>، عن أبی الحسن علی بن أحمد بن عبد الواحد المعروف بابن الغازی عن أبی طاهر الخشوعی</w:t>
      </w:r>
      <w:r>
        <w:rPr>
          <w:rStyle w:val="FootnoteAnchor"/>
          <w:rtl w:val="true"/>
        </w:rPr>
        <w:footnoteReference w:id="609"/>
      </w:r>
      <w:r>
        <w:rPr>
          <w:rFonts w:ascii="IRNazanin" w:hAnsi="IRNazanin" w:eastAsia="IRNazanin"/>
          <w:color w:val="111111"/>
          <w:sz w:val="28"/>
          <w:sz w:val="28"/>
          <w:szCs w:val="28"/>
          <w:rtl w:val="true"/>
          <w:lang w:bidi="fa-IR"/>
        </w:rPr>
        <w:t>، عن أبی القاسم محمود بن عمر بن محمد بن عمر الزمخشری مؤلفه،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عبدی، و مولی بین الولایة، ناصر، و هو أولی به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أولی بکم، و أنشد بیت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محریکم و مقمنکم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للکرم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مکان لقول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و یجوز أن یراد هی ناصرکم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ناصر لکم غیرها، و المراد نفی الناصر علی البتات، و نحوه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اصیب فلان بکذا فاستنصر الجزع،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یُغاثُوا بِماءٍ کَالْمُهْلِ</w:t>
      </w:r>
      <w:r>
        <w:rPr>
          <w:rStyle w:val="FootnoteAnchor"/>
          <w:rtl w:val="true"/>
        </w:rPr>
        <w:footnoteReference w:id="611"/>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تتولیکم کما تولیتم فی الدنیا أعمال أهل النار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مدائح بازغۀ زمخشری، بتفصیل در ما بعد انشاء اللّه تعالی خواهی شنید،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شنیدی</w:t>
      </w:r>
      <w:r>
        <w:rPr>
          <w:rStyle w:val="FootnoteAnchor"/>
          <w:rtl w:val="true"/>
        </w:rPr>
        <w:footnoteReference w:id="613"/>
      </w:r>
      <w:r>
        <w:rPr>
          <w:rFonts w:ascii="IRNazanin" w:hAnsi="IRNazanin" w:eastAsia="IRNazanin"/>
          <w:color w:val="111111"/>
          <w:sz w:val="28"/>
          <w:sz w:val="28"/>
          <w:szCs w:val="28"/>
          <w:rtl w:val="true"/>
          <w:lang w:bidi="fa-IR"/>
        </w:rPr>
        <w:t>، بعض عبارات اینجا هم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سلیمان کفوی در کتائب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الفهامة جار اللّه العلامة أبو القاسم محمود بن عمر بن مجد الدین الزمخشری، امام عصره بلا 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نحویا ذکیا، خبیرا بالمعانی و البیان، فقیها مناظرا، متکلما نظارا، أدیبا شاعرا، محدثا مفسرا، استاد زمانه فی الادب، و مجتهد اوانه فی المذهب، له فی العلوم آثار ما لیس لغیره من أهل عصره، و کان من الفصاحة و البلاغة بالمحل الاعلی الذی تشهد به تصنیفاته،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بما فیه من اعجاز البیان، و بیان اعجاز القرآن، و حسن التألیف، و لطف الترصیف، و رشاقة التعبیر و لطافة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التفاسیر فی الدنیا بلا عدد و لیس فیها لعمری مثل کشاف</w:t>
      </w:r>
    </w:p>
    <w:p>
      <w:pPr>
        <w:pStyle w:val="BookText"/>
        <w:rPr/>
      </w:pPr>
      <w:r>
        <w:rPr>
          <w:rFonts w:ascii="IRNazanin" w:hAnsi="IRNazanin" w:eastAsia="IRNazanin"/>
          <w:color w:val="111111"/>
          <w:sz w:val="28"/>
          <w:sz w:val="28"/>
          <w:szCs w:val="28"/>
          <w:rtl w:val="true"/>
          <w:lang w:bidi="fa-IR"/>
        </w:rPr>
        <w:t>ان کنت تبغی الهدی فألزم قراءته فالجهل کالداء و الکشاف کالشافی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مبارک بن محمد المعروف بابن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محمود بن عمر الزمخشری الخوارزمی، الحنفی مذهبا، صاحب التصانیف العجیبة، و التألیفات الغریبة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النحو</w:t>
      </w:r>
      <w:r>
        <w:rPr>
          <w:rFonts w:eastAsia="IRNazanin" w:cs="IRNazanin"/>
          <w:color w:val="111111"/>
          <w:sz w:val="28"/>
          <w:szCs w:val="28"/>
          <w:rtl w:val="true"/>
          <w:lang w:bidi="fa-IR"/>
        </w:rPr>
        <w:t>» .</w:t>
      </w:r>
      <w:bookmarkStart w:id="218" w:name="pg11449_142864"/>
    </w:p>
    <w:p>
      <w:pPr>
        <w:pStyle w:val="BookText"/>
        <w:rPr/>
      </w:pPr>
      <w:bookmarkEnd w:id="218"/>
      <w:r>
        <w:rPr>
          <w:rFonts w:ascii="IRNazanin" w:hAnsi="IRNazanin" w:eastAsia="IRNazanin"/>
          <w:color w:val="111111"/>
          <w:sz w:val="28"/>
          <w:sz w:val="28"/>
          <w:szCs w:val="28"/>
          <w:rtl w:val="true"/>
          <w:lang w:bidi="fa-IR"/>
        </w:rPr>
        <w:t>و له الید الباسطة، و اللسان الفصیح فی علوم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لغتها، و نحوها، و شعرها و رسائلها، و علم البیان، إلیه انتهت هذه الفضائل و به ختمت، و أقام بمکة دهرا حتی صار یعرف بجار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و ثمان و ثلثین و خمسمائة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العلامة النحوی اللغوی المفسر المعتزلی، أبو القاسم محمود بن عمر الزمخشری الخوارزمی،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عاش احدی و سبعین سنة، کان متقنا فی التفسیر، و الحدیث، و النحو، و اللغة و علم البیان، امام عصره فی فنونه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التصانیف البدیعة الکثیرة الممدوحة الشهیرة، عدد بعضهم منها نحو ثلثین مصنفا فی التفسیر، و الحدیث، و الرواة، و علم الفرائض، و النحو، و الفقه، و اللغة، و الامثال، و الاصول، و العروض،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931619_73709187"/>
      <w:bookmarkStart w:id="220" w:name="_Toc81"/>
      <w:bookmarkEnd w:id="219"/>
      <w:r>
        <w:rPr/>
        <w:t>20</w:t>
      </w:r>
      <w:r>
        <w:rPr>
          <w:rtl w:val="true"/>
        </w:rPr>
        <w:t xml:space="preserve">- </w:t>
      </w:r>
      <w:r>
        <w:rPr>
          <w:rtl w:val="true"/>
        </w:rPr>
        <w:t>ابن الجوزی</w:t>
      </w:r>
      <w:bookmarkEnd w:id="220"/>
    </w:p>
    <w:p>
      <w:pPr>
        <w:pStyle w:val="BookText"/>
        <w:rPr/>
      </w:pPr>
      <w:r>
        <w:rPr>
          <w:rFonts w:ascii="IRNazanin" w:hAnsi="IRNazanin" w:eastAsia="IRNazanin"/>
          <w:color w:val="111111"/>
          <w:sz w:val="28"/>
          <w:sz w:val="28"/>
          <w:szCs w:val="28"/>
          <w:rtl w:val="true"/>
          <w:lang w:bidi="fa-IR"/>
        </w:rPr>
        <w:t xml:space="preserve">اما ذکر أبو الفرج عبد الرحمن بن علی المعروف بابن الجوزی، تفسیر مولی را بأولی،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آن گفته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الانعام الغزیر، و إذ قد بلغنا بحمد اللّه مرادنا مما املنا، فلا یعتقدن من رأی اختصارنا انا أقللنا، فقد اشرنا بما ذکرنا الی ما ترکنا و دللنا، فلیکن الناظر فی کتابنا متیقظا لما أغفلنا، فانا ضمنا الاختصار</w:t>
      </w:r>
    </w:p>
    <w:p>
      <w:pPr>
        <w:pStyle w:val="BookText"/>
        <w:rPr/>
      </w:pPr>
      <w:r>
        <w:rPr>
          <w:rFonts w:ascii="IRNazanin" w:hAnsi="IRNazanin" w:eastAsia="IRNazanin"/>
          <w:color w:val="111111"/>
          <w:sz w:val="28"/>
          <w:sz w:val="28"/>
          <w:szCs w:val="28"/>
          <w:rtl w:val="true"/>
          <w:lang w:bidi="fa-IR"/>
        </w:rPr>
        <w:t xml:space="preserve">مع نیل المراد و قد فعلنا، و من أراد زیادة بسط فی التفسیر، فعلیه بکتابنا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بالمغنی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أراد مختصرا فعلیه بکتابنا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بتذکرة الاریب فی تفسیر الغریب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الحمد اولا و آخرا، و باطنا، و ظاهرا، و صلاته علی سیدنا محمد النبی و آله اجمعین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سورۀ حدید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مَوْلاکُمْ</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جوزی را أکابر اعیان، و أعاظم مهره، بمدائح عظیمه، و مناقب جمیله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عبد الرحمن بن أبی الحسن علی بن محمد بن علی بن عبید اللّه ابن عبد اللّه بن حمادی بن أحمد بن محمد بن جعفر الجوزی بن عبد اللّه بن القاسم بن النضر بن القاسم بن محمد بن عبد اللّه بن عبد الرحمن بن القاسم بن محمد بن أبی بکر الصدیق رضی اللّه عنه، و بقیة النسب معروف، القرشی التیمی البغدادی الفقیه الحنبلی الواعظ الملقب جمال الدین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علامة عصره، و امام وقته فی الحدیث، و صناعة الوعظ</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فی فنون عدیدة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اجزاء أتی فیه بأشیاء غریبة، و له فی الحدیث تصانیف کثیرة،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اجزاء، ذکر فیها کل حدیث موضوع</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فهوم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وضع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Style w:val="FootnoteAnchor"/>
          <w:rtl w:val="true"/>
        </w:rPr>
        <w:footnoteReference w:id="617"/>
      </w:r>
      <w:r>
        <w:rPr>
          <w:rFonts w:ascii="IRNazanin" w:hAnsi="IRNazanin" w:eastAsia="IRNazanin"/>
          <w:color w:val="111111"/>
          <w:sz w:val="28"/>
          <w:sz w:val="28"/>
          <w:szCs w:val="28"/>
          <w:rtl w:val="true"/>
          <w:lang w:bidi="fa-IR"/>
        </w:rPr>
        <w:t>، و بالجملة فکتبه اکثر من أن تعد، و کتب بخطه شیئا کثیرا، و الناس یغالون فی ذلک حتی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جمعت الکراریس التی کتبها و حسبت مدة عمره و قسمت الکراریس علی المدة فکان ما خص به کل یوم تسع کراریس، و هذا شیء عظیم لا یکاد یقبله العقل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جمعت برایة</w:t>
      </w:r>
      <w:r>
        <w:rPr>
          <w:rStyle w:val="FootnoteAnchor"/>
          <w:rtl w:val="true"/>
        </w:rPr>
        <w:footnoteReference w:id="618"/>
      </w:r>
      <w:r>
        <w:rPr>
          <w:rFonts w:ascii="IRNazanin" w:hAnsi="IRNazanin" w:eastAsia="IRNazanin"/>
          <w:color w:val="111111"/>
          <w:sz w:val="28"/>
          <w:sz w:val="28"/>
          <w:szCs w:val="28"/>
          <w:rtl w:val="true"/>
          <w:lang w:bidi="fa-IR"/>
        </w:rPr>
        <w:t>اقلامه التی کتب بها حدیث رسول اللّه صلی اللّه علیه و سلم، فحصل منها شیء کثیر، و أوصی أن یسخن بها الماء الذی یغسل به بعد موته، ففعل ذلک، فکفت و فضل منها، و له اشعار لطیفة انشدنی له بعض الفضلاء یخاطب اهل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فتیة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بالجفا قلب</w:t>
      </w:r>
    </w:p>
    <w:p>
      <w:pPr>
        <w:pStyle w:val="BookText"/>
        <w:rPr/>
      </w:pPr>
      <w:r>
        <w:rPr>
          <w:rFonts w:ascii="IRNazanin" w:hAnsi="IRNazanin" w:eastAsia="IRNazanin"/>
          <w:color w:val="111111"/>
          <w:sz w:val="28"/>
          <w:sz w:val="28"/>
          <w:szCs w:val="28"/>
          <w:rtl w:val="true"/>
          <w:lang w:bidi="fa-IR"/>
        </w:rPr>
        <w:t>یرون العجیب کلام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القریب فلا یعجب</w:t>
      </w:r>
    </w:p>
    <w:p>
      <w:pPr>
        <w:pStyle w:val="BookText"/>
        <w:rPr/>
      </w:pPr>
      <w:r>
        <w:rPr>
          <w:rFonts w:ascii="IRNazanin" w:hAnsi="IRNazanin" w:eastAsia="IRNazanin"/>
          <w:color w:val="111111"/>
          <w:sz w:val="28"/>
          <w:sz w:val="28"/>
          <w:szCs w:val="28"/>
          <w:rtl w:val="true"/>
          <w:lang w:bidi="fa-IR"/>
        </w:rPr>
        <w:t>میازیبهم ان تندت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جیرانهم تقلب</w:t>
      </w:r>
    </w:p>
    <w:p>
      <w:pPr>
        <w:pStyle w:val="BookText"/>
        <w:rPr/>
      </w:pPr>
      <w:r>
        <w:rPr>
          <w:rFonts w:ascii="IRNazanin" w:hAnsi="IRNazanin" w:eastAsia="IRNazanin"/>
          <w:color w:val="111111"/>
          <w:sz w:val="28"/>
          <w:sz w:val="28"/>
          <w:szCs w:val="28"/>
          <w:rtl w:val="true"/>
          <w:lang w:bidi="fa-IR"/>
        </w:rPr>
        <w:t>و عذرهم عند توبیخهم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مغنیة الحی ما تطرب</w:t>
      </w:r>
    </w:p>
    <w:p>
      <w:pPr>
        <w:pStyle w:val="BookText"/>
        <w:rPr/>
      </w:pPr>
      <w:r>
        <w:rPr>
          <w:rFonts w:ascii="IRNazanin" w:hAnsi="IRNazanin" w:eastAsia="IRNazanin"/>
          <w:color w:val="111111"/>
          <w:sz w:val="28"/>
          <w:sz w:val="28"/>
          <w:szCs w:val="28"/>
          <w:rtl w:val="true"/>
          <w:lang w:bidi="fa-IR"/>
        </w:rPr>
        <w:t>و له اشعار کثیرة، و کانت له فی مجالس الوعظ اجوبة نادرة، فمن احسن ما یحکی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النزاع ببغداد بین اهل السنة و الشیعة فی المفاضلة بین أبی بکر و علی رضی اللّه عنهما، فرضی الکل بما یجیب به الشیخ أبو الفرج، فاقاموا شخصا سأله عن ذلک، و هو علی الکرسی فی مجلس وعظه،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افضلهما من کانت ابنته تحته، و نزل فی الحال حتی لا یراجع فی ذلک، فقالت السنیة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بکر، لان ابنته عائشة رضی اللّه عنها تحته، و 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لان فاطمة بنت رسول اللّه صلی اللّه علیه و سلم تحته، و هذا من لطائف الاجوبة و لو حصل</w:t>
      </w:r>
    </w:p>
    <w:p>
      <w:pPr>
        <w:pStyle w:val="BookText"/>
        <w:rPr/>
      </w:pPr>
      <w:r>
        <w:rPr>
          <w:rFonts w:ascii="IRNazanin" w:hAnsi="IRNazanin" w:eastAsia="IRNazanin"/>
          <w:color w:val="111111"/>
          <w:sz w:val="28"/>
          <w:sz w:val="28"/>
          <w:szCs w:val="28"/>
          <w:rtl w:val="true"/>
          <w:lang w:bidi="fa-IR"/>
        </w:rPr>
        <w:t>بعد الفکر التام و امعان النظر، کان فی غایة الحسن، فضلا عن البدیهة، و له محاسن کثیرة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بطریق التقریب سنة ثمان،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خمسمائة، و توفی لیلة الجمعة ثانی عشر شهر رمضان سنة سبع و تسعین و خمسمائة ببغداد و دفن بباب حرب</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تسعین و خمسمائة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الفرج ابن الجوزی عبد الرحمن بن علی بن محمد بن علی الحافظ الکبیر جمال الدین التیمی البکری البغدادی الحنبلی الواعظ المتفنن صاحب التصانیف الکثیرة الشهیرة فی انواع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و الحدیث، و الفقه، و الزهد، و الوعظ، و الاخبار، و التاریخ، و الطب،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عشر و خمسمائة أو قبلها، و سمع من علی بن عبد الواحد الدینوری</w:t>
      </w:r>
      <w:r>
        <w:rPr>
          <w:rStyle w:val="FootnoteAnchor"/>
          <w:rtl w:val="true"/>
        </w:rPr>
        <w:footnoteReference w:id="620"/>
      </w:r>
      <w:r>
        <w:rPr>
          <w:rFonts w:ascii="IRNazanin" w:hAnsi="IRNazanin" w:eastAsia="IRNazanin"/>
          <w:color w:val="111111"/>
          <w:sz w:val="28"/>
          <w:sz w:val="28"/>
          <w:szCs w:val="28"/>
          <w:rtl w:val="true"/>
          <w:lang w:bidi="fa-IR"/>
        </w:rPr>
        <w:t>و ابن الحصین</w:t>
      </w:r>
      <w:r>
        <w:rPr>
          <w:rStyle w:val="FootnoteAnchor"/>
          <w:rtl w:val="true"/>
        </w:rPr>
        <w:footnoteReference w:id="621"/>
      </w:r>
      <w:r>
        <w:rPr>
          <w:rFonts w:ascii="IRNazanin" w:hAnsi="IRNazanin" w:eastAsia="IRNazanin"/>
          <w:color w:val="111111"/>
          <w:sz w:val="28"/>
          <w:sz w:val="28"/>
          <w:szCs w:val="28"/>
          <w:rtl w:val="true"/>
          <w:lang w:bidi="fa-IR"/>
        </w:rPr>
        <w:t>، و أبی عبد اللّه البارع</w:t>
      </w:r>
      <w:r>
        <w:rPr>
          <w:rStyle w:val="FootnoteAnchor"/>
          <w:rtl w:val="true"/>
        </w:rPr>
        <w:footnoteReference w:id="622"/>
      </w:r>
      <w:r>
        <w:rPr>
          <w:rFonts w:ascii="IRNazanin" w:hAnsi="IRNazanin" w:eastAsia="IRNazanin"/>
          <w:color w:val="111111"/>
          <w:sz w:val="28"/>
          <w:sz w:val="28"/>
          <w:szCs w:val="28"/>
          <w:rtl w:val="true"/>
          <w:lang w:bidi="fa-IR"/>
        </w:rPr>
        <w:t>، و تتمة سبعة و ثمانین نفسا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وعظ من صغره، و فاق فیه الاقران و نظم الشعر الملیح، و کتب بخطه ما لا یوصف، و رأی من القبول و الاحترام ما لا مزید علیه، و حکی غیر مرة ان مجلسه حزر بمائة ألف، و حضر مجلسه الخلیفة مرات من وراء الستر، توفی فی ثالث عشر رمضان</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الامام العلامة الحافظ، عالم العراق، و واعظ الآفاق، جمال الدین، أبو الفرج عبد الرحمن بن علی بن عبد الرحمن بن علی بن علی بن عبد اللّه القرشی البکری الصدیقی البغدادی الحنبلی الواعظ، صاحب التصانیف السائرة فی فنون، و عرف</w:t>
      </w:r>
      <w:r>
        <w:rPr>
          <w:rStyle w:val="FootnoteAnchor"/>
          <w:rtl w:val="true"/>
        </w:rPr>
        <w:footnoteReference w:id="624"/>
      </w:r>
      <w:r>
        <w:rPr>
          <w:rFonts w:ascii="IRNazanin" w:hAnsi="IRNazanin" w:eastAsia="IRNazanin"/>
          <w:color w:val="111111"/>
          <w:sz w:val="28"/>
          <w:sz w:val="28"/>
          <w:szCs w:val="28"/>
          <w:rtl w:val="true"/>
          <w:lang w:bidi="fa-IR"/>
        </w:rPr>
        <w:t>بالجوزی لجوزة کانت فی دارهم لم یکن بواسط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أو قبلها، و سمع فی 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الحصین، و أبی غالب بن البناء</w:t>
      </w:r>
      <w:r>
        <w:rPr>
          <w:rStyle w:val="FootnoteAnchor"/>
          <w:rtl w:val="true"/>
        </w:rPr>
        <w:footnoteReference w:id="625"/>
      </w:r>
      <w:r>
        <w:rPr>
          <w:rFonts w:ascii="IRNazanin" w:hAnsi="IRNazanin" w:eastAsia="IRNazanin"/>
          <w:color w:val="111111"/>
          <w:sz w:val="28"/>
          <w:sz w:val="28"/>
          <w:szCs w:val="28"/>
          <w:rtl w:val="true"/>
          <w:lang w:bidi="fa-IR"/>
        </w:rPr>
        <w:t>، و خلق عدتهم سبعة و ثمانون نفسا، و کتب بخطه الکثیر جدا، و وعظ من سنة عشرین الی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بالاجازة القزغلی</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 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بالاجازة الفخر علی و المراد به هو ابن البخاری أبو لحسن علی بن أحمد بن عبد الواحد بن أحمد بن عبد الرحمن السعدی المقدسی الحنبلی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غیره،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الاریب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فهو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 یطول شرحها، و ما علمت احدا من العلماء صنف ما صنف، و حصل له من الحظوة فی الوعظ ما لم یحصل لاحد قط،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حضره فی بعض المجالس مائة ألف، و حضره ملوک و وزراء خلق،</w:t>
      </w:r>
      <w:bookmarkStart w:id="221" w:name="pg11449_142869"/>
    </w:p>
    <w:p>
      <w:pPr>
        <w:pStyle w:val="BookText"/>
        <w:rPr/>
      </w:pPr>
      <w:bookmarkEnd w:id="22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باصبعی ألف مجلد، و تاب علی یدی مائة ألف، و أسلم علی یدی 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یوم الجمعة ثالث عشر رمضان سنة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یوصف ابن الجوزی بالحفظ عندنا باعتبار الصنعة، بل باعتبار کثرة اطلاعه و جمعه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931621_73709187"/>
      <w:bookmarkStart w:id="223" w:name="_Toc82"/>
      <w:bookmarkEnd w:id="222"/>
      <w:r>
        <w:rPr/>
        <w:t>21</w:t>
      </w:r>
      <w:r>
        <w:rPr>
          <w:rtl w:val="true"/>
        </w:rPr>
        <w:t xml:space="preserve">- </w:t>
      </w:r>
      <w:r>
        <w:rPr>
          <w:rtl w:val="true"/>
        </w:rPr>
        <w:t>ابو نصر الدرواجکی</w:t>
      </w:r>
      <w:bookmarkEnd w:id="223"/>
    </w:p>
    <w:p>
      <w:pPr>
        <w:pStyle w:val="BookText"/>
        <w:rPr/>
      </w:pPr>
      <w:r>
        <w:rPr>
          <w:rFonts w:ascii="IRNazanin" w:hAnsi="IRNazanin" w:eastAsia="IRNazanin"/>
          <w:color w:val="111111"/>
          <w:sz w:val="28"/>
          <w:sz w:val="28"/>
          <w:szCs w:val="28"/>
          <w:rtl w:val="true"/>
          <w:lang w:bidi="fa-IR"/>
        </w:rPr>
        <w:t xml:space="preserve">اما تفسیر أحمد بن الحسن بن أحمد الزاهد الدرواجکی، مولی را بأولی، پس در تفسیر خود 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آن در نسخۀ حاضر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الفرقان نورا مضیئا، و جعل اتباعه دینا رضیا، و وعد المؤتمرین و العباد المعتدین لتکلیف المحجوجین، و الصلوة علی رسوله محمد و آله أجمعین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الامام الاجل العالم الزاهد المجاهد سیف الملة و الدین، مقتدی الاسلام و المسلمین، ناصر السنة، قامع البدعة، فخر الائمة جمال الاسلام، تاج المفسرین، أبو نصر أحمد بن الحسن بن أحمد الدرواجکی فی تفسیر کلام اللّه، املاء ببخاری فی الیوم التاسع من شوال سنة تسع و خمسمائة، سقاه اللّه صوب غفرانه و کساه ثوب رضوانه و انه تعالی علی ما یشاء قدیر، ابتدا کردیم بتفسیر قرآن</w:t>
      </w:r>
    </w:p>
    <w:p>
      <w:pPr>
        <w:pStyle w:val="BookText"/>
        <w:rPr/>
      </w:pPr>
      <w:r>
        <w:rPr>
          <w:rFonts w:ascii="IRNazanin" w:hAnsi="IRNazanin" w:eastAsia="IRNazanin"/>
          <w:color w:val="111111"/>
          <w:sz w:val="28"/>
          <w:sz w:val="28"/>
          <w:szCs w:val="28"/>
          <w:rtl w:val="true"/>
          <w:lang w:bidi="fa-IR"/>
        </w:rPr>
        <w:t>و شرح معانی وی، و بیان مجمل و مفسر وی، و ناسخ و منسوخ وی، و محکم و متشابه وی، و وعد و وعید و بیان امر و دلیل وی، و بیان نهی و نزول و قصص و نظم بر سبیل اختصار، و اللّه الموفق للصواب و السداد، و الهادی الی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أولی أن یطاع، خدا ناصر و معین شما است، و بهترین نصرت کنندگان است، هر کرا وی نصرت کرد، کس ویرا غلبه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زاهد، از اکابر اساطین، و اعاظم محققین، و افاخم مهرۀ حذاق و اماثل مشاهیر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محی الدین عبد القادر بن أبی الوفا محمد القرشی المصری الحنفی</w:t>
      </w:r>
      <w:r>
        <w:rPr>
          <w:rStyle w:val="FootnoteAnchor"/>
          <w:rtl w:val="true"/>
        </w:rPr>
        <w:footnoteReference w:id="6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أحمد أبو نصر الدرواجکی الزاهد عرف بفخر الاسلام، استاد العقیلی، و لم یذکر السمعانی هذه النسبة</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مثل سفیدۀ صبح، هویدا و آشکار است که أحمد بن الحسن الزاهد، معروف است بفخر الاسلام، و استاد عقیلی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عقیلی از اعیان اعلام، و نحاریر فخام، و ائمۀ کبار، و مشایخ عالی فخار، و اساطین فقهاء حنفیین، و اجلۀ معتمدین و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القادر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عمر بن محمد بن أحمد شرف الدین أبو حفص العقیلی الانصاری، جد شمس الدین أحمد بن محمد،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شرف الدین کان من کبار حنفیة بخارا، و علمائها، قدم بغداد حاجا فی سنة ثمان و ثمانین و خمسمائة، و حج، ثم رجع 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الصدر الشهید حسام الدین أبی المفاخر برهان الائمة</w:t>
      </w:r>
      <w:r>
        <w:rPr>
          <w:rStyle w:val="FootnoteAnchor"/>
          <w:rtl w:val="true"/>
        </w:rPr>
        <w:footnoteReference w:id="631"/>
      </w:r>
      <w:r>
        <w:rPr>
          <w:rFonts w:ascii="IRNazanin" w:hAnsi="IRNazanin" w:eastAsia="IRNazanin"/>
          <w:color w:val="111111"/>
          <w:sz w:val="28"/>
          <w:sz w:val="28"/>
          <w:szCs w:val="28"/>
          <w:rtl w:val="true"/>
          <w:lang w:bidi="fa-IR"/>
        </w:rPr>
        <w:t>عمر بن الصدر الماضی عبد العزیز بن عمر بن مازة و قد تقدما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الفراوی</w:t>
      </w:r>
      <w:r>
        <w:rPr>
          <w:rStyle w:val="FootnoteAnchor"/>
          <w:rtl w:val="true"/>
        </w:rPr>
        <w:footnoteReference w:id="633"/>
      </w:r>
      <w:r>
        <w:rPr>
          <w:rFonts w:ascii="IRNazanin" w:hAnsi="IRNazanin" w:eastAsia="IRNazanin"/>
          <w:color w:val="111111"/>
          <w:sz w:val="28"/>
          <w:sz w:val="28"/>
          <w:szCs w:val="28"/>
          <w:rtl w:val="true"/>
          <w:lang w:bidi="fa-IR"/>
        </w:rPr>
        <w:t>، روی عن سبطه أحمد بن محمد بن أحمد تقدم</w:t>
      </w:r>
      <w:r>
        <w:rPr>
          <w:rStyle w:val="FootnoteAnchor"/>
          <w:rtl w:val="true"/>
        </w:rPr>
        <w:footnoteReference w:id="634"/>
      </w:r>
      <w:r>
        <w:rPr>
          <w:rFonts w:ascii="IRNazanin" w:hAnsi="IRNazanin" w:eastAsia="IRNazanin"/>
          <w:color w:val="111111"/>
          <w:sz w:val="28"/>
          <w:sz w:val="28"/>
          <w:szCs w:val="28"/>
          <w:rtl w:val="true"/>
          <w:lang w:bidi="fa-IR"/>
        </w:rPr>
        <w:t xml:space="preserve">، و العلامة محمد بن عبد الستار الکردری </w:t>
      </w:r>
      <w:r>
        <w:rPr>
          <w:rStyle w:val="FootnoteAnchor"/>
          <w:rtl w:val="true"/>
        </w:rPr>
        <w:footnoteReference w:id="635"/>
      </w:r>
      <w:r>
        <w:rPr>
          <w:rFonts w:ascii="IRNazanin" w:hAnsi="IRNazanin" w:eastAsia="IRNazanin"/>
          <w:color w:val="111111"/>
          <w:sz w:val="28"/>
          <w:sz w:val="28"/>
          <w:szCs w:val="28"/>
          <w:rtl w:val="true"/>
          <w:lang w:bidi="fa-IR"/>
        </w:rPr>
        <w:t>، توفی ببخاری وقت صلاة الفجر من یوم الثلاثا الخامس من جمادی الاولی سنة ست و تسعین و خمسمائة، و دفن عند القضاة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رأیته بخط شیخنا عبد الکریم</w:t>
      </w:r>
      <w:r>
        <w:rPr>
          <w:rStyle w:val="FootnoteAnchor"/>
          <w:rtl w:val="true"/>
        </w:rPr>
        <w:footnoteReference w:id="636"/>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عقیل بن أبی طالب، و ذکره ابن النجار فی تاریخه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محمود بن سلیمان کفوی</w:t>
      </w:r>
      <w:r>
        <w:rPr>
          <w:rStyle w:val="FootnoteAnchor"/>
          <w:rtl w:val="true"/>
        </w:rPr>
        <w:footnoteReference w:id="63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شرف الدین أبو حفص عمر بن محمد بن عمر بن محمد بن محمد بن أحمد العقیلی الانصاری، کان من کبار الائمة الحنفیة، و اعیان فقهاء الملة</w:t>
      </w:r>
    </w:p>
    <w:p>
      <w:pPr>
        <w:pStyle w:val="BookText"/>
        <w:rPr/>
      </w:pPr>
      <w:r>
        <w:rPr>
          <w:rFonts w:ascii="IRNazanin" w:hAnsi="IRNazanin" w:eastAsia="IRNazanin"/>
          <w:color w:val="111111"/>
          <w:sz w:val="28"/>
          <w:sz w:val="28"/>
          <w:szCs w:val="28"/>
          <w:rtl w:val="true"/>
          <w:lang w:bidi="fa-IR"/>
        </w:rPr>
        <w:t>الحنفیة، و له الید الباسطة فی المذهب و الخلاف، و کان علی احسن طریقة سلکها الاشراف، و له تصانیف حسنة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حاجا فی سنة ثمان و ثمانین و خمسمائة و حج، ثم رجع و حدث، و روی عن الصدر الشهید، و مات سنة ست و تسعین و خمسمائة، و دفن عند القضاة السبعة، و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عقیل</w:t>
      </w:r>
      <w:r>
        <w:rPr>
          <w:rStyle w:val="FootnoteAnchor"/>
          <w:rtl w:val="true"/>
        </w:rPr>
        <w:footnoteReference w:id="639"/>
      </w:r>
      <w:r>
        <w:rPr>
          <w:rFonts w:ascii="IRNazanin" w:hAnsi="IRNazanin" w:eastAsia="IRNazanin"/>
          <w:color w:val="111111"/>
          <w:sz w:val="28"/>
          <w:sz w:val="28"/>
          <w:szCs w:val="28"/>
          <w:rtl w:val="true"/>
          <w:lang w:bidi="fa-IR"/>
        </w:rPr>
        <w:t>بن أبی طالب، ذکره ابن النجار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مآخذ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الصلوة</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محمد بن أحمد علاء زاهد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لمحمد بن أحمد الزاهد، جمعه من نحو مائة کتاب و رتبه علی ثلثة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فرضیة الصلوة،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و الثالث فی نواقض الوضوء</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علاء زاهد از اکابر فقهای حنفیین، و مشاهیر نحاریر بارعین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علائی گفته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المتأخرین الامام الزاهد محمد بن عبد الرحمن العلائی واعظ من أهل بخارا، و مفسرهم، و کان فصیحا حسن الاداء، مقبولا عند الخاص و العام،</w:t>
      </w:r>
    </w:p>
    <w:p>
      <w:pPr>
        <w:pStyle w:val="BookText"/>
        <w:rPr/>
      </w:pPr>
      <w:r>
        <w:rPr>
          <w:rFonts w:ascii="IRNazanin" w:hAnsi="IRNazanin" w:eastAsia="IRNazanin"/>
          <w:color w:val="111111"/>
          <w:sz w:val="28"/>
          <w:sz w:val="28"/>
          <w:szCs w:val="28"/>
          <w:rtl w:val="true"/>
          <w:lang w:bidi="fa-IR"/>
        </w:rPr>
        <w:t>حدث و سمع منه، و ما أدرکته حیا ببخاری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القادر بن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بن أحمد أبو عبد اللّه البخاری الملقب بالزاهد العلاء تفقه علی أبی نصر أحمد بن عبد الرحمن الریغدمونی</w:t>
      </w:r>
      <w:r>
        <w:rPr>
          <w:rStyle w:val="FootnoteAnchor"/>
          <w:rtl w:val="true"/>
        </w:rPr>
        <w:footnoteReference w:id="642"/>
      </w:r>
      <w:r>
        <w:rPr>
          <w:rFonts w:ascii="IRNazanin" w:hAnsi="IRNazanin" w:eastAsia="IRNazanin"/>
          <w:color w:val="111111"/>
          <w:sz w:val="28"/>
          <w:sz w:val="28"/>
          <w:szCs w:val="28"/>
          <w:rtl w:val="true"/>
          <w:lang w:bidi="fa-IR"/>
        </w:rPr>
        <w:t>، و حدث عنه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فقیها، فاضلا، متقنا، مذاکرا، اصولیا، متکلما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صنف فی التفسیر کتابا أکثر من ألف جزء، و أملی فی آخر عمره کتب الی بالاجازة و لم ألحقه ببخاری، لانه توفی لیلة الثانی عشر من جمادی الآخرة سنة ست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الرحمن هذا من مشایخ صاحب</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فی مشیخته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لی جمیع ما صح من مسموعاته و من مستجازاته و مصنفاته إجازة مطلقة مشافهة و کتب بخط یده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الزاهد علاء الدین محمد بن عبد الرحمن البخاری المفسر المعروف بالعلاء الزاهد،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مجلدات ضخام، تفقه علیه شرف الدین عمر بن محمد العقیلی</w:t>
      </w:r>
      <w:r>
        <w:rPr>
          <w:rFonts w:eastAsia="IRNazanin" w:cs="IRNazanin"/>
          <w:color w:val="111111"/>
          <w:sz w:val="28"/>
          <w:szCs w:val="28"/>
          <w:rtl w:val="true"/>
          <w:lang w:bidi="fa-IR"/>
        </w:rPr>
        <w:t>.</w:t>
      </w:r>
      <w:bookmarkStart w:id="224" w:name="pg11449_142874"/>
    </w:p>
    <w:p>
      <w:pPr>
        <w:pStyle w:val="BookText"/>
        <w:rPr/>
      </w:pPr>
      <w:bookmarkEnd w:id="224"/>
      <w:r>
        <w:rPr>
          <w:rFonts w:ascii="IRNazanin" w:hAnsi="IRNazanin" w:eastAsia="IRNazanin"/>
          <w:color w:val="111111"/>
          <w:sz w:val="28"/>
          <w:sz w:val="28"/>
          <w:szCs w:val="28"/>
          <w:rtl w:val="true"/>
          <w:lang w:bidi="fa-IR"/>
        </w:rPr>
        <w:t xml:space="preserve">و فی باب السلمة و الوکالة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القنیة</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عازیا الی برهان</w:t>
      </w:r>
      <w:r>
        <w:rPr>
          <w:rStyle w:val="FootnoteAnchor"/>
          <w:rtl w:val="true"/>
        </w:rPr>
        <w:footnoteReference w:id="646"/>
      </w:r>
      <w:r>
        <w:rPr>
          <w:rFonts w:ascii="IRNazanin" w:hAnsi="IRNazanin" w:eastAsia="IRNazanin"/>
          <w:color w:val="111111"/>
          <w:sz w:val="28"/>
          <w:sz w:val="28"/>
          <w:szCs w:val="28"/>
          <w:rtl w:val="true"/>
          <w:lang w:bidi="fa-IR"/>
        </w:rPr>
        <w:t xml:space="preserve">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علاء الدین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یقبض المسلم فیه قبضا ردیا أو نصیبا معینا، لا یلزم الموکل الا أن 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فتاوی حافظ الدین ابن البزازی</w:t>
      </w:r>
      <w:r>
        <w:rPr>
          <w:rStyle w:val="FootnoteAnchor"/>
          <w:rtl w:val="true"/>
        </w:rPr>
        <w:footnoteReference w:id="647"/>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الالفاظ تکون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النوع التاسع من الفصل الثالث، یحکی عن الصدر الشهید لما قدم خراسان، و قد لقب برهان الدین، استقبله الخاص و العام و قرأ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جاءَکُمْ بُرْهانٌ مِنْ رَبِّکُمْ</w:t>
      </w:r>
      <w:r>
        <w:rPr>
          <w:rStyle w:val="FootnoteAnchor"/>
          <w:rtl w:val="true"/>
        </w:rPr>
        <w:footnoteReference w:id="648"/>
      </w:r>
      <w:r>
        <w:rPr>
          <w:rFonts w:ascii="IRNazanin" w:hAnsi="IRNazanin" w:eastAsia="IRNazanin"/>
          <w:color w:val="111111"/>
          <w:sz w:val="28"/>
          <w:sz w:val="28"/>
          <w:szCs w:val="28"/>
          <w:rtl w:val="true"/>
          <w:lang w:bidi="fa-IR"/>
        </w:rPr>
        <w:t>، قال الامام المعروف بزاهد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کفروا برب العزة،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هو لیس ذلک البرهان المذکور فی القرآن</w:t>
      </w:r>
      <w:r>
        <w:rPr>
          <w:rFonts w:eastAsia="IRNazanin" w:cs="IRNazanin"/>
          <w:color w:val="111111"/>
          <w:sz w:val="28"/>
          <w:szCs w:val="28"/>
          <w:rtl w:val="true"/>
          <w:lang w:bidi="fa-IR"/>
        </w:rPr>
        <w:t>].</w:t>
      </w:r>
    </w:p>
    <w:p>
      <w:pPr>
        <w:pStyle w:val="Heading4"/>
        <w:numPr>
          <w:ilvl w:val="3"/>
          <w:numId w:val="1"/>
        </w:numPr>
        <w:rPr/>
      </w:pPr>
      <w:bookmarkStart w:id="225" w:name="__RefHeading___Toc1931623_73709187"/>
      <w:bookmarkStart w:id="226" w:name="_Toc83"/>
      <w:bookmarkEnd w:id="225"/>
      <w:r>
        <w:rPr/>
        <w:t>22</w:t>
      </w:r>
      <w:r>
        <w:rPr>
          <w:rtl w:val="true"/>
        </w:rPr>
        <w:t xml:space="preserve">- </w:t>
      </w:r>
      <w:r>
        <w:rPr>
          <w:rtl w:val="true"/>
        </w:rPr>
        <w:t>نظام الدین النیسابوری</w:t>
      </w:r>
      <w:bookmarkEnd w:id="2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ذکر علامة نظام الدین حسن بن محمد القمی النیسابوریّ، مجیء مولی بمعنی أولی، پس در تفسیر خود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27" w:name="pg11449_142875"/>
    </w:p>
    <w:p>
      <w:pPr>
        <w:pStyle w:val="BookText"/>
        <w:rPr/>
      </w:pPr>
      <w:bookmarkEnd w:id="2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w:t>
      </w:r>
      <w:r>
        <w:rPr>
          <w:rStyle w:val="FootnoteAnchor"/>
          <w:rtl w:val="true"/>
        </w:rPr>
        <w:footnoteReference w:id="64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انها تتولی امورکم کما تولیتم فی الدنیا اعمال اهل النار،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هی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هی محراکم و مقمنکم، أی مکانکم الذی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أولی بکم،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للکرم، أی مکان لقول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الی آخر ما سیجیء فیما بعد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مَوْلاکُمْ</w:t>
      </w:r>
      <w:r>
        <w:rPr>
          <w:rStyle w:val="FootnoteAnchor"/>
          <w:rtl w:val="true"/>
        </w:rPr>
        <w:footnoteReference w:id="651"/>
      </w:r>
      <w:r>
        <w:rPr>
          <w:rFonts w:ascii="IRNazanin" w:hAnsi="IRNazanin" w:eastAsia="IRNazanin"/>
          <w:color w:val="111111"/>
          <w:sz w:val="28"/>
          <w:sz w:val="28"/>
          <w:szCs w:val="28"/>
          <w:rtl w:val="true"/>
          <w:lang w:bidi="fa-IR"/>
        </w:rPr>
        <w:t>متولی امورکم،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من انفسکم، و نصیحته انفع لکم من نصائحکم لانفسکم</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931625_73709187"/>
      <w:bookmarkStart w:id="229" w:name="_Toc84"/>
      <w:bookmarkEnd w:id="228"/>
      <w:r>
        <w:rPr/>
        <w:t>23</w:t>
      </w:r>
      <w:r>
        <w:rPr>
          <w:rtl w:val="true"/>
        </w:rPr>
        <w:t xml:space="preserve">- </w:t>
      </w:r>
      <w:r>
        <w:rPr>
          <w:rtl w:val="true"/>
        </w:rPr>
        <w:t>ابن طلحه شافعی</w:t>
      </w:r>
      <w:bookmarkEnd w:id="229"/>
    </w:p>
    <w:p>
      <w:pPr>
        <w:pStyle w:val="BookText"/>
        <w:rPr/>
      </w:pPr>
      <w:r>
        <w:rPr>
          <w:rFonts w:ascii="IRNazanin" w:hAnsi="IRNazanin" w:eastAsia="IRNazanin"/>
          <w:color w:val="111111"/>
          <w:sz w:val="28"/>
          <w:sz w:val="28"/>
          <w:szCs w:val="28"/>
          <w:rtl w:val="true"/>
          <w:lang w:bidi="fa-IR"/>
        </w:rPr>
        <w:t xml:space="preserve">اما ذکر أبو سالم محمد بن طلحة القرشی النصیبی، مجیء مولی 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لفظة مستعملة بازاء معان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القرآن الکریم بها، فتارة تکون بمعنی أولی، قال اللّه تعالی فی حق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هِیَ مَوْلاکُمْ</w:t>
      </w:r>
      <w:r>
        <w:rPr>
          <w:rStyle w:val="FootnoteAnchor"/>
          <w:rtl w:val="true"/>
        </w:rPr>
        <w:footnoteReference w:id="653"/>
      </w:r>
      <w:r>
        <w:rPr>
          <w:rFonts w:ascii="IRNazanin" w:hAnsi="IRNazanin" w:eastAsia="IRNazanin"/>
          <w:color w:val="111111"/>
          <w:sz w:val="28"/>
          <w:sz w:val="28"/>
          <w:szCs w:val="28"/>
          <w:rtl w:val="true"/>
          <w:lang w:bidi="fa-IR"/>
        </w:rPr>
        <w:t>معناه هی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230" w:name="pg11449_142876"/>
    </w:p>
    <w:p>
      <w:pPr>
        <w:pStyle w:val="BookText"/>
        <w:rPr/>
      </w:pPr>
      <w:bookmarkEnd w:id="230"/>
      <w:r>
        <w:rPr>
          <w:rFonts w:ascii="IRNazanin" w:hAnsi="IRNazanin" w:eastAsia="IRNazanin"/>
          <w:color w:val="111111"/>
          <w:sz w:val="28"/>
          <w:sz w:val="28"/>
          <w:szCs w:val="28"/>
          <w:rtl w:val="true"/>
          <w:lang w:bidi="fa-IR"/>
        </w:rPr>
        <w:t>و جلائل فضائل، و عوالی مناقب، و محاسن مفاخر بارعه، و مکارم مآثر صالحۀ ابن طلحه در ما بعد انشاء اللّه تعالی مذکور خواهد شد</w:t>
      </w:r>
      <w:r>
        <w:rPr>
          <w:rFonts w:eastAsia="IRNazanin" w:cs="IRNazanin"/>
          <w:color w:val="111111"/>
          <w:sz w:val="28"/>
          <w:szCs w:val="28"/>
          <w:rtl w:val="true"/>
          <w:lang w:bidi="fa-IR"/>
        </w:rPr>
        <w:t>.</w:t>
      </w:r>
    </w:p>
    <w:p>
      <w:pPr>
        <w:pStyle w:val="Heading4"/>
        <w:numPr>
          <w:ilvl w:val="3"/>
          <w:numId w:val="1"/>
        </w:numPr>
        <w:rPr/>
      </w:pPr>
      <w:bookmarkStart w:id="231" w:name="__RefHeading___Toc1931627_73709187"/>
      <w:bookmarkStart w:id="232" w:name="_Toc85"/>
      <w:bookmarkEnd w:id="231"/>
      <w:r>
        <w:rPr/>
        <w:t>24</w:t>
      </w:r>
      <w:r>
        <w:rPr>
          <w:rtl w:val="true"/>
        </w:rPr>
        <w:t xml:space="preserve">- </w:t>
      </w:r>
      <w:r>
        <w:rPr>
          <w:rtl w:val="true"/>
        </w:rPr>
        <w:t>سبط ابن الجوزی</w:t>
      </w:r>
      <w:bookmarkEnd w:id="232"/>
    </w:p>
    <w:p>
      <w:pPr>
        <w:pStyle w:val="BookText"/>
        <w:rPr/>
      </w:pPr>
      <w:r>
        <w:rPr>
          <w:rFonts w:ascii="IRNazanin" w:hAnsi="IRNazanin" w:eastAsia="IRNazanin"/>
          <w:color w:val="111111"/>
          <w:sz w:val="28"/>
          <w:sz w:val="28"/>
          <w:szCs w:val="28"/>
          <w:rtl w:val="true"/>
          <w:lang w:bidi="fa-IR"/>
        </w:rPr>
        <w:t xml:space="preserve">اما ذکر شمس الدین أبو المظفر یوسف بن قزغلی سبط ابن الجوزی، مجیء مولی بمعنی أولی،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معانی مولی، نقلا عن علماء العربیة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الاولی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أولی بکم</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کمال فضل و اعتلا، و نهایت عظمت و سناء ابن الجوزی، انشاء اللّه تعالی در ما بعد مذکور می‌شود</w:t>
      </w:r>
      <w:r>
        <w:rPr>
          <w:rFonts w:eastAsia="IRNazanin" w:cs="IRNazanin"/>
          <w:color w:val="111111"/>
          <w:sz w:val="28"/>
          <w:szCs w:val="28"/>
          <w:rtl w:val="true"/>
          <w:lang w:bidi="fa-IR"/>
        </w:rPr>
        <w:t>.</w:t>
      </w:r>
    </w:p>
    <w:p>
      <w:pPr>
        <w:pStyle w:val="Heading4"/>
        <w:numPr>
          <w:ilvl w:val="3"/>
          <w:numId w:val="1"/>
        </w:numPr>
        <w:rPr/>
      </w:pPr>
      <w:bookmarkStart w:id="233" w:name="__RefHeading___Toc1931629_73709187"/>
      <w:bookmarkStart w:id="234" w:name="_Toc86"/>
      <w:bookmarkEnd w:id="233"/>
      <w:r>
        <w:rPr/>
        <w:t>25</w:t>
      </w:r>
      <w:r>
        <w:rPr>
          <w:rtl w:val="true"/>
        </w:rPr>
        <w:t xml:space="preserve">- </w:t>
      </w:r>
      <w:r>
        <w:rPr>
          <w:rtl w:val="true"/>
        </w:rPr>
        <w:t>ناصر الدین البیضاوی</w:t>
      </w:r>
      <w:bookmarkEnd w:id="234"/>
    </w:p>
    <w:p>
      <w:pPr>
        <w:pStyle w:val="BookText"/>
        <w:rPr/>
      </w:pPr>
      <w:r>
        <w:rPr>
          <w:rFonts w:ascii="IRNazanin" w:hAnsi="IRNazanin" w:eastAsia="IRNazanin"/>
          <w:color w:val="111111"/>
          <w:sz w:val="28"/>
          <w:sz w:val="28"/>
          <w:szCs w:val="28"/>
          <w:rtl w:val="true"/>
          <w:lang w:bidi="fa-IR"/>
        </w:rPr>
        <w:t xml:space="preserve">اما تفسیر قاضی ناصر الدین عبد اللّه بن عمر البیضاوی، مولی را بأولی،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 هی أولی بکم، کقول لبید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p>
    <w:p>
      <w:pPr>
        <w:pStyle w:val="BookText"/>
        <w:rPr/>
      </w:pPr>
      <w:r>
        <w:rPr>
          <w:rFonts w:ascii="IRNazanin" w:hAnsi="IRNazanin" w:eastAsia="IRNazanin"/>
          <w:color w:val="111111"/>
          <w:sz w:val="28"/>
          <w:sz w:val="28"/>
          <w:szCs w:val="28"/>
          <w:rtl w:val="true"/>
          <w:lang w:bidi="fa-IR"/>
        </w:rPr>
        <w:t>و حقیقته محراکم، أی مکانکم الذی یقال فیه أولی بکم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علامۀ بیضاوی از اجلۀ مشاهیر مفسرین أماثل، و أکابر حائزین زواهر فضائل، و افاخم صدور، و غنائم دهور است و محاسن فاخره، و مدائح زاهرۀ او بر زبان اعیان قوم، انشاء اللّه در ما بعد خواهی شنید، بعض عبارات در اینجا هم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تسعین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اعلم العلماء الاعلام، ذو التصانیف المفیدة المحققة، و المباحث الحمیدة المدققة، قاضی القضاة ناصر الدین عبد اللّه بن الشیخ الامام قاضی القضاة ناصر الدین عمر بن العلامة قاضی القضاة فخر الدین محمد بن الامام صدر الدین علی القدوة الشافعی البیضاوی، تفقه بابیه، و تفقه والده بالعلامة مجیر</w:t>
      </w:r>
      <w:r>
        <w:rPr>
          <w:rStyle w:val="FootnoteAnchor"/>
          <w:rtl w:val="true"/>
        </w:rPr>
        <w:footnoteReference w:id="658"/>
      </w:r>
      <w:r>
        <w:rPr>
          <w:rFonts w:ascii="IRNazanin" w:hAnsi="IRNazanin" w:eastAsia="IRNazanin"/>
          <w:color w:val="111111"/>
          <w:sz w:val="28"/>
          <w:sz w:val="28"/>
          <w:szCs w:val="28"/>
          <w:rtl w:val="true"/>
          <w:lang w:bidi="fa-IR"/>
        </w:rPr>
        <w:t>الدین محمود بن المبارک البغدادی الشافعی، و تفقه مجیر الدین بالامام معین الدین أبی منصور بن الرزاز سعید</w:t>
      </w:r>
      <w:r>
        <w:rPr>
          <w:rStyle w:val="FootnoteAnchor"/>
          <w:rtl w:val="true"/>
        </w:rPr>
        <w:footnoteReference w:id="659"/>
      </w:r>
      <w:r>
        <w:rPr>
          <w:rFonts w:ascii="IRNazanin" w:hAnsi="IRNazanin" w:eastAsia="IRNazanin"/>
          <w:color w:val="111111"/>
          <w:sz w:val="28"/>
          <w:sz w:val="28"/>
          <w:szCs w:val="28"/>
          <w:rtl w:val="true"/>
          <w:lang w:bidi="fa-IR"/>
        </w:rPr>
        <w:t>بن محمد بن عمر البغدادی و تفقه هو بالامام زین الدین حجة الاسلام ابی حامد الغزالی</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الغزالی فی الفقه الی الشافعی معروفة، و کذلک نسبته و نسبة اخیه</w:t>
      </w:r>
    </w:p>
    <w:p>
      <w:pPr>
        <w:pStyle w:val="BookText"/>
        <w:rPr/>
      </w:pPr>
      <w:r>
        <w:rPr>
          <w:rFonts w:ascii="IRNazanin" w:hAnsi="IRNazanin" w:eastAsia="IRNazanin"/>
          <w:color w:val="111111"/>
          <w:sz w:val="28"/>
          <w:sz w:val="28"/>
          <w:szCs w:val="28"/>
          <w:rtl w:val="true"/>
          <w:lang w:bidi="fa-IR"/>
        </w:rPr>
        <w:t>الشیخ الامام احمد</w:t>
      </w:r>
      <w:r>
        <w:rPr>
          <w:rStyle w:val="FootnoteAnchor"/>
          <w:rtl w:val="true"/>
        </w:rPr>
        <w:footnoteReference w:id="661"/>
      </w:r>
      <w:r>
        <w:rPr>
          <w:rFonts w:ascii="IRNazanin" w:hAnsi="IRNazanin" w:eastAsia="IRNazanin"/>
          <w:color w:val="111111"/>
          <w:sz w:val="28"/>
          <w:sz w:val="28"/>
          <w:szCs w:val="28"/>
          <w:rtl w:val="true"/>
          <w:lang w:bidi="fa-IR"/>
        </w:rPr>
        <w:t xml:space="preserve">الغزالی فی التصوف معروفتان، و قد ذکرت شیوخ الخرقة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الریحان فی فضل المتحابین فی اللّه الاخوان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للقاضی ناصر الدین المذکور مصنفات عدیدة و مؤلفات مفیدة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 القصوی فی الفقه علی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المصباح،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شاع فی البلدان، و سارت به الرکبان، و تخرج به ائمة کبار رحمة اللّه تعالی رحمة الابرار</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 عبد الحکیم بن شمس الدین سیالکوتی</w:t>
      </w:r>
      <w:r>
        <w:rPr>
          <w:rStyle w:val="FootnoteAnchor"/>
          <w:rtl w:val="true"/>
        </w:rPr>
        <w:footnoteReference w:id="663"/>
      </w:r>
      <w:r>
        <w:rPr>
          <w:rFonts w:ascii="IRNazanin" w:hAnsi="IRNazanin" w:eastAsia="IRNazanin"/>
          <w:color w:val="111111"/>
          <w:sz w:val="28"/>
          <w:sz w:val="28"/>
          <w:szCs w:val="28"/>
          <w:rtl w:val="true"/>
          <w:lang w:bidi="fa-IR"/>
        </w:rPr>
        <w:t xml:space="preserve">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التفسیر العتیق، و البحر العمیق،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الهمام قدوة علماء الاسلام، سلطان المحققین، و برهان المدققین، القاضی ناصر الدین عبد اللّه البیضاوی، قد استهتر</w:t>
      </w:r>
      <w:r>
        <w:rPr>
          <w:rStyle w:val="FootnoteAnchor"/>
          <w:rtl w:val="true"/>
        </w:rPr>
        <w:footnoteReference w:id="664"/>
      </w:r>
      <w:r>
        <w:rPr>
          <w:rFonts w:ascii="IRNazanin" w:hAnsi="IRNazanin" w:eastAsia="IRNazanin"/>
          <w:color w:val="111111"/>
          <w:sz w:val="28"/>
          <w:sz w:val="28"/>
          <w:szCs w:val="28"/>
          <w:rtl w:val="true"/>
          <w:lang w:bidi="fa-IR"/>
        </w:rPr>
        <w:t>العلماء بحل مشکلاته، و اسهر الاذکیاء احداقهم بفتح مغلقاته، الا انه لوجازة العبارات و احتوائه علی الاشارات جل عن ان یکون شریعة لکل وارد، و ان یطلع علیه الا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235" w:name="pg11449_142879"/>
    </w:p>
    <w:p>
      <w:pPr>
        <w:pStyle w:val="Heading4"/>
        <w:numPr>
          <w:ilvl w:val="3"/>
          <w:numId w:val="1"/>
        </w:numPr>
        <w:rPr/>
      </w:pPr>
      <w:bookmarkStart w:id="236" w:name="__RefHeading___Toc1931631_73709187"/>
      <w:bookmarkStart w:id="237" w:name="_Toc87"/>
      <w:bookmarkEnd w:id="235"/>
      <w:bookmarkEnd w:id="236"/>
      <w:r>
        <w:rPr/>
        <w:t>26</w:t>
      </w:r>
      <w:r>
        <w:rPr>
          <w:rtl w:val="true"/>
        </w:rPr>
        <w:t xml:space="preserve">- </w:t>
      </w:r>
      <w:r>
        <w:rPr>
          <w:rtl w:val="true"/>
        </w:rPr>
        <w:t>أحمد بن سمین</w:t>
      </w:r>
      <w:bookmarkEnd w:id="237"/>
    </w:p>
    <w:p>
      <w:pPr>
        <w:pStyle w:val="BookText"/>
        <w:rPr/>
      </w:pPr>
      <w:r>
        <w:rPr>
          <w:rFonts w:ascii="IRNazanin" w:hAnsi="IRNazanin" w:eastAsia="IRNazanin"/>
          <w:color w:val="111111"/>
          <w:sz w:val="28"/>
          <w:sz w:val="28"/>
          <w:szCs w:val="28"/>
          <w:rtl w:val="true"/>
          <w:lang w:bidi="fa-IR"/>
        </w:rPr>
        <w:t xml:space="preserve">اما تصریح أحمد بن یوسف بن عبد الدائم الحلبی المعروف بابن سمین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مصون فی علم الکتاب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یجوز أن یکون مصدرا، أی ولایتکم، أی ذات ولایتکم، و ان یکون مکانا، أی مکان ولایتکم، و أن یکون أولی بکم،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نقلا عن نسخة بخط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سمین صاحب فضل متین، و نبل رزین، و از اکابر مفسرین، و اجلۀ فقهاء بارعین، و اعاظم ائمۀ مبرزین، و افاخم شیوخ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یوسف بن عبد الدائم بن محمد الحلبی شهاب الدین المقری النحوی، نزیل القاهرة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تعانی النحو فمهر فیه، و لازم أبا حیان</w:t>
      </w:r>
      <w:r>
        <w:rPr>
          <w:rStyle w:val="FootnoteAnchor"/>
          <w:rtl w:val="true"/>
        </w:rPr>
        <w:footnoteReference w:id="666"/>
      </w:r>
      <w:r>
        <w:rPr>
          <w:rFonts w:ascii="IRNazanin" w:hAnsi="IRNazanin" w:eastAsia="IRNazanin"/>
          <w:color w:val="111111"/>
          <w:sz w:val="28"/>
          <w:sz w:val="28"/>
          <w:szCs w:val="28"/>
          <w:rtl w:val="true"/>
          <w:lang w:bidi="fa-IR"/>
        </w:rPr>
        <w:t xml:space="preserve">الی ان فاق أقرانه، و أخذ القراءات عن التقی الصائغ </w:t>
      </w:r>
      <w:r>
        <w:rPr>
          <w:rStyle w:val="FootnoteAnchor"/>
          <w:rtl w:val="true"/>
        </w:rPr>
        <w:footnoteReference w:id="667"/>
      </w:r>
      <w:r>
        <w:rPr>
          <w:rFonts w:ascii="IRNazanin" w:hAnsi="IRNazanin" w:eastAsia="IRNazanin"/>
          <w:color w:val="111111"/>
          <w:sz w:val="28"/>
          <w:sz w:val="28"/>
          <w:szCs w:val="28"/>
          <w:rtl w:val="true"/>
          <w:lang w:bidi="fa-IR"/>
        </w:rPr>
        <w:t>و مهر فیها، و سمع الحدیث من یونس الدبوسی</w:t>
      </w:r>
      <w:r>
        <w:rPr>
          <w:rStyle w:val="FootnoteAnchor"/>
          <w:rtl w:val="true"/>
        </w:rPr>
        <w:footnoteReference w:id="668"/>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و ولی تدریس القراءات بجامع ابن طولون</w:t>
      </w:r>
      <w:r>
        <w:rPr>
          <w:rStyle w:val="FootnoteAnchor"/>
          <w:rtl w:val="true"/>
        </w:rPr>
        <w:footnoteReference w:id="669"/>
      </w:r>
      <w:r>
        <w:rPr>
          <w:rFonts w:ascii="IRNazanin" w:hAnsi="IRNazanin" w:eastAsia="IRNazanin"/>
          <w:color w:val="111111"/>
          <w:sz w:val="28"/>
          <w:sz w:val="28"/>
          <w:szCs w:val="28"/>
          <w:rtl w:val="true"/>
          <w:lang w:bidi="fa-IR"/>
        </w:rPr>
        <w:t>، و أعاد بالشافعی، و ناب فی الحکم، و ولی نظر الاوقاف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مجلدة، رأیته بخطه، و الاعراب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ثلثة اسفار بخطه، صنفه فی حیاة شیخه، و ناقشه فیه مناقشات کثیرة غالبها جیدة، و جمع کتابا فی احکام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الاسنوی</w:t>
      </w:r>
      <w:r>
        <w:rPr>
          <w:rStyle w:val="FootnoteAnchor"/>
          <w:rtl w:val="true"/>
        </w:rPr>
        <w:footnoteReference w:id="67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فقیها بارعا فی النحو و القراءات، و یتکلم فی الاصول خیرا أدیبا، مات فی جمادی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سنة </w:t>
      </w:r>
      <w:r>
        <w:rPr>
          <w:rFonts w:eastAsia="IRNazanin" w:cs="IRNazanin"/>
          <w:color w:val="111111"/>
          <w:sz w:val="28"/>
          <w:szCs w:val="28"/>
          <w:lang w:bidi="fa-IR"/>
        </w:rPr>
        <w:t>756</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بکر اسدی</w:t>
      </w:r>
      <w:r>
        <w:rPr>
          <w:rStyle w:val="FootnoteAnchor"/>
          <w:rtl w:val="true"/>
        </w:rPr>
        <w:footnoteReference w:id="67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یوسف بن محمد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الدائم، العلامة شهاب الدین أبو العباس الحلبی ثم المصری النحوی المقری الفقیه المعروف بابن السمین، قرأ النحو علی أبی حیان، و القراءات علی ابن الصائغ، و سمع و ولی تدریس إقراء النحو بالجامع الطولونی، و اعاد بالشافعی، و ناب فی الحکم بالقاهرة، و ولی نظر الاوقاف بها، و صنف تصانیف حسنة،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و قد بقی منه اوراق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الحسینی</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سفرا، و اعراب القرآن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أجزاء، و مادته فیه من تفسیر شیخه أبی حیان الا انه زاد علیه، و ناقشه فی مواضع مناقشة حسنة،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مختصرا من شرح أبی 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الاسنوی</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بارعا فی النحو و التفسیر، و علم القراءات، و یتکلم فی الاصول، خیرا دینا، توفی فی جمادی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سنة ست و خمسین و سبعمائة بالقاهرة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یوسف بن عبد الدائم بن محمد بن مسعود بن ابراهیم الحلبی شهاب الدین المقری النحوی نزیل القاهرة المعروف بالسمین،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تعانی النحو فمهر فیه، و لازم أبا حیان الی ان فاق أقرانه، و أخذ القراءات عن التقی الصائغ، و مهر فیها، و سمع الحدیث من یونس الدبوسی، و ولی تدریس القراءات بجامع ابن طولون، و الاعادة بالشافعی، و نظر الاوقاف و ناب فی الحکم،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حیاة شیخه أبی حیان، و ناقشه فیه کثیرا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فقیها بارعا فی النحو و القرآن</w:t>
      </w:r>
    </w:p>
    <w:p>
      <w:pPr>
        <w:pStyle w:val="BookText"/>
        <w:rPr/>
      </w:pPr>
      <w:r>
        <w:rPr>
          <w:rFonts w:ascii="IRNazanin" w:hAnsi="IRNazanin" w:eastAsia="IRNazanin"/>
          <w:color w:val="111111"/>
          <w:sz w:val="28"/>
          <w:sz w:val="28"/>
          <w:szCs w:val="28"/>
          <w:rtl w:val="true"/>
          <w:lang w:bidi="fa-IR"/>
        </w:rPr>
        <w:t>و تکلم فی الاصول أدیبا، مات فی جمادی الآخرة سنة ست و خمسین و سبعمائة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شهاب الدین أحمد بن یوسف بن عبد الدائم الحلبی نزیل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تعانی النحو فمهر فیه، و لازم أبا حیان الی أن فاق أقرانه، و أخذ القراءات عن التقی الصائغ و مهر فیها، و ولی تدریس القراءات بجامع ابن طولون و الاعادة بالشافعی، و ناب فی الحکم،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مات فی جمادی الاولی سنة ست و خمسین و سبعمائة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تاج الدین 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شهاب الدین ابی العباس أحمد بن یوسف بن محمد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الدائم الحلبی المصری الشهیر بالسمین رحمه اللّه، و هو مطول قد بقی منه أوراق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سفرا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w:t>
      </w:r>
      <w:r>
        <w:rPr>
          <w:rStyle w:val="FootnoteAnchor"/>
          <w:rtl w:val="true"/>
        </w:rPr>
        <w:footnoteReference w:id="678"/>
      </w:r>
      <w:r>
        <w:rPr>
          <w:rFonts w:ascii="IRNazanin" w:hAnsi="IRNazanin" w:eastAsia="IRNazanin"/>
          <w:color w:val="111111"/>
          <w:sz w:val="28"/>
          <w:sz w:val="28"/>
          <w:szCs w:val="28"/>
          <w:rtl w:val="true"/>
          <w:lang w:bidi="fa-IR"/>
        </w:rPr>
        <w:t>به، عن الامام نجم الدین</w:t>
      </w:r>
      <w:r>
        <w:rPr>
          <w:rStyle w:val="FootnoteAnchor"/>
          <w:rtl w:val="true"/>
        </w:rPr>
        <w:footnoteReference w:id="679"/>
      </w:r>
      <w:r>
        <w:rPr>
          <w:rFonts w:ascii="IRNazanin" w:hAnsi="IRNazanin" w:eastAsia="IRNazanin"/>
          <w:color w:val="111111"/>
          <w:sz w:val="28"/>
          <w:sz w:val="28"/>
          <w:szCs w:val="28"/>
          <w:rtl w:val="true"/>
          <w:lang w:bidi="fa-IR"/>
        </w:rPr>
        <w:t>محمد بن البدر محمد الغزی، عن أبیه</w:t>
      </w:r>
      <w:bookmarkStart w:id="238" w:name="pg11449_142883"/>
    </w:p>
    <w:p>
      <w:pPr>
        <w:pStyle w:val="BookText"/>
        <w:rPr/>
      </w:pPr>
      <w:bookmarkEnd w:id="238"/>
      <w:r>
        <w:rPr>
          <w:rFonts w:ascii="IRNazanin" w:hAnsi="IRNazanin" w:eastAsia="IRNazanin"/>
          <w:color w:val="111111"/>
          <w:sz w:val="28"/>
          <w:sz w:val="28"/>
          <w:szCs w:val="28"/>
          <w:rtl w:val="true"/>
          <w:lang w:bidi="fa-IR"/>
        </w:rPr>
        <w:t>العلامة بدر الدین محمد بن الرضی الغزی</w:t>
      </w:r>
      <w:r>
        <w:rPr>
          <w:rStyle w:val="FootnoteAnchor"/>
          <w:rtl w:val="true"/>
        </w:rPr>
        <w:footnoteReference w:id="680"/>
      </w:r>
      <w:r>
        <w:rPr>
          <w:rFonts w:ascii="IRNazanin" w:hAnsi="IRNazanin" w:eastAsia="IRNazanin"/>
          <w:color w:val="111111"/>
          <w:sz w:val="28"/>
          <w:sz w:val="28"/>
          <w:szCs w:val="28"/>
          <w:rtl w:val="true"/>
          <w:lang w:bidi="fa-IR"/>
        </w:rPr>
        <w:t>، عن العلامة شیخ الاسلام زکریا ابن محمد الانصاری</w:t>
      </w:r>
      <w:r>
        <w:rPr>
          <w:rStyle w:val="FootnoteAnchor"/>
          <w:rtl w:val="true"/>
        </w:rPr>
        <w:footnoteReference w:id="681"/>
      </w:r>
      <w:r>
        <w:rPr>
          <w:rFonts w:ascii="IRNazanin" w:hAnsi="IRNazanin" w:eastAsia="IRNazanin"/>
          <w:color w:val="111111"/>
          <w:sz w:val="28"/>
          <w:sz w:val="28"/>
          <w:szCs w:val="28"/>
          <w:rtl w:val="true"/>
          <w:lang w:bidi="fa-IR"/>
        </w:rPr>
        <w:t>، و الحافظ جلال الدین عبد الرحمن بن أبی بکر السیوطی عن الحافظ شهاب الدین أحمد بن حجر العسقلانی، عن الحافظ عبد الرحیم بن الحسین العراقی</w:t>
      </w:r>
      <w:r>
        <w:rPr>
          <w:rStyle w:val="FootnoteAnchor"/>
          <w:rtl w:val="true"/>
        </w:rPr>
        <w:footnoteReference w:id="682"/>
      </w:r>
      <w:r>
        <w:rPr>
          <w:rFonts w:ascii="IRNazanin" w:hAnsi="IRNazanin" w:eastAsia="IRNazanin"/>
          <w:color w:val="111111"/>
          <w:sz w:val="28"/>
          <w:sz w:val="28"/>
          <w:szCs w:val="28"/>
          <w:rtl w:val="true"/>
          <w:lang w:bidi="fa-IR"/>
        </w:rPr>
        <w:t>، عن مؤلفه الامام أبی العباس أحمد بن یوسف المعروف بالسمین</w:t>
      </w:r>
      <w:r>
        <w:rPr>
          <w:rFonts w:eastAsia="IRNazanin" w:cs="IRNazanin"/>
          <w:color w:val="111111"/>
          <w:sz w:val="28"/>
          <w:szCs w:val="28"/>
          <w:rtl w:val="true"/>
          <w:lang w:bidi="fa-IR"/>
        </w:rPr>
        <w:t>].</w:t>
      </w:r>
    </w:p>
    <w:p>
      <w:pPr>
        <w:pStyle w:val="Heading4"/>
        <w:numPr>
          <w:ilvl w:val="3"/>
          <w:numId w:val="1"/>
        </w:numPr>
        <w:rPr/>
      </w:pPr>
      <w:bookmarkStart w:id="239" w:name="__RefHeading___Toc1931633_73709187"/>
      <w:bookmarkStart w:id="240" w:name="_Toc88"/>
      <w:bookmarkEnd w:id="239"/>
      <w:r>
        <w:rPr/>
        <w:t>27</w:t>
      </w:r>
      <w:r>
        <w:rPr>
          <w:rtl w:val="true"/>
        </w:rPr>
        <w:t xml:space="preserve">- </w:t>
      </w:r>
      <w:r>
        <w:rPr>
          <w:rtl w:val="true"/>
        </w:rPr>
        <w:t>محمد بن أبی بکر الرازی</w:t>
      </w:r>
      <w:bookmarkEnd w:id="240"/>
    </w:p>
    <w:p>
      <w:pPr>
        <w:pStyle w:val="BookText"/>
        <w:rPr/>
      </w:pPr>
      <w:r>
        <w:rPr>
          <w:rFonts w:ascii="IRNazanin" w:hAnsi="IRNazanin" w:eastAsia="IRNazanin"/>
          <w:color w:val="111111"/>
          <w:sz w:val="28"/>
          <w:sz w:val="28"/>
          <w:szCs w:val="28"/>
          <w:rtl w:val="true"/>
          <w:lang w:bidi="fa-IR"/>
        </w:rPr>
        <w:t xml:space="preserve">اما تصریح محمد بن أبی بکر الرازی، بمجیء مولی بمعنی أولی، و تفسیر او مولی را بأولی،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نسخۀ عتیقۀ آن بعنایت رب منان، بدست این کثیر العصیان افتاده، و یک نسخۀ آن نزد بعض احباب افاضل موجود، و در خطبۀ آن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بجمیع محامده علی جمیع نعمه، و صلاته علی نبیه المبعوث بجوامع أحکامه و لوامع حکمه، و علی آله و صحبه المهتدین باخلاقه و شیمه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الاجل الافضل العلامة ملک المفسرین، شیخ العرب و العجم محمد بن أبی بکر الرازی رحمه اللّه و 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اخوانی من</w:t>
      </w:r>
    </w:p>
    <w:p>
      <w:pPr>
        <w:pStyle w:val="BookText"/>
        <w:rPr/>
      </w:pPr>
      <w:r>
        <w:rPr>
          <w:rFonts w:ascii="IRNazanin" w:hAnsi="IRNazanin" w:eastAsia="IRNazanin"/>
          <w:color w:val="111111"/>
          <w:sz w:val="28"/>
          <w:sz w:val="28"/>
          <w:szCs w:val="28"/>
          <w:rtl w:val="true"/>
          <w:lang w:bidi="fa-IR"/>
        </w:rPr>
        <w:t xml:space="preserve">طلبة العلم و حملة القرآن العظیم أن اجمع لهم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یشتمل علی حسن الترتیب و سهولته، و علی استیعاب کل الالفاظ العربیة التی فی الکتاب العزیز، و یعری عن تکرار تفسیر الالفاظ و اعادتها، فاجبتهم الی ذلک، و جمعت هذا المختصر، متمیزا عن کل ما صنف فی هذا الفن بهذه الفوائد الثلث و جمیع ما أودعته فیه انما نقلته عن الائمة المجمع علی درایتهم و صحة روایتهم، کالزجاج، و الفراء، و الازهری</w:t>
      </w:r>
      <w:r>
        <w:rPr>
          <w:rStyle w:val="FootnoteAnchor"/>
          <w:rtl w:val="true"/>
        </w:rPr>
        <w:footnoteReference w:id="683"/>
      </w:r>
      <w:r>
        <w:rPr>
          <w:rFonts w:ascii="IRNazanin" w:hAnsi="IRNazanin" w:eastAsia="IRNazanin"/>
          <w:color w:val="111111"/>
          <w:sz w:val="28"/>
          <w:sz w:val="28"/>
          <w:szCs w:val="28"/>
          <w:rtl w:val="true"/>
          <w:lang w:bidi="fa-IR"/>
        </w:rPr>
        <w:t>، و الزمخشری، و العزیزی</w:t>
      </w:r>
      <w:r>
        <w:rPr>
          <w:rStyle w:val="FootnoteAnchor"/>
          <w:rtl w:val="true"/>
        </w:rPr>
        <w:footnoteReference w:id="684"/>
      </w:r>
      <w:r>
        <w:rPr>
          <w:rFonts w:ascii="IRNazanin" w:hAnsi="IRNazanin" w:eastAsia="IRNazanin"/>
          <w:color w:val="111111"/>
          <w:sz w:val="28"/>
          <w:sz w:val="28"/>
          <w:szCs w:val="28"/>
          <w:rtl w:val="true"/>
          <w:lang w:bidi="fa-IR"/>
        </w:rPr>
        <w:t>، و الهروی</w:t>
      </w:r>
      <w:r>
        <w:rPr>
          <w:rStyle w:val="FootnoteAnchor"/>
          <w:rtl w:val="true"/>
        </w:rPr>
        <w:footnoteReference w:id="685"/>
      </w:r>
      <w:r>
        <w:rPr>
          <w:rFonts w:ascii="IRNazanin" w:hAnsi="IRNazanin" w:eastAsia="IRNazanin"/>
          <w:color w:val="111111"/>
          <w:sz w:val="28"/>
          <w:sz w:val="28"/>
          <w:szCs w:val="28"/>
          <w:rtl w:val="true"/>
          <w:lang w:bidi="fa-IR"/>
        </w:rPr>
        <w:t>، و من شابههم، و ضمنت فی بعض المواضع الی تفسیر اللغة شیئا من فوائد الاعراب و المعانی، لئلا یکون حافظه جامدا علی مجرد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عمرو الزاهد الامام زین الدین محمد بن أبی بکر بن عبد القادر الرازی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بجمیع محامده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فیه أن طلبة العلم و حملة القرآن سألوه أن یجمع لهم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 و رتب ترتیب الجوهری ضم فیه شیئا من الاعراب و المعانی، و فرغ من تعلیقه فی سنة ثمان و ستین و ستمائة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المولی الذی هو أولی بالشیء، و منه قوله تعالی</w:t>
      </w:r>
      <w:r>
        <w:rPr>
          <w:rFonts w:eastAsia="IRNazanin" w:cs="IRNazanin"/>
          <w:color w:val="111111"/>
          <w:sz w:val="28"/>
          <w:szCs w:val="28"/>
          <w:rtl w:val="true"/>
          <w:lang w:bidi="fa-IR"/>
        </w:rPr>
        <w:t>:</w:t>
      </w:r>
      <w:bookmarkStart w:id="241" w:name="pg11449_142885"/>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أی هی أولی بکم، و المولی فی اللغة علی ثمانیة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المعتق، و ابن العم، و الناصر، و الجار، و الحلیف،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 و الصهر، و الاولی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أبی بکر بن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تصنیف کرده، که مشهور و متداول است، چنانچه ذکر اجمالی 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بتفصیل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ذکر کرده، چنانچه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اختصره الشیخ الامام محمد بن أبی بکر بن عبد القادر الرازی المتوفی بعد سنة،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 فیه علی ما لا بد منه فی الاستعمال و ضم إلیه کثیرا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الازهری و غیره، و صدر فوائده بقلت، و کل ما اهمله الجوهری من الاوزان ذکره بالنص علی حرکاته، أو برده الی واحد من الاوزان العشرین التی ذکرها فی کتابه، و هو مشهور متداول بین الناس، أوله الحمد للّه بجمیع المحامد علی جمیع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 وافق فراغه عشیة یوم الخمیس غرة شهر رمضان سنة ستین و ستمائة</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931635_73709187"/>
      <w:bookmarkStart w:id="243" w:name="_Toc89"/>
      <w:bookmarkEnd w:id="242"/>
      <w:r>
        <w:rPr/>
        <w:t>28</w:t>
      </w:r>
      <w:r>
        <w:rPr>
          <w:rtl w:val="true"/>
        </w:rPr>
        <w:t xml:space="preserve">- </w:t>
      </w:r>
      <w:r>
        <w:rPr>
          <w:rtl w:val="true"/>
        </w:rPr>
        <w:t>جلال الدین أحمد الخجندی</w:t>
      </w:r>
      <w:bookmarkEnd w:id="24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تصریح جلال الدین أحمد الخجندی، بمجیء مولی بمعنی أولی، پس شهاب الدین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w:t>
      </w:r>
      <w:bookmarkStart w:id="244" w:name="pg11449_142886"/>
    </w:p>
    <w:p>
      <w:pPr>
        <w:pStyle w:val="BookText"/>
        <w:rPr/>
      </w:pPr>
      <w:bookmarkEnd w:id="244"/>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جلال الدین أحمد الخجندی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یطلق علی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بمعنی المجیر لا المجار،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المطاع،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و عظمت و امامت خجندی، اگر چه از همین عبارت ظاهر است، لیکن در ما بعد انشاء اللّه تعالی، دیگر فضائل زاهره، و مناقب باهرۀ او هم بگوش تو خواهد خورد، فکن من المتربصین</w:t>
      </w:r>
      <w:r>
        <w:rPr>
          <w:rFonts w:eastAsia="IRNazanin" w:cs="IRNazanin"/>
          <w:color w:val="111111"/>
          <w:sz w:val="28"/>
          <w:szCs w:val="28"/>
          <w:rtl w:val="true"/>
          <w:lang w:bidi="fa-IR"/>
        </w:rPr>
        <w:t>.</w:t>
      </w:r>
    </w:p>
    <w:p>
      <w:pPr>
        <w:pStyle w:val="Heading4"/>
        <w:numPr>
          <w:ilvl w:val="3"/>
          <w:numId w:val="1"/>
        </w:numPr>
        <w:rPr/>
      </w:pPr>
      <w:bookmarkStart w:id="245" w:name="__RefHeading___Toc1931637_73709187"/>
      <w:bookmarkStart w:id="246" w:name="_Toc90"/>
      <w:bookmarkEnd w:id="245"/>
      <w:r>
        <w:rPr/>
        <w:t>29</w:t>
      </w:r>
      <w:r>
        <w:rPr>
          <w:rtl w:val="true"/>
        </w:rPr>
        <w:t xml:space="preserve">- </w:t>
      </w:r>
      <w:r>
        <w:rPr>
          <w:rtl w:val="true"/>
        </w:rPr>
        <w:t>حافظ الدین عبد اللّه بن أحمد النسفی</w:t>
      </w:r>
      <w:bookmarkEnd w:id="246"/>
    </w:p>
    <w:p>
      <w:pPr>
        <w:pStyle w:val="BookText"/>
        <w:rPr/>
      </w:pPr>
      <w:r>
        <w:rPr>
          <w:rFonts w:ascii="IRNazanin" w:hAnsi="IRNazanin" w:eastAsia="IRNazanin"/>
          <w:color w:val="111111"/>
          <w:sz w:val="28"/>
          <w:sz w:val="28"/>
          <w:szCs w:val="28"/>
          <w:rtl w:val="true"/>
          <w:lang w:bidi="fa-IR"/>
        </w:rPr>
        <w:t xml:space="preserve">اما تفسیر حافظ الدین عبد اللّه بن أحمد النسفی، مولی را بأولی،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 و 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گفته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 و 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حافظ الدین عبد اللّه بن أحمد النسفی المتوفی سنة احدی و سبعمائة،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سبعمائة، أوله الحمد للّه المتفرد بذاته عن اشاره الاوهام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فی التأویلات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لوجوه الاعراب و القراءات، متضمن لدقائق علم البدیع و الاشارات، موشح بأقاویل اهل السنة و الجماعة، خال عن أباطیل اهل البدع و الضلالة، لیس بالطویل</w:t>
      </w:r>
    </w:p>
    <w:p>
      <w:pPr>
        <w:pStyle w:val="BookText"/>
        <w:rPr/>
      </w:pPr>
      <w:r>
        <w:rPr>
          <w:rFonts w:ascii="IRNazanin" w:hAnsi="IRNazanin" w:eastAsia="IRNazanin"/>
          <w:color w:val="111111"/>
          <w:sz w:val="28"/>
          <w:sz w:val="28"/>
          <w:szCs w:val="28"/>
          <w:rtl w:val="true"/>
          <w:lang w:bidi="fa-IR"/>
        </w:rPr>
        <w:t>الممل، و لا بالقصیر المخل</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مَوْلاکُمْ</w:t>
      </w:r>
      <w:r>
        <w:rPr>
          <w:rStyle w:val="FootnoteAnchor"/>
          <w:rtl w:val="true"/>
        </w:rPr>
        <w:footnoteReference w:id="690"/>
      </w:r>
      <w:r>
        <w:rPr>
          <w:rFonts w:ascii="IRNazanin" w:hAnsi="IRNazanin" w:eastAsia="IRNazanin"/>
          <w:color w:val="111111"/>
          <w:sz w:val="28"/>
          <w:sz w:val="28"/>
          <w:szCs w:val="28"/>
          <w:rtl w:val="true"/>
          <w:lang w:bidi="fa-IR"/>
        </w:rPr>
        <w:t>، هی أولی بکم حقیقة مولاکم محراکم، أی مکانکم الذی یقال فیه أولی بکم</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نسفی از اکابر و اجله مشایخ عالی مآثر، و افاخم اساطین و الا مفاخر است، مدح و ثنای تفسیر او که بر زبان چلپی شنیدی، بعضی از مناقب جمیلۀ او هم استماع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محیی الدین عبد القادر بن محمد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محمود حافظ الدین أبو البرکات النسفی، احد الزهاد المتأخرین، صاحب التصانیف المفیدة فی الفقه و الاصول،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المنظومه، و له شرح النافع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الوافی،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تصنیفه ایضا،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تفقه علی شمس الائمة الکردری</w:t>
      </w:r>
      <w:r>
        <w:rPr>
          <w:rStyle w:val="FootnoteAnchor"/>
          <w:rtl w:val="true"/>
        </w:rPr>
        <w:footnoteReference w:id="692"/>
      </w:r>
      <w:r>
        <w:rPr>
          <w:rFonts w:ascii="IRNazanin" w:hAnsi="IRNazanin" w:eastAsia="IRNazanin"/>
          <w:color w:val="111111"/>
          <w:sz w:val="28"/>
          <w:sz w:val="28"/>
          <w:szCs w:val="28"/>
          <w:rtl w:val="true"/>
          <w:lang w:bidi="fa-IR"/>
        </w:rPr>
        <w:t xml:space="preserve">،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عن أحمد بن محمد العتابی</w:t>
      </w:r>
      <w:r>
        <w:rPr>
          <w:rStyle w:val="FootnoteAnchor"/>
          <w:rtl w:val="true"/>
        </w:rPr>
        <w:footnoteReference w:id="694"/>
      </w:r>
      <w:r>
        <w:rPr>
          <w:rFonts w:ascii="IRNazanin" w:hAnsi="IRNazanin" w:eastAsia="IRNazanin"/>
          <w:color w:val="111111"/>
          <w:sz w:val="28"/>
          <w:sz w:val="28"/>
          <w:szCs w:val="28"/>
          <w:rtl w:val="true"/>
          <w:lang w:bidi="fa-IR"/>
        </w:rPr>
        <w:t>، سمع منه الصغناقی</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محمود بن سلیمان الکفوی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47" w:name="pg11449_142888"/>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 علامة الوری، مفتی الدهر، قدوة ماوراء النهر، أبو البرکات، حافظ الملة و الدین، ناصر الاسلام و المسلمین، ناصح الملوک و السلاطین، عبد اللّه ابن أحمد بن محمود النسفی نسبة الی مدینة نسف من بلاد السفد، فی بلاد ماوراء النهر، قریب من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الارض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 سمرقند، و غوطة الشام، و جزیرة عبادان، و شذ عنی الرابع،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النسبة بفتح کما یقال فی نسبة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اماما کاملا، عدیم النظیر فی زمانه، و رأسا فقید المثل فی الاصول و الفروع فی أوانه، بارعا فی الحدیث و معانیه، ماهرا فی فنون الادب و مبانیه، و له مقامات سنیة فی العلوم النقلیة، و مقالات بهیة فی الفنون العقلیة، و له التوسع فی الکلام، و الفصاحة فی الجدل و الخصام، کثیر العلم، مرتفع المکان بدائعه تجل عن البیان، لسان العصر، فیاض البنان، فرید ماله فی الفضل مبار، له فی العلوم آثار ما لیس لغیره من اهل عصره، اخذ العلوم من افواه الرجال حتی صار مضرب الامثال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معتبرة مشهورة مفیدة فی الفروع و الاصول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الفروع،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متن 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p>
    <w:p>
      <w:pPr>
        <w:pStyle w:val="Heading4"/>
        <w:numPr>
          <w:ilvl w:val="3"/>
          <w:numId w:val="1"/>
        </w:numPr>
        <w:rPr/>
      </w:pPr>
      <w:bookmarkStart w:id="248" w:name="__RefHeading___Toc1931639_73709187"/>
      <w:bookmarkStart w:id="249" w:name="_Toc91"/>
      <w:bookmarkEnd w:id="248"/>
      <w:r>
        <w:rPr/>
        <w:t>30</w:t>
      </w:r>
      <w:r>
        <w:rPr>
          <w:rtl w:val="true"/>
        </w:rPr>
        <w:t xml:space="preserve">- </w:t>
      </w:r>
      <w:r>
        <w:rPr>
          <w:rtl w:val="true"/>
        </w:rPr>
        <w:t>عمر بن عبد الرحمن الفارسی القزوینی</w:t>
      </w:r>
      <w:bookmarkEnd w:id="2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عمر بن عبد الرحمن الفارسی القزوینی، مولی را بأولی،</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أمامها</w:t>
      </w:r>
    </w:p>
    <w:p>
      <w:pPr>
        <w:pStyle w:val="BookText"/>
        <w:rPr/>
      </w:pPr>
      <w:r>
        <w:rPr>
          <w:rFonts w:ascii="IRNazanin" w:hAnsi="IRNazanin" w:eastAsia="IRNazanin"/>
          <w:color w:val="111111"/>
          <w:sz w:val="28"/>
          <w:sz w:val="28"/>
          <w:szCs w:val="28"/>
          <w:rtl w:val="true"/>
          <w:lang w:bidi="fa-IR"/>
        </w:rPr>
        <w:t>یصف بقرة وحشیة، نفرت من توجس رکز الصائد فزعة، لا تدری أقدامها الصائد أم خلفها،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فغدت البقرة کلا جانبیها الخلف و الامام تحسب انه أولی و أحری بأن یکون فیه 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بمعنی موضع المخافه، أی کلا الموضعین الذین یخاف منهما فی الجمله، او بمعنی ما بین قوائم الدابة، فما بین الیدین فرج، و ما بین الرجلین فرج، و هو بمعنی السعة و الانفراج، و فسره بالقدام و الخلف توسعا، أو بمعنی الجانب و الطریق، فعل بمعنی مفعول، لانه مفروج مکشوف، و الضمیر فی انه راجع الی کلا باعتبار اللفظ، و خلفها و أمامها اما بدل من کلا، و اما خبر مبتدأ محذوف، أی هما خلفها و أمامها، و فیه وجوه أخر لا تخلو عن ضعف معنی أو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قزوینی از اجلۀ اعلام و اکابر فخام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بعض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کتب أیضا، غیر ما ذکره السیوطی، الامام العلامة عمر بن عبد الرحمن الفارسی القزوینی حاشیة فی مجلد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توفی سنة خمس و أربعین و سبعمائة، أولها الحمد للّه الذی أنار الأعیان بنور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انه اشار الی تألیفها من أمره مطاع، فشرع و کتب فیها ما تلقفه من الائمة الماضین، أو استنبطه بمیامن انوارهم و لیس فیه التسمیة، 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الی أن احرر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250" w:name="pg11449_142890"/>
    </w:p>
    <w:p>
      <w:pPr>
        <w:pStyle w:val="Heading4"/>
        <w:numPr>
          <w:ilvl w:val="3"/>
          <w:numId w:val="1"/>
        </w:numPr>
        <w:rPr/>
      </w:pPr>
      <w:bookmarkStart w:id="251" w:name="__RefHeading___Toc1931641_73709187"/>
      <w:bookmarkStart w:id="252" w:name="_Toc92"/>
      <w:bookmarkEnd w:id="250"/>
      <w:bookmarkEnd w:id="251"/>
      <w:r>
        <w:rPr/>
        <w:t>31</w:t>
      </w:r>
      <w:r>
        <w:rPr>
          <w:rtl w:val="true"/>
        </w:rPr>
        <w:t xml:space="preserve">- </w:t>
      </w:r>
      <w:r>
        <w:rPr>
          <w:rtl w:val="true"/>
        </w:rPr>
        <w:t>ابن الصباغ</w:t>
      </w:r>
      <w:bookmarkEnd w:id="252"/>
    </w:p>
    <w:p>
      <w:pPr>
        <w:pStyle w:val="BookText"/>
        <w:rPr/>
      </w:pPr>
      <w:r>
        <w:rPr>
          <w:rFonts w:ascii="IRNazanin" w:hAnsi="IRNazanin" w:eastAsia="IRNazanin"/>
          <w:color w:val="111111"/>
          <w:sz w:val="28"/>
          <w:sz w:val="28"/>
          <w:szCs w:val="28"/>
          <w:rtl w:val="true"/>
          <w:lang w:bidi="fa-IR"/>
        </w:rPr>
        <w:t xml:space="preserve">اما ذکر شیخ نور الدین علی المعروف بابن الصباغ المالکی، مجیء مولی 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المولی مستعملة بازاء معان متعددة، و قد ورد القرآن العظیم بها، فتارة تکون بمعنی أولی، قال اللّه تعالی فی حق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مَأْواکُمُ اَلنّارُ هِیَ مَوْلاکُمْ </w:t>
      </w:r>
      <w:r>
        <w:rPr>
          <w:rStyle w:val="FootnoteAnchor"/>
          <w:rtl w:val="true"/>
        </w:rPr>
        <w:footnoteReference w:id="698"/>
      </w:r>
      <w:r>
        <w:rPr>
          <w:rFonts w:ascii="IRNazanin" w:hAnsi="IRNazanin" w:eastAsia="IRNazanin"/>
          <w:color w:val="111111"/>
          <w:sz w:val="28"/>
          <w:sz w:val="28"/>
          <w:szCs w:val="28"/>
          <w:rtl w:val="true"/>
          <w:lang w:bidi="fa-IR"/>
        </w:rPr>
        <w:t>معناه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الصباغ از اکابر علمای مالکیه، و اجلۀ فقهای ذوی المراتب السنیه و المناصب العلیة است، و اعتماد و اشتهار او از افادات اعلام کبار، در ما بعد انشاء اللّه المستعان خواهی دریافت</w:t>
      </w:r>
      <w:r>
        <w:rPr>
          <w:rFonts w:eastAsia="IRNazanin" w:cs="IRNazanin"/>
          <w:color w:val="111111"/>
          <w:sz w:val="28"/>
          <w:szCs w:val="28"/>
          <w:rtl w:val="true"/>
          <w:lang w:bidi="fa-IR"/>
        </w:rPr>
        <w:t>.</w:t>
      </w:r>
    </w:p>
    <w:p>
      <w:pPr>
        <w:pStyle w:val="Heading4"/>
        <w:numPr>
          <w:ilvl w:val="3"/>
          <w:numId w:val="1"/>
        </w:numPr>
        <w:rPr/>
      </w:pPr>
      <w:bookmarkStart w:id="253" w:name="__RefHeading___Toc1931643_73709187"/>
      <w:bookmarkStart w:id="254" w:name="_Toc93"/>
      <w:bookmarkEnd w:id="253"/>
      <w:r>
        <w:rPr/>
        <w:t>32</w:t>
      </w:r>
      <w:r>
        <w:rPr>
          <w:rtl w:val="true"/>
        </w:rPr>
        <w:t xml:space="preserve">- </w:t>
      </w:r>
      <w:r>
        <w:rPr>
          <w:rtl w:val="true"/>
        </w:rPr>
        <w:t>جلال الدین محمد بن أحمد المحلی الشافعی</w:t>
      </w:r>
      <w:bookmarkEnd w:id="2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تفسیر جلال الدین محمد بن أحمد المحلی الشافعی، مولی را بأولی، پس در تفسیر مختصر خود که اول آن را سیوطی نوشته، و مجموع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Style w:val="FootnoteAnchor"/>
          <w:rtl w:val="true"/>
        </w:rPr>
        <w:footnoteReference w:id="699"/>
      </w:r>
      <w:r>
        <w:rPr>
          <w:rFonts w:ascii="IRNazanin" w:hAnsi="IRNazanin" w:eastAsia="IRNazanin"/>
          <w:color w:val="111111"/>
          <w:sz w:val="28"/>
          <w:sz w:val="28"/>
          <w:szCs w:val="28"/>
          <w:rtl w:val="true"/>
          <w:lang w:bidi="fa-IR"/>
        </w:rPr>
        <w:t>أولی</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تفاسیر است، و در اجازات اکابر علماء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الدین 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ذکر مرویات شیخ حسن عجیمی نوشته،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للعلامتین الامام المحقق جلال الدین أبی عبد اللّه محمد بن أحمد بن محمد المحلی الاخباری، و الحافظ العمدة جلال الدین أبی الفضل عبد الرحمن بن أبی بکر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السیوطی، و قد شرح الجلال المحلی من سورة مریم الی آخر الکتاب العزیز، ثم شرع فی التفسیر النصف الاول، فمات بعد التفسیر الفاتحة، فأتمه الحافظ السیوطی من أول سورة البقرة الی آخر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w:t>
      </w:r>
      <w:r>
        <w:rPr>
          <w:rStyle w:val="FootnoteAnchor"/>
          <w:rtl w:val="true"/>
        </w:rPr>
        <w:footnoteReference w:id="701"/>
      </w:r>
      <w:r>
        <w:rPr>
          <w:rFonts w:ascii="IRNazanin" w:hAnsi="IRNazanin" w:eastAsia="IRNazanin"/>
          <w:color w:val="111111"/>
          <w:sz w:val="28"/>
          <w:sz w:val="28"/>
          <w:szCs w:val="28"/>
          <w:rtl w:val="true"/>
          <w:lang w:bidi="fa-IR"/>
        </w:rPr>
        <w:t>بها عن الشیخ محمد بن علاء الدین البابلی</w:t>
      </w:r>
      <w:r>
        <w:rPr>
          <w:rStyle w:val="FootnoteAnchor"/>
          <w:rtl w:val="true"/>
        </w:rPr>
        <w:footnoteReference w:id="702"/>
      </w:r>
      <w:r>
        <w:rPr>
          <w:rFonts w:ascii="IRNazanin" w:hAnsi="IRNazanin" w:eastAsia="IRNazanin"/>
          <w:color w:val="111111"/>
          <w:sz w:val="28"/>
          <w:sz w:val="28"/>
          <w:szCs w:val="28"/>
          <w:rtl w:val="true"/>
          <w:lang w:bidi="fa-IR"/>
        </w:rPr>
        <w:t>سماعا، بقراءة شیخه أبی مهدی عیسی بن محمد الثعالبی الجعفری المغربی</w:t>
      </w:r>
      <w:r>
        <w:rPr>
          <w:rStyle w:val="FootnoteAnchor"/>
          <w:rtl w:val="true"/>
        </w:rPr>
        <w:footnoteReference w:id="703"/>
      </w:r>
      <w:r>
        <w:rPr>
          <w:rFonts w:ascii="IRNazanin" w:hAnsi="IRNazanin" w:eastAsia="IRNazanin"/>
          <w:color w:val="111111"/>
          <w:sz w:val="28"/>
          <w:sz w:val="28"/>
          <w:szCs w:val="28"/>
          <w:rtl w:val="true"/>
          <w:lang w:bidi="fa-IR"/>
        </w:rPr>
        <w:t xml:space="preserve">من اول سورة البقرة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الجلال السیوطی، و تفسیر الفاتحة من تفسیر الجلال المحلی و إجازة لسائره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النجا سالم بن محمد السنهوری</w:t>
      </w:r>
      <w:r>
        <w:rPr>
          <w:rStyle w:val="FootnoteAnchor"/>
          <w:rtl w:val="true"/>
        </w:rPr>
        <w:footnoteReference w:id="704"/>
      </w:r>
      <w:r>
        <w:rPr>
          <w:rFonts w:ascii="IRNazanin" w:hAnsi="IRNazanin" w:eastAsia="IRNazanin"/>
          <w:color w:val="111111"/>
          <w:sz w:val="28"/>
          <w:sz w:val="28"/>
          <w:szCs w:val="28"/>
          <w:rtl w:val="true"/>
          <w:lang w:bidi="fa-IR"/>
        </w:rPr>
        <w:t>، عن الشمس</w:t>
      </w:r>
    </w:p>
    <w:p>
      <w:pPr>
        <w:pStyle w:val="BookText"/>
        <w:rPr/>
      </w:pPr>
      <w:r>
        <w:rPr>
          <w:rFonts w:ascii="IRNazanin" w:hAnsi="IRNazanin" w:eastAsia="IRNazanin"/>
          <w:color w:val="111111"/>
          <w:sz w:val="28"/>
          <w:sz w:val="28"/>
          <w:szCs w:val="28"/>
          <w:rtl w:val="true"/>
          <w:lang w:bidi="fa-IR"/>
        </w:rPr>
        <w:t>محمد بن عبد الرحمن العلقمی</w:t>
      </w:r>
      <w:r>
        <w:rPr>
          <w:rStyle w:val="FootnoteAnchor"/>
          <w:rtl w:val="true"/>
        </w:rPr>
        <w:footnoteReference w:id="705"/>
      </w:r>
      <w:r>
        <w:rPr>
          <w:rFonts w:ascii="IRNazanin" w:hAnsi="IRNazanin" w:eastAsia="IRNazanin"/>
          <w:color w:val="111111"/>
          <w:sz w:val="28"/>
          <w:sz w:val="28"/>
          <w:szCs w:val="28"/>
          <w:rtl w:val="true"/>
          <w:lang w:bidi="fa-IR"/>
        </w:rPr>
        <w:t xml:space="preserve">، عن الحافظ السیوطی، عن شیخه الجلال أبی عبد اللّه محمد بن أحمد المحلی فی تفسیره، و عن الحافظ السیوطی فی تکملته،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 و أخبر بهما عن الامام صفی الدین أحمد بن محمد القشاشی</w:t>
      </w:r>
      <w:r>
        <w:rPr>
          <w:rStyle w:val="FootnoteAnchor"/>
          <w:rtl w:val="true"/>
        </w:rPr>
        <w:footnoteReference w:id="706"/>
      </w:r>
      <w:r>
        <w:rPr>
          <w:rFonts w:ascii="IRNazanin" w:hAnsi="IRNazanin" w:eastAsia="IRNazanin"/>
          <w:color w:val="111111"/>
          <w:sz w:val="28"/>
          <w:sz w:val="28"/>
          <w:szCs w:val="28"/>
          <w:rtl w:val="true"/>
          <w:lang w:bidi="fa-IR"/>
        </w:rPr>
        <w:t>المدنی، و مفتی الشافعیة بمکة المشرفة الشیخ المعمر عبد العزیز بن محمد الزمزمی</w:t>
      </w:r>
      <w:r>
        <w:rPr>
          <w:rStyle w:val="FootnoteAnchor"/>
          <w:rtl w:val="true"/>
        </w:rPr>
        <w:footnoteReference w:id="707"/>
      </w:r>
      <w:r>
        <w:rPr>
          <w:rFonts w:ascii="IRNazanin" w:hAnsi="IRNazanin" w:eastAsia="IRNazanin"/>
          <w:color w:val="111111"/>
          <w:sz w:val="28"/>
          <w:sz w:val="28"/>
          <w:szCs w:val="28"/>
          <w:rtl w:val="true"/>
          <w:lang w:bidi="fa-IR"/>
        </w:rPr>
        <w:t>، بروایة الاول عن الشیخ عبد الرحمن بن الشیخ عبد القادر بن فهد، عن عمه الرحلة السند الشیخ محمد جار اللّه</w:t>
      </w:r>
      <w:r>
        <w:rPr>
          <w:rStyle w:val="FootnoteAnchor"/>
          <w:rtl w:val="true"/>
        </w:rPr>
        <w:footnoteReference w:id="708"/>
      </w:r>
      <w:r>
        <w:rPr>
          <w:rFonts w:ascii="IRNazanin" w:hAnsi="IRNazanin" w:eastAsia="IRNazanin"/>
          <w:color w:val="111111"/>
          <w:sz w:val="28"/>
          <w:sz w:val="28"/>
          <w:szCs w:val="28"/>
          <w:rtl w:val="true"/>
          <w:lang w:bidi="fa-IR"/>
        </w:rPr>
        <w:t>بن الحافظ عبد العزیز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الثانی عن جده لامه العلامة شهاب الدین أحمد بن محمد بن حجر الهیتمی </w:t>
      </w:r>
      <w:r>
        <w:rPr>
          <w:rStyle w:val="FootnoteAnchor"/>
          <w:rtl w:val="true"/>
        </w:rPr>
        <w:footnoteReference w:id="709"/>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هو و جار اللّه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قاضی القضاة برهان الدین إبراهیم بن محمد ابن أبی شریف</w:t>
      </w:r>
      <w:r>
        <w:rPr>
          <w:rStyle w:val="FootnoteAnchor"/>
          <w:rtl w:val="true"/>
        </w:rPr>
        <w:footnoteReference w:id="710"/>
      </w:r>
      <w:r>
        <w:rPr>
          <w:rFonts w:ascii="IRNazanin" w:hAnsi="IRNazanin" w:eastAsia="IRNazanin"/>
          <w:color w:val="111111"/>
          <w:sz w:val="28"/>
          <w:sz w:val="28"/>
          <w:szCs w:val="28"/>
          <w:rtl w:val="true"/>
          <w:lang w:bidi="fa-IR"/>
        </w:rPr>
        <w:t>، عن العلامتین الامام جلال الدین المحلی، و الحافظ جلال الدین السیوطی بها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جمیله، و مناقب أصیله، و مفاخر جلیلۀ جلال الدین محلی، حاجت تجلیه و تحلیه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عبد الرحمن 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 مع لاهل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بحمد اللّه و حسن توفیقه نسخۀ آن، که مزین است بخط سخاوی و تصحیح و اجازۀ او، و بعض احباب کرام أسعده اللّه بنجح کل مرام، برای این مستهام، از دیار عرب آوردند،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ابراهیم بن أحمد بن هاشم الجلال أبو عبد اللّه ابن الشهاب أبی العباس بن الکمال الانصاری، المحلی الاصل، نسبة للمحلة الکبری من الغریبة، القاهری الشافعی، الماضی أبوه، وجده، و یعرف بالجلال المحلی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کما رأیته بخطه، فی مستهل شوال سنة احدی و تسعین و سبعمائة بالقاهرة، و نشأ بها، فقرأ القرآن و کتبا، و اشتغل فی فنون، فأخذ الفقه و اصوله و العربیة عن الشمس البرماوی</w:t>
      </w:r>
      <w:r>
        <w:rPr>
          <w:rStyle w:val="FootnoteAnchor"/>
          <w:rtl w:val="true"/>
        </w:rPr>
        <w:footnoteReference w:id="711"/>
      </w:r>
      <w:r>
        <w:rPr>
          <w:rFonts w:ascii="IRNazanin" w:hAnsi="IRNazanin" w:eastAsia="IRNazanin"/>
          <w:color w:val="111111"/>
          <w:sz w:val="28"/>
          <w:sz w:val="28"/>
          <w:szCs w:val="28"/>
          <w:rtl w:val="true"/>
          <w:lang w:bidi="fa-IR"/>
        </w:rPr>
        <w:t>، و کان مقیما بالبیبرسیة، فکثر انتفاعه به لذلک، و الفقه أیضا عن البیجوری</w:t>
      </w:r>
      <w:r>
        <w:rPr>
          <w:rStyle w:val="FootnoteAnchor"/>
          <w:rtl w:val="true"/>
        </w:rPr>
        <w:footnoteReference w:id="712"/>
      </w:r>
      <w:r>
        <w:rPr>
          <w:rFonts w:ascii="IRNazanin" w:hAnsi="IRNazanin" w:eastAsia="IRNazanin"/>
          <w:color w:val="111111"/>
          <w:sz w:val="28"/>
          <w:sz w:val="28"/>
          <w:szCs w:val="28"/>
          <w:rtl w:val="true"/>
          <w:lang w:bidi="fa-IR"/>
        </w:rPr>
        <w:t xml:space="preserve">، و الجلال البلقینی </w:t>
      </w:r>
      <w:r>
        <w:rPr>
          <w:rStyle w:val="FootnoteAnchor"/>
          <w:rtl w:val="true"/>
        </w:rPr>
        <w:footnoteReference w:id="713"/>
      </w:r>
      <w:r>
        <w:rPr>
          <w:rFonts w:ascii="IRNazanin" w:hAnsi="IRNazanin" w:eastAsia="IRNazanin"/>
          <w:color w:val="111111"/>
          <w:sz w:val="28"/>
          <w:sz w:val="28"/>
          <w:szCs w:val="28"/>
          <w:rtl w:val="true"/>
          <w:lang w:bidi="fa-IR"/>
        </w:rPr>
        <w:t>، و الولی العراقی</w:t>
      </w:r>
      <w:r>
        <w:rPr>
          <w:rStyle w:val="FootnoteAnchor"/>
          <w:rtl w:val="true"/>
        </w:rPr>
        <w:footnoteReference w:id="714"/>
      </w:r>
      <w:r>
        <w:rPr>
          <w:rFonts w:ascii="IRNazanin" w:hAnsi="IRNazanin" w:eastAsia="IRNazanin"/>
          <w:color w:val="111111"/>
          <w:sz w:val="28"/>
          <w:sz w:val="28"/>
          <w:szCs w:val="28"/>
          <w:rtl w:val="true"/>
          <w:lang w:bidi="fa-IR"/>
        </w:rPr>
        <w:t>، و الاصول أیضا عن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 ابن جماعة</w:t>
      </w:r>
      <w:r>
        <w:rPr>
          <w:rStyle w:val="FootnoteAnchor"/>
          <w:rtl w:val="true"/>
        </w:rPr>
        <w:footnoteReference w:id="715"/>
      </w:r>
      <w:r>
        <w:rPr>
          <w:rFonts w:ascii="IRNazanin" w:hAnsi="IRNazanin" w:eastAsia="IRNazanin"/>
          <w:color w:val="111111"/>
          <w:sz w:val="28"/>
          <w:sz w:val="28"/>
          <w:szCs w:val="28"/>
          <w:rtl w:val="true"/>
          <w:lang w:bidi="fa-IR"/>
        </w:rPr>
        <w:t>، و النحو أیضا عن الشهاب العجیمی</w:t>
      </w:r>
      <w:r>
        <w:rPr>
          <w:rStyle w:val="FootnoteAnchor"/>
          <w:rtl w:val="true"/>
        </w:rPr>
        <w:footnoteReference w:id="716"/>
      </w:r>
      <w:r>
        <w:rPr>
          <w:rFonts w:ascii="IRNazanin" w:hAnsi="IRNazanin" w:eastAsia="IRNazanin"/>
          <w:color w:val="111111"/>
          <w:sz w:val="28"/>
          <w:sz w:val="28"/>
          <w:szCs w:val="28"/>
          <w:rtl w:val="true"/>
          <w:lang w:bidi="fa-IR"/>
        </w:rPr>
        <w:t>سبط ابن هشام</w:t>
      </w:r>
      <w:r>
        <w:rPr>
          <w:rStyle w:val="FootnoteAnchor"/>
          <w:rtl w:val="true"/>
        </w:rPr>
        <w:footnoteReference w:id="717"/>
      </w:r>
      <w:r>
        <w:rPr>
          <w:rFonts w:ascii="IRNazanin" w:hAnsi="IRNazanin" w:eastAsia="IRNazanin"/>
          <w:color w:val="111111"/>
          <w:sz w:val="28"/>
          <w:sz w:val="28"/>
          <w:szCs w:val="28"/>
          <w:rtl w:val="true"/>
          <w:lang w:bidi="fa-IR"/>
        </w:rPr>
        <w:t xml:space="preserve">، و الشمس الشطنوفی </w:t>
      </w:r>
      <w:r>
        <w:rPr>
          <w:rStyle w:val="FootnoteAnchor"/>
          <w:rtl w:val="true"/>
        </w:rPr>
        <w:footnoteReference w:id="718"/>
      </w:r>
      <w:r>
        <w:rPr>
          <w:rFonts w:ascii="IRNazanin" w:hAnsi="IRNazanin" w:eastAsia="IRNazanin"/>
          <w:color w:val="111111"/>
          <w:sz w:val="28"/>
          <w:sz w:val="28"/>
          <w:szCs w:val="28"/>
          <w:rtl w:val="true"/>
          <w:lang w:bidi="fa-IR"/>
        </w:rPr>
        <w:t>، و الفرائض و الحساب عن ناصر الدین بن أنس المصری الحنفی، و المنطق و الجدل و المعانی و البیان و العروض، و کذا اصول الفقه، عن البدر الاقصرائی</w:t>
      </w:r>
      <w:r>
        <w:rPr>
          <w:rStyle w:val="FootnoteAnchor"/>
          <w:rtl w:val="true"/>
        </w:rPr>
        <w:footnoteReference w:id="719"/>
      </w:r>
      <w:r>
        <w:rPr>
          <w:rFonts w:ascii="IRNazanin" w:hAnsi="IRNazanin" w:eastAsia="IRNazanin"/>
          <w:color w:val="111111"/>
          <w:sz w:val="28"/>
          <w:sz w:val="28"/>
          <w:szCs w:val="28"/>
          <w:rtl w:val="true"/>
          <w:lang w:bidi="fa-IR"/>
        </w:rPr>
        <w:t>، و لازم البساطی</w:t>
      </w:r>
      <w:r>
        <w:rPr>
          <w:rStyle w:val="FootnoteAnchor"/>
          <w:rtl w:val="true"/>
        </w:rPr>
        <w:footnoteReference w:id="720"/>
      </w:r>
      <w:r>
        <w:rPr>
          <w:rFonts w:ascii="IRNazanin" w:hAnsi="IRNazanin" w:eastAsia="IRNazanin"/>
          <w:color w:val="111111"/>
          <w:sz w:val="28"/>
          <w:sz w:val="28"/>
          <w:szCs w:val="28"/>
          <w:rtl w:val="true"/>
          <w:lang w:bidi="fa-IR"/>
        </w:rPr>
        <w:t>فی التفسیر و اصول الدین و غیرهما و انتفع به کثیرا، و العلاء البخاری</w:t>
      </w:r>
      <w:r>
        <w:rPr>
          <w:rStyle w:val="FootnoteAnchor"/>
          <w:rtl w:val="true"/>
        </w:rPr>
        <w:footnoteReference w:id="721"/>
      </w:r>
      <w:r>
        <w:rPr>
          <w:rFonts w:ascii="IRNazanin" w:hAnsi="IRNazanin" w:eastAsia="IRNazanin"/>
          <w:color w:val="111111"/>
          <w:sz w:val="28"/>
          <w:sz w:val="28"/>
          <w:szCs w:val="28"/>
          <w:rtl w:val="true"/>
          <w:lang w:bidi="fa-IR"/>
        </w:rPr>
        <w:t>، فیما کان یقرأ علیه، و کان العلاء یزید فی تعظیمه، لکونه مع علمه لا یتسبب بحیث یجلسه فوق الکمال ابن البارزی</w:t>
      </w:r>
      <w:r>
        <w:rPr>
          <w:rStyle w:val="FootnoteAnchor"/>
          <w:rtl w:val="true"/>
        </w:rPr>
        <w:footnoteReference w:id="722"/>
      </w:r>
      <w:r>
        <w:rPr>
          <w:rFonts w:ascii="IRNazanin" w:hAnsi="IRNazanin" w:eastAsia="IRNazanin"/>
          <w:color w:val="111111"/>
          <w:sz w:val="28"/>
          <w:sz w:val="28"/>
          <w:szCs w:val="28"/>
          <w:rtl w:val="true"/>
          <w:lang w:bidi="fa-IR"/>
        </w:rPr>
        <w:t>، سیما و قد بلغه انه فرق ما ارسل به إلیه، و هو ثلاثون شاشا</w:t>
      </w:r>
      <w:r>
        <w:rPr>
          <w:rStyle w:val="FootnoteAnchor"/>
          <w:rtl w:val="true"/>
        </w:rPr>
        <w:footnoteReference w:id="723"/>
      </w:r>
      <w:r>
        <w:rPr>
          <w:rFonts w:ascii="IRNazanin" w:hAnsi="IRNazanin" w:eastAsia="IRNazanin"/>
          <w:color w:val="111111"/>
          <w:sz w:val="28"/>
          <w:sz w:val="28"/>
          <w:szCs w:val="28"/>
          <w:rtl w:val="true"/>
          <w:lang w:bidi="fa-IR"/>
        </w:rPr>
        <w:t>مما ارسل به صاحب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الهند الی الشیخ، و حضر دروس النظام الصیرامی</w:t>
      </w:r>
      <w:r>
        <w:rPr>
          <w:rStyle w:val="FootnoteAnchor"/>
          <w:rtl w:val="true"/>
        </w:rPr>
        <w:footnoteReference w:id="724"/>
      </w:r>
      <w:r>
        <w:rPr>
          <w:rFonts w:ascii="IRNazanin" w:hAnsi="IRNazanin" w:eastAsia="IRNazanin"/>
          <w:color w:val="111111"/>
          <w:sz w:val="28"/>
          <w:sz w:val="28"/>
          <w:szCs w:val="28"/>
          <w:rtl w:val="true"/>
          <w:lang w:bidi="fa-IR"/>
        </w:rPr>
        <w:t xml:space="preserve">و الشمس ابن الدیری </w:t>
      </w:r>
      <w:r>
        <w:rPr>
          <w:rStyle w:val="FootnoteAnchor"/>
          <w:rtl w:val="true"/>
        </w:rPr>
        <w:footnoteReference w:id="725"/>
      </w:r>
      <w:r>
        <w:rPr>
          <w:rFonts w:ascii="IRNazanin" w:hAnsi="IRNazanin" w:eastAsia="IRNazanin"/>
          <w:color w:val="111111"/>
          <w:sz w:val="28"/>
          <w:sz w:val="28"/>
          <w:szCs w:val="28"/>
          <w:rtl w:val="true"/>
          <w:lang w:bidi="fa-IR"/>
        </w:rPr>
        <w:t>، و غیرهما من الحنفیة، و المجد البرماوی</w:t>
      </w:r>
      <w:r>
        <w:rPr>
          <w:rStyle w:val="FootnoteAnchor"/>
          <w:rtl w:val="true"/>
        </w:rPr>
        <w:footnoteReference w:id="726"/>
      </w:r>
      <w:r>
        <w:rPr>
          <w:rFonts w:ascii="IRNazanin" w:hAnsi="IRNazanin" w:eastAsia="IRNazanin"/>
          <w:color w:val="111111"/>
          <w:sz w:val="28"/>
          <w:sz w:val="28"/>
          <w:szCs w:val="28"/>
          <w:rtl w:val="true"/>
          <w:lang w:bidi="fa-IR"/>
        </w:rPr>
        <w:t>، و الشمس الغراقی</w:t>
      </w:r>
      <w:r>
        <w:rPr>
          <w:rStyle w:val="FootnoteAnchor"/>
          <w:rtl w:val="true"/>
        </w:rPr>
        <w:footnoteReference w:id="727"/>
      </w:r>
      <w:r>
        <w:rPr>
          <w:rFonts w:ascii="IRNazanin" w:hAnsi="IRNazanin" w:eastAsia="IRNazanin"/>
          <w:color w:val="111111"/>
          <w:sz w:val="28"/>
          <w:sz w:val="28"/>
          <w:szCs w:val="28"/>
          <w:rtl w:val="true"/>
          <w:lang w:bidi="fa-IR"/>
        </w:rPr>
        <w:t>، و غیرهما من الشافعیة، و الشهاب احمد المغراوی</w:t>
      </w:r>
      <w:r>
        <w:rPr>
          <w:rStyle w:val="FootnoteAnchor"/>
          <w:rtl w:val="true"/>
        </w:rPr>
        <w:footnoteReference w:id="728"/>
      </w:r>
      <w:r>
        <w:rPr>
          <w:rFonts w:ascii="IRNazanin" w:hAnsi="IRNazanin" w:eastAsia="IRNazanin"/>
          <w:color w:val="111111"/>
          <w:sz w:val="28"/>
          <w:sz w:val="28"/>
          <w:szCs w:val="28"/>
          <w:rtl w:val="true"/>
          <w:lang w:bidi="fa-IR"/>
        </w:rPr>
        <w:t>المالکی، بل بلغنی انه حضر مجلس الکمال الدمیری</w:t>
      </w:r>
      <w:r>
        <w:rPr>
          <w:rStyle w:val="FootnoteAnchor"/>
          <w:rtl w:val="true"/>
        </w:rPr>
        <w:footnoteReference w:id="729"/>
      </w:r>
      <w:r>
        <w:rPr>
          <w:rFonts w:ascii="IRNazanin" w:hAnsi="IRNazanin" w:eastAsia="IRNazanin"/>
          <w:color w:val="111111"/>
          <w:sz w:val="28"/>
          <w:sz w:val="28"/>
          <w:szCs w:val="28"/>
          <w:rtl w:val="true"/>
          <w:lang w:bidi="fa-IR"/>
        </w:rPr>
        <w:t>، و الشهاب ابن العماد</w:t>
      </w:r>
      <w:r>
        <w:rPr>
          <w:rStyle w:val="FootnoteAnchor"/>
          <w:rtl w:val="true"/>
        </w:rPr>
        <w:footnoteReference w:id="730"/>
      </w:r>
      <w:r>
        <w:rPr>
          <w:rFonts w:ascii="IRNazanin" w:hAnsi="IRNazanin" w:eastAsia="IRNazanin"/>
          <w:color w:val="111111"/>
          <w:sz w:val="28"/>
          <w:sz w:val="28"/>
          <w:szCs w:val="28"/>
          <w:rtl w:val="true"/>
          <w:lang w:bidi="fa-IR"/>
        </w:rPr>
        <w:t>، و البدر الطنبذی</w:t>
      </w:r>
      <w:r>
        <w:rPr>
          <w:rStyle w:val="FootnoteAnchor"/>
          <w:rtl w:val="true"/>
        </w:rPr>
        <w:footnoteReference w:id="731"/>
      </w:r>
      <w:r>
        <w:rPr>
          <w:rFonts w:ascii="IRNazanin" w:hAnsi="IRNazanin" w:eastAsia="IRNazanin"/>
          <w:color w:val="111111"/>
          <w:sz w:val="28"/>
          <w:sz w:val="28"/>
          <w:szCs w:val="28"/>
          <w:rtl w:val="true"/>
          <w:lang w:bidi="fa-IR"/>
        </w:rPr>
        <w:t>، و غیرهم، و أخذ علوم الحدیث عن الولی العراقی، و شیخنا</w:t>
      </w:r>
      <w:r>
        <w:rPr>
          <w:rStyle w:val="FootnoteAnchor"/>
          <w:rtl w:val="true"/>
        </w:rPr>
        <w:footnoteReference w:id="732"/>
      </w:r>
      <w:r>
        <w:rPr>
          <w:rFonts w:ascii="IRNazanin" w:hAnsi="IRNazanin" w:eastAsia="IRNazanin"/>
          <w:color w:val="111111"/>
          <w:sz w:val="28"/>
          <w:sz w:val="28"/>
          <w:szCs w:val="28"/>
          <w:rtl w:val="true"/>
          <w:lang w:bidi="fa-IR"/>
        </w:rPr>
        <w:t xml:space="preserve">، و به انتفع، فأنه قرأ علیه جمیع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بعد أن کتبه بخطه فی سنة تسع عشرة، و اذن له فی اقرائه و کان أحد طلبة المؤیدیة عنده، بل کان کلما یشکل علیه فی الحدیث، و غیره،</w:t>
      </w:r>
    </w:p>
    <w:p>
      <w:pPr>
        <w:pStyle w:val="BookText"/>
        <w:rPr/>
      </w:pPr>
      <w:r>
        <w:rPr>
          <w:rFonts w:ascii="IRNazanin" w:hAnsi="IRNazanin" w:eastAsia="IRNazanin"/>
          <w:color w:val="111111"/>
          <w:sz w:val="28"/>
          <w:sz w:val="28"/>
          <w:szCs w:val="28"/>
          <w:rtl w:val="true"/>
          <w:lang w:bidi="fa-IR"/>
        </w:rPr>
        <w:t>یراجعه فیه، مما اثبت ما اجتمع لی منه فی موضع آخر، و سمع علیه، و علی الجمال عبد اللّه بن فضل اللّه، و الشرف بن الکویک</w:t>
      </w:r>
      <w:r>
        <w:rPr>
          <w:rStyle w:val="FootnoteAnchor"/>
          <w:rtl w:val="true"/>
        </w:rPr>
        <w:footnoteReference w:id="733"/>
      </w:r>
      <w:r>
        <w:rPr>
          <w:rFonts w:ascii="IRNazanin" w:hAnsi="IRNazanin" w:eastAsia="IRNazanin"/>
          <w:color w:val="111111"/>
          <w:sz w:val="28"/>
          <w:sz w:val="28"/>
          <w:szCs w:val="28"/>
          <w:rtl w:val="true"/>
          <w:lang w:bidi="fa-IR"/>
        </w:rPr>
        <w:t>، و الفوی</w:t>
      </w:r>
      <w:r>
        <w:rPr>
          <w:rStyle w:val="FootnoteAnchor"/>
          <w:rtl w:val="true"/>
        </w:rPr>
        <w:footnoteReference w:id="734"/>
      </w:r>
      <w:r>
        <w:rPr>
          <w:rFonts w:ascii="IRNazanin" w:hAnsi="IRNazanin" w:eastAsia="IRNazanin"/>
          <w:color w:val="111111"/>
          <w:sz w:val="28"/>
          <w:sz w:val="28"/>
          <w:szCs w:val="28"/>
          <w:rtl w:val="true"/>
          <w:lang w:bidi="fa-IR"/>
        </w:rPr>
        <w:t>، و ابن الجزری</w:t>
      </w:r>
      <w:r>
        <w:rPr>
          <w:rStyle w:val="FootnoteAnchor"/>
          <w:rtl w:val="true"/>
        </w:rPr>
        <w:footnoteReference w:id="735"/>
      </w:r>
      <w:r>
        <w:rPr>
          <w:rFonts w:ascii="IRNazanin" w:hAnsi="IRNazanin" w:eastAsia="IRNazanin"/>
          <w:color w:val="111111"/>
          <w:sz w:val="28"/>
          <w:sz w:val="28"/>
          <w:szCs w:val="28"/>
          <w:rtl w:val="true"/>
          <w:lang w:bidi="fa-IR"/>
        </w:rPr>
        <w:t>فی آخرین، و لکنه لم یکثر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عن البلقینی</w:t>
      </w:r>
      <w:r>
        <w:rPr>
          <w:rStyle w:val="FootnoteAnchor"/>
          <w:rtl w:val="true"/>
        </w:rPr>
        <w:footnoteReference w:id="736"/>
      </w:r>
      <w:r>
        <w:rPr>
          <w:rFonts w:ascii="IRNazanin" w:hAnsi="IRNazanin" w:eastAsia="IRNazanin"/>
          <w:color w:val="111111"/>
          <w:sz w:val="28"/>
          <w:sz w:val="28"/>
          <w:szCs w:val="28"/>
          <w:rtl w:val="true"/>
          <w:lang w:bidi="fa-IR"/>
        </w:rPr>
        <w:t>، و ابن الملقن</w:t>
      </w:r>
      <w:r>
        <w:rPr>
          <w:rStyle w:val="FootnoteAnchor"/>
          <w:rtl w:val="true"/>
        </w:rPr>
        <w:footnoteReference w:id="737"/>
      </w:r>
      <w:r>
        <w:rPr>
          <w:rFonts w:ascii="IRNazanin" w:hAnsi="IRNazanin" w:eastAsia="IRNazanin"/>
          <w:color w:val="111111"/>
          <w:sz w:val="28"/>
          <w:sz w:val="28"/>
          <w:szCs w:val="28"/>
          <w:rtl w:val="true"/>
          <w:lang w:bidi="fa-IR"/>
        </w:rPr>
        <w:t>، و الابناسی</w:t>
      </w:r>
      <w:r>
        <w:rPr>
          <w:rStyle w:val="FootnoteAnchor"/>
          <w:rtl w:val="true"/>
        </w:rPr>
        <w:footnoteReference w:id="738"/>
      </w:r>
      <w:r>
        <w:rPr>
          <w:rFonts w:ascii="IRNazanin" w:hAnsi="IRNazanin" w:eastAsia="IRNazanin"/>
          <w:color w:val="111111"/>
          <w:sz w:val="28"/>
          <w:sz w:val="28"/>
          <w:szCs w:val="28"/>
          <w:rtl w:val="true"/>
          <w:lang w:bidi="fa-IR"/>
        </w:rPr>
        <w:t>، و العراقی، فاللّه اعلم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مهر و تقدم علی غالب أقرانه، و تفنن فی العلوم العقلیة و النقلیة، و کان أولا یتولی بیع البز فی بعض الحوانیت، ثم أقام شخصا عوضه فیه مع مشارفته له احیانا، و تصدی هو للتصنیف و التدریس و الاقراء، فشرح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اتقنها ما شاء مع الاختصار و الاعتناء بالذب عنها، و کذا عمل منسکا، و تفسیرا لم یکمل، و غیرهما مما لم ینتشر، و المتداول بالایدی مما انتفع به ما اثبته، و رغب الائمة فی تحصیل تصانیفه و قراءتها و اقرائها حتی ان الشمس البامی</w:t>
      </w:r>
      <w:r>
        <w:rPr>
          <w:rStyle w:val="FootnoteAnchor"/>
          <w:rtl w:val="true"/>
        </w:rPr>
        <w:footnoteReference w:id="739"/>
      </w:r>
      <w:r>
        <w:rPr>
          <w:rFonts w:ascii="IRNazanin" w:hAnsi="IRNazanin" w:eastAsia="IRNazanin"/>
          <w:color w:val="111111"/>
          <w:sz w:val="28"/>
          <w:sz w:val="28"/>
          <w:szCs w:val="28"/>
          <w:rtl w:val="true"/>
          <w:lang w:bidi="fa-IR"/>
        </w:rPr>
        <w:t>کان یقرأ علی</w:t>
      </w:r>
    </w:p>
    <w:p>
      <w:pPr>
        <w:pStyle w:val="BookText"/>
        <w:rPr/>
      </w:pPr>
      <w:r>
        <w:rPr>
          <w:rFonts w:ascii="IRNazanin" w:hAnsi="IRNazanin" w:eastAsia="IRNazanin"/>
          <w:color w:val="111111"/>
          <w:sz w:val="28"/>
          <w:sz w:val="28"/>
          <w:szCs w:val="28"/>
          <w:rtl w:val="true"/>
          <w:lang w:bidi="fa-IR"/>
        </w:rPr>
        <w:t>الونائی</w:t>
      </w:r>
      <w:r>
        <w:rPr>
          <w:rStyle w:val="FootnoteAnchor"/>
          <w:rtl w:val="true"/>
        </w:rPr>
        <w:footnoteReference w:id="740"/>
      </w:r>
      <w:r>
        <w:rPr>
          <w:rFonts w:ascii="IRNazanin" w:hAnsi="IRNazanin" w:eastAsia="IRNazanin"/>
          <w:color w:val="111111"/>
          <w:sz w:val="28"/>
          <w:sz w:val="28"/>
          <w:szCs w:val="28"/>
          <w:rtl w:val="true"/>
          <w:lang w:bidi="fa-IR"/>
        </w:rPr>
        <w:t>فی أولها، بل حمله معه الی الشام، فکان أول من أدخله إلیها و نوه به و أمر الطالبة بکتابته، فکتبوه و قرءوه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بلغنی عن القایاتی</w:t>
      </w:r>
      <w:r>
        <w:rPr>
          <w:rStyle w:val="FootnoteAnchor"/>
          <w:rtl w:val="true"/>
        </w:rPr>
        <w:footnoteReference w:id="741"/>
      </w:r>
      <w:r>
        <w:rPr>
          <w:rFonts w:ascii="IRNazanin" w:hAnsi="IRNazanin" w:eastAsia="IRNazanin"/>
          <w:color w:val="111111"/>
          <w:sz w:val="28"/>
          <w:sz w:val="28"/>
          <w:szCs w:val="28"/>
          <w:rtl w:val="true"/>
          <w:lang w:bidi="fa-IR"/>
        </w:rPr>
        <w:t>انه أقرأ فیه، و اما أنا فحضرت دروسا منه عند شیخنا ابن خضر</w:t>
      </w:r>
      <w:r>
        <w:rPr>
          <w:rStyle w:val="FootnoteAnchor"/>
          <w:rtl w:val="true"/>
        </w:rPr>
        <w:footnoteReference w:id="742"/>
      </w:r>
      <w:r>
        <w:rPr>
          <w:rFonts w:ascii="IRNazanin" w:hAnsi="IRNazanin" w:eastAsia="IRNazanin"/>
          <w:color w:val="111111"/>
          <w:sz w:val="28"/>
          <w:sz w:val="28"/>
          <w:szCs w:val="28"/>
          <w:rtl w:val="true"/>
          <w:lang w:bidi="fa-IR"/>
        </w:rPr>
        <w:t>بقراءة غیری، و کان یکثر وصفه بالمتانة و التحقیق، و قرأ علیه من لا یحصی کثرة، و ارتحل الفضلاء للاخذ عنه، و تخرج به جماعة درسوا فی حیاته، و لکنه صار بآخره یستروح فی اقرائه لغلبة الملل و السأمة علیه و کثرة المخبطین، و لا یصغی الا لمن علم تحریره و تحرزه، خصوصا و هو حاد المزاج لا سیما فی الحر، و إذا ظهر له الصواب علی لسان من کان، رجع إلیه مع شدة التحرز، و حدث بالیسیر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الفضلاء، اخذت عنه، و قرض لی غیر تصنیف و بالغ فی التنویه بی حسب ما اثبته فی موضع آخر، و قد ولی تدریس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بالبرقوقیة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الشهاب الکورانی حین لقیه فی سنة اربع و اربعین، حتی کان ذلک سببا لتعقبه علیه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ینازع فی اکثره، و ربما تعرض بعض الآخذین عن الشیخ لانتقاده و اظهار فساده،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شیخنا، بل عرض علیه القضاء، فأبی و شافه الظاهر بالعجز عنه، بل کان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طاقة لی علی النار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اماما علامة محققا نظارا، مفرط الذکاء، صحیح الذهن، بحیث کان یقول بعض المعتبرین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ذهنه یثقب الالماس، و کان یقول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فهمی</w:t>
      </w:r>
    </w:p>
    <w:p>
      <w:pPr>
        <w:pStyle w:val="BookText"/>
        <w:rPr/>
      </w:pPr>
      <w:r>
        <w:rPr>
          <w:rFonts w:ascii="IRNazanin" w:hAnsi="IRNazanin" w:eastAsia="IRNazanin"/>
          <w:color w:val="111111"/>
          <w:sz w:val="28"/>
          <w:sz w:val="28"/>
          <w:szCs w:val="28"/>
          <w:rtl w:val="true"/>
          <w:lang w:bidi="fa-IR"/>
        </w:rPr>
        <w:t>لا یقبل الخطاء، حاد القریحة، قوی المباحثة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حکی لی امام الکاملیة</w:t>
      </w:r>
      <w:r>
        <w:rPr>
          <w:rStyle w:val="FootnoteAnchor"/>
          <w:rtl w:val="true"/>
        </w:rPr>
        <w:footnoteReference w:id="743"/>
      </w:r>
      <w:r>
        <w:rPr>
          <w:rFonts w:ascii="IRNazanin" w:hAnsi="IRNazanin" w:eastAsia="IRNazanin"/>
          <w:color w:val="111111"/>
          <w:sz w:val="28"/>
          <w:sz w:val="28"/>
          <w:szCs w:val="28"/>
          <w:rtl w:val="true"/>
          <w:lang w:bidi="fa-IR"/>
        </w:rPr>
        <w:t>انه رأی الونائی معه فی البحث کالطفل مع المعلم، معظما بین الخاصة و العامة مهابا وقورا علیه سیماء الخیر، اشتهر ذکره، و بعد صیته، و قصد بالفتاوی من الاماکن النائیة، و هرع إلیه غیر واحد من الأعیان بقصد الزیارة و التبرک، بل رغب الجمالی ناظر الخاص فی معاونته له علی بر الفقراء و المستحقین، فما خالف مع مخالفته بعده لغیره فیه، و أسندت إلیه عدة وصایا، فحمد فیها، و عمر من ثلث بعضها میضاة بجوار جامع الفکاهین، انتفع بها دهرا و الامر وراء هذا و لم أکن اقصر به عن درجة الولایة، و ترجمته تحتمل کراریس مع انی قد اطلتها فی معجمی، و قد حج مرارا، و مات بعد أن تعلل بالاسهال من نصف رمضان فی صبیحة یوم السبت مستهل سنة اربع و ستین، و صلی علیه بمصلی باب النصر فی مشهد حافل جدا، ثم دفن عند آبائه بتربته التی انشأها تجاه جوشن، و تأسف الناس علیه کثیرا، و أثنوا علیه جمیلا، و لم یخلف بعده فی مجموعه مثله، ورثاه بعض الطلبة، بل مدحه فی حیاته جماعة من الأعیان، و مما کتبه هو علی شرحه لجمع الجوامع، مضمنا لشعر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طالعه أن فاق بحسنه فعد</w:t>
      </w:r>
    </w:p>
    <w:p>
      <w:pPr>
        <w:pStyle w:val="BookText"/>
        <w:rPr/>
      </w:pPr>
      <w:r>
        <w:rPr>
          <w:rFonts w:ascii="IRNazanin" w:hAnsi="IRNazanin" w:eastAsia="IRNazanin"/>
          <w:color w:val="111111"/>
          <w:sz w:val="28"/>
          <w:sz w:val="28"/>
          <w:szCs w:val="28"/>
          <w:rtl w:val="true"/>
          <w:lang w:bidi="fa-IR"/>
        </w:rPr>
        <w:t>ثم اتئد فی فهمه و خذ جواهر وجد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نال منه، و من العلاء القلقشندی، و غیرهما، من الائمة المتفق علی جلالتهم البقاعی</w:t>
      </w:r>
      <w:r>
        <w:rPr>
          <w:rStyle w:val="FootnoteAnchor"/>
          <w:rtl w:val="true"/>
        </w:rPr>
        <w:footnoteReference w:id="744"/>
      </w:r>
      <w:r>
        <w:rPr>
          <w:rFonts w:ascii="IRNazanin" w:hAnsi="IRNazanin" w:eastAsia="IRNazanin"/>
          <w:color w:val="111111"/>
          <w:sz w:val="28"/>
          <w:sz w:val="28"/>
          <w:szCs w:val="28"/>
          <w:rtl w:val="true"/>
          <w:lang w:bidi="fa-IR"/>
        </w:rPr>
        <w:t>مع تلمذه لکثیر منهم بما لا یقبل من مثله، نسأل اللّه السلامة، و کلمة الحق</w:t>
      </w:r>
    </w:p>
    <w:p>
      <w:pPr>
        <w:pStyle w:val="BookText"/>
        <w:rPr/>
      </w:pPr>
      <w:r>
        <w:rPr>
          <w:rFonts w:ascii="IRNazanin" w:hAnsi="IRNazanin" w:eastAsia="IRNazanin"/>
          <w:color w:val="111111"/>
          <w:sz w:val="28"/>
          <w:sz w:val="28"/>
          <w:szCs w:val="28"/>
          <w:rtl w:val="true"/>
          <w:lang w:bidi="fa-IR"/>
        </w:rPr>
        <w:t>فی السخط و الرضی</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سلیمان</w:t>
      </w:r>
      <w:r>
        <w:rPr>
          <w:rStyle w:val="FootnoteAnchor"/>
          <w:rtl w:val="true"/>
        </w:rPr>
        <w:footnoteReference w:id="746"/>
      </w:r>
      <w:r>
        <w:rPr>
          <w:rFonts w:ascii="IRNazanin" w:hAnsi="IRNazanin" w:eastAsia="IRNazanin"/>
          <w:color w:val="111111"/>
          <w:sz w:val="28"/>
          <w:sz w:val="28"/>
          <w:szCs w:val="28"/>
          <w:rtl w:val="true"/>
          <w:lang w:bidi="fa-IR"/>
        </w:rPr>
        <w:t xml:space="preserve">جمل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بالفتوحات الالهیة بتوضیح تفسیر الجلالین للدقائق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الکرخی ما نصه و اعلم ان المدرسین و ان تباینت مراتبهم فی العلم و تفاوتت منازلهم فی الفهم اصناف ثلاثة 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درس آیة اقتصر علی ما فیها من المنقول و اقوال المفسرین و اسباب النزول و المناسبة و وجوه الاعراب و معانی الحروف و نحو ذلک، و هذا لا حظ له عند المحققین، و لا نصیب له بین فرسان الفهوم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فی وجوه الاستنباط منها و یستعمل فکره بمقدار ما آتاه اللّه تعالی من الفهم، و لا یشتغل باقوال السابقین و تصرفات الماضین علما منه ان ذلک أمر موجود فی بطون الاوراق لا معنی لاعادته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 الجمع بین الامرین و التحلی بالوصفین و لا یخفی انه أرفع الاصناف و من هذه الصنف الجلال المحلی، و الجلال السیوطی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الکواشی</w:t>
      </w:r>
      <w:r>
        <w:rPr>
          <w:rStyle w:val="FootnoteAnchor"/>
          <w:rtl w:val="true"/>
        </w:rPr>
        <w:footnoteReference w:id="747"/>
      </w:r>
      <w:r>
        <w:rPr>
          <w:rFonts w:ascii="IRNazanin" w:hAnsi="IRNazanin" w:eastAsia="IRNazanin"/>
          <w:color w:val="111111"/>
          <w:sz w:val="28"/>
          <w:sz w:val="28"/>
          <w:szCs w:val="28"/>
          <w:rtl w:val="true"/>
          <w:lang w:bidi="fa-IR"/>
        </w:rPr>
        <w:t>، و القاضی</w:t>
      </w:r>
      <w:r>
        <w:rPr>
          <w:rStyle w:val="FootnoteAnchor"/>
          <w:rtl w:val="true"/>
        </w:rPr>
        <w:footnoteReference w:id="748"/>
      </w:r>
      <w:r>
        <w:rPr>
          <w:rFonts w:ascii="IRNazanin" w:hAnsi="IRNazanin" w:eastAsia="IRNazanin"/>
          <w:color w:val="111111"/>
          <w:sz w:val="28"/>
          <w:sz w:val="28"/>
          <w:szCs w:val="28"/>
          <w:rtl w:val="true"/>
          <w:lang w:bidi="fa-IR"/>
        </w:rPr>
        <w:t>، و الفخر الرازی</w:t>
      </w:r>
      <w:r>
        <w:rPr>
          <w:rStyle w:val="FootnoteAnchor"/>
          <w:rtl w:val="true"/>
        </w:rPr>
        <w:footnoteReference w:id="749"/>
      </w:r>
      <w:r>
        <w:rPr>
          <w:rFonts w:ascii="IRNazanin" w:hAnsi="IRNazanin" w:eastAsia="IRNazanin"/>
          <w:color w:val="111111"/>
          <w:sz w:val="28"/>
          <w:sz w:val="28"/>
          <w:szCs w:val="28"/>
          <w:rtl w:val="true"/>
          <w:lang w:bidi="fa-IR"/>
        </w:rPr>
        <w:t>رضی اللّه تعالی</w:t>
      </w:r>
      <w:bookmarkStart w:id="255" w:name="pg11449_142900"/>
    </w:p>
    <w:p>
      <w:pPr>
        <w:pStyle w:val="BookText"/>
        <w:rPr/>
      </w:pPr>
      <w:bookmarkEnd w:id="255"/>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56" w:name="__RefHeading___Toc1931645_73709187"/>
      <w:bookmarkStart w:id="257" w:name="_Toc94"/>
      <w:bookmarkEnd w:id="256"/>
      <w:r>
        <w:rPr/>
        <w:t>33</w:t>
      </w:r>
      <w:r>
        <w:rPr>
          <w:rtl w:val="true"/>
        </w:rPr>
        <w:t xml:space="preserve">- </w:t>
      </w:r>
      <w:r>
        <w:rPr>
          <w:rtl w:val="true"/>
        </w:rPr>
        <w:t>حسین بن علی الواعظ الکاشفی</w:t>
      </w:r>
      <w:bookmarkEnd w:id="257"/>
    </w:p>
    <w:p>
      <w:pPr>
        <w:pStyle w:val="BookText"/>
        <w:rPr/>
      </w:pPr>
      <w:r>
        <w:rPr>
          <w:rFonts w:ascii="IRNazanin" w:hAnsi="IRNazanin" w:eastAsia="IRNazanin"/>
          <w:color w:val="111111"/>
          <w:sz w:val="28"/>
          <w:sz w:val="28"/>
          <w:szCs w:val="28"/>
          <w:rtl w:val="true"/>
          <w:lang w:bidi="fa-IR"/>
        </w:rPr>
        <w:t xml:space="preserve">اما تفسیر حسین بن علی الواعظ الکاشفی، مولی را بأولی، پس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w:t>
      </w:r>
      <w:r>
        <w:rPr>
          <w:rStyle w:val="FootnoteAnchor"/>
          <w:rtl w:val="true"/>
        </w:rPr>
        <w:footnoteReference w:id="750"/>
      </w:r>
      <w:r>
        <w:rPr>
          <w:rFonts w:ascii="Amiri" w:hAnsi="Amiri" w:eastAsia="Amiri" w:cs="Amiri"/>
          <w:color w:val="111111"/>
          <w:sz w:val="28"/>
          <w:sz w:val="28"/>
          <w:szCs w:val="28"/>
          <w:rtl w:val="true"/>
          <w:lang w:bidi="ar-SA"/>
        </w:rPr>
        <w:t xml:space="preserve">جای شما و ایشان دوزخ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سزاوارتر است بشما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تفسیر حسینی از تفاسیر مشهورۀ معتمده، و اسفار معروفۀ معتبره است، و شیخ أحمد بن أبی سعید بن عبد اللّه بن عبد الرزاق الحنفی الصالحی که معروف است بملاجیون</w:t>
      </w:r>
      <w:r>
        <w:rPr>
          <w:rStyle w:val="FootnoteAnchor"/>
          <w:rtl w:val="true"/>
        </w:rPr>
        <w:footnoteReference w:id="751"/>
      </w:r>
      <w:r>
        <w:rPr>
          <w:rFonts w:ascii="IRNazanin" w:hAnsi="IRNazanin" w:eastAsia="IRNazanin"/>
          <w:color w:val="111111"/>
          <w:sz w:val="28"/>
          <w:sz w:val="28"/>
          <w:szCs w:val="28"/>
          <w:rtl w:val="true"/>
          <w:lang w:bidi="fa-IR"/>
        </w:rPr>
        <w:t xml:space="preserve">، و فضائل جلیله، و مناقب جمیلۀ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آزاد بلگرامی ظاهر است، در تفسیر آیات احکام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قدیما أسمع من أفواه الرجال الکرام ان الامام الغزالی</w:t>
      </w:r>
      <w:r>
        <w:rPr>
          <w:rStyle w:val="FootnoteAnchor"/>
          <w:rtl w:val="true"/>
        </w:rPr>
        <w:footnoteReference w:id="752"/>
      </w:r>
      <w:r>
        <w:rPr>
          <w:rFonts w:ascii="IRNazanin" w:hAnsi="IRNazanin" w:eastAsia="IRNazanin"/>
          <w:color w:val="111111"/>
          <w:sz w:val="28"/>
          <w:sz w:val="28"/>
          <w:szCs w:val="28"/>
          <w:rtl w:val="true"/>
          <w:lang w:bidi="fa-IR"/>
        </w:rPr>
        <w:t>الذی هو من أجلة علماء الاسلام قد جمع آیات الاحکام بحسب الطاقة و الامکان، حتی بلغت خمسمائة بلا زیادة و لا نقصان، و کنت علی ذلک برهة من الزمان و مدة من الاکوان، حتی وقفت علی کتب الاصول للعلماء الفحول ذکروا فیها تلک القصة</w:t>
      </w:r>
    </w:p>
    <w:p>
      <w:pPr>
        <w:pStyle w:val="BookText"/>
        <w:rPr/>
      </w:pPr>
      <w:r>
        <w:rPr>
          <w:rFonts w:ascii="IRNazanin" w:hAnsi="IRNazanin" w:eastAsia="IRNazanin"/>
          <w:color w:val="111111"/>
          <w:sz w:val="28"/>
          <w:sz w:val="28"/>
          <w:szCs w:val="28"/>
          <w:rtl w:val="true"/>
          <w:lang w:bidi="fa-IR"/>
        </w:rPr>
        <w:t>البدیعة، و اوردوا هناک هاتا الحکایة العجیبة، فلما زدت ایمانا و کملت ایقانا، طفقت اتفحص تلک الایات اتجسسها فی القعدة و القیامات، فلم اجد علیها ظفرا، و لم أقف منها علی اثر، فأمرت بلسان الالهام، لا کوهم من الاوهام، ان استنبطها بعون اللّه تعالی و توفیقه، و استخرجها بهدایة طریقة، فأخذت اجمع الایات التی استنبطت عنها الاحکام الفقهیة و القواعد الاصولیة و المسائل الکلامیة بالترتیب القرآنیة، ثم فسرتها بأحسن وجه من التفسیر، و شرحتها بأکمل جهة من التحریر، آخذا من الکتب المتداولة لفحول العلماء و الزبر المتعاورة</w:t>
      </w:r>
      <w:r>
        <w:rPr>
          <w:rStyle w:val="FootnoteAnchor"/>
          <w:rtl w:val="true"/>
        </w:rPr>
        <w:footnoteReference w:id="753"/>
      </w:r>
      <w:r>
        <w:rPr>
          <w:rFonts w:ascii="IRNazanin" w:hAnsi="IRNazanin" w:eastAsia="IRNazanin"/>
          <w:color w:val="111111"/>
          <w:sz w:val="28"/>
          <w:sz w:val="28"/>
          <w:szCs w:val="28"/>
          <w:rtl w:val="true"/>
          <w:lang w:bidi="fa-IR"/>
        </w:rPr>
        <w:t xml:space="preserve">بین الائمة و الصلحاء، و ما ذلک من فن و شعب، بل من فنون مختلفة و شعب کثیرة، فمن کتب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مدارک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الکتاب الجلیل الشأن، باهر البرهان،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تفسیر شیخ الرئیس الولی المعروف بظهیر الشریعة الغوری، و تفسیر الشیخ الکبیر العلی الحسین الواعظ الکاشفی، و تفسیر الشیخ الاجل الزاهد الفهامة، و کذا الثقة المعروف بجار اللّه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ملاجیون اولا ذکر کرده که آیات مذکورة این تفسیر را تفسیر کرده بأحسن وجه از تفسیر، و شرح نموده بأکمل جهت از تحریر، و اخذ نموده آن را از کتب متداوله برای فحول علما، و زبر متعاوره در میان أئمه و صلحا، و از جملۀ آن، تفسیر حسین واعظ کاشفی را شمرده، و خود او را بشیخ کبیر علی وصف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تراب علی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التدقیقات الراسخات فی شرح التحقیقات الشامخات الملقب بسبیل النجاح الی تحصیل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مباد که روایات این شرح از صحف موثوقه، و زبر أنیقه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امام بغوی،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القرآن، و فتح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بعد ذکر عدة کتب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نموده، بقلم حواله نمودیم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صحف موثوقه و زبر انیقه است، که مولوی مذکور از آن روایات، شرح خود اخذ نموده و اعتبار و اعتماد بر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حسین بن علی الکاشفی الواعظ المتوفی فی حدود سنة تسعمائة، و هو تفسیر فارسی متداول فی مجلد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بالمواهب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ولده فی بعض کتبه، و ترجمته بالترکیة لابی الفضل محمد بن ادریس البدلیسی المتوفی سنة اثنتین و ثمانین و تسعمائة،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للزهراوین</w:t>
      </w:r>
      <w:r>
        <w:rPr>
          <w:rStyle w:val="FootnoteAnchor"/>
          <w:rtl w:val="true"/>
        </w:rPr>
        <w:footnoteReference w:id="754"/>
      </w:r>
      <w:r>
        <w:rPr>
          <w:rFonts w:ascii="IRNazanin" w:hAnsi="IRNazanin" w:eastAsia="IRNazanin"/>
          <w:color w:val="111111"/>
          <w:sz w:val="28"/>
          <w:sz w:val="28"/>
          <w:szCs w:val="28"/>
          <w:rtl w:val="true"/>
          <w:lang w:bidi="fa-IR"/>
        </w:rPr>
        <w:t>یأتی فی الجیم</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لتحفة الامیر، فارسی لمولانا حسین بن علی الکاشفی الواعظ المتوفی سنة ست</w:t>
      </w:r>
      <w:r>
        <w:rPr>
          <w:rStyle w:val="FootnoteAnchor"/>
          <w:rtl w:val="true"/>
        </w:rPr>
        <w:footnoteReference w:id="756"/>
      </w:r>
      <w:r>
        <w:rPr>
          <w:rFonts w:ascii="IRNazanin" w:hAnsi="IRNazanin" w:eastAsia="IRNazanin"/>
          <w:color w:val="111111"/>
          <w:sz w:val="28"/>
          <w:sz w:val="28"/>
          <w:szCs w:val="28"/>
          <w:rtl w:val="true"/>
          <w:lang w:bidi="fa-IR"/>
        </w:rPr>
        <w:t>و تسعمائة، ألفه لامیر علی شیر</w:t>
      </w:r>
      <w:r>
        <w:rPr>
          <w:rStyle w:val="FootnoteAnchor"/>
          <w:rtl w:val="true"/>
        </w:rPr>
        <w:footnoteReference w:id="757"/>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الزهراوین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ضخم، اورد فی أوله العلوم المتعلقة بالتفسیر، و هی اثنان و عشرون فنا</w:t>
      </w:r>
    </w:p>
    <w:p>
      <w:pPr>
        <w:pStyle w:val="BookText"/>
        <w:rPr/>
      </w:pPr>
      <w:r>
        <w:rPr>
          <w:rFonts w:ascii="IRNazanin" w:hAnsi="IRNazanin" w:eastAsia="IRNazanin"/>
          <w:color w:val="111111"/>
          <w:sz w:val="28"/>
          <w:sz w:val="28"/>
          <w:szCs w:val="28"/>
          <w:rtl w:val="true"/>
          <w:lang w:bidi="fa-IR"/>
        </w:rPr>
        <w:t>فی اربعة فصول، و ذکر التفسیر و التأویل، و نحو ذلک</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محبوب عالم در تفسیر خود جابجا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چنانچه در تفسیر آیۀ أَ لَمْ تَرَ إِلَی اَلَّذِینَ بَدَّلُوا نِعْمَتَ اَللّهِ کُفْراً وَ أَحَلُّوا قَوْمَهُمْ دارَ اَلْبَوارِ، جَهَنَّمَ یَصْلَوْنَها وَ بِئْسَ اَلْقَرارُ</w:t>
      </w:r>
      <w:r>
        <w:rPr>
          <w:rStyle w:val="FootnoteAnchor"/>
          <w:rtl w:val="true"/>
        </w:rPr>
        <w:footnoteReference w:id="75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می‌آرد از مرتضی کرم اللّه تعالی وجهه، و فاروق رضی اللّه تعالی عنه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این قوم، ده قبیله‌اند، که فاجرترین قبائل قریش بودند، یعنی بنی مغیره، و بنی امیه، که نعمت حق تغییر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از ابن عباس</w:t>
      </w:r>
      <w:r>
        <w:rPr>
          <w:rStyle w:val="FootnoteAnchor"/>
          <w:rtl w:val="true"/>
        </w:rPr>
        <w:footnoteReference w:id="760"/>
      </w:r>
      <w:r>
        <w:rPr>
          <w:rFonts w:ascii="IRNazanin" w:hAnsi="IRNazanin" w:eastAsia="IRNazanin"/>
          <w:color w:val="111111"/>
          <w:sz w:val="28"/>
          <w:sz w:val="28"/>
          <w:szCs w:val="28"/>
          <w:rtl w:val="true"/>
          <w:lang w:bidi="fa-IR"/>
        </w:rPr>
        <w:t>رضی اللّه تعالی عنهما،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مرتضی علی کرم اللّه وجهه، فتنها را می‌شناخت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حسین بن علی بن أبی طالب رضی اللّه تعالی عنهما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 تمنای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که می‌گوید نعیم بهشت مرا خواهد بود، و یکی در عقبی که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این دو متمنی، وجود نخواهد گرفت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شاهی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وَ ما أَصابَکُمْ مِنْ مُصِیبَةٍ فَبِما کَسَبَتْ أَیْدِیکُمْ وَ یَعْفُوا عَنْ کَثِیرٍ</w:t>
      </w:r>
      <w:r>
        <w:rPr>
          <w:rStyle w:val="FootnoteAnchor"/>
          <w:rtl w:val="true"/>
        </w:rPr>
        <w:footnoteReference w:id="761"/>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bookmarkStart w:id="258" w:name="pg11449_142904"/>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مرتضی علی کرم اللّه تعالی وجهه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امیدوارترین آیتی که خدای تعالی بر پیغمبر صلّی اللّه علیه و آله و سلم فرستاد آن این ست زیرا که خبر داد که بسبب بعضی گناه، مصیبت می‌رسانم، و از بسیاری عفو می‌کنم، و وی از آن کریم‌تر است که گناهی که یک بار عفو کرد، دیگر بار عقوبت کند بر آن در عقبی</w:t>
      </w:r>
      <w:r>
        <w:rPr>
          <w:rFonts w:eastAsia="IRNazanin" w:cs="IRNazanin"/>
          <w:color w:val="111111"/>
          <w:sz w:val="28"/>
          <w:szCs w:val="28"/>
          <w:rtl w:val="true"/>
          <w:lang w:bidi="fa-IR"/>
        </w:rPr>
        <w:t>].</w:t>
      </w:r>
    </w:p>
    <w:p>
      <w:pPr>
        <w:pStyle w:val="Heading4"/>
        <w:numPr>
          <w:ilvl w:val="3"/>
          <w:numId w:val="1"/>
        </w:numPr>
        <w:rPr/>
      </w:pPr>
      <w:bookmarkStart w:id="259" w:name="__RefHeading___Toc1931647_73709187"/>
      <w:bookmarkStart w:id="260" w:name="_Toc95"/>
      <w:bookmarkEnd w:id="259"/>
      <w:r>
        <w:rPr/>
        <w:t>34</w:t>
      </w:r>
      <w:r>
        <w:rPr>
          <w:rtl w:val="true"/>
        </w:rPr>
        <w:t xml:space="preserve">- </w:t>
      </w:r>
      <w:r>
        <w:rPr>
          <w:rtl w:val="true"/>
        </w:rPr>
        <w:t>ابو السعود بن محمد عمادی</w:t>
      </w:r>
      <w:bookmarkEnd w:id="260"/>
    </w:p>
    <w:p>
      <w:pPr>
        <w:pStyle w:val="BookText"/>
        <w:rPr/>
      </w:pPr>
      <w:r>
        <w:rPr>
          <w:rFonts w:ascii="IRNazanin" w:hAnsi="IRNazanin" w:eastAsia="IRNazanin"/>
          <w:color w:val="111111"/>
          <w:sz w:val="28"/>
          <w:sz w:val="28"/>
          <w:szCs w:val="28"/>
          <w:rtl w:val="true"/>
          <w:lang w:bidi="fa-IR"/>
        </w:rPr>
        <w:t xml:space="preserve">اما تفسیر ابو السعود بن محمد عمادی، مولی را بأولی،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السلیم الی مزایا الکتاب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لا تبرحونها ابدا هِیَ مَوْلاکُمْ</w:t>
      </w:r>
      <w:r>
        <w:rPr>
          <w:rStyle w:val="FootnoteAnchor"/>
          <w:rtl w:val="true"/>
        </w:rPr>
        <w:footnoteReference w:id="762"/>
      </w:r>
      <w:r>
        <w:rPr>
          <w:rFonts w:ascii="IRNazanin" w:hAnsi="IRNazanin" w:eastAsia="IRNazanin"/>
          <w:color w:val="111111"/>
          <w:sz w:val="28"/>
          <w:sz w:val="28"/>
          <w:szCs w:val="28"/>
          <w:rtl w:val="true"/>
          <w:lang w:bidi="fa-IR"/>
        </w:rPr>
        <w:t>أی أولی بکم، و حقیقته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 أی مکان لقول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او مکانکم عن قریب، من الولی و هو القرب، او ناصرکم عن قریب، من الولی و هو القرب، أو ناصرکم علی طریقة،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بینهم ضرب و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متولیکم تتولاکم کما تولیتم موجباتها</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السعود عمادی، عماد علمای نقاد، و محل اعتبار و اعتماد اکابر مشهورین فی الاغوار و الانجاد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الفاضل العلامة، و الحبر الکامل الفهامة، لسان الزمان، امام اهل اللسان، بدائعه الحسان تجل عن البیان، واسع التقریر، کامل التحریر، سحبان النثر، حسان الشعر، کشاف مشکلات التنزیل الجلیل، و حلال معضلات الکتاب بالتفسیر و التأویل، حافظ قوانین الفروع و الاصول، و ضابط مسائل کل الفنون من المعقول و المنقول، زبدة ارباب التقوی، و عمدة اصحاب الفتوی، امام المفسرین، ختام المجتهدین، شیخ الاسلام و عماد الدین ابو السعود ابن الشیخ محیی الدین المنتسب بالعماد، عامله اللّه بلطفه یوم المعاد، و هو الاستاذ علی الاطلاق و المشار إلیه بالاتفاق، قرعت به اسماع سکان الآفاق، و صکت به آذان اهل فارس و العراق، شیخ کبیر، امام خبیر، عالم نحریر، لا فی العجم له مثیل و لا فی العرب له نظیر، مشهور الاسم، عالی المرتبة، عظیم الجاه، زائد الحشمة، تضرب به الامثال، و تشد إلیه الرحال، ترد الفتاوی علیه من اقطار الارض، و ترد إلیه بعضها علی بعض، و لقد کان علی أحسن طریقة سلکها الاشراف، و قلدها اشراف الاخلاف، من دین مکین، و عقل رزین، و کان من محاسن الزمان، لم تر العیون مثله فی العلم و العرفان، و کان یجتهد فی بعض المسائل و یخرج و یرجح بعض الدلائل، و کان إذا لم یجد واقعة الفتوی و جوابها فی الکتب المتداولة المعمولة، من المتون و الشروح و الاصول، و النوادر، و الواقعات، و الفتاوی، یتأمل فی الوجوه التی لاحت لها، و یرجح واحدا من تلک الوجوه، و یکتب الجواب علی رأیه الوجیز، و له فی الفروع و الاصول قوة کاملة، و قدرة شاملة، و فضیلة تامة، و احاطة عامة، کیف لا و قد دام علی منصب الفتوی مدة مدیدة تنیف علی ثلثین سنة، و قد ذکرنا بعضا من أحواله الشریفة، و فوائده اللطیفة، و تحقیقاته العمیقة، و تدقیقاته الانیقة، و اقیسته الصریحة، و أجوبته الصحیحة، و غیره من النکات، و الاشارات، و اللطائف،</w:t>
      </w:r>
      <w:bookmarkStart w:id="261" w:name="pg11449_142906"/>
    </w:p>
    <w:p>
      <w:pPr>
        <w:pStyle w:val="BookText"/>
        <w:rPr/>
      </w:pPr>
      <w:bookmarkEnd w:id="261"/>
      <w:r>
        <w:rPr>
          <w:rFonts w:ascii="IRNazanin" w:hAnsi="IRNazanin" w:eastAsia="IRNazanin"/>
          <w:color w:val="111111"/>
          <w:sz w:val="28"/>
          <w:sz w:val="28"/>
          <w:szCs w:val="28"/>
          <w:rtl w:val="true"/>
          <w:lang w:bidi="fa-IR"/>
        </w:rPr>
        <w:t>و الحکایات، فی مواضع عدیدة فی ضمن الکتائب السابقة من کتابنا هذا، فأرجع الی تلک المواضع</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من قضاء بروسیا الی قضاء مدینة قسطنطینیة ، ثم صار قاضیا بالعسکر المنصور بولایة الروم و مکث فیها ثمان سنین فبلغت مهمة زمرة العلماء الی اوج العلاء و تصاعد شرف العلم بتربیته الی قبة السماء ، ضاهی صنادید السلف فی التربیة و المهمة و عطائها ، و باهی الفرقدین فی أن یهتدی بها ، فکان فوق سمائها ملک طوائف الفقهاء باخلاق حسانه و احسانه ، و سلک فی سبیل البر معهم طرقا لم تعهد قبل زمانه و بالجملة کانت ایامه من تاریخ الایام و صارت فی عهده احوال الاهالی علی احسن النظام ، ثم صار نقیبا بقسطنطنیة و عین له کل یوم مائتا درهم و مکث فی منصب الفتوی أکثر من ثلثین سنة و صنف فیها التفسیر المسمی بارشاد العقل السلیم الی مزایا الکتاب الکریم و أرسله الی سلیم خان الغازی و تقبله السلطان بقبول حسن و قبله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931649_73709187"/>
      <w:bookmarkStart w:id="263" w:name="_Toc96"/>
      <w:bookmarkEnd w:id="262"/>
      <w:r>
        <w:rPr/>
        <w:t>35</w:t>
      </w:r>
      <w:r>
        <w:rPr>
          <w:rtl w:val="true"/>
        </w:rPr>
        <w:t xml:space="preserve">- </w:t>
      </w:r>
      <w:r>
        <w:rPr>
          <w:rtl w:val="true"/>
        </w:rPr>
        <w:t>سعید چلپی مفتی روم</w:t>
      </w:r>
      <w:bookmarkEnd w:id="263"/>
    </w:p>
    <w:p>
      <w:pPr>
        <w:pStyle w:val="BookText"/>
        <w:rPr/>
      </w:pPr>
      <w:r>
        <w:rPr>
          <w:rFonts w:ascii="IRNazanin" w:hAnsi="IRNazanin" w:eastAsia="IRNazanin"/>
          <w:color w:val="111111"/>
          <w:sz w:val="28"/>
          <w:sz w:val="28"/>
          <w:szCs w:val="28"/>
          <w:rtl w:val="true"/>
          <w:lang w:bidi="fa-IR"/>
        </w:rPr>
        <w:t xml:space="preserve">اما ذکر سعید چلپی مفتی روم، تفسیر مولی بأولی، پس در حاشیۀ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کلا الفرجین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البیت، یصف بقرة وحشیة نفرت من صوت الصائد، فغدت فزعة، لا تدری أقدامها الصائد، أم خلفها، أی فغدت</w:t>
      </w:r>
      <w:bookmarkStart w:id="264" w:name="pg11449_142907"/>
    </w:p>
    <w:p>
      <w:pPr>
        <w:pStyle w:val="BookText"/>
        <w:rPr/>
      </w:pPr>
      <w:bookmarkEnd w:id="264"/>
      <w:r>
        <w:rPr>
          <w:rFonts w:ascii="IRNazanin" w:hAnsi="IRNazanin" w:eastAsia="IRNazanin"/>
          <w:color w:val="111111"/>
          <w:sz w:val="28"/>
          <w:sz w:val="28"/>
          <w:szCs w:val="28"/>
          <w:rtl w:val="true"/>
          <w:lang w:bidi="fa-IR"/>
        </w:rPr>
        <w:t>البقرة کلا جانبیها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 الخلف، تحسب انه أولی، و أحری بأن یکون فیه الخوف، و الفرج بمعنی المخافة، أی کلا موضعیها الذی یخاف منهما فی الجملة، أو بمعنی ما بین قوائم الدابة، فما بین الیدین فرج، و هو بمعنی السعة و الانفراج، و فسره بالقدام و الخلف توسعا، أو بمعنی الجانب و الطریق، فعل بمعنی مفعول، لانه مفروج مکشوف، و ضمیر انه بکلا، لانه مفرد اللفظ، و خلفها و امامها اما بدل من کلام، و اما خبر مبتدء محذوف، أی هما خلفها و امامها،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حقیقته محراکم من الحری، فالمولی مشتق من الاولی بحذف الزوائد</w:t>
      </w:r>
      <w:r>
        <w:rPr>
          <w:rFonts w:eastAsia="IRNazanin" w:cs="IRNazanin"/>
          <w:color w:val="111111"/>
          <w:sz w:val="28"/>
          <w:szCs w:val="28"/>
          <w:rtl w:val="true"/>
          <w:lang w:bidi="fa-IR"/>
        </w:rPr>
        <w:t>].</w:t>
      </w:r>
    </w:p>
    <w:p>
      <w:pPr>
        <w:pStyle w:val="Heading4"/>
        <w:numPr>
          <w:ilvl w:val="3"/>
          <w:numId w:val="1"/>
        </w:numPr>
        <w:rPr/>
      </w:pPr>
      <w:bookmarkStart w:id="265" w:name="__RefHeading___Toc1931651_73709187"/>
      <w:bookmarkStart w:id="266" w:name="_Toc97"/>
      <w:bookmarkEnd w:id="265"/>
      <w:r>
        <w:rPr/>
        <w:t>36</w:t>
      </w:r>
      <w:r>
        <w:rPr>
          <w:rtl w:val="true"/>
        </w:rPr>
        <w:t xml:space="preserve">- </w:t>
      </w:r>
      <w:r>
        <w:rPr>
          <w:rtl w:val="true"/>
        </w:rPr>
        <w:t>شهاب الدین الخفاجی</w:t>
      </w:r>
      <w:bookmarkEnd w:id="266"/>
    </w:p>
    <w:p>
      <w:pPr>
        <w:pStyle w:val="BookText"/>
        <w:rPr/>
      </w:pPr>
      <w:r>
        <w:rPr>
          <w:rFonts w:ascii="IRNazanin" w:hAnsi="IRNazanin" w:eastAsia="IRNazanin"/>
          <w:color w:val="111111"/>
          <w:sz w:val="28"/>
          <w:sz w:val="28"/>
          <w:szCs w:val="28"/>
          <w:rtl w:val="true"/>
          <w:lang w:bidi="fa-IR"/>
        </w:rPr>
        <w:t xml:space="preserve">اما تفسیر شیخ شهاب الدین أحمد بن محمد بن عمر خفاجی، مولی را بأولی، پس در حاشیۀ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مسمی ساخته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القاضی و نهایة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گفته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انک تعلم انی مخضت أیامی عن زیدتها، و اعملت مطایا الجد و جیاد النظر فی میادین حلبتها، حتی بیض نسخة عمری المشیب، و ابلی بلبسه بردی القشیب، و نثر خریفه خضر اوراقی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استنارت به آفاقی، فرأیت ما ضاع من متاع حیاتی، و قمت لألتقط ما انتثر من درر اوقاتی، و ندمت علی ترک التجارة، و ناهیک بعدم الربح من خسارة، لو لا برهة جاد بها</w:t>
      </w:r>
    </w:p>
    <w:p>
      <w:pPr>
        <w:pStyle w:val="BookText"/>
        <w:rPr/>
      </w:pPr>
      <w:r>
        <w:rPr>
          <w:rFonts w:ascii="IRNazanin" w:hAnsi="IRNazanin" w:eastAsia="IRNazanin"/>
          <w:color w:val="111111"/>
          <w:sz w:val="28"/>
          <w:sz w:val="28"/>
          <w:szCs w:val="28"/>
          <w:rtl w:val="true"/>
          <w:lang w:bidi="fa-IR"/>
        </w:rPr>
        <w:t>ابو العجب علی ما به من صنة</w:t>
      </w:r>
      <w:r>
        <w:rPr>
          <w:rStyle w:val="FootnoteAnchor"/>
          <w:rtl w:val="true"/>
        </w:rPr>
        <w:footnoteReference w:id="765"/>
      </w:r>
      <w:r>
        <w:rPr>
          <w:rFonts w:ascii="IRNazanin" w:hAnsi="IRNazanin" w:eastAsia="IRNazanin"/>
          <w:color w:val="111111"/>
          <w:sz w:val="28"/>
          <w:sz w:val="28"/>
          <w:szCs w:val="28"/>
          <w:rtl w:val="true"/>
          <w:lang w:bidi="fa-IR"/>
        </w:rPr>
        <w:t>و فینة بعد فینة</w:t>
      </w:r>
      <w:r>
        <w:rPr>
          <w:rStyle w:val="FootnoteAnchor"/>
          <w:rtl w:val="true"/>
        </w:rPr>
        <w:footnoteReference w:id="766"/>
      </w:r>
      <w:r>
        <w:rPr>
          <w:rFonts w:ascii="IRNazanin" w:hAnsi="IRNazanin" w:eastAsia="IRNazanin"/>
          <w:color w:val="111111"/>
          <w:sz w:val="28"/>
          <w:sz w:val="28"/>
          <w:szCs w:val="28"/>
          <w:rtl w:val="true"/>
          <w:lang w:bidi="fa-IR"/>
        </w:rPr>
        <w:t>فی خدمة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هذا الدمع یجری صبابة علی غیر سعدی فهو دمع مضیع</w:t>
      </w:r>
    </w:p>
    <w:p>
      <w:pPr>
        <w:pStyle w:val="BookText"/>
        <w:rPr/>
      </w:pPr>
      <w:r>
        <w:rPr>
          <w:rFonts w:ascii="IRNazanin" w:hAnsi="IRNazanin" w:eastAsia="IRNazanin"/>
          <w:color w:val="111111"/>
          <w:sz w:val="28"/>
          <w:sz w:val="28"/>
          <w:szCs w:val="28"/>
          <w:rtl w:val="true"/>
          <w:lang w:bidi="fa-IR"/>
        </w:rPr>
        <w:t>و ما تفید الجواهر ضالا فی یباب</w:t>
      </w:r>
      <w:r>
        <w:rPr>
          <w:rStyle w:val="FootnoteAnchor"/>
          <w:rtl w:val="true"/>
        </w:rPr>
        <w:footnoteReference w:id="767"/>
      </w:r>
      <w:r>
        <w:rPr>
          <w:rFonts w:ascii="IRNazanin" w:hAnsi="IRNazanin" w:eastAsia="IRNazanin"/>
          <w:color w:val="111111"/>
          <w:sz w:val="28"/>
          <w:sz w:val="28"/>
          <w:szCs w:val="28"/>
          <w:rtl w:val="true"/>
          <w:lang w:bidi="fa-IR"/>
        </w:rPr>
        <w:t>سکانه سعال</w:t>
      </w:r>
      <w:r>
        <w:rPr>
          <w:rStyle w:val="FootnoteAnchor"/>
          <w:rtl w:val="true"/>
        </w:rPr>
        <w:footnoteReference w:id="768"/>
      </w:r>
      <w:r>
        <w:rPr>
          <w:rFonts w:ascii="IRNazanin" w:hAnsi="IRNazanin" w:eastAsia="IRNazanin"/>
          <w:color w:val="111111"/>
          <w:sz w:val="28"/>
          <w:sz w:val="28"/>
          <w:szCs w:val="28"/>
          <w:rtl w:val="true"/>
          <w:lang w:bidi="fa-IR"/>
        </w:rPr>
        <w:t>و ضباب</w:t>
      </w:r>
      <w:r>
        <w:rPr>
          <w:rStyle w:val="FootnoteAnchor"/>
          <w:rtl w:val="true"/>
        </w:rPr>
        <w:footnoteReference w:id="769"/>
      </w:r>
      <w:r>
        <w:rPr>
          <w:rFonts w:ascii="IRNazanin" w:hAnsi="IRNazanin" w:eastAsia="IRNazanin"/>
          <w:color w:val="111111"/>
          <w:sz w:val="28"/>
          <w:sz w:val="28"/>
          <w:szCs w:val="28"/>
          <w:rtl w:val="true"/>
          <w:lang w:bidi="fa-IR"/>
        </w:rPr>
        <w:t>، و قصوره صم الصخور، و انهاره الشراب، و ما ینفع البذر علی صفوان المسیل، و ما یغنی عن عرق الجبین من أتی السوق بنقضه بعد الاصیل، غیر انی أتوسل الی الکریم بکلامه القدیم و رسوله العظیم أن یعزنی بعزه الذی لا یضام، و یدخلنی حصن حفظه الذی لا یرام، و یغنینی عما سواه، و یشرح صدری لکل ما یرضاه، یا ظاهرا إلیه مرجع ضمائرنا، اجعل القرآن ربیع قلوبنا، و نور أبصارنا و بصائرنا، و لیس یخیب من یرجو کریما، و صلی اللّه علی سیدنا محمد و آله و صحبه و سلم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أولی بکم، أی أحق من النجاة، و هو بیان لحاصل المعنی،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لبید العامری الشاعر المشهور و هو من قصیدته المشهورة التی هی احدی المعلقات السبع و أولها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الدیار محلها فمقامها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تأبد غولها فرجامها</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منها فی تشبیه ناقته بالبقرة الوحشیة فی نفرتها و سرعة عدوها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تسمعت رز الانیس فراعها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ظهر غیب و الانیس سقامها</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تسمعت البقرة صوت الناس فأفزعها ذلک و انما سمعته عن ظهر الغیب و لم تر الانیس ، و الناس داء الوحش لانهم یصیدونها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فعدت کلا الفرجین تحسب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المخافة خلفها و امامها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یئس الرماة فأرسلوا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غضفا</w:t>
      </w:r>
      <w:r>
        <w:rPr>
          <w:rStyle w:val="FootnoteAnchor"/>
          <w:rtl w:val="true"/>
        </w:rPr>
        <w:footnoteReference w:id="772"/>
      </w:r>
      <w:r>
        <w:rPr>
          <w:rFonts w:ascii="IRNazanin" w:hAnsi="IRNazanin" w:eastAsia="IRNazanin"/>
          <w:color w:val="111111"/>
          <w:sz w:val="28"/>
          <w:sz w:val="28"/>
          <w:szCs w:val="28"/>
          <w:rtl w:val="true"/>
          <w:lang w:bidi="fa-IR"/>
        </w:rPr>
        <w:t>دواجن قافلا أعصامها الی آخر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سرحها من عدا یعدو، إذا اسرع فی السیر، و الذی فی شروح الکشاف بالمعجمة، و هما متقاربان معنی، أی غدت البقرة الوحشیة لما نفرت لفزعها من الصیاد لا تدری أ ذلک الصائد خلفها أم قدامها، فتحسب کلا جانبیها من الخلف و الامام أحری و أولی بأن یکون فیه الخوف، و الفرج موضع المخافة، أی کلا الموضعین الذی یخاف منه فی الجملة، او ما بین القوائم، فما بین الیدین فرج، و ما بین الرجلین فرج، و هو بمعنی السعة و الانفراج، و فسره بالقدام و الخلف توسعا، او بمعنی الجانب و الطریق، فعل بمعنی مفعول، لانه مفروج مکشوف، و ضمیر انه راجع لکلا باعتبار لفظه، و خلفها و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بدل من کلا،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مبتدء محذوف، أی هما خلفها و امامها، و فیه وجوه أخر لا تخلو من ضعف، و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بمعنی مکان أولی و احری بالخوف،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حقیقته، أی حقیقة مولاکم هنا محراکم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و الراء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المحل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أحری و أحق بکم،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حری بکذا، أی خلیق و حقیق و جدیر به، کلها بمعنی، و لیس المراد انه اسم مکان من الاولی علی حذف الزوائد، کما توهم، و ستری معناه عن قریب،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مولاکم اسم مکان لا کغیره من اسماء الامکنة، فانها مکان للحدث بقطع النظر عمن صدر عنه، و هذا محل للمفضل علی غیره الذی هو صفته، فهو ملاحظ فیه معنی أولی، لا انه مشتق منه، کما ان المئنة مأخوذة من ان التحقیقة، و لیست مشتقة منه، إذ لم یذهب احد من النحاة الی الاشتقاق من اسم التفضیل، کما لم یقل أحد بالاشتقاق من الحرف، و مئنة الکرم وصف له علی طریق الکنایة الرمزیة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بین بردیه، کما فی شروح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خفاجی، شهاب ثاقب فضل و کمال، و نجم زاهر سماء مجد و اجلال است، و فضائل جلیلۀ ایشان، و مناقب باهرة البرهان، او ورد لسان ائمۀ اعیان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اجل محامد و مناقب فاخرۀ او این است که شیخ مشایخ اجازۀ شاه ولی اللّه</w:t>
      </w:r>
      <w:r>
        <w:rPr>
          <w:rStyle w:val="FootnoteAnchor"/>
          <w:rtl w:val="true"/>
        </w:rPr>
        <w:footnoteReference w:id="773"/>
      </w:r>
      <w:r>
        <w:rPr>
          <w:rFonts w:ascii="IRNazanin" w:hAnsi="IRNazanin" w:eastAsia="IRNazanin"/>
          <w:color w:val="111111"/>
          <w:sz w:val="28"/>
          <w:sz w:val="28"/>
          <w:szCs w:val="28"/>
          <w:rtl w:val="true"/>
          <w:lang w:bidi="fa-IR"/>
        </w:rPr>
        <w:t>والد شاهصاحب</w:t>
      </w:r>
      <w:r>
        <w:rPr>
          <w:rStyle w:val="FootnoteAnchor"/>
          <w:rtl w:val="true"/>
        </w:rPr>
        <w:footnoteReference w:id="774"/>
      </w:r>
      <w:r>
        <w:rPr>
          <w:rFonts w:ascii="IRNazanin" w:hAnsi="IRNazanin" w:eastAsia="IRNazanin"/>
          <w:color w:val="111111"/>
          <w:sz w:val="28"/>
          <w:sz w:val="28"/>
          <w:szCs w:val="28"/>
          <w:rtl w:val="true"/>
          <w:lang w:bidi="fa-IR"/>
        </w:rPr>
        <w:t xml:space="preserve">بوده، چنانچه حضرت او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اتصال سند خود به هفت کس از مشایخ، و انتهای سند این هفت کس به زین الدین زکریا</w:t>
      </w:r>
      <w:r>
        <w:rPr>
          <w:rStyle w:val="FootnoteAnchor"/>
          <w:rtl w:val="true"/>
        </w:rPr>
        <w:footnoteReference w:id="775"/>
      </w:r>
      <w:r>
        <w:rPr>
          <w:rFonts w:ascii="IRNazanin" w:hAnsi="IRNazanin" w:eastAsia="IRNazanin"/>
          <w:color w:val="111111"/>
          <w:sz w:val="28"/>
          <w:sz w:val="28"/>
          <w:szCs w:val="28"/>
          <w:rtl w:val="true"/>
          <w:lang w:bidi="fa-IR"/>
        </w:rPr>
        <w:t>، و 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الشیخ عیسی</w:t>
      </w:r>
      <w:r>
        <w:rPr>
          <w:rStyle w:val="FootnoteAnchor"/>
          <w:rtl w:val="true"/>
        </w:rPr>
        <w:footnoteReference w:id="776"/>
      </w:r>
      <w:r>
        <w:rPr>
          <w:rFonts w:ascii="IRNazanin" w:hAnsi="IRNazanin" w:eastAsia="IRNazanin"/>
          <w:color w:val="111111"/>
          <w:sz w:val="28"/>
          <w:sz w:val="28"/>
          <w:szCs w:val="28"/>
          <w:rtl w:val="true"/>
          <w:lang w:bidi="fa-IR"/>
        </w:rPr>
        <w:t>فروی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الارشاد نور الدین علی بن محمد الاجهوری</w:t>
      </w:r>
      <w:r>
        <w:rPr>
          <w:rStyle w:val="FootnoteAnchor"/>
          <w:rtl w:val="true"/>
        </w:rPr>
        <w:footnoteReference w:id="777"/>
      </w:r>
      <w:r>
        <w:rPr>
          <w:rFonts w:ascii="IRNazanin" w:hAnsi="IRNazanin" w:eastAsia="IRNazanin"/>
          <w:color w:val="111111"/>
          <w:sz w:val="28"/>
          <w:sz w:val="28"/>
          <w:szCs w:val="28"/>
          <w:rtl w:val="true"/>
          <w:lang w:bidi="fa-IR"/>
        </w:rPr>
        <w:t>، عن علی بن أبی بکر القرافی، عن الجلال السیوطی، و منهم شهاب الدین أحمد بن محمد الشهیر بالخفاجی، عن البرهان ابراهیم ابن أبی بکر العلقمی</w:t>
      </w:r>
      <w:r>
        <w:rPr>
          <w:rStyle w:val="FootnoteAnchor"/>
          <w:rtl w:val="true"/>
        </w:rPr>
        <w:footnoteReference w:id="778"/>
      </w:r>
      <w:r>
        <w:rPr>
          <w:rFonts w:ascii="IRNazanin" w:hAnsi="IRNazanin" w:eastAsia="IRNazanin"/>
          <w:color w:val="111111"/>
          <w:sz w:val="28"/>
          <w:sz w:val="28"/>
          <w:szCs w:val="28"/>
          <w:rtl w:val="true"/>
          <w:lang w:bidi="fa-IR"/>
        </w:rPr>
        <w:t>، عن الجلال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محمد أمین بن فضل اللّه بن محب الدین المحبی</w:t>
      </w:r>
      <w:r>
        <w:rPr>
          <w:rStyle w:val="FootnoteAnchor"/>
          <w:rtl w:val="true"/>
        </w:rPr>
        <w:footnoteReference w:id="7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بن محمد بن عمر قاضی القضاة الملقب بشهاب الدین الخفاجی المصری الحنفی، صاحب التصانیف السائرة، واحد افراد الدنیا، المجمع علی تفوقه و براعته، و کان فی عصره بدر سماء العلم، و نیز افق النثر و النظم، رأس المؤلفین، و رئیس المصنفین، سار ذکره سیر المثل، و طلعت اخباره طلوع الشهب فی الفلک، و کل من رأیناه أو سمعنا به ممن أدرک وقته معترفون له بالتفرد فی التقریر و التحریر و حسن الانشاء، و لیس فیهم من یلحق شأوه</w:t>
      </w:r>
      <w:r>
        <w:rPr>
          <w:rStyle w:val="FootnoteAnchor"/>
          <w:rtl w:val="true"/>
        </w:rPr>
        <w:footnoteReference w:id="780"/>
      </w:r>
      <w:r>
        <w:rPr>
          <w:rFonts w:ascii="IRNazanin" w:hAnsi="IRNazanin" w:eastAsia="IRNazanin"/>
          <w:color w:val="111111"/>
          <w:sz w:val="28"/>
          <w:sz w:val="28"/>
          <w:szCs w:val="28"/>
          <w:rtl w:val="true"/>
          <w:lang w:bidi="fa-IR"/>
        </w:rPr>
        <w:t>و لا یدعی ذلک، مع ان فی الخلق من یدعی ما لیس فیه، و تآلیفه کثیرة ممتعة مقبولة، و انتشرت فی البلاد و رزق فیها سعادة عظیمة، فان الناس اشتغلوا بها، و اشعاره و منشآته مسلمة لا مجال للخدش فیها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فاق کل من تقدمه فی کل فضیلة، و اتعب من یجیء بعده، مع ما</w:t>
      </w:r>
    </w:p>
    <w:p>
      <w:pPr>
        <w:pStyle w:val="BookText"/>
        <w:rPr/>
      </w:pPr>
      <w:r>
        <w:rPr>
          <w:rFonts w:ascii="IRNazanin" w:hAnsi="IRNazanin" w:eastAsia="IRNazanin"/>
          <w:color w:val="111111"/>
          <w:sz w:val="28"/>
          <w:sz w:val="28"/>
          <w:szCs w:val="28"/>
          <w:rtl w:val="true"/>
          <w:lang w:bidi="fa-IR"/>
        </w:rPr>
        <w:t>خوله اللّه تعالی من السعة و کثرة الکتب، و لطف الطبع و النکتة و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نفسه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مبدئه،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فی سن التمییز فی مغرز طیب النبات، عزیز فی حجر والدی ممتعا، فلما درجت من عشی قرأت علی خالی، سیبویه زمانه، یعنی ابا بکر الشنوانی</w:t>
      </w:r>
      <w:r>
        <w:rPr>
          <w:rStyle w:val="FootnoteAnchor"/>
          <w:rtl w:val="true"/>
        </w:rPr>
        <w:footnoteReference w:id="781"/>
      </w:r>
      <w:r>
        <w:rPr>
          <w:rFonts w:ascii="IRNazanin" w:hAnsi="IRNazanin" w:eastAsia="IRNazanin"/>
          <w:color w:val="111111"/>
          <w:sz w:val="28"/>
          <w:sz w:val="28"/>
          <w:szCs w:val="28"/>
          <w:rtl w:val="true"/>
          <w:lang w:bidi="fa-IR"/>
        </w:rPr>
        <w:t>، علوم العربیة، ثم ترقیت فقرأت المعانی، و المنطق، و بقیة العلوم الاثنی عشر، و نظرت کتب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أبی حنیفة، و الشافعی، مؤسسا علی الاصلین، من مشایخ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من أخذت عنه شیخ الاسلام محمد الرملی</w:t>
      </w:r>
      <w:r>
        <w:rPr>
          <w:rStyle w:val="FootnoteAnchor"/>
          <w:rtl w:val="true"/>
        </w:rPr>
        <w:footnoteReference w:id="782"/>
      </w:r>
      <w:r>
        <w:rPr>
          <w:rFonts w:ascii="IRNazanin" w:hAnsi="IRNazanin" w:eastAsia="IRNazanin"/>
          <w:color w:val="111111"/>
          <w:sz w:val="28"/>
          <w:sz w:val="28"/>
          <w:szCs w:val="28"/>
          <w:rtl w:val="true"/>
          <w:lang w:bidi="fa-IR"/>
        </w:rPr>
        <w:t xml:space="preserve">، حضرت دروسه الفرعیة، و قرأت علیه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اجازنی بذلک و بجمیع مؤلفاته و مرویاته، بروایته عن القاضی زکریا</w:t>
      </w:r>
      <w:r>
        <w:rPr>
          <w:rStyle w:val="FootnoteAnchor"/>
          <w:rtl w:val="true"/>
        </w:rPr>
        <w:footnoteReference w:id="783"/>
      </w:r>
      <w:r>
        <w:rPr>
          <w:rFonts w:ascii="IRNazanin" w:hAnsi="IRNazanin" w:eastAsia="IRNazanin"/>
          <w:color w:val="111111"/>
          <w:sz w:val="28"/>
          <w:sz w:val="28"/>
          <w:szCs w:val="28"/>
          <w:rtl w:val="true"/>
          <w:lang w:bidi="fa-IR"/>
        </w:rPr>
        <w:t>، و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شافعی زمانه الشیخ نور الدین علی الزیادی</w:t>
      </w:r>
      <w:r>
        <w:rPr>
          <w:rStyle w:val="FootnoteAnchor"/>
          <w:rtl w:val="true"/>
        </w:rPr>
        <w:footnoteReference w:id="784"/>
      </w:r>
      <w:r>
        <w:rPr>
          <w:rFonts w:ascii="IRNazanin" w:hAnsi="IRNazanin" w:eastAsia="IRNazanin"/>
          <w:color w:val="111111"/>
          <w:sz w:val="28"/>
          <w:sz w:val="28"/>
          <w:szCs w:val="28"/>
          <w:rtl w:val="true"/>
          <w:lang w:bidi="fa-IR"/>
        </w:rPr>
        <w:t>، حضرت دروسه زمنا طویلا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العلامة الفهامة خاتمة الحفاظ و المحدثین ابراهیم العلقمی،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و اجازنی به و بغیره، و شملنی نظره و برکة دعائه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فی سائر الفنون علی بن غانم المقدسی الحنفی</w:t>
      </w:r>
      <w:r>
        <w:rPr>
          <w:rStyle w:val="FootnoteAnchor"/>
          <w:rtl w:val="true"/>
        </w:rPr>
        <w:footnoteReference w:id="785"/>
      </w:r>
      <w:r>
        <w:rPr>
          <w:rFonts w:ascii="IRNazanin" w:hAnsi="IRNazanin" w:eastAsia="IRNazanin"/>
          <w:color w:val="111111"/>
          <w:sz w:val="28"/>
          <w:sz w:val="28"/>
          <w:szCs w:val="28"/>
          <w:rtl w:val="true"/>
          <w:lang w:bidi="fa-IR"/>
        </w:rPr>
        <w:t>، حضرت دروسه، و قرأت علیه الحدیث، و کتب لی إجازة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أخذت عنه الادب و الشعر شیخنا أحمد العلقمی، و محمد الصالحی الشامی</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اخذت عنه الطب الشیخ داود البصیر</w:t>
      </w:r>
      <w:r>
        <w:rPr>
          <w:rStyle w:val="FootnoteAnchor"/>
          <w:rtl w:val="true"/>
        </w:rPr>
        <w:footnoteReference w:id="787"/>
      </w:r>
      <w:r>
        <w:rPr>
          <w:rFonts w:ascii="IRNazanin" w:hAnsi="IRNazanin" w:eastAsia="IRNazanin"/>
          <w:color w:val="111111"/>
          <w:sz w:val="28"/>
          <w:sz w:val="28"/>
          <w:szCs w:val="28"/>
          <w:rtl w:val="true"/>
          <w:lang w:bidi="fa-IR"/>
        </w:rPr>
        <w:t>، ثم ارتحلت مع والدی للحرمین الشریفین، و قرأت ثمة علی الشیخ علی بن جار اللّه العصام</w:t>
      </w:r>
      <w:r>
        <w:rPr>
          <w:rStyle w:val="FootnoteAnchor"/>
          <w:rtl w:val="true"/>
        </w:rPr>
        <w:footnoteReference w:id="788"/>
      </w:r>
      <w:r>
        <w:rPr>
          <w:rFonts w:ascii="IRNazanin" w:hAnsi="IRNazanin" w:eastAsia="IRNazanin"/>
          <w:color w:val="111111"/>
          <w:sz w:val="28"/>
          <w:sz w:val="28"/>
          <w:szCs w:val="28"/>
          <w:rtl w:val="true"/>
          <w:lang w:bidi="fa-IR"/>
        </w:rPr>
        <w:t>و غیره، ثم ارتحلت الی قسطنطنیة، فتشرفت بمن فیها من الفضلاء و المصنفین، و استفدت منهم، و تخرجت علیهم، و هی إذ ذاک مشحونة بالفضلاء الاذکیاء، کابن عبد الغنی، و مصطفی بن عزمی</w:t>
      </w:r>
      <w:r>
        <w:rPr>
          <w:rStyle w:val="FootnoteAnchor"/>
          <w:rtl w:val="true"/>
        </w:rPr>
        <w:footnoteReference w:id="789"/>
      </w:r>
      <w:r>
        <w:rPr>
          <w:rFonts w:ascii="IRNazanin" w:hAnsi="IRNazanin" w:eastAsia="IRNazanin"/>
          <w:color w:val="111111"/>
          <w:sz w:val="28"/>
          <w:sz w:val="28"/>
          <w:szCs w:val="28"/>
          <w:rtl w:val="true"/>
          <w:lang w:bidi="fa-IR"/>
        </w:rPr>
        <w:t>، و الحبر داود، و هو ممن أخذت عنه الریاضیات، و قرأت علیه اقلیدس و غیره، و اجلهم إذ ذاک استاذی سعد الملة و الدین ابن حسن، اخذ عن خاتمة المفسرین أبی السعود العمادی، عن مؤید زاده، عن الجلال الدوانی، و لما توفی استاذی قام مقامه صنع اللّه، ثم ولداه، ثم انقرضوا فی مدة یسیرة، ثم لما عدت إلیها ثانیا بعد ما تولیت قضاء العسکر بمصر، رأیت تفاقم الامر، فذکرت ذلک للوزیر، فکان ذلک سببا لعزلی و أمرنی بالخروج من تلک المدینة،</w:t>
      </w:r>
    </w:p>
    <w:p>
      <w:pPr>
        <w:pStyle w:val="BookText"/>
        <w:rPr/>
      </w:pPr>
      <w:r>
        <w:rPr>
          <w:rFonts w:ascii="IRNazanin" w:hAnsi="IRNazanin" w:eastAsia="IRNazanin"/>
          <w:color w:val="111111"/>
          <w:sz w:val="28"/>
          <w:sz w:val="28"/>
          <w:szCs w:val="28"/>
          <w:rtl w:val="true"/>
          <w:lang w:bidi="fa-IR"/>
        </w:rPr>
        <w:t>و قد من اللّه تعالی علی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ان من تآلیفه حواشی تفسیر القاضی، و هی التی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الرضی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الغلیل فیما فی کلام العرب من الدخیل و النادر الحوشی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الادب فی ذکر شعراء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مشاهیر الشعراء من العرب العرباء و المولدین،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مجموع حسن الوضع جم الفائدة رتبه علی خمسین مجلسا، ذکر فیه مباحث تفسیریة و نحویة و اصولیة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المحبی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عنه جماعة اشتهروا بالفضل الباهر من جملتهم العلامة عبد القادر البغدادی</w:t>
      </w:r>
      <w:r>
        <w:rPr>
          <w:rStyle w:val="FootnoteAnchor"/>
          <w:rtl w:val="true"/>
        </w:rPr>
        <w:footnoteReference w:id="790"/>
      </w:r>
      <w:r>
        <w:rPr>
          <w:rFonts w:ascii="IRNazanin" w:hAnsi="IRNazanin" w:eastAsia="IRNazanin"/>
          <w:color w:val="111111"/>
          <w:sz w:val="28"/>
          <w:sz w:val="28"/>
          <w:szCs w:val="28"/>
          <w:rtl w:val="true"/>
          <w:lang w:bidi="fa-IR"/>
        </w:rPr>
        <w:t>، و السید أحمد الحموی</w:t>
      </w:r>
      <w:r>
        <w:rPr>
          <w:rStyle w:val="FootnoteAnchor"/>
          <w:rtl w:val="true"/>
        </w:rPr>
        <w:footnoteReference w:id="791"/>
      </w:r>
      <w:r>
        <w:rPr>
          <w:rFonts w:ascii="IRNazanin" w:hAnsi="IRNazanin" w:eastAsia="IRNazanin"/>
          <w:color w:val="111111"/>
          <w:sz w:val="28"/>
          <w:sz w:val="28"/>
          <w:szCs w:val="28"/>
          <w:rtl w:val="true"/>
          <w:lang w:bidi="fa-IR"/>
        </w:rPr>
        <w:t xml:space="preserve">، و غیرهما، و اجتمع به والدی المرحوم فی منصرفه الی مصر، و أخذ عنه و کتب عنه اصل الریحانة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 الزوایا فیما فی الرجال من البقایا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منها فی دمشق نسخ، و من ثم اشتهرت فضیلته و ذکره فی رحلته،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الی ریاض العلوم المزهرة باصناف الفنون من منثور و منظوم، فجنیت زهر الآداب من تلک الحدائق الرحاب، فکان بیت قصیدها و واسطة عقدها و فریدها، مالک ازمة هذه الصناعة، و فارس حلبة البلاغة و البراعة جناب المولی الشهاب انسان عین الموالی و زبدة الاحقاب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العلماء و اللج الذی لا ینتهی و لکل لج ساحل</w:t>
      </w:r>
    </w:p>
    <w:p>
      <w:pPr>
        <w:pStyle w:val="BookText"/>
        <w:rPr/>
      </w:pPr>
      <w:r>
        <w:rPr>
          <w:rFonts w:ascii="IRNazanin" w:hAnsi="IRNazanin" w:eastAsia="IRNazanin"/>
          <w:color w:val="111111"/>
          <w:sz w:val="28"/>
          <w:sz w:val="28"/>
          <w:szCs w:val="28"/>
          <w:rtl w:val="true"/>
          <w:lang w:bidi="fa-IR"/>
        </w:rPr>
        <w:t>قد أشرقت بشموس علومه أفلاکها، و لمع بسنا المنطوق و المفهوم سماکها و تحلت أجیاد الطروس بعقود ألفاظه، و راجت نقود آدابه فی سوق عکاظه، قد اتفقت کلمة الکملة انه واحد عصره بلا خلاف، و أقرت له علماء دهره فی حیازة السبق بالاعتراف، فانتهت إلیه الیوم بلاغة البلغاء، فما تظل الخضراء و لا تقل الغبراء فی زماننا أجری منه فی میدانها، و احسن تصرفا بعنانها، و أما فنون الآداب فهو ابن بجدتها، و اخو جملتها، و أبو عذرتها، و مالک أزمتها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أقر علی رق أنامله أقر بالرق کتاب الانام له</w:t>
      </w:r>
    </w:p>
    <w:p>
      <w:pPr>
        <w:pStyle w:val="BookText"/>
        <w:rPr/>
      </w:pPr>
      <w:r>
        <w:rPr>
          <w:rFonts w:ascii="IRNazanin" w:hAnsi="IRNazanin" w:eastAsia="IRNazanin"/>
          <w:color w:val="111111"/>
          <w:sz w:val="28"/>
          <w:sz w:val="28"/>
          <w:szCs w:val="28"/>
          <w:rtl w:val="true"/>
          <w:lang w:bidi="fa-IR"/>
        </w:rPr>
        <w:t xml:space="preserve">قد سقت عیون قریحته المسائل، و بسقت فی روضة أغصان الفضائل، فصار عزیز مصر و قاضیها، و ناشر لواء العدالة فی نواحیها، و بنی و شید بأیدی تحریراته معالم التنزیل، و نضا قناع خفایا الاسرار بمحکم التأویل، فکم أبدع بما أودع فی خبایا الزوایا فیما فی الرجال من البقایا، فنظمه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نفثات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قلائد النحر، و غمزات الالحاظ المراض، و عطفات الحسان بعد الاعراض، و نثره النثرة اشراقا، و حباب الصهباء رونقا و اتساقا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لم یزل فقیرا إلیها کل مبدی فصاحة و بیان</w:t>
      </w:r>
    </w:p>
    <w:p>
      <w:pPr>
        <w:pStyle w:val="BookText"/>
        <w:rPr/>
      </w:pPr>
      <w:r>
        <w:rPr>
          <w:rFonts w:ascii="IRNazanin" w:hAnsi="IRNazanin" w:eastAsia="IRNazanin"/>
          <w:color w:val="111111"/>
          <w:sz w:val="28"/>
          <w:sz w:val="28"/>
          <w:szCs w:val="28"/>
          <w:rtl w:val="true"/>
          <w:lang w:bidi="fa-IR"/>
        </w:rPr>
        <w:t>و قد حصلت علی ضالتی المنشودة من لقیاده، و ظفرت بالکنز الذی کنت أتوقعه و اترجاه، و شاهدت ثمار المجد و السودد تنثر من شمائله، و رأیت فضائل الدهر عیالا علی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فوائده المعجبة التی لا ینقضی التحسین لها، 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دلائل نبوته صلی اللّه علیه و سلم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الذباب کان لا یقع علی ما ظهر من جسده، و لا یقع علی ثیابه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قاله ابن سبع</w:t>
      </w:r>
      <w:r>
        <w:rPr>
          <w:rStyle w:val="FootnoteAnchor"/>
          <w:rtl w:val="true"/>
        </w:rPr>
        <w:footnoteReference w:id="792"/>
      </w:r>
      <w:r>
        <w:rPr>
          <w:rFonts w:ascii="IRNazanin" w:hAnsi="IRNazanin" w:eastAsia="IRNazanin"/>
          <w:color w:val="111111"/>
          <w:sz w:val="28"/>
          <w:sz w:val="28"/>
          <w:szCs w:val="28"/>
          <w:rtl w:val="true"/>
          <w:lang w:bidi="fa-IR"/>
        </w:rPr>
        <w:t>أیضا، الا</w:t>
      </w:r>
      <w:bookmarkStart w:id="267" w:name="pg11449_142916"/>
    </w:p>
    <w:p>
      <w:pPr>
        <w:pStyle w:val="BookText"/>
        <w:rPr/>
      </w:pPr>
      <w:bookmarkEnd w:id="267"/>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من روی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الذباب واحده ذبابة،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به لانه کلما ذب آب، أی کلما طرد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أکرمه اللّه به، لانه طهره من جمیع الاقذار، و هو مع استقذاره قد یجیء من مستقذر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مثله عن ولی اللّه الشیخ عبد القادر الگیلانی</w:t>
      </w:r>
      <w:r>
        <w:rPr>
          <w:rStyle w:val="FootnoteAnchor"/>
          <w:rtl w:val="true"/>
        </w:rPr>
        <w:footnoteReference w:id="793"/>
      </w:r>
      <w:r>
        <w:rPr>
          <w:rFonts w:ascii="IRNazanin" w:hAnsi="IRNazanin" w:eastAsia="IRNazanin"/>
          <w:color w:val="111111"/>
          <w:sz w:val="28"/>
          <w:sz w:val="28"/>
          <w:szCs w:val="28"/>
          <w:rtl w:val="true"/>
          <w:lang w:bidi="fa-IR"/>
        </w:rPr>
        <w:t>قدس اللّه سره و لا بعد فیه لان معجزات الانبیاء قد تکون کرامات لاولیاء امته، و فی رباعیة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مرسل عظیم جلا لم تدن ذبابة إذا ماحلا</w:t>
      </w:r>
    </w:p>
    <w:p>
      <w:pPr>
        <w:pStyle w:val="BookText"/>
        <w:rPr/>
      </w:pPr>
      <w:r>
        <w:rPr>
          <w:rFonts w:ascii="IRNazanin" w:hAnsi="IRNazanin" w:eastAsia="IRNazanin"/>
          <w:color w:val="111111"/>
          <w:sz w:val="28"/>
          <w:sz w:val="28"/>
          <w:szCs w:val="28"/>
          <w:rtl w:val="true"/>
          <w:lang w:bidi="fa-IR"/>
        </w:rPr>
        <w:t>هذا عجب و لم یذق ذو نظر فی الموجودات من حلاه أحلی</w:t>
      </w:r>
    </w:p>
    <w:p>
      <w:pPr>
        <w:pStyle w:val="BookText"/>
        <w:rPr/>
      </w:pPr>
      <w:r>
        <w:rPr>
          <w:rFonts w:ascii="IRNazanin" w:hAnsi="IRNazanin" w:eastAsia="IRNazanin"/>
          <w:color w:val="111111"/>
          <w:sz w:val="28"/>
          <w:sz w:val="28"/>
          <w:szCs w:val="28"/>
          <w:rtl w:val="true"/>
          <w:lang w:bidi="fa-IR"/>
        </w:rPr>
        <w:t>و تظرف منه ملا جامی</w:t>
      </w:r>
      <w:r>
        <w:rPr>
          <w:rStyle w:val="FootnoteAnchor"/>
          <w:rtl w:val="true"/>
        </w:rPr>
        <w:footnoteReference w:id="79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لیس فیه حرف منقوط لان النقط یشبه الذباب، فصین اسمه و نعته عنه کما قلت فی مدحه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ذب الذباب فلیس یعلو رسول اللّه محمودا محمد</w:t>
      </w:r>
    </w:p>
    <w:p>
      <w:pPr>
        <w:pStyle w:val="BookText"/>
        <w:rPr/>
      </w:pPr>
      <w:r>
        <w:rPr>
          <w:rFonts w:ascii="IRNazanin" w:hAnsi="IRNazanin" w:eastAsia="IRNazanin"/>
          <w:color w:val="111111"/>
          <w:sz w:val="28"/>
          <w:sz w:val="28"/>
          <w:szCs w:val="28"/>
          <w:rtl w:val="true"/>
          <w:lang w:bidi="fa-IR"/>
        </w:rPr>
        <w:t>و نقط الحرف یحکیه بشکل لذاک الخط منه قد تجرد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68" w:name="__RefHeading___Toc1931653_73709187"/>
      <w:bookmarkStart w:id="269" w:name="_Toc98"/>
      <w:bookmarkEnd w:id="268"/>
      <w:r>
        <w:rPr/>
        <w:t>37</w:t>
      </w:r>
      <w:r>
        <w:rPr>
          <w:rtl w:val="true"/>
        </w:rPr>
        <w:t xml:space="preserve">- </w:t>
      </w:r>
      <w:r>
        <w:rPr>
          <w:rtl w:val="true"/>
        </w:rPr>
        <w:t>شیخ سلیمان جمل</w:t>
      </w:r>
      <w:bookmarkEnd w:id="2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شیخ سلیمان جمل، تفسیر مولی را بأولی، پس در حاشیۀ خود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بالفتوحات الالهیة بتوضیح تفسیر الجلالین للدقائق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w:t>
      </w:r>
      <w:r>
        <w:rPr>
          <w:rStyle w:val="FootnoteAnchor"/>
          <w:rtl w:val="true"/>
        </w:rPr>
        <w:footnoteReference w:id="796"/>
      </w:r>
      <w:r>
        <w:rPr>
          <w:rFonts w:ascii="IRNazanin" w:hAnsi="IRNazanin" w:eastAsia="IRNazanin"/>
          <w:color w:val="111111"/>
          <w:sz w:val="28"/>
          <w:sz w:val="28"/>
          <w:szCs w:val="28"/>
          <w:rtl w:val="true"/>
          <w:lang w:bidi="fa-IR"/>
        </w:rPr>
        <w:t>یجوز أن یکون مصدرا، أی ولایتکم، أی ذات ولایتکم و أن یکون مکانا، أی مکان ولایتکم، و أن یکون بمعنی أولی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به الخ 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مَوْلاکُمْ أی أولی بکم، و حقیقته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 أی مکان لقول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لکریم، أو مکانکم عن قریب، من الولی و هو القرب، أو ناصرکم علی طریقة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بینهم ضرب وجیع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 یعنی ان مولاکم اسم مکان، لا کغیره من أسماء الامکنة، فانها مکان للحدث بقطع النظر عمن صدر عنه، و هذا محل للمفضل علی غیره الذی هو صفته فهو ملاحظ فیه معنی أولی، لا انه مشتق منه کما ان المئنة مأخوذة من ان، و لیست مشتقة منها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ناصرکم، فالمعنی لا ناصر لکم الا النار، کما ان معنی البیت لا تحیة لهم الا الضرب علی الهتکم، و المراد نفی الناصر و نفی التحیة اه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خطبۀ حاشیه شیخ جمل و عبارت ختام آن در اینجا نوشته می‌شود تا از آن جلالت و عظمت مضامین این حاشیه از زبان مصنف واضح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خطبة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سیدنا محمد و صحبه و آله، و بعد فیقول العبد الفقیر سلیمان الجمل، خادم الفقراء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حواش تتعلق بتفسیر الامامین الجلیلین الامام المحقق محمد بن أحمد المحلی</w:t>
      </w:r>
      <w:bookmarkStart w:id="270" w:name="pg11449_142918"/>
    </w:p>
    <w:p>
      <w:pPr>
        <w:pStyle w:val="BookText"/>
        <w:rPr/>
      </w:pPr>
      <w:bookmarkEnd w:id="270"/>
      <w:r>
        <w:rPr>
          <w:rFonts w:ascii="IRNazanin" w:hAnsi="IRNazanin" w:eastAsia="IRNazanin"/>
          <w:color w:val="111111"/>
          <w:sz w:val="28"/>
          <w:sz w:val="28"/>
          <w:szCs w:val="28"/>
          <w:rtl w:val="true"/>
          <w:lang w:bidi="fa-IR"/>
        </w:rPr>
        <w:t>الشافعی، و الامام عبد الرحمن جلال الدین السیوطی الشافعی رحمهما اللّه تعالی، و أعاد علینا من برکاتهما آمین، ینتفع بها المبتدی ان شاء اللّه تعالی، جمعتها من التفاسیر و قواعد المعقول، أسأل اللّه أن ینفع بها کما نفع بأصلها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سلیمان فی آخر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ما قدر لی أن أکتبه من هذا التعلیق الشریف، و لم یکن فی ظنی أن یجیء علی هذا المنوال المنیف، لقصور باعی و دروس رباعی، و عجزی الذی هو وصف لازم، و فتوری الذی هو للذهن ملازم، و انما هو نکتة سر قراءتی علی الشیخ الامام العالم العلامة، الحبر البحر الفهامة، شیخ الافتاء و التدریس، و محل الفروع و التأسیس، من شاع فضله و ذاع، و توفرت لتتبع تحبیره و تعبیره الاسماع، مولانا الشیخ عطیة الاجهوری</w:t>
      </w:r>
      <w:r>
        <w:rPr>
          <w:rStyle w:val="FootnoteAnchor"/>
          <w:rtl w:val="true"/>
        </w:rPr>
        <w:footnoteReference w:id="797"/>
      </w:r>
      <w:r>
        <w:rPr>
          <w:rFonts w:ascii="IRNazanin" w:hAnsi="IRNazanin" w:eastAsia="IRNazanin"/>
          <w:color w:val="111111"/>
          <w:sz w:val="28"/>
          <w:sz w:val="28"/>
          <w:szCs w:val="28"/>
          <w:rtl w:val="true"/>
          <w:lang w:bidi="fa-IR"/>
        </w:rPr>
        <w:t>تغمده اللّه بغفرانه، و أسکنه فرادیس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انتهی ما من اللّه تعالی به من المعانی المحررة و ألفاظ المحبرة فی الرابع و العشرین من شهر جمادی الثانیة من شهور سنة ألف و مائة و ثمانیة و تسعین علی ید جامعها الفقیر الی اللّه تعالی سلیمان الجمل، خادم الفقراء غفر اللّه له و لوالدیه و لمن أعانه و لجمیع المحبین و اخوانه المسلمین آمین</w:t>
      </w:r>
      <w:r>
        <w:rPr>
          <w:rFonts w:eastAsia="IRNazanin" w:cs="IRNazanin"/>
          <w:color w:val="111111"/>
          <w:sz w:val="28"/>
          <w:szCs w:val="28"/>
          <w:rtl w:val="true"/>
          <w:lang w:bidi="fa-IR"/>
        </w:rPr>
        <w:t>].</w:t>
      </w:r>
    </w:p>
    <w:p>
      <w:pPr>
        <w:pStyle w:val="Heading4"/>
        <w:numPr>
          <w:ilvl w:val="3"/>
          <w:numId w:val="1"/>
        </w:numPr>
        <w:rPr/>
      </w:pPr>
      <w:bookmarkStart w:id="271" w:name="__RefHeading___Toc1931655_73709187"/>
      <w:bookmarkStart w:id="272" w:name="_Toc99"/>
      <w:bookmarkEnd w:id="271"/>
      <w:r>
        <w:rPr/>
        <w:t>38</w:t>
      </w:r>
      <w:r>
        <w:rPr>
          <w:rtl w:val="true"/>
        </w:rPr>
        <w:t xml:space="preserve">- </w:t>
      </w:r>
      <w:r>
        <w:rPr>
          <w:rtl w:val="true"/>
        </w:rPr>
        <w:t>جار اللّه الإله‌آبادی</w:t>
      </w:r>
      <w:bookmarkEnd w:id="2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ملا جار اللّه اله‌آبادی، مجیء مولی بمعنی أولی، پس در حاشیۀ</w:t>
      </w:r>
      <w:bookmarkStart w:id="273" w:name="pg11449_142919"/>
    </w:p>
    <w:p>
      <w:pPr>
        <w:pStyle w:val="BookText"/>
        <w:rPr/>
      </w:pPr>
      <w:bookmarkEnd w:id="273"/>
      <w:r>
        <w:rPr>
          <w:rFonts w:ascii="IRNazanin" w:hAnsi="IRNazanin" w:eastAsia="IRNazanin"/>
          <w:color w:val="111111"/>
          <w:sz w:val="28"/>
          <w:sz w:val="28"/>
          <w:szCs w:val="28"/>
          <w:rtl w:val="true"/>
          <w:lang w:bidi="fa-IR"/>
        </w:rPr>
        <w:t xml:space="preserve">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شروع آن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کنت من عنفوان الشباب مشعوفا باستکشافه، و مولعا باستیقانه و استکماله، فلم ازل اکرر مطالعته و مباحثته، و اداوم مطارحته و مذاکرته حتی استولیت علی حل مغلقاته، و کشف مکنوناته، و ایضاح مضمراته، و تفصیل مجملاته، من غیر معین یعیننی فی هذا الباب من شخص أو کتاب، الا کتاب الادیب الالمعی</w:t>
      </w:r>
      <w:r>
        <w:rPr>
          <w:rStyle w:val="FootnoteAnchor"/>
          <w:rtl w:val="true"/>
        </w:rPr>
        <w:footnoteReference w:id="798"/>
      </w:r>
      <w:r>
        <w:rPr>
          <w:rFonts w:ascii="IRNazanin" w:hAnsi="IRNazanin" w:eastAsia="IRNazanin"/>
          <w:color w:val="111111"/>
          <w:sz w:val="28"/>
          <w:sz w:val="28"/>
          <w:szCs w:val="28"/>
          <w:rtl w:val="true"/>
          <w:lang w:bidi="fa-IR"/>
        </w:rPr>
        <w:t>العلامة الزمخشری، شکر اللّه سعیه فی بذل المجهود فی تحقیق هذا الفن المحمود، فرقمت علیه فی اثناء المطالعة ارقاما کثیرة، منها ما یتعلق بحل الکتاب، و منها ما یرتبط بالتمییز بین الخطاء و الصواب، فخالج قلبی ان اجمعها و ارتبها حتی لا یضیع، و اضیف إلیها من الکلمات ما استطیع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محراکم من الحری، فالمولی الحری مشتق من الاولی بحذف الزوائد</w:t>
      </w:r>
      <w:r>
        <w:rPr>
          <w:rFonts w:eastAsia="IRNazanin" w:cs="IRNazanin"/>
          <w:color w:val="111111"/>
          <w:sz w:val="28"/>
          <w:szCs w:val="28"/>
          <w:rtl w:val="true"/>
          <w:lang w:bidi="fa-IR"/>
        </w:rPr>
        <w:t>].</w:t>
      </w:r>
    </w:p>
    <w:p>
      <w:pPr>
        <w:pStyle w:val="Heading4"/>
        <w:numPr>
          <w:ilvl w:val="3"/>
          <w:numId w:val="1"/>
        </w:numPr>
        <w:rPr/>
      </w:pPr>
      <w:bookmarkStart w:id="274" w:name="__RefHeading___Toc1931657_73709187"/>
      <w:bookmarkStart w:id="275" w:name="_Toc100"/>
      <w:bookmarkEnd w:id="274"/>
      <w:r>
        <w:rPr/>
        <w:t>39</w:t>
      </w:r>
      <w:r>
        <w:rPr>
          <w:rtl w:val="true"/>
        </w:rPr>
        <w:t xml:space="preserve">- </w:t>
      </w:r>
      <w:r>
        <w:rPr>
          <w:rtl w:val="true"/>
        </w:rPr>
        <w:t>محب الدین افندی</w:t>
      </w:r>
      <w:bookmarkEnd w:id="275"/>
    </w:p>
    <w:p>
      <w:pPr>
        <w:pStyle w:val="BookText"/>
        <w:rPr/>
      </w:pPr>
      <w:r>
        <w:rPr>
          <w:rFonts w:ascii="IRNazanin" w:hAnsi="IRNazanin" w:eastAsia="IRNazanin"/>
          <w:color w:val="111111"/>
          <w:sz w:val="28"/>
          <w:sz w:val="28"/>
          <w:szCs w:val="28"/>
          <w:rtl w:val="true"/>
          <w:lang w:bidi="fa-IR"/>
        </w:rPr>
        <w:t xml:space="preserve">اما تفسیر محب الدین افندی، مولی را بأولی،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الایات علی الشواهد من 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ابیات کشاف است، و در آخر آن گفته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آخر ما توخیناه من شرح ابیات الکشاف و بیان مقاصدها علی وجه شاف بحیث تیسر الوصول و الدخول الی تلک الابیات من أسهل طریق، و نسأل</w:t>
      </w:r>
    </w:p>
    <w:p>
      <w:pPr>
        <w:pStyle w:val="BookText"/>
        <w:rPr/>
      </w:pPr>
      <w:r>
        <w:rPr>
          <w:rFonts w:ascii="IRNazanin" w:hAnsi="IRNazanin" w:eastAsia="IRNazanin"/>
          <w:color w:val="111111"/>
          <w:sz w:val="28"/>
          <w:sz w:val="28"/>
          <w:szCs w:val="28"/>
          <w:rtl w:val="true"/>
          <w:lang w:bidi="fa-IR"/>
        </w:rPr>
        <w:t>اللّه الهدایة و العنایة و التوفیق، و ان یجعل خواتیم اعمالنا توبة مقبولة، و قلوبنا بذکره تعالی عن کل ذکر مشغولة، و ان یمن علینا بحسن الختام بحرمة نبیه محمد خاتم الرسل الکرام، و آله و اصحابه الفخام، و الصلاة و السلام علیه و علیهم الی قیام الساعة و ساعة القیام، و الحمد للّه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 الفرجین تحسب انه مولی المخافة خلفها و امامها</w:t>
      </w:r>
    </w:p>
    <w:p>
      <w:pPr>
        <w:pStyle w:val="BookText"/>
        <w:rPr/>
      </w:pPr>
      <w:r>
        <w:rPr>
          <w:rFonts w:ascii="Amiri" w:hAnsi="Amiri" w:eastAsia="Amiri" w:cs="Amiri"/>
          <w:color w:val="111111"/>
          <w:sz w:val="28"/>
          <w:sz w:val="28"/>
          <w:szCs w:val="28"/>
          <w:rtl w:val="true"/>
          <w:lang w:bidi="ar-SA"/>
        </w:rPr>
        <w:t>هو للبید، فی سورة الحدید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799"/>
      </w:r>
      <w:r>
        <w:rPr>
          <w:rFonts w:ascii="IRNazanin" w:hAnsi="IRNazanin" w:eastAsia="IRNazanin"/>
          <w:color w:val="111111"/>
          <w:sz w:val="28"/>
          <w:sz w:val="28"/>
          <w:szCs w:val="28"/>
          <w:rtl w:val="true"/>
          <w:lang w:bidi="fa-IR"/>
        </w:rPr>
        <w:t>أی هی أولی بکم، و انشد قول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مولاکم محراکم و مقمنکم، أی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کما قیل هو مئنة الکرم، أی مکان لقول القائل انه لکریم، و یجوز أن یراد هی ناصرکم، أی لا ناصر لکم غیرها، و المراد نفی الناصر علی البتات</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فاضل ابو الوفا نصر هورینی که مصحح کتب مطبوعۀ مصر است، در آخر نسخۀ 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مطبوع شده، عبارتی نوشته که از آن نهایت جلالت و عظمت مرتبۀ این کتاب و مصنف آن ظاهر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مصححه نصر الهورینی أبو الوفا</w:t>
      </w:r>
      <w:r>
        <w:rPr>
          <w:rStyle w:val="FootnoteAnchor"/>
          <w:rtl w:val="true"/>
        </w:rPr>
        <w:footnoteReference w:id="801"/>
      </w:r>
      <w:r>
        <w:rPr>
          <w:rFonts w:ascii="IRNazanin" w:hAnsi="IRNazanin" w:eastAsia="IRNazanin"/>
          <w:color w:val="111111"/>
          <w:sz w:val="28"/>
          <w:sz w:val="28"/>
          <w:szCs w:val="28"/>
          <w:rtl w:val="true"/>
          <w:lang w:bidi="fa-IR"/>
        </w:rPr>
        <w:t xml:space="preserve">سامحه اللّه و عفا عما هفا، بحمد اللّه قد انتهی فی منتهی رجب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الکشاف</w:t>
      </w:r>
      <w:bookmarkStart w:id="276" w:name="pg11449_142921"/>
    </w:p>
    <w:p>
      <w:pPr>
        <w:pStyle w:val="BookText"/>
        <w:rPr/>
      </w:pPr>
      <w:bookmarkEnd w:id="276"/>
      <w:r>
        <w:rPr>
          <w:rFonts w:ascii="IRNazanin" w:hAnsi="IRNazanin" w:eastAsia="IRNazanin"/>
          <w:color w:val="111111"/>
          <w:sz w:val="28"/>
          <w:sz w:val="28"/>
          <w:szCs w:val="28"/>
          <w:rtl w:val="true"/>
          <w:lang w:bidi="fa-IR"/>
        </w:rPr>
        <w:t xml:space="preserve">المتمم لفائدة ذاک التفسیر بلا خلاف، للجهبذ الاوحدی محب الدین أفندی، و حیث ان الاصل محتاج لتتمیم الفوائد بتوضیح ما فیه من الشواهد، فلا بد من هذا الشرح الرائق الکاشف عما حوته من الدقائق، فالحمد لمن وفق لطبعه، من له من اسمه و لقبه نصیب عن مدحه یغنی، حضرة حسین أفندی حسنی، وکیل ادارة المطبعة الکبری، تعلق حضرة عبد الرحمن بیک رشدی مصححا حسب امکان الفقیر حقق اللّه ما قصده من اکمال النفع بمطالعة ذاک التفسیر مع کونه عام النفع فی غیره کتفسیر القاضی البیضاوی، و الفخر الرازی، و مفتی الثقلین العمادی، بل و فی غیرها من العلوم العربیة و الفنون الادبیة، و رأیت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الطیب</w:t>
      </w:r>
      <w:r>
        <w:rPr>
          <w:rStyle w:val="FootnoteAnchor"/>
          <w:rtl w:val="true"/>
        </w:rPr>
        <w:footnoteReference w:id="802"/>
      </w:r>
      <w:r>
        <w:rPr>
          <w:rFonts w:ascii="IRNazanin" w:hAnsi="IRNazanin" w:eastAsia="IRNazanin"/>
          <w:color w:val="111111"/>
          <w:sz w:val="28"/>
          <w:sz w:val="28"/>
          <w:szCs w:val="28"/>
          <w:rtl w:val="true"/>
          <w:lang w:bidi="fa-IR"/>
        </w:rPr>
        <w:t xml:space="preserve">الفاسی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له علیها شرحا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 الانوار بشرح شواهد الکشاف و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متأخر فی الزمان عن شرحنا هذا بقلیل، و لکنی لم أجده، و لم یتیسر لی من نسخ هذا الشرح عند الطبع سوی اصلین، فاجتهدت فی تصحیح عباراتهما مع التعویل علی مراجعة الکشاف، حتی کمل بحمد اللّه علی وجه شاف، و الحمد للّه و کفی، و سلام علی عباده الذین اصطفی</w:t>
      </w:r>
      <w:r>
        <w:rPr>
          <w:rFonts w:eastAsia="IRNazanin" w:cs="IRNazanin"/>
          <w:color w:val="111111"/>
          <w:sz w:val="28"/>
          <w:szCs w:val="28"/>
          <w:rtl w:val="true"/>
          <w:lang w:bidi="fa-IR"/>
        </w:rPr>
        <w:t>].</w:t>
      </w:r>
    </w:p>
    <w:p>
      <w:pPr>
        <w:pStyle w:val="Heading4"/>
        <w:numPr>
          <w:ilvl w:val="3"/>
          <w:numId w:val="1"/>
        </w:numPr>
        <w:rPr/>
      </w:pPr>
      <w:bookmarkStart w:id="277" w:name="__RefHeading___Toc1931659_73709187"/>
      <w:bookmarkStart w:id="278" w:name="_Toc101"/>
      <w:bookmarkEnd w:id="277"/>
      <w:r>
        <w:rPr/>
        <w:t>40</w:t>
      </w:r>
      <w:r>
        <w:rPr>
          <w:rtl w:val="true"/>
        </w:rPr>
        <w:t xml:space="preserve">- </w:t>
      </w:r>
      <w:r>
        <w:rPr>
          <w:rtl w:val="true"/>
        </w:rPr>
        <w:t>محمد بن اسماعیل بن صلاح الامیر الیمانی</w:t>
      </w:r>
      <w:bookmarkEnd w:id="278"/>
    </w:p>
    <w:p>
      <w:pPr>
        <w:pStyle w:val="BookText"/>
        <w:rPr/>
      </w:pPr>
      <w:r>
        <w:rPr>
          <w:rFonts w:ascii="IRNazanin" w:hAnsi="IRNazanin" w:eastAsia="IRNazanin"/>
          <w:color w:val="111111"/>
          <w:sz w:val="28"/>
          <w:sz w:val="28"/>
          <w:szCs w:val="28"/>
          <w:rtl w:val="true"/>
          <w:lang w:bidi="fa-IR"/>
        </w:rPr>
        <w:t xml:space="preserve">اما ذکر محمد بن اسماعیل بن صلاح الامیر الیمانی، مجیء مولی 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الفقیه حمید</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ائمتهم الی متمم الثلاثین و هو الامام المنصور باللّه عبد اللَّه بن حمزة بن سلیمان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من آثاره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نقل عنه صلاح الامیر الیمانی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w:t>
      </w:r>
      <w:bookmarkStart w:id="279" w:name="pg11449_142922"/>
    </w:p>
    <w:p>
      <w:pPr>
        <w:pStyle w:val="BookText"/>
        <w:rPr/>
      </w:pPr>
      <w:bookmarkEnd w:id="279"/>
      <w:r>
        <w:rPr>
          <w:rFonts w:ascii="IRNazanin" w:hAnsi="IRNazanin" w:eastAsia="IRNazanin"/>
          <w:color w:val="111111"/>
          <w:sz w:val="28"/>
          <w:sz w:val="28"/>
          <w:szCs w:val="28"/>
          <w:rtl w:val="true"/>
          <w:lang w:bidi="fa-IR"/>
        </w:rPr>
        <w:t>معانی مولی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الاولی،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 أی أولی بکم و بعذابکم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جلائل فضائل، و محاسن محامد محمد بن اسماعیل، در ما بعد انشاء اللّه مذکور خواهد شد</w:t>
      </w:r>
      <w:r>
        <w:rPr>
          <w:rFonts w:eastAsia="IRNazanin" w:cs="IRNazanin"/>
          <w:color w:val="111111"/>
          <w:sz w:val="28"/>
          <w:szCs w:val="28"/>
          <w:rtl w:val="true"/>
          <w:lang w:bidi="fa-IR"/>
        </w:rPr>
        <w:t>.</w:t>
      </w:r>
    </w:p>
    <w:p>
      <w:pPr>
        <w:pStyle w:val="Heading4"/>
        <w:numPr>
          <w:ilvl w:val="3"/>
          <w:numId w:val="1"/>
        </w:numPr>
        <w:rPr/>
      </w:pPr>
      <w:bookmarkStart w:id="280" w:name="__RefHeading___Toc1931661_73709187"/>
      <w:bookmarkStart w:id="281" w:name="_Toc102"/>
      <w:bookmarkEnd w:id="280"/>
      <w:r>
        <w:rPr/>
        <w:t>41</w:t>
      </w:r>
      <w:r>
        <w:rPr>
          <w:rtl w:val="true"/>
        </w:rPr>
        <w:t xml:space="preserve">- </w:t>
      </w:r>
      <w:r>
        <w:rPr>
          <w:rtl w:val="true"/>
        </w:rPr>
        <w:t>تفسیر عبد الرحیم بن عبد الکریم</w:t>
      </w:r>
      <w:bookmarkEnd w:id="281"/>
    </w:p>
    <w:p>
      <w:pPr>
        <w:pStyle w:val="BookText"/>
        <w:rPr/>
      </w:pPr>
      <w:r>
        <w:rPr>
          <w:rFonts w:ascii="IRNazanin" w:hAnsi="IRNazanin" w:eastAsia="IRNazanin"/>
          <w:color w:val="111111"/>
          <w:sz w:val="28"/>
          <w:sz w:val="28"/>
          <w:szCs w:val="28"/>
          <w:rtl w:val="true"/>
          <w:lang w:bidi="fa-IR"/>
        </w:rPr>
        <w:t>اما تفسیر عبد الرحیم بن عبد الکریم</w:t>
      </w:r>
      <w:r>
        <w:rPr>
          <w:rStyle w:val="FootnoteAnchor"/>
          <w:rtl w:val="true"/>
        </w:rPr>
        <w:footnoteReference w:id="804"/>
      </w:r>
      <w:r>
        <w:rPr>
          <w:rFonts w:ascii="IRNazanin" w:hAnsi="IRNazanin" w:eastAsia="IRNazanin"/>
          <w:color w:val="111111"/>
          <w:sz w:val="28"/>
          <w:sz w:val="28"/>
          <w:szCs w:val="28"/>
          <w:rtl w:val="true"/>
          <w:lang w:bidi="fa-IR"/>
        </w:rPr>
        <w:t xml:space="preserve">، مولی را بأولی،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قصائد سبع 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أنه مولی المخافة خلفها و امامها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موضع المخافة، و أراد بالمولی الاولی، و ضمیر انه عائد الی کلا، و هو مفرد لفظا و ان کان یتضمن معنی التثنیة، و خلفها و امامها خبر مبتدء محذوف تقدیره هما خلفها و امامها، و الجملة مفسرة لکلا الفرجین، یقول فغدت البقرة فی کلا الفرجین تحسب ان کل واحد من الفرجین و هما خلفها و امامها أولی بالمخافة</w:t>
      </w:r>
      <w:r>
        <w:rPr>
          <w:rFonts w:eastAsia="IRNazanin" w:cs="IRNazanin"/>
          <w:color w:val="111111"/>
          <w:sz w:val="28"/>
          <w:szCs w:val="28"/>
          <w:rtl w:val="true"/>
          <w:lang w:bidi="fa-IR"/>
        </w:rPr>
        <w:t>].</w:t>
      </w:r>
      <w:bookmarkStart w:id="282" w:name="pg11449_142923"/>
    </w:p>
    <w:p>
      <w:pPr>
        <w:pStyle w:val="Heading4"/>
        <w:numPr>
          <w:ilvl w:val="3"/>
          <w:numId w:val="1"/>
        </w:numPr>
        <w:rPr/>
      </w:pPr>
      <w:bookmarkStart w:id="283" w:name="__RefHeading___Toc1931663_73709187"/>
      <w:bookmarkStart w:id="284" w:name="_Toc103"/>
      <w:bookmarkEnd w:id="282"/>
      <w:bookmarkEnd w:id="283"/>
      <w:r>
        <w:rPr/>
        <w:t>42</w:t>
      </w:r>
      <w:r>
        <w:rPr>
          <w:rtl w:val="true"/>
        </w:rPr>
        <w:t xml:space="preserve">- </w:t>
      </w:r>
      <w:r>
        <w:rPr>
          <w:rtl w:val="true"/>
        </w:rPr>
        <w:t>تفسیر رشید النبی</w:t>
      </w:r>
      <w:bookmarkEnd w:id="284"/>
    </w:p>
    <w:p>
      <w:pPr>
        <w:pStyle w:val="BookText"/>
        <w:rPr/>
      </w:pPr>
      <w:r>
        <w:rPr>
          <w:rFonts w:ascii="IRNazanin" w:hAnsi="IRNazanin" w:eastAsia="IRNazanin"/>
          <w:color w:val="111111"/>
          <w:sz w:val="28"/>
          <w:sz w:val="28"/>
          <w:szCs w:val="28"/>
          <w:rtl w:val="true"/>
          <w:lang w:bidi="fa-IR"/>
        </w:rPr>
        <w:t>اما تفسیر رشید النبی</w:t>
      </w:r>
      <w:r>
        <w:rPr>
          <w:rStyle w:val="FootnoteAnchor"/>
          <w:rtl w:val="true"/>
        </w:rPr>
        <w:footnoteReference w:id="805"/>
      </w:r>
      <w:r>
        <w:rPr>
          <w:rFonts w:ascii="IRNazanin" w:hAnsi="IRNazanin" w:eastAsia="IRNazanin"/>
          <w:color w:val="111111"/>
          <w:sz w:val="28"/>
          <w:sz w:val="28"/>
          <w:szCs w:val="28"/>
          <w:rtl w:val="true"/>
          <w:lang w:bidi="fa-IR"/>
        </w:rPr>
        <w:t xml:space="preserve">، مولی را بأولی،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قصائد سبع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أولی است، و ضمیر انه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 و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مبتدأ محذوف است، یعنی هما خلفها و امامها، یا تقدیر این است که کلا الفرجین خلفها و أمامها تحسب انه مولی المخافة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اینکه پس شد آن گاو دشتی در دو موضع ترسناک، که گمان می‌کرد و می‌دانست که هر یک از آن دو موضع أولی است بترسیدن، یعنی می‌دانست که هر یک از این موضع چنان است که خوف کردن و ترسیدن از وی أولی و بهتر است، و آن دو جانب جانب پس پشت آن گاو دشتی است و پیش او، و اصمعی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شکاری، یعنی می‌دانست که هر جانب او سگان شکاری موجوداند</w:t>
      </w:r>
      <w:r>
        <w:rPr>
          <w:rFonts w:eastAsia="IRNazanin" w:cs="IRNazanin"/>
          <w:color w:val="111111"/>
          <w:sz w:val="28"/>
          <w:szCs w:val="28"/>
          <w:rtl w:val="true"/>
          <w:lang w:bidi="fa-IR"/>
        </w:rPr>
        <w:t>].</w:t>
      </w:r>
      <w:bookmarkStart w:id="285" w:name="pg11449_142924"/>
    </w:p>
    <w:p>
      <w:pPr>
        <w:pStyle w:val="Heading4"/>
        <w:numPr>
          <w:ilvl w:val="3"/>
          <w:numId w:val="1"/>
        </w:numPr>
        <w:rPr/>
      </w:pPr>
      <w:bookmarkStart w:id="286" w:name="__RefHeading___Toc1931665_73709187"/>
      <w:bookmarkStart w:id="287" w:name="_Toc104"/>
      <w:bookmarkEnd w:id="285"/>
      <w:bookmarkEnd w:id="286"/>
      <w:r>
        <w:rPr/>
        <w:t>43</w:t>
      </w:r>
      <w:r>
        <w:rPr>
          <w:rtl w:val="true"/>
        </w:rPr>
        <w:t xml:space="preserve">- </w:t>
      </w:r>
      <w:r>
        <w:rPr>
          <w:rtl w:val="true"/>
        </w:rPr>
        <w:t>سید مؤمن بن حسن مؤمن شبلنجی</w:t>
      </w:r>
      <w:bookmarkEnd w:id="287"/>
    </w:p>
    <w:p>
      <w:pPr>
        <w:pStyle w:val="BookText"/>
        <w:rPr/>
      </w:pPr>
      <w:r>
        <w:rPr>
          <w:rFonts w:ascii="IRNazanin" w:hAnsi="IRNazanin" w:eastAsia="IRNazanin"/>
          <w:color w:val="111111"/>
          <w:sz w:val="28"/>
          <w:sz w:val="28"/>
          <w:szCs w:val="28"/>
          <w:rtl w:val="true"/>
          <w:lang w:bidi="fa-IR"/>
        </w:rPr>
        <w:t xml:space="preserve">اما ذکر سید مؤمن بن حسن مؤمن شبلنجی، مجیء مولی بمعنی أولی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المولی یستعمل بازاء معان متعددة ورد بها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بمعنی أولی، قال اللّه تعالی فی حق المنافقین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أی أولی بکم، و تارة بمعنی الناصر،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807"/>
      </w:r>
      <w:r>
        <w:rPr>
          <w:rFonts w:ascii="Amiri" w:hAnsi="Amiri" w:eastAsia="Amiri" w:cs="Amiri"/>
          <w:color w:val="111111"/>
          <w:sz w:val="28"/>
          <w:sz w:val="28"/>
          <w:szCs w:val="28"/>
          <w:rtl w:val="true"/>
          <w:lang w:bidi="ar-SA"/>
        </w:rPr>
        <w:t>أی لا ناصر لهم، و بمعنی الوارث،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 وَ اَلْأَقْرَبُونَ</w:t>
      </w:r>
      <w:r>
        <w:rPr>
          <w:rStyle w:val="FootnoteAnchor"/>
          <w:rtl w:val="true"/>
        </w:rPr>
        <w:footnoteReference w:id="808"/>
      </w:r>
      <w:r>
        <w:rPr>
          <w:rFonts w:ascii="Amiri" w:hAnsi="Amiri" w:eastAsia="Amiri" w:cs="Amiri"/>
          <w:color w:val="111111"/>
          <w:sz w:val="28"/>
          <w:sz w:val="28"/>
          <w:szCs w:val="28"/>
          <w:rtl w:val="true"/>
          <w:lang w:bidi="ar-SA"/>
        </w:rPr>
        <w:t xml:space="preserve">أی ورثة، 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w:t>
      </w:r>
      <w:r>
        <w:rPr>
          <w:rStyle w:val="FootnoteAnchor"/>
          <w:rtl w:val="true"/>
        </w:rPr>
        <w:footnoteReference w:id="809"/>
      </w:r>
      <w:r>
        <w:rPr>
          <w:rFonts w:ascii="Amiri" w:hAnsi="Amiri" w:eastAsia="Amiri" w:cs="Amiri"/>
          <w:color w:val="111111"/>
          <w:sz w:val="28"/>
          <w:sz w:val="28"/>
          <w:szCs w:val="28"/>
          <w:rtl w:val="true"/>
          <w:lang w:bidi="ar-SA"/>
        </w:rPr>
        <w:t xml:space="preserve">أی عصبة، 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r>
        <w:rPr>
          <w:rStyle w:val="FootnoteAnchor"/>
          <w:rtl w:val="true"/>
        </w:rPr>
        <w:footnoteReference w:id="810"/>
      </w:r>
      <w:r>
        <w:rPr>
          <w:rFonts w:ascii="IRNazanin" w:hAnsi="IRNazanin" w:eastAsia="IRNazanin"/>
          <w:color w:val="111111"/>
          <w:sz w:val="28"/>
          <w:sz w:val="28"/>
          <w:szCs w:val="28"/>
          <w:rtl w:val="true"/>
          <w:lang w:bidi="fa-IR"/>
        </w:rPr>
        <w:t xml:space="preserve">أی صدیق عن صدیق، 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و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فیکون معنی الحدیث من کنت ناصره، أو حمیمه، أو صدیقه، فان علیا کذلک</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 بعد انشاء اللّه تعالی می‌دانی که فاضل ابراهیم 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که این کتاب، لائق است بآنکه نوشته شود بنور بر نحور حور، و مؤلف آن رئیس نبلاء، و اوحد فضلاء، و جهبذی ألمعی و فطن لوذعی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از این بیان رفیع العنوان، منیع البنیان، جلیل الارکان، لا مع البرهان، بکمال وضوح و ظهور روشن و عیان گردید که اکابر ائمۀ اعلام اعیان، و اعاظم لغویین و الا شأن، و أماثل نحویین معروفین و افاخم مفسرین منقدین از متقدمین و متأخرین، ثابت کرده‌اند که مولی بمعنی أولی می‌آید و جمعی از ایشان کلام الهی و شعر لبید را بآن تفسیر کرده‌اند، پس مجیء مولی بمعنی أولی حسب افادات این حضرات، هم در قرآن شریف، و هم در کلام عرب، بنهایت وضوح و ظهور و انجلاء و انکشاف فائز گردید، و مرام اهل حقّ کرام بمثابۀ از ثبوت و تحقق رسید که متعصبین و جاحدین گو اعتساف و ناحق کوشی را بغایت قصوی رسانند و بانواع و اقسام مجادلات و مکابرات، قلوب اهل انصاف رنجانند، لکن در این باب تاب انکار و عناد، و یارای جحود و لداد ندارند، و چاره جز قبول و اعتراف، و ترک مجازفت و اعتساف، و مهاجرت عدوان و سفساف نمی‌یابند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رازی و بعض مقلدین او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المکی و الکابلی، بسبب کمال جسارت و تهور، و غایت استعلا و تکبر، و انهماک تمام در ستر انوار حق، و اهتمام بلیغ در اخفای اضواء صدق، خود را از این انکار صریح العوار که مایۀ استهزاء و سخریۀ کبار و صغار است، معذور نداشتند، و بسبب غایت ولوع و شغف بنصرت باطل، دین و دیانت و ورع و امانت، و حیا و آزرم، و مبالات و شرم را یکسو گذاشته، أعلام</w:t>
      </w:r>
    </w:p>
    <w:p>
      <w:pPr>
        <w:pStyle w:val="BookText"/>
        <w:rPr/>
      </w:pPr>
      <w:r>
        <w:rPr>
          <w:rFonts w:ascii="IRNazanin" w:hAnsi="IRNazanin" w:eastAsia="IRNazanin"/>
          <w:color w:val="111111"/>
          <w:sz w:val="28"/>
          <w:sz w:val="28"/>
          <w:szCs w:val="28"/>
          <w:rtl w:val="true"/>
          <w:lang w:bidi="fa-IR"/>
        </w:rPr>
        <w:t>ابطال چنین استعمال مقبول اهل کمال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حیرت است که جناب شاهصاحب هم بمزید حذق و تبحر، و غایت اطلاع و تمهر، و تحرج از کذب و بهتان، و تأثم از فریه و عدوان و تورع از عضیهه و طغیان، ترک اتباع محققین اعیان، و هجر اقتفای آثار منقدین ارکان نموده، همداستان منکرین و جاحدین، و هم نغمۀ مکابرین حائدین گردیدند، و بر این استعمال بعید از اختلال، که بتصریح اساطین ائمۀ عربیت، و افاخم مهرۀ مفسرین ثابت است، استهزا نمودند، و سخریه زدند، و آن را منافی بلاغت و فصاحت پنداشتند، و هرگز آن را مستفاد از لغت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عجباه که با این همه جلالت و عظمت و مهارت، و حذاقت و محدثیت و مفسریت، بر تفاسیر مشهوره، که دستمال طلبۀ علوم است، و از غایت تداول و تناول، مشهور و معروف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اطلاعی بهم نرسانیدند و بی‌محابا بانکار سراسر خسار، قلوب اهل انصاف رنجانیدند، و دفع بداهت ورد، صراحت را بغایت قصوی رسانیدند، ذلک مبلغهم من العلم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چون ثبوت مجیء مولی بمعنی أولی بتصرف، در غایت وضوح و ظهور، و نهایت معروف و مشهور بود، بعض متکلمین این حضرات را که مناسبتی بعلوم عربیه داشتند، خود را از تقلید رازی باز داشتند بلکه لوای نصرت حق در این باب افراشتند، و تصریح بشیوع مولی بمعنی اولی بتصرف در کلام عرب، و منقول بودنش از ائمۀ لغت فرمودند، ورد توهم معترضین، و قلع شبه جاحدین، بوجه کافی و شافی نمودند</w:t>
      </w:r>
      <w:r>
        <w:rPr>
          <w:rFonts w:eastAsia="IRNazanin" w:cs="IRNazanin"/>
          <w:color w:val="111111"/>
          <w:sz w:val="28"/>
          <w:szCs w:val="28"/>
          <w:rtl w:val="true"/>
          <w:lang w:bidi="fa-IR"/>
        </w:rPr>
        <w:t>.</w:t>
      </w:r>
      <w:bookmarkStart w:id="288" w:name="pg11449_142927"/>
    </w:p>
    <w:p>
      <w:pPr>
        <w:pStyle w:val="Heading3"/>
        <w:numPr>
          <w:ilvl w:val="2"/>
          <w:numId w:val="1"/>
        </w:numPr>
        <w:rPr/>
      </w:pPr>
      <w:bookmarkStart w:id="289" w:name="__RefHeading___Toc1931667_73709187"/>
      <w:bookmarkStart w:id="290" w:name="_Toc105"/>
      <w:bookmarkEnd w:id="288"/>
      <w:bookmarkEnd w:id="289"/>
      <w:r>
        <w:rPr>
          <w:rtl w:val="true"/>
        </w:rPr>
        <w:t xml:space="preserve">تفتازانی نیز معنی اولی را برای لفظ </w:t>
      </w:r>
      <w:r>
        <w:rPr>
          <w:rtl w:val="true"/>
        </w:rPr>
        <w:t>«</w:t>
      </w:r>
      <w:r>
        <w:rPr>
          <w:rtl w:val="true"/>
        </w:rPr>
        <w:t>مولی</w:t>
      </w:r>
      <w:r>
        <w:rPr>
          <w:rtl w:val="true"/>
        </w:rPr>
        <w:t xml:space="preserve">» </w:t>
      </w:r>
      <w:r>
        <w:rPr>
          <w:rtl w:val="true"/>
        </w:rPr>
        <w:t xml:space="preserve">در </w:t>
      </w:r>
      <w:r>
        <w:rPr>
          <w:rtl w:val="true"/>
        </w:rPr>
        <w:t>«</w:t>
      </w:r>
      <w:r>
        <w:rPr>
          <w:rtl w:val="true"/>
        </w:rPr>
        <w:t>شرح مقاصد</w:t>
      </w:r>
      <w:r>
        <w:rPr>
          <w:rtl w:val="true"/>
        </w:rPr>
        <w:t xml:space="preserve">» </w:t>
      </w:r>
      <w:r>
        <w:rPr>
          <w:rtl w:val="true"/>
        </w:rPr>
        <w:t>ذکر نموده</w:t>
      </w:r>
      <w:bookmarkEnd w:id="290"/>
    </w:p>
    <w:p>
      <w:pPr>
        <w:pStyle w:val="BookText"/>
        <w:rPr/>
      </w:pPr>
      <w:r>
        <w:rPr>
          <w:rFonts w:ascii="IRNazanin" w:hAnsi="IRNazanin" w:eastAsia="IRNazanin"/>
          <w:color w:val="111111"/>
          <w:sz w:val="28"/>
          <w:sz w:val="28"/>
          <w:szCs w:val="28"/>
          <w:rtl w:val="true"/>
          <w:lang w:bidi="fa-IR"/>
        </w:rPr>
        <w:t>علامه سعد الدین مسعود بن عمر تفتازانی</w:t>
      </w:r>
      <w:r>
        <w:rPr>
          <w:rStyle w:val="FootnoteAnchor"/>
          <w:rtl w:val="true"/>
        </w:rPr>
        <w:footnoteReference w:id="8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دلالت حدیث غدیر بر خلافت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المولی قد یراد به المعتق، و الحلیف، و الجار، و ابن العم، و الناصر و الاولی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أی أولی بکم، ذکره أبو عبیدة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نکحت بغیر اذن مولاها ، أی الاولی بها و المالک لتدبیر أمرها، و مثله فی الشعر کثیر، و بالجملة استعمال المولی بمعنی المتولی و المالک للامر، و الاولی بالتصرف شائع فی کلام العرب، منقول عن کثیر من أئمة اللغة، و المراد انه اسم لهذا المعنی، لا انه صفة بمنزلة الاولی، لیعترض بانه لیس من صیغة افعل التفضیل، و انه لا یستعمل استعماله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931669_73709187"/>
      <w:bookmarkStart w:id="292" w:name="_Toc106"/>
      <w:bookmarkEnd w:id="291"/>
      <w:r>
        <w:rPr>
          <w:rtl w:val="true"/>
        </w:rPr>
        <w:t xml:space="preserve">علاء الدین قوشجی نیز اولی بالتصرف را از معانی </w:t>
      </w:r>
      <w:r>
        <w:rPr>
          <w:rtl w:val="true"/>
        </w:rPr>
        <w:t>«</w:t>
      </w:r>
      <w:r>
        <w:rPr>
          <w:rtl w:val="true"/>
        </w:rPr>
        <w:t>مولی</w:t>
      </w:r>
      <w:r>
        <w:rPr>
          <w:rtl w:val="true"/>
        </w:rPr>
        <w:t xml:space="preserve">» </w:t>
      </w:r>
      <w:r>
        <w:rPr>
          <w:rtl w:val="true"/>
        </w:rPr>
        <w:t>دانسته</w:t>
      </w:r>
      <w:bookmarkEnd w:id="292"/>
    </w:p>
    <w:p>
      <w:pPr>
        <w:pStyle w:val="BookText"/>
        <w:rPr/>
      </w:pPr>
      <w:r>
        <w:rPr>
          <w:rFonts w:ascii="IRNazanin" w:hAnsi="IRNazanin" w:eastAsia="IRNazanin"/>
          <w:color w:val="111111"/>
          <w:sz w:val="28"/>
          <w:sz w:val="28"/>
          <w:szCs w:val="28"/>
          <w:rtl w:val="true"/>
          <w:lang w:bidi="fa-IR"/>
        </w:rPr>
        <w:t xml:space="preserve">و علاء الدین علی بن محمد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دلالت حدیث غدیر بر امامت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المولی قد یراد به المعتق، و المعتق، و الحلیف، و الجار، و ابن العم، و الناصر، و الاولی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814"/>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عبیدة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الاولی بها فی</w:t>
      </w:r>
    </w:p>
    <w:p>
      <w:pPr>
        <w:pStyle w:val="BookText"/>
        <w:rPr/>
      </w:pPr>
      <w:r>
        <w:rPr>
          <w:rFonts w:ascii="IRNazanin" w:hAnsi="IRNazanin" w:eastAsia="IRNazanin"/>
          <w:color w:val="111111"/>
          <w:sz w:val="28"/>
          <w:sz w:val="28"/>
          <w:szCs w:val="28"/>
          <w:rtl w:val="true"/>
          <w:lang w:bidi="fa-IR"/>
        </w:rPr>
        <w:t>التصرف، و المالک لتدبیر أمرها و مثله فی الشعر کثیر</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متوهم نشود که عبارت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دلالت حدیث بر امامت جناب أمیر المؤمنین علیه السّلام از طرف شیعه است پس نسبت آن بتفتازانی و قوشجی، سمتی از صحت نداشته باشد، زیرا که سکوت بعد نقل کلامی، اگر چه از مخالف مذهب باشد، حسب افادۀ شاهصاحب در باب چهارم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حسب افادۀ فاضل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فیما بعد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تسلیم و تصدیق است، و تفتازانی و قوشجی بمقام جواب این تقریر متین و کلام رزین حرفی بر زبان نیاورده‌اند، و اصلا نفی مجیء مولی بمعنی أولی بتصرف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ایضاح و رفع تشکیک، و ظهور سیاق و سباق کلام، تمام عبارت تفتازانی و قوشجی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حدیث الغدیر، فهو انه علیه الصلوة و السلام قد جمع الناس یوم غدیر، موضع بین مکة و المدینة بالجحفة، و ذلک بعد رجوعه من حجة الوداع، و کان یوما صائفا حتی ان الرجل لیضع رداءه تحت قدمیه من شدة الحر، و جمع الرحال و صعد علیها،</w:t>
      </w:r>
    </w:p>
    <w:p>
      <w:pPr>
        <w:pStyle w:val="BookText"/>
        <w:rPr/>
      </w:pPr>
      <w:r>
        <w:rPr>
          <w:rFonts w:ascii="IRNazanin" w:hAnsi="IRNazanin" w:eastAsia="IRNazanin"/>
          <w:color w:val="111111"/>
          <w:sz w:val="28"/>
          <w:sz w:val="28"/>
          <w:szCs w:val="28"/>
          <w:rtl w:val="true"/>
          <w:lang w:bidi="fa-IR"/>
        </w:rPr>
        <w:t>فقال مخاطبا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حدیث متفق علی صحته، أورده علی رضی اللّه تعالی عنه یوم الشوری، حین حاول ذکر فضائله و لم ینکره أحد، و لفظ المولی قد یراد به المعتق، و المعتق، و الحلیف، و الجار، و ابن العم، و الناصر، و الاولی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مَأْواکُمُ اَلنّارُ هِیَ مَوْلاکُمْ أی أولی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أبو عبیدة، و قال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الاولی بها و المالک لتدبیر أمرها، و مثله فی الشعر کثیر، و بالجملة استعمال المولی بمعنی المتولی و المالک للامر، و الاولی بالتصرف شافع فی کلام العرب، منقول عن کثیر من أئمة اللغة، و المراد انه اسم لهذا المعنی، لا صفة بمنزلة الاولی، لیعترض بأنه لیس من صیغة أفعل التفضیل، و انه لا یستعمل استعماله، و ینبغی أن یکون المراد به فی الحدیث هو هذا المعنی لیطابق صدر الخبر، و لانه لا وجه للخمسة الاول، و هو ظاهر، و لا السادس، لظهوره و عدم احتیاجه الی البیان و جمع الناس لاجله سیما، 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w:t>
      </w:r>
      <w:r>
        <w:rPr>
          <w:rStyle w:val="FootnoteAnchor"/>
          <w:rtl w:val="true"/>
        </w:rPr>
        <w:footnoteReference w:id="816"/>
      </w:r>
      <w:r>
        <w:rPr>
          <w:rFonts w:ascii="IRNazanin" w:hAnsi="IRNazanin" w:eastAsia="IRNazanin"/>
          <w:color w:val="111111"/>
          <w:sz w:val="28"/>
          <w:sz w:val="28"/>
          <w:szCs w:val="28"/>
          <w:rtl w:val="true"/>
          <w:lang w:bidi="fa-IR"/>
        </w:rPr>
        <w:t>، و لا خفاء فی ان الاولویة بالناس، و التولی و المالکیة لتدبیر أمرهم و التصرف فیهم بمنزلة النبی صلی اللّه علیه و سلم، هو 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تواتر الخبر، فان ذلک من مکابرات الشیعة، کیف و قد قدح فی صحته کثیر من أئمة الحدیث، و لم ینقله المحققون منهم کالبخاری، و مسلم، و الواقدی، و أکثر من رواه لم یرو المقدمة التی جعلت دلیلا علی ان المراد بالمولی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صحة الروایة، فمؤخر الخبر أعنی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المراد بالمولی هو الناصر و المحب، بل مجرد احتمال ذلک کاف فی دفع الاستدلال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ذکر ان ذلک معلوم ظاهر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Style w:val="FootnoteAnchor"/>
          <w:rtl w:val="true"/>
        </w:rPr>
        <w:footnoteReference w:id="817"/>
      </w:r>
      <w:r>
        <w:rPr>
          <w:rFonts w:ascii="IRNazanin" w:hAnsi="IRNazanin" w:eastAsia="IRNazanin"/>
          <w:color w:val="111111"/>
          <w:sz w:val="28"/>
          <w:sz w:val="28"/>
          <w:szCs w:val="28"/>
          <w:rtl w:val="true"/>
          <w:lang w:bidi="fa-IR"/>
        </w:rPr>
        <w:t>لا یدفع الاحتمال، لجواز أن یکون الغرض التنصیص علی</w:t>
      </w:r>
    </w:p>
    <w:p>
      <w:pPr>
        <w:pStyle w:val="BookText"/>
        <w:rPr/>
      </w:pPr>
      <w:r>
        <w:rPr>
          <w:rFonts w:ascii="IRNazanin" w:hAnsi="IRNazanin" w:eastAsia="IRNazanin"/>
          <w:color w:val="111111"/>
          <w:sz w:val="28"/>
          <w:sz w:val="28"/>
          <w:szCs w:val="28"/>
          <w:rtl w:val="true"/>
          <w:lang w:bidi="fa-IR"/>
        </w:rPr>
        <w:t>موالاته و نصرته، لیکون أبعد عن التخصیص الذی یحتمله أکثر العمومات، و لیکون أقوی دلالة، و أوفی بافادة زیادة الشرف، حیث قرن بموالاة النبی صلی اللّه علیه و سلم، و هذا القدر من المحبة و النصرة لا یقتضی ثبوت الامامة، فلا عبرة بخبر الواحد فی مقابلة الاجماع، و لو سلم فغایته الدلالة علی استحقاق الامامة و ثبوتها فی المآل، لکن من أین یلزم نفی امامة الائمة الثلثة رضی اللّه تعالی عنهم قبله، و هذا قول بالموجب و هو جواب ظاهر لم یذکره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فیما یدعون من تواتر الخبر حجة علیهم لا لهم، لانه لو کان مسوقا لثبوت الامامة دالا علیه لما خفی علی عظماء الصحابة رضی اللّه تعالی عنهم أجمعین فلم یترکوا الاستدلال به و لم یتوقفوا فی محل أمر الامة، و القول بأن القوم ترکوا الانقیاد عنادا و علی رضی اللّه تعالی عنه ترک الاحتجاج تقیة نهایة الغوایة و غایة الوقاحة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ملاحظۀ این عبارت ظاهر است که با وصفی که تفتازانی بجواب حدیث غدیر، در خلق احتمالات رکیکه و اعتراضات سخیفه، بمرتبۀ قصوی کوشیده، در مجیء مولی بمعنی أولی بالتصرف، اصلا کلامی نکرده، و رد آن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ضعیفا سخیفا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عبارت قوشجی متعلق بحدیث غدیر این 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الغدیر المتواتر بیانه ان النبی صلی اللّه علیه و سلم قد جمع الناس یوم غدیر خم، موضع بین مکة و المدینة بالجحفة، و ذلک بعد رجوعه عن حجة الوداع، و جمع الرحال و صعد علیها و قال مخاطبا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أ لست أولی بکم من أنفسکم؟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الحدیث أورده علی رضی اللّه عنه یوم الشوری عند ما حاول ذکر فضائله و لفظ المولی قد یراد به المعتق، و المعتق، و الحلیف، و الجار، و ابن العم و الناصر، و الاولی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819"/>
      </w:r>
      <w:r>
        <w:rPr>
          <w:rFonts w:ascii="IRNazanin" w:hAnsi="IRNazanin" w:eastAsia="IRNazanin"/>
          <w:color w:val="111111"/>
          <w:sz w:val="28"/>
          <w:sz w:val="28"/>
          <w:szCs w:val="28"/>
          <w:rtl w:val="true"/>
          <w:lang w:bidi="fa-IR"/>
        </w:rPr>
        <w:t>أی أولی بکم، ذکره أبو عبیدة، و</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الاولی بها فی التصرف و المالک لتدبیر أمرها، و مثله فی الشعر کثیر، و بالجملة استعمال المولی بمعنی المتولی و المالک للامر و الاولی بالتصرف شائع فی کلام العرب، منقول عن ائمة اللغة، و المراد انه اسم لهذا المعنی، لا صفة بمنزلة الاولی، لیعترض بانه لیس من صیغة اسم التفضیل، و انه لا یستعمل استعماله، و ینبغی أن یکون المراد به فی الحدیث هو هذا المعنی لیطابق صدر الحدیث أعنی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أولی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لا وجه للخمسة الاولی، و هو ظاهر، و لا السادس، لظهوره و عدم احتیاجه الی البیان و جمع الناس لاجله، سیما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Style w:val="FootnoteAnchor"/>
          <w:rtl w:val="true"/>
        </w:rPr>
        <w:footnoteReference w:id="820"/>
      </w:r>
      <w:r>
        <w:rPr>
          <w:rFonts w:ascii="IRNazanin" w:hAnsi="IRNazanin" w:eastAsia="IRNazanin"/>
          <w:color w:val="111111"/>
          <w:sz w:val="28"/>
          <w:sz w:val="28"/>
          <w:szCs w:val="28"/>
          <w:rtl w:val="true"/>
          <w:lang w:bidi="fa-IR"/>
        </w:rPr>
        <w:t>، و لا خفاء فی ان الاولویة بالناس و التولی و المالکیة لتدبیر أمرهم و التصرف فیهم بمنزلة النبی صلی اللّه علیه و سلم هو معنی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بانه غیر متواتر، بل هو خبر واحد فی مقابله الاجماع، کیف و قدح فی صحته کثیر من أهل الحدیث، و لم ینقله المحققون منهم کالبخاری، و مسلم و الواقدی، و أکثر من رواه لم یرو المقدمة التی جعلت دلیلا علی ان المراد بالمولی هو الاولی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صحة الروایة، فمؤخر الخبر اعنی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w:t>
      </w:r>
    </w:p>
    <w:p>
      <w:pPr>
        <w:pStyle w:val="BookText"/>
        <w:rPr/>
      </w:pPr>
      <w:r>
        <w:rPr>
          <w:rFonts w:ascii="IRNazanin" w:hAnsi="IRNazanin" w:eastAsia="IRNazanin"/>
          <w:color w:val="111111"/>
          <w:sz w:val="28"/>
          <w:sz w:val="28"/>
          <w:szCs w:val="28"/>
          <w:rtl w:val="true"/>
          <w:lang w:bidi="fa-IR"/>
        </w:rPr>
        <w:t>بأن المراد بالمولی هو الناصر و المحب، بل مجرد احتمال ذلک کاف فی دفع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ذکر من ان ذلک معلوم 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لا یدفع الاحتمال، لجواز أن یکون الغرض التنصیص علی موالاته و نصرته، لیکون أبعد عن التخصیص الذی یحتمله أکثر العمومات، و لیکون أوفی بافادة الشرف حیث قرن بموالاة النبی 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ان المراد بالمولی هو الاولی، فأین الدلیل علی ان المراد هو الاولی بالتصرف و التدبیر؟ بل یجوز أن یراد الاولی فی الاختصاص به و القرب منه،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Style w:val="FootnoteAnchor"/>
          <w:rtl w:val="true"/>
        </w:rPr>
        <w:footnoteReference w:id="821"/>
      </w:r>
      <w:r>
        <w:rPr>
          <w:rFonts w:ascii="IRNazanin" w:hAnsi="IRNazanin" w:eastAsia="IRNazanin"/>
          <w:color w:val="111111"/>
          <w:sz w:val="28"/>
          <w:sz w:val="28"/>
          <w:szCs w:val="28"/>
          <w:rtl w:val="true"/>
          <w:lang w:bidi="fa-IR"/>
        </w:rPr>
        <w:t>و کما یقول التلامذة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باستادنا، و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بسلطاننا، و لا یریدون الاولویة فی التدبیر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یدل الحدیث علی امامته، و لو سلم فغایته الدلالة علی استحقاق الامامة و ثبوتها فی المآل، لکن من أین و یلزم نفی امامة الائمة الثلثة قبله؟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این بحمد اللّه بدلیل أجلی و أولی از ما سبق ظاهر می‌نمایم که افادۀ تفتازانی و قوشجی دربارۀ مجیء مولی بمعنی أولی، از خود ایشانست، نه آنکه آن را از شیعه نقل کرده‌اند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بیانش آنکه عبد الوهاب قدوائی قنوجی معروف بمنعم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حدیث غدیر، نسبت این افادۀ متینه بشارح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بعد نقل رد بر مجیء مولی بمعنی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تعقب و رد این رد، بهمین افادۀ رزینه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بمنع صحة الحدیث، و دعوی الضرورة فی العلم بصحته لکونه متواترا مکابرة، کیف و لم ینقله کثیر من أصحاب الحدیث کالبخاری، و مسلم، و اضرابهما، و قد طعن بعضهم فیه کابن أبی داود السجستانی، و أبی حاتم الرازی و غیرهما من ائمة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علیا رضی اللّه عنه، لم یکن یوم الغدیر مع النبی صلی اللّه علیه و سلم فانه کان بالیمن، و رد بأن غیبته، لا تنافی صحة الحدیث، الا أن یروی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بیده أو استحضره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سلم صحة الحدیث فلا نم انه متواتر، بل هو خبر واحد فی مقابلة الاجماع و لو سلم فرواته لم یرووا مقدمة الحدیث التی جعلت دلیلا علی ان المراد بالمولی هو الاولی بالتصرف، فالمراد بالمولی هو الناصر لا الاولی، بدلیل آخر الحدیث اعنی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لان مفعلا بمعنی أفعل، لم یذکره أحد،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کذا، دون مولی من کذا، و أولی الرجلین و الرجال، دون مولی الرجلین أو الرجال،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و فیه بحث أورده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بالمولی الاولی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823"/>
      </w:r>
      <w:r>
        <w:rPr>
          <w:rFonts w:ascii="IRNazanin" w:hAnsi="IRNazanin" w:eastAsia="IRNazanin"/>
          <w:color w:val="111111"/>
          <w:sz w:val="28"/>
          <w:sz w:val="28"/>
          <w:szCs w:val="28"/>
          <w:rtl w:val="true"/>
          <w:lang w:bidi="fa-IR"/>
        </w:rPr>
        <w:t>أی أولی بکم، ذکره أبو عبیدة</w:t>
      </w:r>
    </w:p>
    <w:p>
      <w:pPr>
        <w:pStyle w:val="BookText"/>
        <w:rPr/>
      </w:pPr>
      <w:r>
        <w:rPr>
          <w:rFonts w:ascii="IRNazanin" w:hAnsi="IRNazanin" w:eastAsia="IRNazanin"/>
          <w:color w:val="111111"/>
          <w:sz w:val="28"/>
          <w:sz w:val="28"/>
          <w:szCs w:val="28"/>
          <w:rtl w:val="true"/>
          <w:lang w:bidi="fa-IR"/>
        </w:rPr>
        <w:t>وقال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الاولی بها فی التصرف و المالک لتدبیر أمرها، و مثله فی الشعر کثیر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استعمال المولی بمعنی المتولی و المالک للامر و الاولی بالتصرف شائع فی کلام العرب، منقول عن أئمة اللغة، و المراد انه اسم لهذا المعنی لا صفة بمنزلة الاولی، لیعترض بانه لیس من صیغة اسم التفضیل و انه لا یستعمل استعماله</w:t>
      </w:r>
      <w:r>
        <w:rPr>
          <w:rFonts w:eastAsia="IRNazanin" w:cs="IRNazanin"/>
          <w:color w:val="111111"/>
          <w:sz w:val="28"/>
          <w:szCs w:val="28"/>
          <w:rtl w:val="true"/>
          <w:lang w:bidi="fa-IR"/>
        </w:rPr>
        <w:t>.</w:t>
      </w:r>
      <w:bookmarkStart w:id="293" w:name="pg11449_142934"/>
    </w:p>
    <w:p>
      <w:pPr>
        <w:pStyle w:val="BookText"/>
        <w:rPr/>
      </w:pPr>
      <w:bookmarkEnd w:id="293"/>
      <w:r>
        <w:rPr>
          <w:rFonts w:ascii="IRNazanin" w:hAnsi="IRNazanin" w:eastAsia="IRNazanin"/>
          <w:color w:val="111111"/>
          <w:sz w:val="28"/>
          <w:sz w:val="28"/>
          <w:szCs w:val="28"/>
          <w:rtl w:val="true"/>
          <w:lang w:bidi="fa-IR"/>
        </w:rPr>
        <w:t>و لو سلم ان المراد بالمولی هو الاولی، فأین الدلیل علی ان المراد هو الاولی بالتصرف و التدبیر؟ بل یجوز أن یراد الاولی فی الاختصاص به و القرب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Style w:val="FootnoteAnchor"/>
          <w:rtl w:val="true"/>
        </w:rPr>
        <w:footnoteReference w:id="824"/>
      </w:r>
      <w:r>
        <w:rPr>
          <w:rFonts w:ascii="IRNazanin" w:hAnsi="IRNazanin" w:eastAsia="IRNazanin"/>
          <w:color w:val="111111"/>
          <w:sz w:val="28"/>
          <w:sz w:val="28"/>
          <w:szCs w:val="28"/>
          <w:rtl w:val="true"/>
          <w:lang w:bidi="fa-IR"/>
        </w:rPr>
        <w:t>، و یقول التلامذة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باستاذنا، و یقول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بسلطاننا، و لا یریدون الاولویة فی التدبیر و التصرف و حینئذ لا یدل الحدیث علی امامته، و لو سلم فغایته الدلالة علی استحقاقه الامامة و ثبوتها فی المآل، لکن من أین یلزم نفی امامة الائمة الثلث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ملاحظۀ این عبارت ظاهر است که عبد الوهاب با وصف انهماک در وساوس، و ارتباط در هواجس، و مبالغه و اهتمام تمام، در رد تقریر دلالت حدیث غدیر بر امامت جناب أمیر المؤمنین علیه السّلام، رد انکار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بهمین افادۀ متینه که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نسبت آن صراحة بشارح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هر گاه نسبت آن بشارح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سدید باشد، پس بر نسبت آن بشارح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بحمد اللّه و کمال لطفه، مجیء مولی بمعنی أولی بالتصرف، و شیوع آن در کلام عرب و اشعار از افادۀ تفتازانی و قوشجی ثابت شد، پس باید دانست که جلائل فضائل، و عوالی معالی، و محاسن مفاخر و مکارم مآثر تفتازانی، بالاتر از آنست که محتاج بیان باشد</w:t>
      </w:r>
      <w:r>
        <w:rPr>
          <w:rFonts w:eastAsia="IRNazanin" w:cs="IRNazanin"/>
          <w:color w:val="111111"/>
          <w:sz w:val="28"/>
          <w:szCs w:val="28"/>
          <w:rtl w:val="true"/>
          <w:lang w:bidi="fa-IR"/>
        </w:rPr>
        <w:t>.</w:t>
      </w:r>
    </w:p>
    <w:p>
      <w:pPr>
        <w:pStyle w:val="Heading3"/>
        <w:numPr>
          <w:ilvl w:val="2"/>
          <w:numId w:val="1"/>
        </w:numPr>
        <w:rPr/>
      </w:pPr>
      <w:bookmarkStart w:id="294" w:name="__RefHeading___Toc1931671_73709187"/>
      <w:bookmarkStart w:id="295" w:name="_Toc107"/>
      <w:bookmarkEnd w:id="294"/>
      <w:r>
        <w:rPr>
          <w:rtl w:val="true"/>
        </w:rPr>
        <w:t>«</w:t>
      </w:r>
      <w:r>
        <w:rPr>
          <w:rtl w:val="true"/>
        </w:rPr>
        <w:t>ترجمه تفتازانی بگفتار سیوطی</w:t>
      </w:r>
      <w:r>
        <w:rPr>
          <w:rtl w:val="true"/>
        </w:rPr>
        <w:t>»</w:t>
      </w:r>
      <w:bookmarkEnd w:id="2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w:t>
      </w:r>
      <w:bookmarkStart w:id="296" w:name="pg11449_142935"/>
    </w:p>
    <w:p>
      <w:pPr>
        <w:pStyle w:val="BookText"/>
        <w:rPr/>
      </w:pPr>
      <w:bookmarkEnd w:id="296"/>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 بن عبد اللّه الشیخ سعد الدین التفتازانی الامام العلامة، عالم بالنحو، و التصریف، و المعانی و البیان، و الاصلین، و المنطق و غیرها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 عشرة و سبعمائة، و اخذ عن القطب</w:t>
      </w:r>
      <w:r>
        <w:rPr>
          <w:rStyle w:val="FootnoteAnchor"/>
          <w:rtl w:val="true"/>
        </w:rPr>
        <w:footnoteReference w:id="825"/>
      </w:r>
      <w:r>
        <w:rPr>
          <w:rFonts w:ascii="IRNazanin" w:hAnsi="IRNazanin" w:eastAsia="IRNazanin"/>
          <w:color w:val="111111"/>
          <w:sz w:val="28"/>
          <w:sz w:val="28"/>
          <w:szCs w:val="28"/>
          <w:rtl w:val="true"/>
          <w:lang w:bidi="fa-IR"/>
        </w:rPr>
        <w:t>و العضد</w:t>
      </w:r>
      <w:r>
        <w:rPr>
          <w:rStyle w:val="FootnoteAnchor"/>
          <w:rtl w:val="true"/>
        </w:rPr>
        <w:footnoteReference w:id="826"/>
      </w:r>
      <w:r>
        <w:rPr>
          <w:rFonts w:ascii="IRNazanin" w:hAnsi="IRNazanin" w:eastAsia="IRNazanin"/>
          <w:color w:val="111111"/>
          <w:sz w:val="28"/>
          <w:sz w:val="28"/>
          <w:szCs w:val="28"/>
          <w:rtl w:val="true"/>
          <w:lang w:bidi="fa-IR"/>
        </w:rPr>
        <w:t xml:space="preserve">و تقدم فی الفنون، و اشتهر بذلک، و طار صیته، و انتفع الناس بتصانیفه،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التلخیص، مطول،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القسم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العزی</w:t>
      </w:r>
      <w:r>
        <w:rPr>
          <w:rStyle w:val="FootnoteAnchor"/>
          <w:rtl w:val="true"/>
        </w:rPr>
        <w:footnoteReference w:id="8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لسانه لکنة، و انتهت إلیه معرفة العلوم بالمشرق، مات بسمرقند سنة احدی و تسعین و سبعمائة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931673_73709187"/>
      <w:bookmarkStart w:id="298" w:name="_Toc108"/>
      <w:bookmarkEnd w:id="297"/>
      <w:r>
        <w:rPr>
          <w:rtl w:val="true"/>
        </w:rPr>
        <w:t xml:space="preserve">فضائل تفتازانی بگفتار ابو مهدی در </w:t>
      </w:r>
      <w:r>
        <w:rPr>
          <w:rtl w:val="true"/>
        </w:rPr>
        <w:t>«</w:t>
      </w:r>
      <w:r>
        <w:rPr>
          <w:rtl w:val="true"/>
        </w:rPr>
        <w:t>اسانید</w:t>
      </w:r>
      <w:r>
        <w:rPr>
          <w:rtl w:val="true"/>
        </w:rPr>
        <w:t>»</w:t>
      </w:r>
      <w:bookmarkEnd w:id="298"/>
    </w:p>
    <w:p>
      <w:pPr>
        <w:pStyle w:val="BookText"/>
        <w:rPr/>
      </w:pPr>
      <w:r>
        <w:rPr>
          <w:rFonts w:ascii="IRNazanin" w:hAnsi="IRNazanin" w:eastAsia="IRNazanin"/>
          <w:color w:val="111111"/>
          <w:sz w:val="28"/>
          <w:sz w:val="28"/>
          <w:szCs w:val="28"/>
          <w:rtl w:val="true"/>
          <w:lang w:bidi="fa-IR"/>
        </w:rPr>
        <w:t>و سابقا شنیدی</w:t>
      </w:r>
      <w:r>
        <w:rPr>
          <w:rStyle w:val="FootnoteAnchor"/>
          <w:rtl w:val="true"/>
        </w:rPr>
        <w:footnoteReference w:id="829"/>
      </w:r>
      <w:r>
        <w:rPr>
          <w:rFonts w:ascii="IRNazanin" w:hAnsi="IRNazanin" w:eastAsia="IRNazanin"/>
          <w:color w:val="111111"/>
          <w:sz w:val="28"/>
          <w:sz w:val="28"/>
          <w:szCs w:val="28"/>
          <w:rtl w:val="true"/>
          <w:lang w:bidi="fa-IR"/>
        </w:rPr>
        <w:t xml:space="preserve">که أبو مهدی عیسی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الجلال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العلامة مسعود بن عمر بن عبد اللّه الشیخ سعد الدین التفتازانی، عالم بالنحو، و التصریف، و المعانی و البیان،</w:t>
      </w:r>
    </w:p>
    <w:p>
      <w:pPr>
        <w:pStyle w:val="BookText"/>
        <w:rPr/>
      </w:pPr>
      <w:r>
        <w:rPr>
          <w:rFonts w:ascii="IRNazanin" w:hAnsi="IRNazanin" w:eastAsia="IRNazanin"/>
          <w:color w:val="111111"/>
          <w:sz w:val="28"/>
          <w:sz w:val="28"/>
          <w:szCs w:val="28"/>
          <w:rtl w:val="true"/>
          <w:lang w:bidi="fa-IR"/>
        </w:rPr>
        <w:t>و الاصلین، و المنطق و غیرها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 عشرة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 القطب و العضد و تقدم فی الفنون، و اشتهر ذکره و طار صیته، و انتفع الناس بتصانیفه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التلخیص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القسم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علی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و شرحه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تصریف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لسانه لکنة، و انتهت إلیه الریاسة فی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بسمرقند سنة احدی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الشهاب ابن حجر المکی فی فهرسته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الامام أبو الفضائل أحمد ابن علی بن مسعود، ثم ذکر ما تقدم من الجلال من ان اسمه مسعود، و انه شافعی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یرد علیه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کثیر من المواضع یقتضی انه حنفی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یجاب بأن من یتکلم علی طریق البحث مع أصحاب الاقوال لا یقضی علیه بأن بعض تلک الاقوال التی یتکلم فی الترجیح بینها مذهبه، و ان بالغ فی الانتصار له، لان شأن المتکلم فی ذلک انه انما یتکلم فی الدلیل و ما یقتضیه، من غیر نظر الی اعتقاده و ما علیه علمه و اعتماده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الخلافی لا مذهب له و لا تسمی معلوماته فقها، أی فی حال تکلمه علی أقوال العلماء و ما یثبتها و ما ینفیها، و کان الجلال اعتمد فیما ذکر انه شافعی علی هذا و اللّه اعلم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انظر ما ذکره الشهاب من الخلاف فی اسم السعد مع قوله فی اول المختصر له علی التلخیص فیما رأینا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العبد الفقیر الی اللّه الغنی مسعود بن عمر المدعو بسعد الدین التفتازانی، الا أن یقال لعل هذه الزیادة</w:t>
      </w:r>
    </w:p>
    <w:p>
      <w:pPr>
        <w:pStyle w:val="BookText"/>
        <w:rPr/>
      </w:pPr>
      <w:r>
        <w:rPr>
          <w:rFonts w:ascii="IRNazanin" w:hAnsi="IRNazanin" w:eastAsia="IRNazanin"/>
          <w:color w:val="111111"/>
          <w:sz w:val="28"/>
          <w:sz w:val="28"/>
          <w:szCs w:val="28"/>
          <w:rtl w:val="true"/>
          <w:lang w:bidi="fa-IR"/>
        </w:rPr>
        <w:t xml:space="preserve">لم تثبت عن المؤلف، و انما هی من وضع غیره و لا یخلو من بعد، علی ان الظاهر فیما ذکر من الاسماء انما هو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التصریف فانه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المفتقر الی اللّه الودود أحمد بن علی بن مسعود غفر اللّه له و لوالدیه و احسن إلیهما و إلیه، و هو ان احتمل أن یکون من باب المتفق، لکن یبعده تواطؤ نسخ المختصر علی ما تقدم و اللّه أعلم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ابن حجر فی باب من اسمه مسعود من 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بن عبد اللّه الفارسی الشیخ سعد الدین التفتازانی و لم یکتب ترجمته فی هذا المحل، و أظنه بخط البرهان بن إبراهیم القلقشندی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بن عبد اللّه بن السمرقندی العلامة سعد الدین التفتازانی صاحب التصانیف المشهورة، أخذ عن القاضی عضد الدین و القطب الشیرازی</w:t>
      </w:r>
      <w:r>
        <w:rPr>
          <w:rStyle w:val="FootnoteAnchor"/>
          <w:rtl w:val="true"/>
        </w:rPr>
        <w:footnoteReference w:id="830"/>
      </w:r>
      <w:r>
        <w:rPr>
          <w:rFonts w:ascii="IRNazanin" w:hAnsi="IRNazanin" w:eastAsia="IRNazanin"/>
          <w:color w:val="111111"/>
          <w:sz w:val="28"/>
          <w:sz w:val="28"/>
          <w:szCs w:val="28"/>
          <w:rtl w:val="true"/>
          <w:lang w:bidi="fa-IR"/>
        </w:rPr>
        <w:t>، و البهاء السمرقندی، و غیرهم من علماء عصره، و لازم الجد و الاجتهاد، حتی ساد علی أبناء زمانه، و صار المعول علیه فی حل المشکلات من العلوم العقلیة، و سارت مصنفاته فی أقطار الارض، و اتصل بالملک تیمور</w:t>
      </w:r>
      <w:r>
        <w:rPr>
          <w:rStyle w:val="FootnoteAnchor"/>
          <w:rtl w:val="true"/>
        </w:rPr>
        <w:footnoteReference w:id="831"/>
      </w:r>
      <w:r>
        <w:rPr>
          <w:rFonts w:ascii="IRNazanin" w:hAnsi="IRNazanin" w:eastAsia="IRNazanin"/>
          <w:color w:val="111111"/>
          <w:sz w:val="28"/>
          <w:sz w:val="28"/>
          <w:szCs w:val="28"/>
          <w:rtl w:val="true"/>
          <w:lang w:bidi="fa-IR"/>
        </w:rPr>
        <w:t>، و کان یجتمع هو و الشریف زین الدین علی بن محمد الجرجانی</w:t>
      </w:r>
      <w:r>
        <w:rPr>
          <w:rStyle w:val="FootnoteAnchor"/>
          <w:rtl w:val="true"/>
        </w:rPr>
        <w:footnoteReference w:id="832"/>
      </w:r>
      <w:r>
        <w:rPr>
          <w:rFonts w:ascii="IRNazanin" w:hAnsi="IRNazanin" w:eastAsia="IRNazanin"/>
          <w:color w:val="111111"/>
          <w:sz w:val="28"/>
          <w:sz w:val="28"/>
          <w:szCs w:val="28"/>
          <w:rtl w:val="true"/>
          <w:lang w:bidi="fa-IR"/>
        </w:rPr>
        <w:t>، فیجلس الشریف عن یمینه، و التفتازانی عن یساره، و تقع بینهما مناظرات و یروج الشریف فیها غالبا علیه لفصاحة لسانه و طلاقته، و کون التفتازانی لسانه لم یکن کقلمه، فاذا انفصل</w:t>
      </w:r>
    </w:p>
    <w:p>
      <w:pPr>
        <w:pStyle w:val="BookText"/>
        <w:rPr/>
      </w:pPr>
      <w:r>
        <w:rPr>
          <w:rFonts w:ascii="IRNazanin" w:hAnsi="IRNazanin" w:eastAsia="IRNazanin"/>
          <w:color w:val="111111"/>
          <w:sz w:val="28"/>
          <w:sz w:val="28"/>
          <w:szCs w:val="28"/>
          <w:rtl w:val="true"/>
          <w:lang w:bidi="fa-IR"/>
        </w:rPr>
        <w:t>المجلس کتب السعد علی تلک المسألة التی وقع البحث فیها کتابة یتبین للناظر فیها ان الشریف لم یحقق ذلک المحل کما ینبغی، و استمر مکبا علی الاشتغال و التألیف، لا یعوقه عنهما عائق مع ضیق العیش بالنسبة الی مقامه، حتی توفی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علی الحاوی الصغیر کتابة، و من نظمه فیما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طویت لاحراز الفنون و نیلها رداء شبابی و الجنون فنون</w:t>
      </w:r>
    </w:p>
    <w:p>
      <w:pPr>
        <w:pStyle w:val="BookText"/>
        <w:rPr/>
      </w:pPr>
      <w:r>
        <w:rPr>
          <w:rFonts w:ascii="IRNazanin" w:hAnsi="IRNazanin" w:eastAsia="IRNazanin"/>
          <w:color w:val="111111"/>
          <w:sz w:val="28"/>
          <w:sz w:val="28"/>
          <w:szCs w:val="28"/>
          <w:rtl w:val="true"/>
          <w:lang w:bidi="fa-IR"/>
        </w:rPr>
        <w:t>فلما تعاطیت الفنون و خطبها تبین لی ان الفنون جنون</w:t>
      </w:r>
    </w:p>
    <w:p>
      <w:pPr>
        <w:pStyle w:val="BookText"/>
        <w:rPr/>
      </w:pPr>
      <w:r>
        <w:rPr>
          <w:rFonts w:ascii="IRNazanin" w:hAnsi="IRNazanin" w:eastAsia="IRNazanin"/>
          <w:color w:val="111111"/>
          <w:sz w:val="28"/>
          <w:sz w:val="28"/>
          <w:szCs w:val="28"/>
          <w:rtl w:val="true"/>
          <w:lang w:bidi="fa-IR"/>
        </w:rPr>
        <w:t>و قال الکفوی فی کتائبه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علماء الشافعیة و مع ذلک فله آثار جلیلة فی اصول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بظاهر سمرقند یوم الاثنین الثانی و العشرین من محرم سنة اثنتین و تسعین و سبعمائة، و نقل الی سرخس و دفن بها فی جمادی الاولی من السنة، و کتب علی صندوق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ایها الزوار زوروا و سلموا علی روضة الحبر الامام المحقق</w:t>
      </w:r>
      <w:r>
        <w:rPr>
          <w:rStyle w:val="FootnoteAnchor"/>
          <w:rtl w:val="true"/>
        </w:rPr>
        <w:footnoteReference w:id="833"/>
      </w:r>
      <w:r>
        <w:rPr>
          <w:rFonts w:ascii="IRNazanin" w:hAnsi="IRNazanin" w:eastAsia="IRNazanin"/>
          <w:color w:val="111111"/>
          <w:sz w:val="28"/>
          <w:sz w:val="28"/>
          <w:szCs w:val="28"/>
          <w:rtl w:val="true"/>
          <w:lang w:bidi="fa-IR"/>
        </w:rPr>
        <w:t>و محمود بن سلیمان کفوی</w:t>
      </w:r>
      <w:r>
        <w:rPr>
          <w:rStyle w:val="FootnoteAnchor"/>
          <w:rtl w:val="true"/>
        </w:rPr>
        <w:footnoteReference w:id="8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سعد الملة و الدین بعد ما اشمأز طبعه من تقدم الشریف فی تلک الاحایین قد فقد عنفوان الشباب، و صرف اوان الکهولة، و شرف غرة عمره الخراب، و حل عارضه طلائع لیس یغنی الخضاب، حتی المته ملمات الشیب بالمفرق، و شغلته عن صید الغزال المطوق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غرة عمر المرء قبل مشیبه و قد فنیت نفس تولی شبابها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أسود لون المرء و أبیض شعره تنغص من ایامه مستطابها</w:t>
      </w:r>
    </w:p>
    <w:p>
      <w:pPr>
        <w:pStyle w:val="BookText"/>
        <w:rPr/>
      </w:pPr>
      <w:r>
        <w:rPr>
          <w:rFonts w:ascii="IRNazanin" w:hAnsi="IRNazanin" w:eastAsia="IRNazanin"/>
          <w:color w:val="111111"/>
          <w:sz w:val="28"/>
          <w:sz w:val="28"/>
          <w:szCs w:val="28"/>
          <w:rtl w:val="true"/>
          <w:lang w:bidi="fa-IR"/>
        </w:rPr>
        <w:t>فاغتم لذلک سعد الملة، و حزن حزنا شدیدا یظن منه أن مضاهیه فی الزمان کان فقیدا، فلم یدرس بعدها الا یویمات قلائل، و لم یلتو فیها عن عویصات المسائل، فما لبث حتی ألم بذاته الشریفة ألم ضربها المامه، و نغص عیشه و تعذر علیه قعوده و قیامه، و لم یتماسک من مرضه الی أن نقله الرحمن الی جوار رحمته مغفور الزلات، موفور الحسنات، نور اللّه مرقده و فی اعلی غرف الجنان رقده، و کان قد توفی بظاهر سمرقند یوم الاثنین الثانی و العشرین من محرم سنة اثنتین و تسعین و سبعمائة، و نقل الی سرخس، و دفن بها فی جمادی الاولی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کبار العلماء الشافعیة، و مع ذلک له آثار جلیلة فی اصول الحنفیة، بلغنی من الثقات انه کتب حول صندوق قبره بسرخس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أیها الزوار زوروا و سلموا علی روضة الحبر الامام المحقق</w:t>
      </w:r>
    </w:p>
    <w:p>
      <w:pPr>
        <w:pStyle w:val="BookText"/>
        <w:rPr/>
      </w:pPr>
      <w:r>
        <w:rPr>
          <w:rFonts w:ascii="IRNazanin" w:hAnsi="IRNazanin" w:eastAsia="IRNazanin"/>
          <w:color w:val="111111"/>
          <w:sz w:val="28"/>
          <w:sz w:val="28"/>
          <w:szCs w:val="28"/>
          <w:rtl w:val="true"/>
          <w:lang w:bidi="fa-IR"/>
        </w:rPr>
        <w:t>سلطان العلماء المصنفین، وارث علوم الانبیاء و المرسلین، معدل میزان المعقول و المنقول، منقح اغصان الفروع و الاصول، ختم المجتهدین أبی سعد الحق و الدین مسعود القاضی الامام، مقتدی الانام ابن عمر المولی المعظم، أقضی القضاة الاعلم، برهان الملة و الدین، ابن الامام الربانی العالم الصمدانی، مفتی الفریقین، مقتدی الخافقین، سلطان العارفین، قطب الواصلین، شمس الحق و الدین، الغازی التفتازانی قدس اللّه أرواحهم و أنزل فی فرادیس الجنان أشباحهم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تحت قدمه المبارک هذه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الرحمة و الرضوان فی صفر سنة اثنتین و عشرین و سبعمائة و فرغ من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الزنجانی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بلغ ستة عشر سنة، فی شعبان سنة ثمان و ثلثین و سبعمائة بترمذ،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سنة ثمان و أربعین بهراة، و من اختصاره سنة</w:t>
      </w:r>
    </w:p>
    <w:p>
      <w:pPr>
        <w:pStyle w:val="BookText"/>
        <w:rPr/>
      </w:pPr>
      <w:r>
        <w:rPr>
          <w:rFonts w:ascii="IRNazanin" w:hAnsi="IRNazanin" w:eastAsia="IRNazanin"/>
          <w:color w:val="111111"/>
          <w:sz w:val="28"/>
          <w:sz w:val="28"/>
          <w:szCs w:val="28"/>
          <w:rtl w:val="true"/>
          <w:lang w:bidi="fa-IR"/>
        </w:rPr>
        <w:t>ست و خمسین بغجدوان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الآخرة سنة سبع و خمسین بمزار حام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القعدة سنة ثمان و خمسین بگلستان ترکستان،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سنة ثمان و ستین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المختصر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سنة سبعین، و 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سبعین کلها بخوارزم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القعدة سنة أربع و ثمانین بسمرقند،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رجب،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القسم الثانی من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سنة تسع و ثمانین بظاهر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شرع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الاحد التاسع من ذی القعدة سنة تسع و ستین بهراة، و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و ثمانین، و من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 ثمانین کلها بسرخس،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الثامن من ربیع الاول سنة تسع و ثمانین بظاهر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یوم الاثنین الثانی و العشرین من محرم سنة اثنتین و تسعین و سبعمائة بسمرقند، و نقل الی سرخس، و دفن بها یوم الاربعاء التاسع من جمادی الاولی من تلک السنة الی هنا مما کتب حول صندوقه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قدس سره فی تاریخ وفاته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شرع و ملت سعد تفتازان چو رفت آب چشم آمد چو سیل و بلع السیل رباه</w:t>
      </w:r>
      <w:bookmarkStart w:id="299" w:name="pg11449_142941"/>
    </w:p>
    <w:p>
      <w:pPr>
        <w:pStyle w:val="BookText"/>
        <w:rPr/>
      </w:pPr>
      <w:bookmarkEnd w:id="299"/>
      <w:r>
        <w:rPr>
          <w:rFonts w:ascii="IRNazanin" w:hAnsi="IRNazanin" w:eastAsia="IRNazanin"/>
          <w:color w:val="111111"/>
          <w:sz w:val="28"/>
          <w:sz w:val="28"/>
          <w:szCs w:val="28"/>
          <w:rtl w:val="true"/>
          <w:lang w:bidi="fa-IR"/>
        </w:rPr>
        <w:t xml:space="preserve">عقل را پرسیدم از تاریخ سال رحلتش گفت تاریخش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 کان رحمه اللّه من محاسن الزمان، لم تر العیون مثله فی الأعیان و الاعلام، و هو الاستاذ علی الاطلاق، و المشار إلیه بالاتفاق، و المشهور فی ظهور الآفاق، و المذکور فی بطون الاوراق، اشتهر تصانیفه فی الارض ذات الطول و العرض، حتی ان السید الشریف فی مبادئ التألیف و أثناء التصنیف کان یغوص فی بحار تحقیقه و تحریره، و یلتقط الدرر من کم تدقیقه و تسطیره، یعترف برفعة شأنه و جلالته و وفور فضله و علو مقامه و امامته، الا انه لما وقع بینهما المشاجرة و المنافرة بسبب ما وقع فی مجلس تیمور من المباحثة و المناظرة و المجادلة و المکابرة بحیث لم یکن الوفاق، التزم بتزییف کل ما قال، و کلاهما فضلا فی الوری کانا مضرب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00" w:name="__RefHeading___Toc1931675_73709187"/>
      <w:bookmarkStart w:id="301" w:name="_Toc109"/>
      <w:bookmarkEnd w:id="300"/>
      <w:r>
        <w:rPr>
          <w:rtl w:val="true"/>
        </w:rPr>
        <w:t xml:space="preserve">فضائل تفتازانی بگفتار ازنیقی در </w:t>
      </w:r>
      <w:r>
        <w:rPr>
          <w:rtl w:val="true"/>
        </w:rPr>
        <w:t>«</w:t>
      </w:r>
      <w:r>
        <w:rPr>
          <w:rtl w:val="true"/>
        </w:rPr>
        <w:t>مدینة العلوم</w:t>
      </w:r>
      <w:r>
        <w:rPr>
          <w:rtl w:val="true"/>
        </w:rPr>
        <w:t>»</w:t>
      </w:r>
      <w:bookmarkEnd w:id="301"/>
    </w:p>
    <w:p>
      <w:pPr>
        <w:pStyle w:val="BookText"/>
        <w:rPr/>
      </w:pPr>
      <w:r>
        <w:rPr>
          <w:rFonts w:ascii="IRNazanin" w:hAnsi="IRNazanin" w:eastAsia="IRNazanin"/>
          <w:color w:val="111111"/>
          <w:sz w:val="28"/>
          <w:sz w:val="28"/>
          <w:szCs w:val="28"/>
          <w:rtl w:val="true"/>
          <w:lang w:bidi="fa-IR"/>
        </w:rPr>
        <w:t xml:space="preserve">و ازنیقی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سعد الدین التفتازانی فهو مسعود بن القاضی فخر الدین عمر بن مولی الاعظم، برهان الدین عبد اللّه بن الامام الزمانی شمس الحق و الدین، الغازی الشیخ سعد الدین التفتازانی الامام العلامة عالم بالنحو و الصرف و المعانی و البیان و الاصلین و المنطق و غیرها، شافعی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اثنتی عشر و سبعمائة، و اخذ عن القطب، و العضد و تقدم فی الفنون، و اشتهر ذکره، و انتفع الناس بتصانیفه،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مختصر شرح القسم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التلویح فی شرح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bookmarkStart w:id="302" w:name="pg11449_142942"/>
    </w:p>
    <w:p>
      <w:pPr>
        <w:pStyle w:val="BookText"/>
        <w:rPr/>
      </w:pPr>
      <w:bookmarkEnd w:id="302"/>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تصانیفه کثیرة، و کان فی لسانه لکنة، و انتهت إلیه معرفة العلوم بالمشرق، مات بسمرقند سنة احدی و سبعین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مولانا فتح اللّه الشروانی</w:t>
      </w:r>
      <w:r>
        <w:rPr>
          <w:rStyle w:val="FootnoteAnchor"/>
          <w:rtl w:val="true"/>
        </w:rPr>
        <w:footnoteReference w:id="837"/>
      </w:r>
      <w:r>
        <w:rPr>
          <w:rFonts w:ascii="IRNazanin" w:hAnsi="IRNazanin" w:eastAsia="IRNazanin"/>
          <w:color w:val="111111"/>
          <w:sz w:val="28"/>
          <w:sz w:val="28"/>
          <w:szCs w:val="28"/>
          <w:rtl w:val="true"/>
          <w:lang w:bidi="fa-IR"/>
        </w:rPr>
        <w:t xml:space="preserve">فی أول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للفاضل سعد الدین التفتازانی 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بذکر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سائر مؤلفات المصنف، لقد زرت مرقده المقدس بسرخس، فوجدت مکتوبا علی صندوق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03" w:name="__RefHeading___Toc1931677_73709187"/>
      <w:bookmarkStart w:id="304" w:name="_Toc110"/>
      <w:bookmarkEnd w:id="303"/>
      <w:r>
        <w:rPr>
          <w:rtl w:val="true"/>
        </w:rPr>
        <w:t>قوشجی نیز از اکابر محققین و اجله مدققین اهل سنت است</w:t>
      </w:r>
      <w:bookmarkEnd w:id="304"/>
    </w:p>
    <w:p>
      <w:pPr>
        <w:pStyle w:val="BookText"/>
        <w:rPr/>
      </w:pPr>
      <w:r>
        <w:rPr>
          <w:rFonts w:ascii="IRNazanin" w:hAnsi="IRNazanin" w:eastAsia="IRNazanin"/>
          <w:color w:val="111111"/>
          <w:sz w:val="28"/>
          <w:sz w:val="28"/>
          <w:szCs w:val="28"/>
          <w:rtl w:val="true"/>
          <w:lang w:bidi="fa-IR"/>
        </w:rPr>
        <w:t>و علامۀ قوشجی هم، از اکابر محققین و اجلۀ مدققین، و اعاظم مشهورین و افاخم معروفین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بن عبد اللّه</w:t>
      </w:r>
      <w:r>
        <w:rPr>
          <w:rStyle w:val="FootnoteAnchor"/>
          <w:rtl w:val="true"/>
        </w:rPr>
        <w:footnoteReference w:id="8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اصفهانی</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شرح المولی المحقق علاء الدین علی بن محمد الشهیر بقوشجی المتوفی سنة تسع و سبعین و ثمانمائة، شرحا لطیفا ممزوجا، أوله خیر الکلام حمد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لخص فیه فوائد الاقدمین أحسن تلخیص، و اضاف إلیها نتائج فکره مع</w:t>
      </w:r>
    </w:p>
    <w:p>
      <w:pPr>
        <w:pStyle w:val="BookText"/>
        <w:rPr/>
      </w:pPr>
      <w:r>
        <w:rPr>
          <w:rFonts w:ascii="IRNazanin" w:hAnsi="IRNazanin" w:eastAsia="IRNazanin"/>
          <w:color w:val="111111"/>
          <w:sz w:val="28"/>
          <w:sz w:val="28"/>
          <w:szCs w:val="28"/>
          <w:rtl w:val="true"/>
          <w:lang w:bidi="fa-IR"/>
        </w:rPr>
        <w:t>تحریر، سوده بکرمان، و اهداه الی السلطان أبی سعید خان</w:t>
      </w:r>
      <w:r>
        <w:rPr>
          <w:rStyle w:val="FootnoteAnchor"/>
          <w:rtl w:val="true"/>
        </w:rPr>
        <w:footnoteReference w:id="840"/>
      </w:r>
      <w:r>
        <w:rPr>
          <w:rFonts w:ascii="IRNazanin" w:hAnsi="IRNazanin" w:eastAsia="IRNazanin"/>
          <w:color w:val="111111"/>
          <w:sz w:val="28"/>
          <w:sz w:val="28"/>
          <w:szCs w:val="28"/>
          <w:rtl w:val="true"/>
          <w:lang w:bidi="fa-IR"/>
        </w:rPr>
        <w:t>، قد اشتهر هذا الشرح بالشرح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دیباجته بعد مدح الفن 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صنفه المولی الاعظم، قدوة العلماء الراسخین، اسوة الحکماء المتألهین، نصیر الحق و الملة و الدین، تصنیف مخزون بالعجائب، و تألیف مشحون بالغرائب، فهو و ان کان صغیر الحجم، وجیز النظم، فهو کثیر العلم، جلیل الشأن، حسن الانتظام مقبول الائمة العظام، لم یظفر بمثله علماء الاعصار، مشتمل علی اشارات الی مطالب هی الامهات، مملو بجواهر کلها کالفصوص و محتو علی کلمات یجری أکثرها مجری النصوص، متضمن لبیانات معجزة فی عبارات، موجزة و تلویحات رائقة لکمالات شائقة، یفجر ینبوع السلاسة من لفظه، و لکن معانیه لها السحر یسجد، و هو فی الاشتهار کالشمس فی رابعة النهار، تداولته أیدی النظار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کثیرا من الفضلاء وجهوا نظرهم الی شرح هذا الکتاب و نشر معانیه و من تلک الشروح و ألطفها مسلکا هو الذی صنفه العالم الربانی مولانا شمس الدین محمود الأصبهانی فانه بقدر طاقته حام حول مقاصده، و تلقاه الفضلاء بحسن القبول حتی ان السید الفاضل </w:t>
      </w:r>
      <w:r>
        <w:rPr>
          <w:rStyle w:val="FootnoteAnchor"/>
          <w:rtl w:val="true"/>
        </w:rPr>
        <w:footnoteReference w:id="841"/>
      </w:r>
      <w:r>
        <w:rPr>
          <w:rFonts w:ascii="IRNazanin" w:hAnsi="IRNazanin" w:eastAsia="IRNazanin"/>
          <w:color w:val="111111"/>
          <w:sz w:val="28"/>
          <w:sz w:val="28"/>
          <w:szCs w:val="28"/>
          <w:rtl w:val="true"/>
          <w:lang w:bidi="fa-IR"/>
        </w:rPr>
        <w:t>قد علق علیه حواشی تشتمل علی تحقیقات رائقة، و تدقیقات ذائقة شائقة، تنفجر من ینابیع تحریراته انهار الحقائق، و تنحدر من علو تقریراته سیول الدقائق، و مع ذلک کان کثیر من مخفیات رموز ذلک الکتاب باقیا علی حیالها، بل کان الکتاب علی ما کان من کونه کنزا مخفیا و سرا مطویا کدرة لم تثقب و مهرة لم ترکب، لانه کتاب غریب فی صنعته، یضاهی الألغاز لغایة ایجازه،</w:t>
      </w:r>
    </w:p>
    <w:p>
      <w:pPr>
        <w:pStyle w:val="BookText"/>
        <w:rPr/>
      </w:pPr>
      <w:r>
        <w:rPr>
          <w:rFonts w:ascii="IRNazanin" w:hAnsi="IRNazanin" w:eastAsia="IRNazanin"/>
          <w:color w:val="111111"/>
          <w:sz w:val="28"/>
          <w:sz w:val="28"/>
          <w:szCs w:val="28"/>
          <w:rtl w:val="true"/>
          <w:lang w:bidi="fa-IR"/>
        </w:rPr>
        <w:t>و یحاکی الاعجاز فی اظهار المقصود و إبرازه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بعد أن صرفت فی الکشف عن حقائق هذا العلم شطرا من عمری، و وقفت علی الفحص عن دقائقه قدرا من دهری، فما من کتاب فی هذا العلم الا تصفحت سینه و شینه و ما من صحیفة مزبورة فی هذا الفن الا تعرفت غثه و سمینه أبت نفسی أن یبقی تلک البدائع تحت غطاء من الابهام و یکون تلک الودایع فی خفاء من الافهام، فرأیت أن أشرحه شرحا یذلل صعابه، و یکشف عن وجوه خرائده نقابه، و اضیف إلیها فوائد التقطتها من سائر الکتب و زوائد استنبطها بفکری القاصر و خاطری الفاتر، فتصدیت بما عنیت، فجاء بحمد اللّه کما یحبه الاوداء لا مطولا فیمل، و لا مختصرا فیخل، مع تقریر لقواعده، و تحریر لمعاقده، و تفصیل لمقاصده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ملخصا و انما أوردته لیعلم قدر المتن و الماتن، و فضل الشرح و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مصطفی المعروف بطاش کبری‌زاده</w:t>
      </w:r>
      <w:r>
        <w:rPr>
          <w:rStyle w:val="FootnoteAnchor"/>
          <w:rtl w:val="true"/>
        </w:rPr>
        <w:footnoteReference w:id="843"/>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نعمانیه فی علماء الدولة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مشایخ الطریقة فی زمانه، العالم العارف باللّه الشیخ محیی الدین محمد الاسکلیبی</w:t>
      </w:r>
      <w:r>
        <w:rPr>
          <w:rStyle w:val="FootnoteAnchor"/>
          <w:rtl w:val="true"/>
        </w:rPr>
        <w:footnoteReference w:id="844"/>
      </w:r>
      <w:r>
        <w:rPr>
          <w:rFonts w:ascii="IRNazanin" w:hAnsi="IRNazanin" w:eastAsia="IRNazanin"/>
          <w:color w:val="111111"/>
          <w:sz w:val="28"/>
          <w:sz w:val="28"/>
          <w:szCs w:val="28"/>
          <w:rtl w:val="true"/>
          <w:lang w:bidi="fa-IR"/>
        </w:rPr>
        <w:t>کان رحمه اللّه من طلبة العلم حتی وصل الی خدمة المولی الفاضل علاء الدین علی بن محمد القوشجی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305" w:name="pg11449_142945"/>
    </w:p>
    <w:p>
      <w:pPr>
        <w:pStyle w:val="Heading3"/>
        <w:numPr>
          <w:ilvl w:val="2"/>
          <w:numId w:val="1"/>
        </w:numPr>
        <w:rPr/>
      </w:pPr>
      <w:bookmarkStart w:id="306" w:name="__RefHeading___Toc1931679_73709187"/>
      <w:bookmarkStart w:id="307" w:name="_Toc111"/>
      <w:bookmarkEnd w:id="305"/>
      <w:bookmarkEnd w:id="306"/>
      <w:r>
        <w:rPr>
          <w:rtl w:val="true"/>
        </w:rPr>
        <w:t>«</w:t>
      </w:r>
      <w:r>
        <w:rPr>
          <w:rtl w:val="true"/>
        </w:rPr>
        <w:t>مولی در حدیث غدیر نزد شیخین نیز بمعنای اولی است</w:t>
      </w:r>
      <w:r>
        <w:rPr>
          <w:rtl w:val="true"/>
        </w:rPr>
        <w:t>»</w:t>
      </w:r>
      <w:bookmarkEnd w:id="307"/>
    </w:p>
    <w:p>
      <w:pPr>
        <w:pStyle w:val="BookText"/>
        <w:rPr/>
      </w:pPr>
      <w:r>
        <w:rPr>
          <w:rFonts w:ascii="IRNazanin" w:hAnsi="IRNazanin" w:eastAsia="IRNazanin"/>
          <w:color w:val="111111"/>
          <w:sz w:val="28"/>
          <w:sz w:val="28"/>
          <w:szCs w:val="28"/>
          <w:rtl w:val="true"/>
          <w:lang w:bidi="fa-IR"/>
        </w:rPr>
        <w:t>و علاوه بر این همه، حسب اعتراف ابن حجر مکی</w:t>
      </w:r>
      <w:r>
        <w:rPr>
          <w:rStyle w:val="FootnoteAnchor"/>
          <w:rtl w:val="true"/>
        </w:rPr>
        <w:footnoteReference w:id="845"/>
      </w:r>
      <w:r>
        <w:rPr>
          <w:rFonts w:ascii="IRNazanin" w:hAnsi="IRNazanin" w:eastAsia="IRNazanin"/>
          <w:color w:val="111111"/>
          <w:sz w:val="28"/>
          <w:sz w:val="28"/>
          <w:szCs w:val="28"/>
          <w:rtl w:val="true"/>
          <w:lang w:bidi="fa-IR"/>
        </w:rPr>
        <w:t xml:space="preserve">، أبو بکر و عمر بالخصوص در حدیث غدیر، از مولی معنی اولی فهمیده‌اند، و ابن حجر همین معنی را واقعی گفته،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جواب حدیث غدیر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سلمنا انه أولی، لکن لا نسلم ان المراد انه الاولی بالامامة، بل بالاتباع و القرب منه،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Style w:val="FootnoteAnchor"/>
          <w:rtl w:val="true"/>
        </w:rPr>
        <w:footnoteReference w:id="846"/>
      </w:r>
      <w:r>
        <w:rPr>
          <w:rFonts w:ascii="IRNazanin" w:hAnsi="IRNazanin" w:eastAsia="IRNazanin"/>
          <w:color w:val="111111"/>
          <w:sz w:val="28"/>
          <w:sz w:val="28"/>
          <w:szCs w:val="28"/>
          <w:rtl w:val="true"/>
          <w:lang w:bidi="fa-IR"/>
        </w:rPr>
        <w:t>و لا قاطع، بل و لا ظاهر علی نفی هذا الاحتمال، بل هو الواقع، إذ هو الذی فهمه أبو بکر و عمر، و ناهیک بهما من الحدیث، فانهما لما سمعاه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امسیت یا ابن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الدارقطنی</w:t>
      </w:r>
      <w:r>
        <w:rPr>
          <w:rStyle w:val="FootnoteAnchor"/>
          <w:rtl w:val="true"/>
        </w:rPr>
        <w:footnoteReference w:id="847"/>
      </w:r>
      <w:r>
        <w:rPr>
          <w:rFonts w:ascii="IRNazanin" w:hAnsi="IRNazanin" w:eastAsia="IRNazanin"/>
          <w:color w:val="111111"/>
          <w:sz w:val="28"/>
          <w:sz w:val="28"/>
          <w:szCs w:val="28"/>
          <w:rtl w:val="true"/>
          <w:lang w:bidi="fa-IR"/>
        </w:rPr>
        <w:t>، و أخرج أیضا انه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تصنع بعلی شیئا لا تصنعه بأحد من أصحاب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عبد الحق</w:t>
      </w:r>
      <w:r>
        <w:rPr>
          <w:rStyle w:val="FootnoteAnchor"/>
          <w:rtl w:val="true"/>
        </w:rPr>
        <w:footnoteReference w:id="84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حجر گفته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أنه أولی، لکن لا نسلم أن المراد أنه أولی بالامامة، بل بالاتباع و القرب منه،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 و لا قاطع و لا</w:t>
      </w:r>
    </w:p>
    <w:p>
      <w:pPr>
        <w:pStyle w:val="BookText"/>
        <w:rPr/>
      </w:pPr>
      <w:r>
        <w:rPr>
          <w:rFonts w:ascii="IRNazanin" w:hAnsi="IRNazanin" w:eastAsia="IRNazanin"/>
          <w:color w:val="111111"/>
          <w:sz w:val="28"/>
          <w:sz w:val="28"/>
          <w:szCs w:val="28"/>
          <w:rtl w:val="true"/>
          <w:lang w:bidi="fa-IR"/>
        </w:rPr>
        <w:t>ظاهر، علی نفی هذا الاحتمال، بل هو الواقع، إذ هو الذی فهمه أبو بکر و عمر و ناهیک بهما فی فهم الحدیث أنهما لما سمعاه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ابن أبی طالب 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الدارقطنی، و اخرج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قیل لعمر أنک تصنع بعلی شیئا لا تصنع بأحد من أصحاب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شهاب الدین أحمد بن عبد القادر شافعی</w:t>
      </w:r>
      <w:r>
        <w:rPr>
          <w:rStyle w:val="FootnoteAnchor"/>
          <w:rtl w:val="true"/>
        </w:rPr>
        <w:footnoteReference w:id="8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تولیت الامام المرتضی لقبا و فعلا و قولا علی بن أبی طالب رضی اللّه عنه و المراد بالتولی الولایة و هو الصدیق الناصر، أو الاولی بالاتباع و القرب منه،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 و هذا الذی فهمه عمر رضی اللّه عنه من الحدیث، فانه لما 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یا ابن أبی طالب امسیت ولی کل مؤمن و مؤمنة</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شاهصاحب و دیگر حضرات را در انکار مجیء مولی بمعنی أولی، از أرواح ائمة لغویین و ثقات مفسرین و علمای معتمدین، شرمی و آزرمی دامنگیر نشده بود، کاش از مخالفت شیخین می‌ترسیدند، و از تسفیه و تحمیق و تجهیلشان، بر خود می‌لرزیدند، لیکن در مقام مقابلۀ شیعه، و رد الزاماتشان، نه از انکار واضحات و ابطال افادات ائمۀ ثقات باکی دارند، و نه از مخالفت و معاندت أئمة و خلفای خود حسابی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و کمال عجب از تهافت و تناقض ابن حجر که هر گاه بتصریح خودش احتمال إرادة أولی بالاتباع و القرب از لفظ مولی احتمال واقعی است، و شیخین از مولی همین معنی فهمیده‌اند، باز چرا انکار مجیء مولی بمعنی أولی، قبل از این نموده، داد بهت و مکابره داده، جزاف و گزاف را بغایت قصوی رسانیده، حیث قال فی وجوه رد تمسک أهل الحق بحدیث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المعنی المولی ما ذکروه، بل معناه الناصر لانه مشترک بین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کالمعتق، و العتیق، و المتصرف فی الامر، و الناصر، و المحبوب، و هو حقیقة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تعیین بعض معنی المشترک من غیر دلیل یقتضیه تحکم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تعمیمه فی مفاهیمه کلها لا یسوغ، لانه ان کان مشترکا لفظیا بأن تعدد وضعه بحسب تعدد معانیه کان فیه خلاف، و الذی علیه جمهور الاصولیین و علماء البیان و اقتضاء استعمالات الفصحاء للمشترک انه لا یعم جمیع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لو قلنا بتعمیمه علی القول الآخر، أو بناء علی انه مشترک معنوی، بأن وضع وضعا واحدا للقدر المشترک و هو القرب المعنوی، من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فیصح لصدقه علی کل مما مر فلا یتأتی تعمیمه هنا، لامتناع إرادة کل من المعتق و العتیق، فتعین إرادة البعض، و نحن و هم متفقون علی صحة إرادة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رضی اللّه عنه سیدنا و حبیبنا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کون المولی بمعنی الامام لم یعهد لغة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اما الاول فلان أحدا من أئمة العربیة، لم یذکر أن مفعلا یأتی بمعنی أفعل،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هِیَ مَوْلاکُمْ</w:t>
      </w:r>
      <w:r>
        <w:rPr>
          <w:rStyle w:val="FootnoteAnchor"/>
          <w:rtl w:val="true"/>
        </w:rPr>
        <w:footnoteReference w:id="853"/>
      </w:r>
      <w:r>
        <w:rPr>
          <w:rFonts w:ascii="IRNazanin" w:hAnsi="IRNazanin" w:eastAsia="IRNazanin"/>
          <w:color w:val="111111"/>
          <w:sz w:val="28"/>
          <w:sz w:val="28"/>
          <w:szCs w:val="28"/>
          <w:rtl w:val="true"/>
          <w:lang w:bidi="fa-IR"/>
        </w:rPr>
        <w:t>أی مقرکم أو ناصرکم مبالغة فی نفی</w:t>
      </w:r>
    </w:p>
    <w:p>
      <w:pPr>
        <w:pStyle w:val="BookText"/>
        <w:rPr/>
      </w:pPr>
      <w:r>
        <w:rPr>
          <w:rFonts w:ascii="IRNazanin" w:hAnsi="IRNazanin" w:eastAsia="IRNazanin"/>
          <w:color w:val="111111"/>
          <w:sz w:val="28"/>
          <w:sz w:val="28"/>
          <w:szCs w:val="28"/>
          <w:rtl w:val="true"/>
          <w:lang w:bidi="fa-IR"/>
        </w:rPr>
        <w:t>النصرة،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زاد من لا زاد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فالاستمال یمنع من أن مفعلا بمعنی افعل،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من کذا دون مولی من کذا، و أولی الرجلین دون مولاهما، و حینئذ فانما جعلنا من معانیه المتصرف فی الامور نظرا للروایة الاتیة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فالغرض من التنصیص علی موالاته اجتناب بغضه، لان التنصیص علیه أو فی بمزید شرفه، و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بألست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لیکون أبعث علی قبولهم، و کذا بالدعاء له لاجل ذلک أیضا</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حیرت أولی الالباب است که در این طامات و خزعبلات، بمبالغه تمام نفی مجیء مولی بمعنی أولی می‌نماید، و باز در وجه ثالث که متصل بهمین وجه ثانی است و فاصله ندارد، بر رو می‌افتد و نفی ارادۀ اولی بالامامة کرده، ارادۀ معنی أولی بالاتباع و القرب را واقعی می‌گوید، و فهمیدن شیخین آن را حتما و جزما افاده می‌کند، و نمی‌داند که این افاده خرافات سابقۀ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بأبلغ وجوه استیصال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ارادۀ معنی أولی بالاتباع و القرب، نفی معنی امامت هم نمی‌کند، کما سیتضح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برد و ابطال مجیء مولی بمعنی أولی، بحقیقت بر ابو بکر و عمر رد می‌نماید، و هر دو امام خود را جاهل بلغت عرب، و غیر عارف بمراد حدیث نبوی می‌گرداند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رد شیعه باید کرد، گو بر ابو بکر و عمر هم رد شنیع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لطائف آنست که شیخ عبد الحق هم، با آن همه متانت و امعان، و تدرب و اتقان، که معتقدینش برای او ثابت می‌سازند، بسبب انهماک در</w:t>
      </w:r>
    </w:p>
    <w:p>
      <w:pPr>
        <w:pStyle w:val="BookText"/>
        <w:rPr/>
      </w:pPr>
      <w:r>
        <w:rPr>
          <w:rFonts w:ascii="IRNazanin" w:hAnsi="IRNazanin" w:eastAsia="IRNazanin"/>
          <w:color w:val="111111"/>
          <w:sz w:val="28"/>
          <w:sz w:val="28"/>
          <w:szCs w:val="28"/>
          <w:rtl w:val="true"/>
          <w:lang w:bidi="fa-IR"/>
        </w:rPr>
        <w:t xml:space="preserve">رد حق و تأیید باطل مطلقا، چپ و راست ننگریسته، بایراد این تهافت و تناقض حجری دل خوش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رد علیهم أهل السنة و الجماعة، و کلامهم فی ذلک طویل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ابن حجر مکی، و نحن نقلنا منه ما تیسر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تسلم ان معنی المولی ما ذکروه، بل معناه الناصر، لانه مشترک بین معان کالمعتق و العتیق، و المتصرف فی الامر، و الناصر، و المحبوب، و تعیین بعض معانی المشترک من غیر دلیل یقتضیه تحکم لا یعتد به، و نحن و هم متفقون علی صحة إرادة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الناصر، و علی رضی اللّه عنه سیدنا و حبیبنا و ناصرنا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المولی بمعنی الامام لم یعهد لغة و لا شرعا، و لم یذکر أحد من أئمة ان مفعلا یأتی بمعنی أفعل،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من کذا، دون مولی من کذا، و أولی الرجلین، دون 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التنصیص علی موالاته الاجتناب من بغضه، لان التنصیص علیه أو فی بمزید شرفه، و صدره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أبعث علی قبولهم ایاه، و کذا بالدعاء له لاجل ذلک أیضا، و یرشد لما ذکرناه حثه صلی اللّه علیه و سلم فی هذه الخطبة علی أهل بیته عموما، و علی علی خصوصا، کما جاء عند الطبرانی</w:t>
      </w:r>
      <w:r>
        <w:rPr>
          <w:rStyle w:val="FootnoteAnchor"/>
          <w:rtl w:val="true"/>
        </w:rPr>
        <w:footnoteReference w:id="855"/>
      </w:r>
      <w:r>
        <w:rPr>
          <w:rFonts w:ascii="IRNazanin" w:hAnsi="IRNazanin" w:eastAsia="IRNazanin"/>
          <w:color w:val="111111"/>
          <w:sz w:val="28"/>
          <w:sz w:val="28"/>
          <w:szCs w:val="28"/>
          <w:rtl w:val="true"/>
          <w:lang w:bidi="fa-IR"/>
        </w:rPr>
        <w:t>، و غیره بسند صحیح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سبب ذلک کما نقله الحافظ شمس الدین الجزری، عن ابن اسحاق</w:t>
      </w:r>
      <w:r>
        <w:rPr>
          <w:rStyle w:val="FootnoteAnchor"/>
          <w:rtl w:val="true"/>
        </w:rPr>
        <w:footnoteReference w:id="856"/>
      </w:r>
      <w:r>
        <w:rPr>
          <w:rFonts w:ascii="IRNazanin" w:hAnsi="IRNazanin" w:eastAsia="IRNazanin"/>
          <w:color w:val="111111"/>
          <w:sz w:val="28"/>
          <w:sz w:val="28"/>
          <w:szCs w:val="28"/>
          <w:rtl w:val="true"/>
          <w:lang w:bidi="fa-IR"/>
        </w:rPr>
        <w:t>، ان علیا تکلم فیه بعض من کان معه فی الیمن، فلما قضی النبی صلی اللّه علیه و سلم حجه، خطبها تنبیها علی قدره، وردا علی من تکلم فیه، کبریدة</w:t>
      </w:r>
      <w:r>
        <w:rPr>
          <w:rStyle w:val="FootnoteAnchor"/>
          <w:rtl w:val="true"/>
        </w:rPr>
        <w:footnoteReference w:id="857"/>
      </w:r>
      <w:r>
        <w:rPr>
          <w:rFonts w:ascii="IRNazanin" w:hAnsi="IRNazanin" w:eastAsia="IRNazanin"/>
          <w:color w:val="111111"/>
          <w:sz w:val="28"/>
          <w:sz w:val="28"/>
          <w:szCs w:val="28"/>
          <w:rtl w:val="true"/>
          <w:lang w:bidi="fa-IR"/>
        </w:rPr>
        <w:t>کما ذکر فی</w:t>
      </w:r>
      <w:bookmarkStart w:id="308" w:name="pg11449_14295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کان یبغضه، و ذکر الذهبی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معه الی الیمن، فرأی منه جفوه فقصه للنّبیّ صلی اللّه علیه و سلم، فجعل یتغیر وجهه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سلمنا أنه أولی الی آخر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کاش عبد الحق در اینجا ذکر ابن حجر بمیان نمی‌آورد تا عوام را گونه تأملی در تخدیع و تلبیس حضرتش رو می‌داد، لکن هر گاه حضرت او ذکر ابن حجر نموده، تیشه بر پای خود زد، چه جا که واقعیت این احتمال و فهمیدن شیخین آن را،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باشد، و در ترجمۀ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دیانت و امانت را پیش نظر نهاده، ذکر ابن حجر واقعیت احتمال ارادۀ أولی بالاتباع و القرب از لفظ مولی، و فهمیدن شیخین آن را، حذف نموده،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مولی بمعنی أولی است و لیکن از کجا لازم آید که أولی بامامت مراد است، بلکه بقرب و اتباع، چنانکه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w:t>
      </w:r>
      <w:r>
        <w:rPr>
          <w:rStyle w:val="FootnoteAnchor"/>
          <w:rtl w:val="true"/>
        </w:rPr>
        <w:footnoteReference w:id="858"/>
      </w:r>
      <w:r>
        <w:rPr>
          <w:rFonts w:ascii="IRNazanin" w:hAnsi="IRNazanin" w:eastAsia="IRNazanin"/>
          <w:color w:val="111111"/>
          <w:sz w:val="28"/>
          <w:sz w:val="28"/>
          <w:szCs w:val="28"/>
          <w:rtl w:val="true"/>
          <w:lang w:bidi="fa-IR"/>
        </w:rPr>
        <w:t>و دلیل قاطع بلکه ظاهر نیز بر نفی این احتمال نداریم، سلمنا مراد أولی بامامت است، اما دلیل نیست بر امامت فی الحال، بلکه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09" w:name="__RefHeading___Toc1931681_73709187"/>
      <w:bookmarkStart w:id="310" w:name="_Toc112"/>
      <w:bookmarkEnd w:id="309"/>
      <w:r>
        <w:rPr>
          <w:rtl w:val="true"/>
        </w:rPr>
        <w:t>«</w:t>
      </w:r>
      <w:r>
        <w:rPr>
          <w:rtl w:val="true"/>
        </w:rPr>
        <w:t>حدیث غدیر بلفظهای دیگر</w:t>
      </w:r>
      <w:r>
        <w:rPr>
          <w:rtl w:val="true"/>
        </w:rPr>
        <w:t>»</w:t>
      </w:r>
      <w:bookmarkEnd w:id="310"/>
    </w:p>
    <w:p>
      <w:pPr>
        <w:pStyle w:val="Heading4"/>
        <w:numPr>
          <w:ilvl w:val="3"/>
          <w:numId w:val="1"/>
        </w:numPr>
        <w:rPr/>
      </w:pPr>
      <w:bookmarkStart w:id="311" w:name="__RefHeading___Toc1931683_73709187"/>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و از دلائل قاطعه بر مجیء مولی بمعنی أولی، 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معنی در حدیث غدیر، آنست که در بعض طرق این حدیث بجای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بعض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محمد بن معتمد خان بدخشانی</w:t>
      </w:r>
      <w:r>
        <w:rPr>
          <w:rStyle w:val="FootnoteAnchor"/>
          <w:rtl w:val="true"/>
        </w:rPr>
        <w:footnoteReference w:id="8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للطبرانی فی روایة أخری عن أبی الطفیل</w:t>
      </w:r>
      <w:r>
        <w:rPr>
          <w:rStyle w:val="FootnoteAnchor"/>
          <w:rtl w:val="true"/>
        </w:rPr>
        <w:footnoteReference w:id="860"/>
      </w:r>
      <w:r>
        <w:rPr>
          <w:rFonts w:ascii="IRNazanin" w:hAnsi="IRNazanin" w:eastAsia="IRNazanin"/>
          <w:color w:val="111111"/>
          <w:sz w:val="28"/>
          <w:sz w:val="28"/>
          <w:szCs w:val="28"/>
          <w:rtl w:val="true"/>
          <w:lang w:bidi="fa-IR"/>
        </w:rPr>
        <w:t>، عن زید بن ارقم</w:t>
      </w:r>
      <w:r>
        <w:rPr>
          <w:rStyle w:val="FootnoteAnchor"/>
          <w:rtl w:val="true"/>
        </w:rPr>
        <w:footnoteReference w:id="861"/>
      </w:r>
      <w:r>
        <w:rPr>
          <w:rFonts w:ascii="IRNazanin" w:hAnsi="IRNazanin" w:eastAsia="IRNazanin"/>
          <w:color w:val="111111"/>
          <w:sz w:val="28"/>
          <w:sz w:val="28"/>
          <w:szCs w:val="28"/>
          <w:rtl w:val="true"/>
          <w:lang w:bidi="fa-IR"/>
        </w:rPr>
        <w:t xml:space="preserve">رضی اللّه عنهما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میرزا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التزام ایراد احادیث صحیحه در آن کرده، از تعرض بأحادیث ضعاف بلکه حسان هم، در آن احتراز نموده کما فی خطبته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الطبرانی فی روایة أخری عن أبی الطفیل، عن زید بن ارقم رضی اللّه عنهما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سناء اللّه پانی</w:t>
      </w:r>
      <w:r>
        <w:rPr>
          <w:rStyle w:val="FootnoteAnchor"/>
          <w:rtl w:val="true"/>
        </w:rPr>
        <w:footnoteReference w:id="864"/>
      </w:r>
      <w:r>
        <w:rPr>
          <w:rFonts w:ascii="IRNazanin" w:hAnsi="IRNazanin" w:eastAsia="IRNazanin"/>
          <w:color w:val="111111"/>
          <w:sz w:val="28"/>
          <w:sz w:val="28"/>
          <w:szCs w:val="28"/>
          <w:rtl w:val="true"/>
          <w:lang w:bidi="fa-IR"/>
        </w:rPr>
        <w:t>، تلمیذ رشید شاه ولی اللّه</w:t>
      </w:r>
      <w:r>
        <w:rPr>
          <w:rStyle w:val="FootnoteAnchor"/>
          <w:rtl w:val="true"/>
        </w:rPr>
        <w:footnoteReference w:id="865"/>
      </w:r>
      <w:r>
        <w:rPr>
          <w:rFonts w:ascii="IRNazanin" w:hAnsi="IRNazanin" w:eastAsia="IRNazanin"/>
          <w:color w:val="111111"/>
          <w:sz w:val="28"/>
          <w:sz w:val="28"/>
          <w:szCs w:val="28"/>
          <w:rtl w:val="true"/>
          <w:lang w:bidi="fa-IR"/>
        </w:rPr>
        <w:t>، که شاهصاحب او را</w:t>
      </w:r>
    </w:p>
    <w:p>
      <w:pPr>
        <w:pStyle w:val="BookText"/>
        <w:rPr/>
      </w:pPr>
      <w:r>
        <w:rPr>
          <w:rFonts w:ascii="IRNazanin" w:hAnsi="IRNazanin" w:eastAsia="IRNazanin"/>
          <w:color w:val="111111"/>
          <w:sz w:val="28"/>
          <w:sz w:val="28"/>
          <w:szCs w:val="28"/>
          <w:rtl w:val="true"/>
          <w:lang w:bidi="fa-IR"/>
        </w:rPr>
        <w:t xml:space="preserve">بیهقی وقت می‌گفتند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نبذی از محامد جلیله و مناقب سنیۀ او سابقا شنیدی،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یوسف بن قزغلی سبط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عدم جواز ارادۀ معانی دیگر از لفظ مولی در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العاشر، و معناه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صرح بهذا المعنی الحافظ أبو الفرج یحیی بن سعید الثقفی الاصفهانی</w:t>
      </w:r>
      <w:r>
        <w:rPr>
          <w:rStyle w:val="FootnoteAnchor"/>
          <w:rtl w:val="true"/>
        </w:rPr>
        <w:footnoteReference w:id="866"/>
      </w:r>
      <w:r>
        <w:rPr>
          <w:rFonts w:ascii="IRNazanin" w:hAnsi="IRNazanin" w:eastAsia="IRNazanin"/>
          <w:color w:val="111111"/>
          <w:sz w:val="28"/>
          <w:sz w:val="28"/>
          <w:szCs w:val="28"/>
          <w:rtl w:val="true"/>
          <w:lang w:bidi="fa-IR"/>
        </w:rPr>
        <w:t xml:space="preserve">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روی هذا الحدیث باسناده الی مشایخه 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 رسول اللّه صلی اللّه علیه و سلم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من نفسه، فعلی ولیه</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متتبعین حدیث و کلام، و ممارسین تحقیقات علمای اعلام، واضحست که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بر السنۀ محققین فحول، و مسلم نزد ایشان و مقبولست، که جابجا برای رفع اشکالات و دفع اعتراضات، بآن تمسک می‌نمایند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حدیث عائشه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استأذنت هالة</w:t>
      </w:r>
      <w:r>
        <w:rPr>
          <w:rStyle w:val="FootnoteAnchor"/>
          <w:rtl w:val="true"/>
        </w:rPr>
        <w:footnoteReference w:id="868"/>
      </w:r>
      <w:r>
        <w:rPr>
          <w:rFonts w:ascii="IRNazanin" w:hAnsi="IRNazanin" w:eastAsia="IRNazanin"/>
          <w:color w:val="111111"/>
          <w:sz w:val="28"/>
          <w:sz w:val="28"/>
          <w:szCs w:val="28"/>
          <w:rtl w:val="true"/>
          <w:lang w:bidi="fa-IR"/>
        </w:rPr>
        <w:t>بنت خویلد أخت خدیجة علی رسول اللّه صلی اللّه علیه و سلم، فعرف استیذان</w:t>
      </w:r>
      <w:r>
        <w:rPr>
          <w:rStyle w:val="FootnoteAnchor"/>
          <w:rtl w:val="true"/>
        </w:rPr>
        <w:footnoteReference w:id="869"/>
      </w:r>
      <w:r>
        <w:rPr>
          <w:rFonts w:ascii="IRNazanin" w:hAnsi="IRNazanin" w:eastAsia="IRNazanin"/>
          <w:color w:val="111111"/>
          <w:sz w:val="28"/>
          <w:sz w:val="28"/>
          <w:szCs w:val="28"/>
          <w:rtl w:val="true"/>
          <w:lang w:bidi="fa-IR"/>
        </w:rPr>
        <w:t>خدیجة، فأرتاع</w:t>
      </w:r>
      <w:r>
        <w:rPr>
          <w:rStyle w:val="FootnoteAnchor"/>
          <w:rtl w:val="true"/>
        </w:rPr>
        <w:footnoteReference w:id="870"/>
      </w:r>
      <w:r>
        <w:rPr>
          <w:rFonts w:ascii="IRNazanin" w:hAnsi="IRNazanin" w:eastAsia="IRNazanin"/>
          <w:color w:val="111111"/>
          <w:sz w:val="28"/>
          <w:sz w:val="28"/>
          <w:szCs w:val="28"/>
          <w:rtl w:val="true"/>
          <w:lang w:bidi="fa-IR"/>
        </w:rPr>
        <w:t>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Style w:val="FootnoteAnchor"/>
          <w:rtl w:val="true"/>
        </w:rPr>
        <w:footnoteReference w:id="871"/>
      </w:r>
      <w:r>
        <w:rPr>
          <w:rFonts w:ascii="Amiri" w:hAnsi="Amiri" w:eastAsia="Amiri" w:cs="Amiri"/>
          <w:color w:val="111111"/>
          <w:sz w:val="28"/>
          <w:sz w:val="28"/>
          <w:szCs w:val="28"/>
          <w:rtl w:val="true"/>
          <w:lang w:bidi="ar-SA"/>
        </w:rPr>
        <w:t>هالة،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w:t>
      </w:r>
      <w:r>
        <w:rPr>
          <w:rStyle w:val="FootnoteAnchor"/>
          <w:rtl w:val="true"/>
        </w:rPr>
        <w:footnoteReference w:id="872"/>
      </w:r>
      <w:r>
        <w:rPr>
          <w:rFonts w:ascii="IRNazanin" w:hAnsi="IRNazanin" w:eastAsia="IRNazanin"/>
          <w:color w:val="111111"/>
          <w:sz w:val="28"/>
          <w:sz w:val="28"/>
          <w:szCs w:val="28"/>
          <w:rtl w:val="true"/>
          <w:lang w:bidi="fa-IR"/>
        </w:rPr>
        <w:t>هلکت فی الدهر أبدلک اللّه خیرا منها</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عند الامعان، بلکه بلا امعان، مثبت کمال ایمان و ورع حضرت عائشه است، که خود، طعن و تشنیع بلیغ بر حضرت خدیجه، و آن هم روبروی جناب رسالت‌مآب صلّی اللّه علیه و آله است، بر خلاف مرضی مبارک آن جناب، نقل می‌فرماید، گفته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ابدلک اللّه منها، قال ابن التین</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سکوت النبی صلی اللّه علیه و سلم علی هذه المقالة دلیل علی أفضلیة عائشة علی خدیجة، الا أن یکون المراد بالخیریة هنا حسن الصورة و صغر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کونه لم ینقل فی هذه الطریق انه صلی اللّه علیه و سلم رد علیها عدم ذلک، بل الواقع انه صدر منه رد لهذه المقالة، ففی روایة أبی نجیح عن عائشة عند أحمد، و الطبرانی فی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ابدلک اللّه بکبیرة السن حدیثة السن، فغضب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لا اذکرها بعد هذا الا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ما تأوله ابن التین فی الخیریة المذکورة و الحدیث یفسر بعضه بعضا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بمقتضای الحدیث یفسر بعضه بعضا بتصریح روایت طبرانی و اصفهانی واضح گردید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تعصب این حضرات، پیش که شکایت توان برد، که با وصف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وقوع این استعمال در قرآن و سنت، و تصریحات ائمۀ لغویین بآن، و فهمیدن شیخین آن را، و ثبوت آن بتفسیر خود حدیث غدیر، بانکار آن می‌پردازند و بندای جهوری، جار 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انصاف دشمنیها، بجز احکم الحاکمین و اعز المنتقمین، از که توان خواست، فالی اللّه المشتکی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همه، ثقات متعصبین أهل سنت تصریح کرده‌اند، که از جملۀ معانی حقیقیۀ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 برای استدلال اهل حقّ کافیست، ضرور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آنفا دانستی که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بل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لانه مشترک بین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کالمعتق، و العتیق، و المتصرف فی الامر، و الناصر، و المحبوب، و هو حقیقة فی کل منها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رد علیهم أهل السنة و الجماعة و کلامهم فی ذلک طویل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ابن حجر المکی، و نحن نقلنا منه ما تیسر اختصارا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بل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مشترک بین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کالمعتق، و العتیق، و المتصرف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الدین بن فخر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از وجوه رد آنکه مسلم نمی‌داریم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معنی او دوست و ناصر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میان چند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معتق، و عتیق، و متصرف در امر، و ناصر و محبوب، و در هر یک از این معنی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 الرسول برزنجی</w:t>
      </w:r>
      <w:r>
        <w:rPr>
          <w:rStyle w:val="FootnoteAnchor"/>
          <w:rtl w:val="true"/>
        </w:rPr>
        <w:footnoteReference w:id="877"/>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بتسلیم تواتره لیس فیه دلیل و لا نص علی المدعی، لان القدر</w:t>
      </w:r>
    </w:p>
    <w:p>
      <w:pPr>
        <w:pStyle w:val="BookText"/>
        <w:rPr/>
      </w:pPr>
      <w:r>
        <w:rPr>
          <w:rFonts w:ascii="IRNazanin" w:hAnsi="IRNazanin" w:eastAsia="IRNazanin"/>
          <w:color w:val="111111"/>
          <w:sz w:val="28"/>
          <w:sz w:val="28"/>
          <w:szCs w:val="28"/>
          <w:rtl w:val="true"/>
          <w:lang w:bidi="fa-IR"/>
        </w:rPr>
        <w:t xml:space="preserve">المصرح بذکر الخلافة فیه موضوع، کما مر التنبیه علیه، و القدر الصحیح غیر صریح فیه، لانا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له معان کثیرة، فانه مشترک بین الناصر و المعتق، و العتیق، و المتصرف فی الامر، و المحبوب، و ابن العم، و القریب، و غیرها، و هو حقیقة فی الکل، و تعیین بعض معانی المشترک من غیر دلیل یقتضیه تحکم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علماء در این حدیث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بصحت ارادۀ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محبوبست، نموده‌اند،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و هم متفقون علی صحة إرادة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رضی اللّه عنه سیدنا و حبیبنا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عبارت، بچند سطر تصریح نموده به اینکه محبوب نیز از معانی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کالمعتق، و العتیق، و المتصرف فی الامر، و الناصر، و المحبوب، و هو حقیقة فی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گردید، انکار از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نه بخشید، و سعی ایشان در رد و ابطال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چه غرض اهل حق همین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آن بر هر تقدیر ثابت است، خواه برفض لداد و عناد، و ترک تفضیح خود بمعارضه و مقابلۀ ائمۀ 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خواه از راه سخن پروری از تلفظ بمثل این الفاظ شرم کرده، بنوع دیگر اقرار بمطلوب اهل حقّ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bookmarkStart w:id="313" w:name="pg11449_142957"/>
    </w:p>
    <w:p>
      <w:pPr>
        <w:pStyle w:val="BookText"/>
        <w:rPr/>
      </w:pPr>
      <w:bookmarkEnd w:id="313"/>
      <w:r>
        <w:rPr>
          <w:rFonts w:ascii="IRNazanin" w:hAnsi="IRNazanin" w:eastAsia="IRNazanin"/>
          <w:color w:val="111111"/>
          <w:sz w:val="28"/>
          <w:sz w:val="28"/>
          <w:szCs w:val="28"/>
          <w:rtl w:val="true"/>
          <w:lang w:bidi="fa-IR"/>
        </w:rPr>
        <w:t xml:space="preserve">را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 که ابن حجر، و جهرمی، و برزنجی، اولا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و افادۀ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بمد و شد ابطال می‌کنند، و داد مکابره و مجادله می‌دهند، و باز متصل همین انکار، بالجای قادر مختار من حیث لا یشعرون، بمرام اهل حقّ اخیار اعتراف و اقرار می‌نمایند، یعنی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بتصریح صریح ثابت می‌سازند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عجب که فاضل رشید هم با آن همه خیال جوانب و اطراف، عبارت ابن حجر، متضمن تصریح او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حقیقیه مولی است، نقل می‌کند، و بمضرت صریح آن برای منکرین افادۀ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جمله‌شان خود ابن حجر است، التفاتی نمی‌کند، و از ظهور تهافت حجری، بعد ملاحظۀ تمام عبارت که فاضل رشید بذکر پارۀ آن ناظرین را بر رجوع آن آورده، باکی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 و علیه اجره</w:t>
      </w:r>
      <w:r>
        <w:rPr>
          <w:rFonts w:eastAsia="IRNazanin" w:cs="IRNazanin"/>
          <w:color w:val="111111"/>
          <w:sz w:val="28"/>
          <w:szCs w:val="28"/>
          <w:rtl w:val="true"/>
          <w:lang w:bidi="fa-IR"/>
        </w:rPr>
        <w:t>.</w:t>
      </w:r>
    </w:p>
    <w:p>
      <w:pPr>
        <w:pStyle w:val="Heading4"/>
        <w:numPr>
          <w:ilvl w:val="3"/>
          <w:numId w:val="1"/>
        </w:numPr>
        <w:rPr/>
      </w:pPr>
      <w:bookmarkStart w:id="314" w:name="__RefHeading___Toc1931685_73709187"/>
      <w:bookmarkStart w:id="315" w:name="_Toc114"/>
      <w:bookmarkEnd w:id="314"/>
      <w:r>
        <w:rPr>
          <w:rtl w:val="true"/>
        </w:rPr>
        <w:t xml:space="preserve">لفظ </w:t>
      </w:r>
      <w:r>
        <w:rPr>
          <w:rtl w:val="true"/>
        </w:rPr>
        <w:t>«</w:t>
      </w:r>
      <w:r>
        <w:rPr>
          <w:rtl w:val="true"/>
        </w:rPr>
        <w:t>مولی</w:t>
      </w:r>
      <w:r>
        <w:rPr>
          <w:rtl w:val="true"/>
        </w:rPr>
        <w:t xml:space="preserve">» </w:t>
      </w:r>
      <w:r>
        <w:rPr>
          <w:rtl w:val="true"/>
        </w:rPr>
        <w:t>در کتب اهل سنت بمعنای متصرف در امر نیز مکرر ذکر شده</w:t>
      </w:r>
      <w:bookmarkEnd w:id="315"/>
    </w:p>
    <w:p>
      <w:pPr>
        <w:pStyle w:val="BookText"/>
        <w:rPr/>
      </w:pPr>
      <w:r>
        <w:rPr>
          <w:rFonts w:ascii="IRNazanin" w:hAnsi="IRNazanin" w:eastAsia="IRNazanin"/>
          <w:color w:val="111111"/>
          <w:sz w:val="28"/>
          <w:sz w:val="28"/>
          <w:szCs w:val="28"/>
          <w:rtl w:val="true"/>
          <w:lang w:bidi="fa-IR"/>
        </w:rPr>
        <w:t xml:space="preserve">و چون مجیء مولی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نهایت معروف و مشهور، و در غایت وضوح و ظهور است، محققین شراح حدیث سنیه هم انکار آن بجواب استدلال اهل حقّ نتوانستند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طیبی</w:t>
      </w:r>
      <w:r>
        <w:rPr>
          <w:rStyle w:val="FootnoteAnchor"/>
          <w:rtl w:val="true"/>
        </w:rPr>
        <w:footnoteReference w:id="87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أن علیا رضی اللّه عنه یستحق التصرف فی کل ما یستحق الرسول صلی اللّه علیه و سلم التصرف فیه، و من ذلک امور المؤمنین فیکون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أن یحمل الولایة علی الامامة التی هی التصرف فی أمور المؤمنین، لان المتصرف المستقل فی حیاته صلی اللّه علیه و سلم هو لا غیر، فیجب أن یحمل علی المحبة و ولاء الاسلام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طیبی اصلا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تصرف در امور مؤمنین عین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سلطان محمد قاری هم، افادۀ طیبی را ذکر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ان علیا رضی اللّه عنه یستحق التصرف فی کل ما یستحق الرسول صلی اللّه علیه و سلم التصرف فیه و من ذلک أمور المؤمنین فیکون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أن یحمل الولایة علی الامامة التی هی التصرف فی امور المؤمنین، لان المتصرف المستقل فی حیاته صلی اللّه علیه و سلم هو لا غیر، فیجب أن یحمل علی المحبة و ولاء الاسلام و نحوهما</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فخر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ثُمَّ رُدُّوا إِلَی اَللّهِ مَوْلاهُمُ اَلْحَقِّ</w:t>
      </w:r>
      <w:r>
        <w:rPr>
          <w:rStyle w:val="FootnoteAnchor"/>
          <w:rtl w:val="true"/>
        </w:rPr>
        <w:footnoteReference w:id="88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سمی نفسه فی هذه الآیة باسمین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و قد عرفت أن لفظ المولی و لفظ الولی مشتقان من الولی أی القرب، و هو سبحانه تعالی القریب البعید الظاهر الباطن، فمن قربه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 حَبْلِ اَلْوَرِیدِ</w:t>
      </w:r>
      <w:r>
        <w:rPr>
          <w:rStyle w:val="FootnoteAnchor"/>
          <w:rtl w:val="true"/>
        </w:rPr>
        <w:footnoteReference w:id="88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w:t>
      </w:r>
      <w:r>
        <w:rPr>
          <w:rStyle w:val="FootnoteAnchor"/>
          <w:rtl w:val="true"/>
        </w:rPr>
        <w:footnoteReference w:id="882"/>
      </w:r>
      <w:r>
        <w:rPr>
          <w:rFonts w:ascii="IRNazanin" w:hAnsi="IRNazanin" w:eastAsia="IRNazanin"/>
          <w:color w:val="111111"/>
          <w:sz w:val="28"/>
          <w:sz w:val="28"/>
          <w:szCs w:val="28"/>
          <w:rtl w:val="true"/>
          <w:lang w:bidi="fa-IR"/>
        </w:rPr>
        <w:t>، و أیضا المعتق یسمی مولی، و ذلک کالمشعر أنه اعتقهم عن العذاب، و هو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أیضا أضاف نفسه الی البعید،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اضافهم الی نفسه، و ذلک نهایة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انهم کانوا فی الدنیا تحت تصرفات الموالی الباطلة، و هی النفس، و الشهوة، و الغضب،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w:t>
      </w:r>
      <w:r>
        <w:rPr>
          <w:rStyle w:val="FootnoteAnchor"/>
          <w:rtl w:val="true"/>
        </w:rPr>
        <w:footnoteReference w:id="883"/>
      </w:r>
      <w:r>
        <w:rPr>
          <w:rFonts w:ascii="IRNazanin" w:hAnsi="IRNazanin" w:eastAsia="IRNazanin"/>
          <w:color w:val="111111"/>
          <w:sz w:val="28"/>
          <w:sz w:val="28"/>
          <w:szCs w:val="28"/>
          <w:rtl w:val="true"/>
          <w:lang w:bidi="fa-IR"/>
        </w:rPr>
        <w:t>، فلما مات الانسان، تخلص من تصرفات الموالی الباطلة و انتقل الی تصرف المولی الحق</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فخر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وَ اِعْتَصِمُوا بِاللّهِ هُوَ مَوْلاکُمْ</w:t>
      </w:r>
      <w:r>
        <w:rPr>
          <w:rStyle w:val="FootnoteAnchor"/>
          <w:rtl w:val="true"/>
        </w:rPr>
        <w:footnoteReference w:id="88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العصمة عن کل المحرمات، و قال القفال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اجعلوا اللّه عصمة لکم مما تحذرون هو مولاکم و سیدکم، و المتصرف فیکم،</w:t>
      </w:r>
    </w:p>
    <w:p>
      <w:pPr>
        <w:pStyle w:val="BookText"/>
        <w:rPr/>
      </w:pPr>
      <w:r>
        <w:rPr>
          <w:rFonts w:ascii="IRNazanin" w:hAnsi="IRNazanin" w:eastAsia="IRNazanin"/>
          <w:color w:val="111111"/>
          <w:sz w:val="28"/>
          <w:sz w:val="28"/>
          <w:szCs w:val="28"/>
          <w:rtl w:val="true"/>
          <w:lang w:bidi="fa-IR"/>
        </w:rPr>
        <w:t>فنعم المولی، فنعم السید و نعم النصیر، فکأنه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مولاک، بل أنا ناصرک و حسبک</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 حکمه و 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صفتان،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للملائکة، یعنی کما یموت بنو آدم، یموت اولئک الملائکة، أو الی البشر، أی أنهم بعد موتهم یردون الی اللّه تعالی، و المعنی انهم کانوا فی الدنیا تحت تصرفات الموالی الباطلة و هی النفس و الشهوة و الغضب، فلما ماتوا، تخلصوا الی تصرف المولی الحق</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رُدُّوا إِلَی اَللّهِ مَوْلاهُمُ اَلْحَقِّ</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أی و رجعت الامور کلها الی اللّه الحکم العدل ففصلها، و أدخل أهل الجنة الجنة، و أهل النار النار</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بحکم تفسیر کرده، و ظاهر است که اگر 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بحکم تفسیر کنیم نیز امامت ثابت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 متتبع خبیر، و ناقد بصیر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این معنی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امامت است بداهة و صراحة،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کما هو ظاهر جدا، و صرح به سعدی الجلبی</w:t>
      </w:r>
      <w:r>
        <w:rPr>
          <w:rStyle w:val="FootnoteAnchor"/>
          <w:rtl w:val="true"/>
        </w:rPr>
        <w:footnoteReference w:id="892"/>
      </w:r>
      <w:r>
        <w:rPr>
          <w:rFonts w:ascii="IRNazanin" w:hAnsi="IRNazanin" w:eastAsia="IRNazanin"/>
          <w:color w:val="111111"/>
          <w:sz w:val="28"/>
          <w:sz w:val="28"/>
          <w:szCs w:val="28"/>
          <w:rtl w:val="true"/>
          <w:lang w:bidi="fa-IR"/>
        </w:rPr>
        <w:t xml:space="preserve">، و شهاب الدین أحمد الخفاجی فی حاشیتیهما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بافادات جمعی از اکابر محققین، و اعاظم لغویین، و اماثل منقدین، و نحاریر مفسرین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یزید المبرد، و ابو القاسم حسین بن محمد بن المفضل المعروف بالراغب الاصفهانی</w:t>
      </w:r>
      <w:r>
        <w:rPr>
          <w:rStyle w:val="FootnoteAnchor"/>
          <w:rtl w:val="true"/>
        </w:rPr>
        <w:footnoteReference w:id="893"/>
      </w:r>
      <w:r>
        <w:rPr>
          <w:rFonts w:ascii="IRNazanin" w:hAnsi="IRNazanin" w:eastAsia="IRNazanin"/>
          <w:color w:val="111111"/>
          <w:sz w:val="28"/>
          <w:sz w:val="28"/>
          <w:szCs w:val="28"/>
          <w:rtl w:val="true"/>
          <w:lang w:bidi="fa-IR"/>
        </w:rPr>
        <w:t>، و ابو الحسن علی بن احمد واحدی</w:t>
      </w:r>
      <w:r>
        <w:rPr>
          <w:rStyle w:val="FootnoteAnchor"/>
          <w:rtl w:val="true"/>
        </w:rPr>
        <w:footnoteReference w:id="894"/>
      </w:r>
      <w:r>
        <w:rPr>
          <w:rFonts w:ascii="IRNazanin" w:hAnsi="IRNazanin" w:eastAsia="IRNazanin"/>
          <w:color w:val="111111"/>
          <w:sz w:val="28"/>
          <w:sz w:val="28"/>
          <w:szCs w:val="28"/>
          <w:rtl w:val="true"/>
          <w:lang w:bidi="fa-IR"/>
        </w:rPr>
        <w:t>و احمد بن الحسن بن أحمد الزاهد، و جار اللّه محمود بن عمر زمخشری و ابو السعادات مبارک بن محمد بن عبد الکریم جزری</w:t>
      </w:r>
      <w:r>
        <w:rPr>
          <w:rStyle w:val="FootnoteAnchor"/>
          <w:rtl w:val="true"/>
        </w:rPr>
        <w:footnoteReference w:id="895"/>
      </w:r>
      <w:r>
        <w:rPr>
          <w:rFonts w:ascii="IRNazanin" w:hAnsi="IRNazanin" w:eastAsia="IRNazanin"/>
          <w:color w:val="111111"/>
          <w:sz w:val="28"/>
          <w:sz w:val="28"/>
          <w:szCs w:val="28"/>
          <w:rtl w:val="true"/>
          <w:lang w:bidi="fa-IR"/>
        </w:rPr>
        <w:t>، و احمد بن یوسف بن حسن کواشی، و ناصر الدین عبد اللّه بن عمر بیضاوی، و عبد اللّه ابن احمد نسفی</w:t>
      </w:r>
      <w:r>
        <w:rPr>
          <w:rStyle w:val="FootnoteAnchor"/>
          <w:rtl w:val="true"/>
        </w:rPr>
        <w:footnoteReference w:id="896"/>
      </w:r>
      <w:r>
        <w:rPr>
          <w:rFonts w:ascii="IRNazanin" w:hAnsi="IRNazanin" w:eastAsia="IRNazanin"/>
          <w:color w:val="111111"/>
          <w:sz w:val="28"/>
          <w:sz w:val="28"/>
          <w:szCs w:val="28"/>
          <w:rtl w:val="true"/>
          <w:lang w:bidi="fa-IR"/>
        </w:rPr>
        <w:t>، و ابو حیان محمد بن یوسف اندلسی</w:t>
      </w:r>
      <w:r>
        <w:rPr>
          <w:rStyle w:val="FootnoteAnchor"/>
          <w:rtl w:val="true"/>
        </w:rPr>
        <w:footnoteReference w:id="897"/>
      </w:r>
      <w:r>
        <w:rPr>
          <w:rFonts w:ascii="IRNazanin" w:hAnsi="IRNazanin" w:eastAsia="IRNazanin"/>
          <w:color w:val="111111"/>
          <w:sz w:val="28"/>
          <w:sz w:val="28"/>
          <w:szCs w:val="28"/>
          <w:rtl w:val="true"/>
          <w:lang w:bidi="fa-IR"/>
        </w:rPr>
        <w:t>، و نظام الدین حسن بن محمد بن حسین نیسابوری، و عبد الرحمن بن أبی بکر سیوطی،</w:t>
      </w:r>
    </w:p>
    <w:p>
      <w:pPr>
        <w:pStyle w:val="BookText"/>
        <w:rPr/>
      </w:pPr>
      <w:r>
        <w:rPr>
          <w:rFonts w:ascii="IRNazanin" w:hAnsi="IRNazanin" w:eastAsia="IRNazanin"/>
          <w:color w:val="111111"/>
          <w:sz w:val="28"/>
          <w:sz w:val="28"/>
          <w:szCs w:val="28"/>
          <w:rtl w:val="true"/>
          <w:lang w:bidi="fa-IR"/>
        </w:rPr>
        <w:t>و محمد طاهر کجراتی</w:t>
      </w:r>
      <w:r>
        <w:rPr>
          <w:rStyle w:val="FootnoteAnchor"/>
          <w:rtl w:val="true"/>
        </w:rPr>
        <w:footnoteReference w:id="898"/>
      </w:r>
      <w:r>
        <w:rPr>
          <w:rFonts w:ascii="IRNazanin" w:hAnsi="IRNazanin" w:eastAsia="IRNazanin"/>
          <w:color w:val="111111"/>
          <w:sz w:val="28"/>
          <w:sz w:val="28"/>
          <w:szCs w:val="28"/>
          <w:rtl w:val="true"/>
          <w:lang w:bidi="fa-IR"/>
        </w:rPr>
        <w:t>، و أبو السعود بن محمد العمادی، و سعدی چلپی مفتی روم، و شیخ شهاب الدین احمد بن محمد بن عمر خفاجی، و غیر ایشان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کتاب خود که مترجم است بالعبارة عن صفات اللّه تعالی علی ما نقل السید المرتضی</w:t>
      </w:r>
      <w:r>
        <w:rPr>
          <w:rStyle w:val="FootnoteAnchor"/>
          <w:rtl w:val="true"/>
        </w:rPr>
        <w:footnoteReference w:id="899"/>
      </w:r>
      <w:r>
        <w:rPr>
          <w:rFonts w:ascii="Amiri" w:hAnsi="Amiri" w:eastAsia="Amiri" w:cs="Amiri"/>
          <w:color w:val="111111"/>
          <w:sz w:val="28"/>
          <w:sz w:val="28"/>
          <w:szCs w:val="28"/>
          <w:rtl w:val="true"/>
          <w:lang w:bidi="ar-SA"/>
        </w:rPr>
        <w:t xml:space="preserve">طاب ثراه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مَوْلَی اَلَّذِینَ آمَنُوا</w:t>
      </w:r>
      <w:r>
        <w:rPr>
          <w:rStyle w:val="FootnoteAnchor"/>
          <w:rtl w:val="true"/>
        </w:rPr>
        <w:footnoteReference w:id="90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 و المولی معناهما سواء، و هو الحقیق بخلقه المتولی لامورهم</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القاسم حسین بن محمد بن المفضل المعروف بالراغب الاصبهانی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علامۀ سیوطی آن را از احسن کتب غریب القرآن وانموده،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کتب غریب القرآن و من احسنها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جلبی بذکر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لابی القاسم حسین بن محمد بن المفضل المعروف بالراغب الاصبهانی المتوفی سنة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و سماه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اوائل المائة الخامسة و نقل عن خط الزرکشی</w:t>
      </w:r>
      <w:r>
        <w:rPr>
          <w:rStyle w:val="FootnoteAnchor"/>
          <w:rtl w:val="true"/>
        </w:rPr>
        <w:footnoteReference w:id="903"/>
      </w:r>
      <w:r>
        <w:rPr>
          <w:rFonts w:ascii="IRNazanin" w:hAnsi="IRNazanin" w:eastAsia="IRNazanin"/>
          <w:color w:val="111111"/>
          <w:sz w:val="28"/>
          <w:sz w:val="28"/>
          <w:szCs w:val="28"/>
          <w:rtl w:val="true"/>
          <w:lang w:bidi="fa-IR"/>
        </w:rPr>
        <w:t xml:space="preserve">ما نصه ذکر الامام فخر الدین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التقدیس فی الاصول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الراغب من ائمة السنة، و قرنه بالغزالی</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الخ،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یحتاج ان یشتغل به من علوم القرآن العلوم اللفظیة و من العلوم اللفظیة تحقیق الالفاظ المفردة، فتحصیل معانی مفردات القرآن فی کونه من اوائل المعاون لمن یرید أن یدرک معانیه کتحصیل اللبن فی کونه من اول المعاون فی بناء ما یرید ان یبنیه، و لیس ذلک نافعا فی علم القرآن فقط، بل هو نافع فی کل علم من علوم الشرع</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فأملاها علی حروف التهجی معتبرا فیه أوائل الحروف الاصلیة، و الاشاره الی المناسبات التی بین الالفاظ المستعارات و المشتقات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 التوالی ان یحصل شیئان فصاعدا حصولا لیس بینهما ما لیس منهما و یستعار ذلک للقرب من حیث المکان، و من حیث النسبة، و من حیث الدین، و من حیث الصداقة، و النصرة، و الاعتقاد، و الولایة النصرة، و الولایة تولی الامر و الولی و المولی یستعملان فی ذلک کل واحد منهما، یقال فی معنی الفاعل أی الموالی، و فی معنی المفعول أی الموالی، یقال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ولی اللّه عز و جل و لم یرد مولاه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صراحة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می‌شوند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حضرات در آن، دماغ سوزی بغایت قصوی رسانیدند، چه سود خواهد بخشید، مگر اینکه</w:t>
      </w:r>
    </w:p>
    <w:p>
      <w:pPr>
        <w:pStyle w:val="BookText"/>
        <w:rPr/>
      </w:pPr>
      <w:r>
        <w:rPr>
          <w:rFonts w:ascii="IRNazanin" w:hAnsi="IRNazanin" w:eastAsia="IRNazanin"/>
          <w:color w:val="111111"/>
          <w:sz w:val="28"/>
          <w:sz w:val="28"/>
          <w:szCs w:val="28"/>
          <w:rtl w:val="true"/>
          <w:lang w:bidi="fa-IR"/>
        </w:rPr>
        <w:t xml:space="preserve">بمزید تولی از حق، و نهایت تولی باطل،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علی بن احمد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العباد یردون بالموت، إِلَی اَللّهِ مَوْلاهُمُ اَلْحَقِّ</w:t>
      </w:r>
      <w:r>
        <w:rPr>
          <w:rStyle w:val="FootnoteAnchor"/>
          <w:rtl w:val="true"/>
        </w:rPr>
        <w:footnoteReference w:id="908"/>
      </w:r>
      <w:r>
        <w:rPr>
          <w:rFonts w:ascii="IRNazanin" w:hAnsi="IRNazanin" w:eastAsia="IRNazanin"/>
          <w:color w:val="111111"/>
          <w:sz w:val="28"/>
          <w:sz w:val="28"/>
          <w:szCs w:val="28"/>
          <w:rtl w:val="true"/>
          <w:lang w:bidi="fa-IR"/>
        </w:rPr>
        <w:t>الذی یتولی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الحسن بن احمد الزاهد الدرواجکی در تفسیر خود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909"/>
      </w:r>
      <w:r>
        <w:rPr>
          <w:rFonts w:ascii="IRNazanin" w:hAnsi="IRNazanin" w:eastAsia="IRNazanin"/>
          <w:color w:val="111111"/>
          <w:sz w:val="28"/>
          <w:sz w:val="28"/>
          <w:szCs w:val="28"/>
          <w:rtl w:val="true"/>
          <w:lang w:bidi="fa-IR"/>
        </w:rPr>
        <w:t xml:space="preserve">این آتشی است قرین و یار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یتولی مصالحک فهو مولاک، یلی القیام بأمورک و ینصرک علی أعدائک، و لهذا سمی ابن العم، و المعتق، مولی، ثم صار اسما لمن لزم الشیء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الفقر، اخ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محمود بن عمر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سیدنا و نحن عبیدک او ناصرنا أو متولی أمورنا، فانصرنا، فمن حق المولی ان ینصر عبیده، فان ذلک عادتک أو فان ذلک من أمورنا التی علیک تولیها</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مبارک بن محمد بن عبد الکریم الجزری المعروف بابن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ذکر المولی فی الحدیث و هو اسم یقع علی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الرب، و المالک، و السید، و المنعم، و المعتق، و الناصر، و المحب، و التابع</w:t>
      </w:r>
    </w:p>
    <w:p>
      <w:pPr>
        <w:pStyle w:val="BookText"/>
        <w:rPr/>
      </w:pPr>
      <w:r>
        <w:rPr>
          <w:rFonts w:ascii="IRNazanin" w:hAnsi="IRNazanin" w:eastAsia="IRNazanin"/>
          <w:color w:val="111111"/>
          <w:sz w:val="28"/>
          <w:sz w:val="28"/>
          <w:szCs w:val="28"/>
          <w:rtl w:val="true"/>
          <w:lang w:bidi="fa-IR"/>
        </w:rPr>
        <w:t>و الجار، و ابن العم، و الحلیف، و العقید، و الصهر، و العبد، و المعتق، و المنعم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اکثرها قد جاءت فی الحدیث، فیضاف کل واحد الی ما یقتضیه الحدیث الوارد فیه، و کل من ولی أمرا، أو قام به فهو مولاه و ولیه، و قد یختلف مصادر هذه الاسماء، فالولایة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و النصرة، و المعتق، و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الامارة، و الولاء المعتق، و الموالاة من والی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أکثر الاسماء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ولاء الاسلام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912"/>
      </w:r>
      <w:r>
        <w:rPr>
          <w:rFonts w:ascii="IRNazanin" w:hAnsi="IRNazanin" w:eastAsia="IRNazanin"/>
          <w:color w:val="111111"/>
          <w:sz w:val="28"/>
          <w:sz w:val="28"/>
          <w:szCs w:val="28"/>
          <w:rtl w:val="true"/>
          <w:lang w:bidi="fa-IR"/>
        </w:rPr>
        <w:t>، و قول عمر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ذلک ان أسامة</w:t>
      </w:r>
      <w:r>
        <w:rPr>
          <w:rStyle w:val="FootnoteAnchor"/>
          <w:rtl w:val="true"/>
        </w:rPr>
        <w:footnoteReference w:id="913"/>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انما مولای رسول اللّه صلی اللّه علیه و سلم، 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اذن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أی متولی أمرها</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ولی أمرا، أو قام به فهو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صراحة واضحست، که مولی بمعنی ولی أمر و قائم بالامر می‌آید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اذن مولاها،</w:t>
      </w:r>
    </w:p>
    <w:p>
      <w:pPr>
        <w:pStyle w:val="BookText"/>
        <w:rPr/>
      </w:pPr>
      <w:r>
        <w:rPr>
          <w:rFonts w:ascii="IRNazanin" w:hAnsi="IRNazanin" w:eastAsia="IRNazanin"/>
          <w:color w:val="111111"/>
          <w:sz w:val="28"/>
          <w:sz w:val="28"/>
          <w:szCs w:val="28"/>
          <w:rtl w:val="true"/>
          <w:lang w:bidi="fa-IR"/>
        </w:rPr>
        <w:t>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أی متولی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وضوح ظاهر است، که مولی در این حدیث بمعنی متولی 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یوسف الکواشی، که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ثمانین و ستمائة، بترجمۀ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الشیخ المفسر العلامة المقری المحقق الزاهد القدوة موفق الدین أبو العباس أحمد بن یوسف بن حسین</w:t>
      </w:r>
      <w:r>
        <w:rPr>
          <w:rStyle w:val="FootnoteAnchor"/>
          <w:rtl w:val="true"/>
        </w:rPr>
        <w:footnoteReference w:id="915"/>
      </w:r>
      <w:r>
        <w:rPr>
          <w:rFonts w:ascii="IRNazanin" w:hAnsi="IRNazanin" w:eastAsia="IRNazanin"/>
          <w:color w:val="111111"/>
          <w:sz w:val="28"/>
          <w:sz w:val="28"/>
          <w:szCs w:val="28"/>
          <w:rtl w:val="true"/>
          <w:lang w:bidi="fa-IR"/>
        </w:rPr>
        <w:t>الشیبانی الموصلی، الکواشی، ولد بکواشة قلعة من نواحی الموصل، و اشتغل حتی برع فی القراءة و التفسیر و العربیة، و کان منقطع القرین ورعا و زهدا و صلاحا و نبلا، و له کشف و کرامات</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که در سنۀ سبع و سبعین و ستمائة در حیات مصنف، از اصل نسخۀ او منقول گردیده، پیش نظر قاصر حاضر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یوقف علی أنت مولانا، سیدنا و متولی أمورنا، لوجود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لانک سیدنا و السید ینصر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ناصر بیضاوی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أولی بکم کقول 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فغدت کلا الفرجین تحسب أنه مولی المخافة خلفها و أمامها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حقیقته محراکم أی مکانکم الذی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بکم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الکرم، أی مکان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أو مکانکم عما قریب من الولی و هو القرب، أو ناصرکم علی طریقة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بینهم ضرب وجیع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متولیکم تتولاکم، کما تولیتم موجباتها فی الدنیا و بئس المصیر النار</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احمد نسفی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 سیدنا و نحن عبیدک، أو ناصرنا أو متولی أمورنا</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حیان محمد بن یوسف الاندلسی الغرناطی</w:t>
      </w:r>
      <w:r>
        <w:rPr>
          <w:rStyle w:val="FootnoteAnchor"/>
          <w:rtl w:val="true"/>
        </w:rPr>
        <w:footnoteReference w:id="919"/>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 أی ناصرنا و حافظنا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الجمهور، و 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بنا من أنفسنا فی الموت و الحیاة،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مالکنا و سیدنا، فلهذا یتصرف کیف شاء، فیجب الرضی بما یصدر من جهته،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920"/>
      </w:r>
      <w:r>
        <w:rPr>
          <w:rFonts w:ascii="IRNazanin" w:hAnsi="IRNazanin" w:eastAsia="IRNazanin"/>
          <w:color w:val="111111"/>
          <w:sz w:val="28"/>
          <w:sz w:val="28"/>
          <w:szCs w:val="28"/>
          <w:rtl w:val="true"/>
          <w:lang w:bidi="fa-IR"/>
        </w:rPr>
        <w:t>فهو مولانا الذی یتولانا و یتولاهم</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أبو حیان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آیۀ کریمۀ هُنالِکَ تَبْلُوا کُلُّ نَفْسٍ ما أَسْلَفَتْ وَ رُدُّوا إِلَی اَللّهِ مَوْلاهُمُ اَلْحَقِّ وَ ضَلَّ عَنْهُمْ ما کانُوا یَفْتَرُونَ</w:t>
      </w:r>
      <w:r>
        <w:rPr>
          <w:rStyle w:val="FootnoteAnchor"/>
          <w:rtl w:val="true"/>
        </w:rPr>
        <w:footnoteReference w:id="92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عقابه،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موضع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زعموا من اصنامهم، إذ هو المتولی حسابهم، فهو مولاهم فی الملک و الاحاطة لا فی النصر و الرحمة</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الدین حسن بن محمد بن حسین القمی النیسابوریّ در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انما حذف النداء و هو قول ربنا ههنا، لان النداء یشعر بالبعد، فترک النداء یؤذن بأن العبد إذا واظب علی التضرع و الدعاء نال مقام القربة و الزلفی من اللّه، و الفرق بین العفو و المغفرة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العفو اسقاط العذاب، و المغفرة أن یستر علیه بعد ذلک جرمه، صونا له عن عذاب التخجیل و الفضیحة، فان الخلاص من عذاب النار انما یطیب إذا حصل عقیبه الخلاص من عذاب الفضیحة،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العذاب الجسمانی،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العذاب الروحانی و بعد التخلص منهما، اقبل علی طلب الثواب و هو أیضا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هو نعیم الجنة و طیباتها،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اقبال العبد بالکلیة علی مولاه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الاعتراف بأنه سبحانه هو المتولی لکل نعمة ینالونها، و هو المعطی لکل مکرمة یفوزون بها، و أنهم بمنزلة الطفل الذی لا تتم مصلحته الا بتدبیر قیمه، و العبد الذی لا ینتظم شمل مهماته الا باصلاح مولاه و بهذا الاعتراف یحق الوصول الی الحق من عرف نفسه، أی بالامکان و النقصان عرف ربه، أی بالوجوب و التمام</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ناصرکم و متولی أمورکم، یحفظکم، و یدفع شر الکفار عنکم، فانه نِعْمَ اَلْمَوْلی وَ نِعْمَ اَلنَّصِیرُ ، فثقوا بولایته و نصرته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یتولی أمورنا الا هو، یفعل بنا ما یرید من اسباب التهانی</w:t>
      </w:r>
      <w:bookmarkStart w:id="316" w:name="pg11449_142969"/>
    </w:p>
    <w:p>
      <w:pPr>
        <w:pStyle w:val="BookText"/>
        <w:rPr/>
      </w:pPr>
      <w:bookmarkEnd w:id="316"/>
      <w:r>
        <w:rPr>
          <w:rFonts w:ascii="IRNazanin" w:hAnsi="IRNazanin" w:eastAsia="IRNazanin"/>
          <w:color w:val="111111"/>
          <w:sz w:val="28"/>
          <w:sz w:val="28"/>
          <w:szCs w:val="28"/>
          <w:rtl w:val="true"/>
          <w:lang w:bidi="fa-IR"/>
        </w:rPr>
        <w:t>و التعازی، لا اعتراض لاحد علیه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أمورکم،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بکم من أنفسکم، و نصیحته أنفع لکم من نصائحکم لانفسکم</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تصلوا إلیه، هو متولی افنائکم عنکم، فنعم المولی فی افناء وجودکم، و نعم النصیر فی ابقائکم بربکم</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931687_73709187"/>
      <w:bookmarkStart w:id="318" w:name="_Toc115"/>
      <w:bookmarkEnd w:id="317"/>
      <w:r>
        <w:rPr>
          <w:rtl w:val="true"/>
        </w:rPr>
        <w:t xml:space="preserve">معانی کلمه </w:t>
      </w:r>
      <w:r>
        <w:rPr>
          <w:rtl w:val="true"/>
        </w:rPr>
        <w:t>«</w:t>
      </w:r>
      <w:r>
        <w:rPr>
          <w:rtl w:val="true"/>
        </w:rPr>
        <w:t>مولی</w:t>
      </w:r>
      <w:r>
        <w:rPr>
          <w:rtl w:val="true"/>
        </w:rPr>
        <w:t xml:space="preserve">» </w:t>
      </w:r>
      <w:r>
        <w:rPr>
          <w:rtl w:val="true"/>
        </w:rPr>
        <w:t>در کتب اهل سنت</w:t>
      </w:r>
      <w:bookmarkEnd w:id="318"/>
    </w:p>
    <w:p>
      <w:pPr>
        <w:pStyle w:val="BookText"/>
        <w:rPr/>
      </w:pPr>
      <w:r>
        <w:rPr>
          <w:rFonts w:ascii="IRNazanin" w:hAnsi="IRNazanin" w:eastAsia="IRNazanin"/>
          <w:color w:val="111111"/>
          <w:sz w:val="28"/>
          <w:sz w:val="28"/>
          <w:szCs w:val="28"/>
          <w:rtl w:val="true"/>
          <w:lang w:bidi="fa-IR"/>
        </w:rPr>
        <w:t xml:space="preserve">و علامه جلال الدین سیوطی، در تکملۀ تفسیر جلال محلی، که مجموع آن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سیدنا و متولی امورنا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سیوطی در این تکمله، گفته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فَاعْلَمُوا أَنَّ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ناصرکم و متولی أمورکم</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سیوطی در آن، گفته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یُصِیبَنا إِلاّ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هو مولانا، ناصرنا و متولی امورنا</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طاهر گجراتی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المولی یقع علی الرب، و المالک، و السید، و المنعم، و المعتق، و الناصر، و المحب، و التابع، و الجار، و ابن العم، و الحلیف، و العقید، و الصهر</w:t>
      </w:r>
    </w:p>
    <w:p>
      <w:pPr>
        <w:pStyle w:val="BookText"/>
        <w:rPr/>
      </w:pPr>
      <w:r>
        <w:rPr>
          <w:rFonts w:ascii="IRNazanin" w:hAnsi="IRNazanin" w:eastAsia="IRNazanin"/>
          <w:color w:val="111111"/>
          <w:sz w:val="28"/>
          <w:sz w:val="28"/>
          <w:szCs w:val="28"/>
          <w:rtl w:val="true"/>
          <w:lang w:bidi="fa-IR"/>
        </w:rPr>
        <w:t xml:space="preserve">و المعتق، و المنعم علیه، و أکثرها جاءت فی الحدیث، و کل من ولی أمرا و قام به فهو مولاه و ولیه، و قد یختلف مصادرها، فالولایة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و النصرة و المعتق،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الامارة، و الولاء فی المعتق و الموالاة من والی القوم، 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أکثر الاسماء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ولاء الاسلام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عمر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ان أسامة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انما مولای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روی ولیها، أی متولی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السعود بن محمد العمادی الرومی،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تفاسیر عدیدۀ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متولیکم تتولاکم کما تولیتم موجباتها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سعدی چلپی مفتی روم،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مکانکم عما قریب من الولی، و اطلاق المولی من الولی علی ما ذکر من المعنی یکون مجازا، و الا فوضع اسم المکان للمکان الذی یتصف صاحبه بالمأخذ حال کونه فیه، و لو فسر بمکان قربهم من اللّه و رضوانه علی التهکم لم یکن بعیدا، أو متولیکم أی المتصرف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احمد خفاجی،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لا ناصر لکم الا النار، کما ان معنی البیت لا تحیة لهم الا الضرب علی الهتکم، کما فصلناه فی سورة البقرة، و المراد نفی الناصر،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متولیکم أی المتصرفة فیکم کتصرفکم فیما أوجبها و اقتضاها من أمور الدنیا، فالتصرف استعارة للاحراق و التعذیب لا مشاکلة لبعدها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بحدی ظاهر و واضح است که فخر رازی با آن همه کد و کاوش در انکار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انکار آن نیافته، بلکه در تفسیر آیۀ أَنْتَ مَوْلانا فَانْصُرْنا عَلَی اَلْقَوْمِ اَلْکافِرِینَ</w:t>
      </w:r>
      <w:r>
        <w:rPr>
          <w:rStyle w:val="FootnoteAnchor"/>
          <w:rtl w:val="true"/>
        </w:rPr>
        <w:footnoteReference w:id="935"/>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بمتولی کل نعمة و مثل آن تفسیر کرده، چنانچه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این آیه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و ذلک ان هذه الکلمة تدل علی نهایة الخضوع و التذلل و الاعتراف بأنه سبحانه هو المتولی لکل نعمة یصلون إلیها، و هو المعطی لکل مکرمة یفوزون بها، فلا جرم أظهروا عند الدعاء انهم فی کونهم متکلین علی فضله و احسانه بمنزلة الطفل الذی لا تتم مصلحته الا بتدبیر قیمه و العبد الذی لا ینتظم شمل مهماته الا باصلاح مولاه، فهو سبحانه قیوم السموات و الارض و القائم باصلاح مهمات الکل، و هو المتولی فی الحقیقة للکل علی ما قال نِعْمَ اَلْمَوْلی وَ نِعْمَ 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رازی، بنهایت وضوح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کل نعمة و قائم باصلاح مهمات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عجب که رازی بمزید حب باطل، این افاده خود و امثال آن هم بمقابلۀ اهل حقّ نسیا منسیا ساخته، اصلا اعتنائی بآن نکرده و ندانسته که از تطویل لا طائل، و اسهاب لا حاصل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سود، که این افاده خودش مثبت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افادۀ سابقه، مثبت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 ذکر افادات آتیۀ او مثبت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قاصم ظهور اهل جحود، و الحمد للّه الودود و الصلوة علی نبیه المحمود و آله شفعاء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اطرف طرائف، و ابلغ آثار علو حق آنست که رازی با آن همه کاوکاو</w:t>
      </w:r>
      <w:r>
        <w:rPr>
          <w:rStyle w:val="FootnoteAnchor"/>
          <w:rtl w:val="true"/>
        </w:rPr>
        <w:footnoteReference w:id="937"/>
      </w:r>
      <w:r>
        <w:rPr>
          <w:rFonts w:ascii="IRNazanin" w:hAnsi="IRNazanin" w:eastAsia="IRNazanin"/>
          <w:color w:val="111111"/>
          <w:sz w:val="28"/>
          <w:sz w:val="28"/>
          <w:szCs w:val="28"/>
          <w:rtl w:val="true"/>
          <w:lang w:bidi="fa-IR"/>
        </w:rPr>
        <w:t>و کلکل</w:t>
      </w:r>
      <w:r>
        <w:rPr>
          <w:rStyle w:val="FootnoteAnchor"/>
          <w:rtl w:val="true"/>
        </w:rPr>
        <w:footnoteReference w:id="938"/>
      </w:r>
      <w:r>
        <w:rPr>
          <w:rFonts w:ascii="IRNazanin" w:hAnsi="IRNazanin" w:eastAsia="IRNazanin"/>
          <w:color w:val="111111"/>
          <w:sz w:val="28"/>
          <w:sz w:val="28"/>
          <w:szCs w:val="28"/>
          <w:rtl w:val="true"/>
          <w:lang w:bidi="fa-IR"/>
        </w:rPr>
        <w:t xml:space="preserve">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اختراع شبهات رکیکه، و ابتداع اعتراضات سخیفه که دست‌آویز منکرین، و مایۀ نازش و فخار جاحدین گردیده و باعث ضلال و اضلال همج رعاع، و سبب زلل و ازلال اتباع و اشیاع او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بالجای حق،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علی جبائی نقل کرده، و آن را استحسان نموده، چنانچه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جَعَلْنا مَوالِیَ مِمّا تَرَکَ اَلْوالِدانِ وَ اَلْأَقْرَبُونَ وَ اَلَّذِینَ عَقَدَتْ أَیْمانُکُمْ فَآتُوهُمْ نَصِیبَهُمْ</w:t>
      </w:r>
      <w:r>
        <w:rPr>
          <w:rStyle w:val="FootnoteAnchor"/>
          <w:rtl w:val="true"/>
        </w:rPr>
        <w:footnoteReference w:id="939"/>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منسوخة، و منهم من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غیر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القائلون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فسروا الآیة بأحد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المراد بالذین عاقدت أیمانکم الحلفاء فی الجاهلیة و ذلک أن الرجل کان یعاقد غیره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دمک، و سلمی سلمک، و حربی حربک، و ترثنی و أرثک، و تعقل عنی و اعقل عنک، فیکون لهذا الحلیف السدس من المیراث، فنسخ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w:t>
      </w:r>
      <w:r>
        <w:rPr>
          <w:rStyle w:val="FootnoteAnchor"/>
          <w:rtl w:val="true"/>
        </w:rPr>
        <w:footnoteReference w:id="94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منهم کان یتخذ انسانا أجنبیا ابنا له، و هم المسمون بالادعیاء، و کانوا یتوارثون بذلک السبب ثم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علیه الصلوة و السلام کان یثبت المؤاخاة بین کل رجلین من أصحابه، و کانت تلک المؤاخاة سببا للتوارث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علی کل هذه الوجوه الثلثة کانت المعاقدة سببا للتوارث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تعالی نسخ ذلک بالآیات التی تلوناها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غیر منسوخة و القائلون بذلک ذکروا فی تأویل الآیة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شیء مما ترک الوالدان و الاقربون و الذین عاقدت أیمانکم موالی و ورثة فآتوهم نصیبهم، أی فآتوا الموالی و الورثة، فقوله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المعنی ان ما ترک الذین عاقدت أیمانکم فله وارث هو أولی به، و سمی اللّه تعالی الوارث مولی، و المعنی لا تدفعوا المال الی الحلیف، بل الی المولی و الوارث، و علی هذا التقدیر فلا نسخ فی الآیة و هذا تأویل أبی علی الجبائی</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بالذین عاقدت أیمانکم الزوج و الزوجة، و النکاح یسمی عقدا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تَعْزِمُوا عُقْدَةَ اَلنِّکاحِ</w:t>
      </w:r>
      <w:r>
        <w:rPr>
          <w:rStyle w:val="FootnoteAnchor"/>
          <w:rtl w:val="true"/>
        </w:rPr>
        <w:footnoteReference w:id="943"/>
      </w:r>
      <w:r>
        <w:rPr>
          <w:rFonts w:ascii="IRNazanin" w:hAnsi="IRNazanin" w:eastAsia="IRNazanin"/>
          <w:color w:val="111111"/>
          <w:sz w:val="28"/>
          <w:sz w:val="28"/>
          <w:szCs w:val="28"/>
          <w:rtl w:val="true"/>
          <w:lang w:bidi="fa-IR"/>
        </w:rPr>
        <w:t>، فذکر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اَلْوالِدَیْنِ وَ اَلْأَقْرَبِینَ و ذکر معهم الزوج و الزوجة، و نظیره آیة المواریث فی أنه تعالی لما بین میراث الولد و الوالدین ذکر معهم میراث الزوج، و الزوجة و علی هذا التقدیر فلا نسخ فی الآیة أیضا و هو قول أبی مسلم الاصفهانی</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المیراث الحاصل بسبب الولاء و علی هذا التقدیر فلا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 النصیحة، و المصافاة فی العشرة، و المخالصة فی المخالطة، و لا یکون المراد التوارث و علی هذا التقدیر فلا نسخ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ان الآیة نزلت فی أبی بکر الصدیق</w:t>
      </w:r>
      <w:r>
        <w:rPr>
          <w:rStyle w:val="FootnoteAnchor"/>
          <w:rtl w:val="true"/>
        </w:rPr>
        <w:footnoteReference w:id="945"/>
      </w:r>
      <w:r>
        <w:rPr>
          <w:rFonts w:ascii="IRNazanin" w:hAnsi="IRNazanin" w:eastAsia="IRNazanin"/>
          <w:color w:val="111111"/>
          <w:sz w:val="28"/>
          <w:sz w:val="28"/>
          <w:szCs w:val="28"/>
          <w:rtl w:val="true"/>
          <w:lang w:bidi="fa-IR"/>
        </w:rPr>
        <w:t>رضی اللّه عنه و فی ابنه عبد الرحمن</w:t>
      </w:r>
      <w:r>
        <w:rPr>
          <w:rStyle w:val="FootnoteAnchor"/>
          <w:rtl w:val="true"/>
        </w:rPr>
        <w:footnoteReference w:id="946"/>
      </w:r>
      <w:r>
        <w:rPr>
          <w:rFonts w:ascii="IRNazanin" w:hAnsi="IRNazanin" w:eastAsia="IRNazanin"/>
          <w:color w:val="111111"/>
          <w:sz w:val="28"/>
          <w:sz w:val="28"/>
          <w:szCs w:val="28"/>
          <w:rtl w:val="true"/>
          <w:lang w:bidi="fa-IR"/>
        </w:rPr>
        <w:t>، و ذلک انه رضی اللّه عنه حلف انه لا ینفق علیه و لا یورثه شیئا من ماله فلما أسلم عبد الرحمن أمره اللّه أن یؤتیه نصیبه من المال، و علی هذا التقدیر فلا نسخ أیضا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الاصم</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نصیب علی سبیل التحفة و الهدیة بالشیء القلیل، کما أمر تعالی لمن حضر القسمة أن یجعل له نصیب علی ما تقدم ذکره، و کل هذه الوجوه حسنة محتملة، و اللّه أعلم بمراده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أبو علی جبائی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هو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مولی است، پس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وضوح و ظهور، و استعمال آن در کلام ایزد غفور، از این وجه واضح است، و چون فخر رازی بعد ذکر این وجه أبو علی جبائی و دیگر وجوه، تصریح کرده بآنکه کل این وجوه نیک است و محتمل، ثابت شد که این وجه هم وجه حسن است، و محتمل است که آن مراد از کلام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اعتراف کرده است بآنکه أبو عبیده و ابن الانباری، حکم کرده‌اند بآنکه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ان کل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لفظة المولی محتملة للاولی،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الحدیث علی امامة علی رضی اللّه عنه، أ لیس ان أبا عبیدة و ابن الانباری حکما بأن لفظة المولی للاولی، مع کونهما قائلین بامامة أبی بکر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اتفاقات، این است که بعنایات ربانی، چنانچه بطلان انکار و ابطال رازی، اصل حدیث غدیر را بافادۀ خود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ساختیم، همچنین بطلان و شناعت انکار او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افادۀ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از افادۀ او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جمعی از أئمۀ منقدین کبار، و أجلۀ مفسرین عالی فخار،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محلی که جلائل فضائل، و عوالی مآثر، و محاسن مفاخر او سابقا شنیدی، در تفسیر مختصر خود که جلال الدین سیوطی تکمیل</w:t>
      </w:r>
    </w:p>
    <w:p>
      <w:pPr>
        <w:pStyle w:val="BookText"/>
        <w:rPr/>
      </w:pPr>
      <w:r>
        <w:rPr>
          <w:rFonts w:ascii="IRNazanin" w:hAnsi="IRNazanin" w:eastAsia="IRNazanin"/>
          <w:color w:val="111111"/>
          <w:sz w:val="28"/>
          <w:sz w:val="28"/>
          <w:szCs w:val="28"/>
          <w:rtl w:val="true"/>
          <w:lang w:bidi="fa-IR"/>
        </w:rPr>
        <w:t>آن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أمره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الحسن علی بن احمد الواحدی،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ناصرنا، و الذی یلی علینا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نظام الدین حسن بن محمد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کل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الغلظ الذی هو نقیض الحدة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السکین إذا غلظت شفرته، و کل اللسان إذا غلظ فلم یقدر علی الکلام، و کل فلان عن الکلام إذا ثقل علیه و لم ینبعث فیه، و فلان کل علی مولاه، أی ثقیل و عیال علی من یلی أمره و یعوله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تفسیر آیۀ رَبَّنا وَ لا تُحَمِّلْنا ما لا طاقَةَ لَنا بِهِ وَ اُعْفُ عَنّا وَ اِغْفِرْ لَنا وَ اِرْحَمْنا أَنْتَ مَوْلانا فَانْصُرْنا عَلَی اَلْقَوْمِ اَلْکافِرِینَ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البینونة من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ولینا فی رفع وجودنا و ناصرنا فی نیل مقصودنا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إمام و حاکم و رئیس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هم برای اثلاج فؤاد أهل ارشاد، و ازعاج قلوب أهل لجاج و لداد، وافی، و برای شفای مرض مزمن مکابره و مباهته شافی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امور و غرائب دهور، آنست که حضرت شاه ولی اللّه با آن همه جلالت شأن، و ریاست اهل غرور، بصدد انکار و ابطال چنین امر معروف و مشهور، باتباع وساوس غرور در آمده، داد کمال جسارت داده‌اند، و مکابره و بهت و تعنت، و تصلب و تعصب را بپایۀ عالی فرانهاده، کمال علو باع و مزید اطلاع، بعد از فقد عثور، و عدم عبور و مرور بر تحقیقات أئمه و اساطین صدور، ظاهر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تعنت شیعه را تماشا کن، چون در این حدیث هم جای ناخن زدن ندیدند،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أولی بتصرف در حق تمام امت می‌گیریم، و أولی بتصرف جمیع امت امام است، پس مرتضی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بمعنی محبوبست از جهت قرینه اسباب متقدمه، و از جهت احادیثی که قریب بمضمون این حدیث، و نزدیک بزمان او وارد شده، و از جهت قرینۀ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بمعنی ناصر، و مالک نیز آمده، و لکن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هیچ مفعل بمعنی فعیل نخوانده‌ایم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تعنت مقتدای سنیه را تماشا کن، که چون در این حدیث هم، جای ناخن زدن ندیدند، در نفی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و بر این سینه زوری</w:t>
      </w:r>
      <w:r>
        <w:rPr>
          <w:rStyle w:val="FootnoteAnchor"/>
          <w:rtl w:val="true"/>
        </w:rPr>
        <w:footnoteReference w:id="952"/>
      </w:r>
      <w:r>
        <w:rPr>
          <w:rFonts w:ascii="IRNazanin" w:hAnsi="IRNazanin" w:eastAsia="IRNazanin"/>
          <w:color w:val="111111"/>
          <w:sz w:val="28"/>
          <w:sz w:val="28"/>
          <w:szCs w:val="28"/>
          <w:rtl w:val="true"/>
          <w:lang w:bidi="fa-IR"/>
        </w:rPr>
        <w:t xml:space="preserve">اکتفا نکرده، از رازی امام المکابرین و رئیس المتعصبین، و اتباع و اشیاع او که مقلدین همج رعاع‌اند، و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مضحکات و خزعبلات که بر زبان نیاورده‌اند، هم پا را فراتر نهادند، که محض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تأیید باطل کافی ندیده،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کمال حیرت است که حضرت شاه ولی اللّه، با این همه عظمت و جلالت، و نبالت و مهارت، و حذاقت و براعت، و توحد و تفرد، و تبحر و تمهر، چنین حرف یاوه که ادانی طلاب از آن استحیا دارند، و صدور آن را از ادانی اهل علم، بغایت شنیع و فظیع، و نهایت قبیح و فضیح می‌دانند، بر زبان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حب معارضۀ حق و حمایت باطل، عجب داء عضال است، که اکابر محققین و اعاظم مدققین را بر رو می‌افگند، و پی سپر وادی پر خار انکار سراسر خسار، و سالک بوادی هلاک و بوار می‌گرداند، و از جوانب و اطراف ذاهل، و از مبالات مؤاخذه و تفضیح و استهزاء غافل می‌سازد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حیرت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نهایت مختصر و بغایت مشهور و سهل التناول و کثیر التداول است نیز ملاحظه نفرمودند، و ندریافتند که جلال الدین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بولی أمر تفسیر کرده، و مزید حیرت است که جناب شاهصاحب را اگر مزید اشتغال برد اهل حقّ و رشاد، و اشتعال آتش غضب و عناد، از تفحص کتب لغت و تفسیر بالمرة، لاهی و از تصریحات این حضرات، ساهی ساخته بود رجوع بصحیح بخاری</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که روز و شب دستمال متوسطین، چه جا محدثین با کمال می‌ماند، و این همه دعاوی محدثیت با تغافل از آن نمی‌سازد، هم نیاوردند، و هرگز ندریافتند که بعنایت ایزد قدیر، بخاری نحریر تصریح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قلع اساس این انکار سرا پا احتقار، و مکابره واهیه معجبۀ أولی الابصار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البخاری فی صحیحه فی کتاب التفسیر 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 وَ اَلْأَقْرَبُونَ</w:t>
      </w:r>
      <w:r>
        <w:rPr>
          <w:rStyle w:val="FootnoteAnchor"/>
          <w:rtl w:val="true"/>
        </w:rPr>
        <w:footnoteReference w:id="954"/>
      </w:r>
      <w:r>
        <w:rPr>
          <w:rFonts w:ascii="IRNazanin" w:hAnsi="IRNazanin" w:eastAsia="IRNazanin"/>
          <w:color w:val="111111"/>
          <w:sz w:val="28"/>
          <w:sz w:val="28"/>
          <w:szCs w:val="28"/>
          <w:rtl w:val="true"/>
          <w:lang w:bidi="fa-IR"/>
        </w:rPr>
        <w:t>الآیة، و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ورثه عاقدت أیمانکم هو مولی الیمین، و هو الحلیف، و الموالی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المنعم المعتق،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الملیک،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فی الدین</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 عجبا که شاهصاحب ببانگ بی هنگام می‌سرایند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حال آنکه بدیهی است که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ثبوت مطلوب اهل حق کافی، و برای تخجیل منکرین، و تذلیل جاحدین وافی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معنی آن است، و اگر معاندی ریبی در آن داشته باشد بحمد اللّه تصریحات شراح صحیح بخاری، رفع وسواس و کسر راس خناس، بأبلغ وجوه می‌نماید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بدر الدین أبو محمد محمود بن احمد العینی</w:t>
      </w:r>
      <w:r>
        <w:rPr>
          <w:rStyle w:val="FootnoteAnchor"/>
          <w:rtl w:val="true"/>
        </w:rPr>
        <w:footnoteReference w:id="956"/>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بخاری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و المولی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المعتق،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الملیک،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فی الدین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ان لفظ المولی یأتی لمعان کثیرة، و ذکر منها خمسة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بنو عمنا مهلا موالینا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أی الذی ینعم علی عبده بالعتق، و هو الذی یقال له المولی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یقال له المولی الاسفل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لانه یلی امور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مولی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المحب، و التابع، و الجار، و الحلیف، و العقید، و الصهر، و المنعم علیه، و الولی، و الموازی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یلیک أو والاک فهو مولی</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شهاب الدین احمد بن محمد قسطلانی</w:t>
      </w:r>
      <w:r>
        <w:rPr>
          <w:rStyle w:val="FootnoteAnchor"/>
          <w:rtl w:val="true"/>
        </w:rPr>
        <w:footnoteReference w:id="960"/>
      </w:r>
      <w:r>
        <w:rPr>
          <w:rFonts w:ascii="IRNazanin" w:hAnsi="IRNazanin" w:eastAsia="IRNazanin"/>
          <w:color w:val="111111"/>
          <w:sz w:val="28"/>
          <w:sz w:val="28"/>
          <w:szCs w:val="28"/>
          <w:rtl w:val="true"/>
          <w:lang w:bidi="fa-IR"/>
        </w:rPr>
        <w:t xml:space="preserve">، که أبو مهدی عیسی بن محمد الجعفری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بترجمۀ او گفته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w:t>
      </w:r>
      <w:r>
        <w:rPr>
          <w:rStyle w:val="FootnoteAnchor"/>
          <w:rtl w:val="true"/>
        </w:rPr>
        <w:footnoteReference w:id="961"/>
      </w:r>
      <w:r>
        <w:rPr>
          <w:rFonts w:ascii="IRNazanin" w:hAnsi="IRNazanin" w:eastAsia="IRNazanin"/>
          <w:color w:val="111111"/>
          <w:sz w:val="28"/>
          <w:sz w:val="28"/>
          <w:szCs w:val="28"/>
          <w:rtl w:val="true"/>
          <w:lang w:bidi="fa-IR"/>
        </w:rPr>
        <w:t>فی أخبار أهل القرن 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الامام العلامة</w:t>
      </w:r>
    </w:p>
    <w:p>
      <w:pPr>
        <w:pStyle w:val="BookText"/>
        <w:rPr/>
      </w:pPr>
      <w:r>
        <w:rPr>
          <w:rFonts w:ascii="IRNazanin" w:hAnsi="IRNazanin" w:eastAsia="IRNazanin"/>
          <w:color w:val="111111"/>
          <w:sz w:val="28"/>
          <w:sz w:val="28"/>
          <w:szCs w:val="28"/>
          <w:rtl w:val="true"/>
          <w:lang w:bidi="fa-IR"/>
        </w:rPr>
        <w:t>الحافظ شهاب الدین أحمد بن محمد بن أبی بکر بن عبد الملک بن أحمد بن محمد ابن حسین القسطلانی المصری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ثانی عشر ذی القعدة سنة احدی و خمسین و ثمانمائة بمصر، و نشأ بها علی الاشتغال، فقرأ بالسبع، و برع فی الفنون،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النشاوی</w:t>
      </w:r>
      <w:r>
        <w:rPr>
          <w:rStyle w:val="FootnoteAnchor"/>
          <w:rtl w:val="true"/>
        </w:rPr>
        <w:footnoteReference w:id="962"/>
      </w:r>
      <w:r>
        <w:rPr>
          <w:rFonts w:ascii="IRNazanin" w:hAnsi="IRNazanin" w:eastAsia="IRNazanin"/>
          <w:color w:val="111111"/>
          <w:sz w:val="28"/>
          <w:sz w:val="28"/>
          <w:szCs w:val="28"/>
          <w:rtl w:val="true"/>
          <w:lang w:bidi="fa-IR"/>
        </w:rPr>
        <w:t xml:space="preserve">فی خمسة مجالس، و کان یعظ بالجامع الغمری و یجتمع علیه عالم کبیر، و لم یکن له نظیر فی الوعظ فی وقته، و کان اولا یتعاطی الشهادة، ثم انجمع و اقبل علی التألیف، فصنف التصانیف المقبولة التی سارت بها الرکبان فی حیاته، من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 بالمنح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المنفعة عزیز النظیر فی بابه</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قاله ابن جریر</w:t>
      </w:r>
      <w:r>
        <w:rPr>
          <w:rStyle w:val="FootnoteAnchor"/>
          <w:rtl w:val="true"/>
        </w:rPr>
        <w:footnoteReference w:id="964"/>
      </w:r>
      <w:r>
        <w:rPr>
          <w:rFonts w:ascii="IRNazanin" w:hAnsi="IRNazanin" w:eastAsia="IRNazanin"/>
          <w:color w:val="111111"/>
          <w:sz w:val="28"/>
          <w:sz w:val="28"/>
          <w:szCs w:val="28"/>
          <w:rtl w:val="true"/>
          <w:lang w:bidi="fa-IR"/>
        </w:rPr>
        <w:t>نقلا عن العرب، فانشد علیه قول الفضل بن العباس</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مهلا بنی عمنا مهلا موالینا لا تظهرن لنا ما کان مدفونا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المنعم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أنعم علی مرقوقه بالعتق،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رقیقا فمن علیه بالعتق،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الملیک لانه یلی أمور الناس،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فی الدین،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یطول</w:t>
      </w:r>
    </w:p>
    <w:p>
      <w:pPr>
        <w:pStyle w:val="BookText"/>
        <w:rPr/>
      </w:pPr>
      <w:r>
        <w:rPr>
          <w:rFonts w:ascii="IRNazanin" w:hAnsi="IRNazanin" w:eastAsia="IRNazanin"/>
          <w:color w:val="111111"/>
          <w:sz w:val="28"/>
          <w:sz w:val="28"/>
          <w:szCs w:val="28"/>
          <w:rtl w:val="true"/>
          <w:lang w:bidi="fa-IR"/>
        </w:rPr>
        <w:t>استقصاؤه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هر دو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سبب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امور ناس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قطعا و یقینا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حسب افادۀ حضرت بخاری، و عینی، و قسطلانی هم، تصدیق حضرت شاه ولی اللّه، بغایت قصوی ظاهر شد، و علی رغم انفه واضح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أتباعه حنقا و غیظا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علاوه بر این از رجوع بکتب لغت،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تفسیر بخاری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الملکوت من الملک، کالرهبوت من الرهبة،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ملکوت العراق و ملکوة العراق أیضا، مثال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الملک و العز، فهو ملیک و ملک، و ملک، مثال فخذ و فخذ، کان الملک مخفف من ملک، و الملک مقصور من مالک، أو ملیک، و الجمع الملوک و الاملاک، و الاسم الملک، و الموضع 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تملکه أی ملکه قهرا، و ملیک النحل یعسوبها</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التخفیف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پادشاهی، فهو ملک و ملک و ملیک، کأن الملک مخفف من ملک، و الملک مقصور من مالک أو ملیک، و ملوک و املاک ج،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که در ملک آید، تملکه أی ملکه قهرا، ملیک النحل شاه زنبوران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الرحیم بن عبد الکریم صفی پوری</w:t>
      </w:r>
      <w:r>
        <w:rPr>
          <w:rStyle w:val="FootnoteAnchor"/>
          <w:rtl w:val="true"/>
        </w:rPr>
        <w:footnoteReference w:id="968"/>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 فی لغات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 کأمیر، پادشاه و خداوند، ملکا جمع، و محمد بن علی بن ملیک</w:t>
      </w:r>
      <w:r>
        <w:rPr>
          <w:rStyle w:val="FootnoteAnchor"/>
          <w:rtl w:val="true"/>
        </w:rPr>
        <w:footnoteReference w:id="969"/>
      </w:r>
      <w:r>
        <w:rPr>
          <w:rFonts w:ascii="IRNazanin" w:hAnsi="IRNazanin" w:eastAsia="IRNazanin"/>
          <w:color w:val="111111"/>
          <w:sz w:val="28"/>
          <w:sz w:val="28"/>
          <w:szCs w:val="28"/>
          <w:rtl w:val="true"/>
          <w:lang w:bidi="fa-IR"/>
        </w:rPr>
        <w:t>محدث، و ملیک النحل پادشاه زنبوران</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محتجب نماند که مراد از معمر، که بخاری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حسب افادۀ ابن حجر عسقلانی، أبو عبیده معمر بن المثنی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 وَ اَلْأَقْرَبُونَ</w:t>
      </w:r>
      <w:r>
        <w:rPr>
          <w:rStyle w:val="FootnoteAnchor"/>
          <w:rtl w:val="true"/>
        </w:rPr>
        <w:footnoteReference w:id="971"/>
      </w:r>
      <w:r>
        <w:rPr>
          <w:rFonts w:ascii="IRNazanin" w:hAnsi="IRNazanin" w:eastAsia="IRNazanin"/>
          <w:color w:val="111111"/>
          <w:sz w:val="28"/>
          <w:sz w:val="28"/>
          <w:szCs w:val="28"/>
          <w:rtl w:val="true"/>
          <w:lang w:bidi="fa-IR"/>
        </w:rPr>
        <w:t>ساق الی قوله شهیدا، و سقط ذلک لغیر أبی ذر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موالی أولیاء ورثة عاقدت أیمانکم، هو مولی الیمین و هو الحلیف، و المولی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المنعم المعتق،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الملیک، و المولی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کنت أظنه معمر بن راشد</w:t>
      </w:r>
      <w:r>
        <w:rPr>
          <w:rStyle w:val="FootnoteAnchor"/>
          <w:rtl w:val="true"/>
        </w:rPr>
        <w:footnoteReference w:id="973"/>
      </w:r>
      <w:r>
        <w:rPr>
          <w:rFonts w:ascii="IRNazanin" w:hAnsi="IRNazanin" w:eastAsia="IRNazanin"/>
          <w:color w:val="111111"/>
          <w:sz w:val="28"/>
          <w:sz w:val="28"/>
          <w:szCs w:val="28"/>
          <w:rtl w:val="true"/>
          <w:lang w:bidi="fa-IR"/>
        </w:rPr>
        <w:t>الی أن رأیت الکلام المذکور فی المجاز لابی عبیدة، و اسمه معمر بن</w:t>
      </w:r>
    </w:p>
    <w:p>
      <w:pPr>
        <w:pStyle w:val="BookText"/>
        <w:rPr/>
      </w:pPr>
      <w:r>
        <w:rPr>
          <w:rFonts w:ascii="IRNazanin" w:hAnsi="IRNazanin" w:eastAsia="IRNazanin"/>
          <w:color w:val="111111"/>
          <w:sz w:val="28"/>
          <w:sz w:val="28"/>
          <w:szCs w:val="28"/>
          <w:rtl w:val="true"/>
          <w:lang w:bidi="fa-IR"/>
        </w:rPr>
        <w:t>المثنی، و لم أره عن معمر بن راشد، و انما أخرج عبد الرزاق</w:t>
      </w:r>
      <w:r>
        <w:rPr>
          <w:rStyle w:val="FootnoteAnchor"/>
          <w:rtl w:val="true"/>
        </w:rPr>
        <w:footnoteReference w:id="974"/>
      </w:r>
      <w:r>
        <w:rPr>
          <w:rFonts w:ascii="IRNazanin" w:hAnsi="IRNazanin" w:eastAsia="IRNazanin"/>
          <w:color w:val="111111"/>
          <w:sz w:val="28"/>
          <w:sz w:val="28"/>
          <w:szCs w:val="28"/>
          <w:rtl w:val="true"/>
          <w:lang w:bidi="fa-IR"/>
        </w:rPr>
        <w:t>عنه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الاولیاء الاب، و الاخ، و الابن، أو غیرهم من العصبة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أخرجه اسماعیل</w:t>
      </w:r>
      <w:r>
        <w:rPr>
          <w:rStyle w:val="FootnoteAnchor"/>
          <w:rtl w:val="true"/>
        </w:rPr>
        <w:footnoteReference w:id="975"/>
      </w:r>
      <w:r>
        <w:rPr>
          <w:rFonts w:ascii="IRNazanin" w:hAnsi="IRNazanin" w:eastAsia="IRNazanin"/>
          <w:color w:val="111111"/>
          <w:sz w:val="28"/>
          <w:sz w:val="28"/>
          <w:szCs w:val="28"/>
          <w:rtl w:val="true"/>
          <w:lang w:bidi="fa-IR"/>
        </w:rPr>
        <w:t xml:space="preserve">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محمد بن ثور</w:t>
      </w:r>
      <w:r>
        <w:rPr>
          <w:rStyle w:val="FootnoteAnchor"/>
          <w:rtl w:val="true"/>
        </w:rPr>
        <w:footnoteReference w:id="976"/>
      </w:r>
      <w:r>
        <w:rPr>
          <w:rFonts w:ascii="IRNazanin" w:hAnsi="IRNazanin" w:eastAsia="IRNazanin"/>
          <w:color w:val="111111"/>
          <w:sz w:val="28"/>
          <w:sz w:val="28"/>
          <w:szCs w:val="28"/>
          <w:rtl w:val="true"/>
          <w:lang w:bidi="fa-IR"/>
        </w:rPr>
        <w:t>عن معمر،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جعلنا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و ورثة و الذین عاقدت أیمانکم، فالمولی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 و ساق ما ذکر البخاری، و أنشد فی المولی ابن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 مهلا موالینا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مما لم یذکره و ذکره غیره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 العبد، و ابن الاخ، و الشریک، و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یلتحق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القرآن، جاء فیه حدیث مرفوع من علم عبدا آیة من کتاب اللّه، فهو مولاه، الحدیث أخرجه الطبرانی من حدیث أبی امامة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قول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کتبت عنه حدیثا فانا له عبد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اسحاق الزجاج</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یلیک أو والاک فهو مولی</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عبیده معمر بن المثنی ذکر کرده، و خود ابن حجر عسقلانی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اهل لغت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 از این هم آنست که بحمد اللّه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 ارشاد، جناب سرور کائنات صلّی اللّه علیه و آله، بعد اندک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مگر نمی‌دانی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w:t>
      </w:r>
      <w:r>
        <w:rPr>
          <w:rStyle w:val="FootnoteAnchor"/>
          <w:rtl w:val="true"/>
        </w:rPr>
        <w:footnoteReference w:id="980"/>
      </w:r>
      <w:r>
        <w:rPr>
          <w:rFonts w:ascii="IRNazanin" w:hAnsi="IRNazanin" w:eastAsia="IRNazanin"/>
          <w:color w:val="111111"/>
          <w:sz w:val="28"/>
          <w:sz w:val="28"/>
          <w:szCs w:val="28"/>
          <w:rtl w:val="true"/>
          <w:lang w:bidi="fa-IR"/>
        </w:rPr>
        <w:t>، ثنا أبو عامر</w:t>
      </w:r>
      <w:r>
        <w:rPr>
          <w:rStyle w:val="FootnoteAnchor"/>
          <w:rtl w:val="true"/>
        </w:rPr>
        <w:footnoteReference w:id="981"/>
      </w:r>
      <w:r>
        <w:rPr>
          <w:rFonts w:ascii="IRNazanin" w:hAnsi="IRNazanin" w:eastAsia="IRNazanin"/>
          <w:color w:val="111111"/>
          <w:sz w:val="28"/>
          <w:sz w:val="28"/>
          <w:szCs w:val="28"/>
          <w:rtl w:val="true"/>
          <w:lang w:bidi="fa-IR"/>
        </w:rPr>
        <w:t>، ثنا فلیح</w:t>
      </w:r>
      <w:r>
        <w:rPr>
          <w:rStyle w:val="FootnoteAnchor"/>
          <w:rtl w:val="true"/>
        </w:rPr>
        <w:footnoteReference w:id="982"/>
      </w:r>
      <w:r>
        <w:rPr>
          <w:rFonts w:ascii="IRNazanin" w:hAnsi="IRNazanin" w:eastAsia="IRNazanin"/>
          <w:color w:val="111111"/>
          <w:sz w:val="28"/>
          <w:sz w:val="28"/>
          <w:szCs w:val="28"/>
          <w:rtl w:val="true"/>
          <w:lang w:bidi="fa-IR"/>
        </w:rPr>
        <w:t xml:space="preserve">، عن هلال بن علی </w:t>
      </w:r>
      <w:r>
        <w:rPr>
          <w:rStyle w:val="FootnoteAnchor"/>
          <w:rtl w:val="true"/>
        </w:rPr>
        <w:footnoteReference w:id="983"/>
      </w:r>
      <w:r>
        <w:rPr>
          <w:rFonts w:ascii="IRNazanin" w:hAnsi="IRNazanin" w:eastAsia="IRNazanin"/>
          <w:color w:val="111111"/>
          <w:sz w:val="28"/>
          <w:sz w:val="28"/>
          <w:szCs w:val="28"/>
          <w:rtl w:val="true"/>
          <w:lang w:bidi="fa-IR"/>
        </w:rPr>
        <w:t>، عن عبد الرحمن بن أبی عمرة</w:t>
      </w:r>
      <w:r>
        <w:rPr>
          <w:rStyle w:val="FootnoteAnchor"/>
          <w:rtl w:val="true"/>
        </w:rPr>
        <w:footnoteReference w:id="984"/>
      </w:r>
      <w:r>
        <w:rPr>
          <w:rFonts w:ascii="Amiri" w:hAnsi="Amiri" w:eastAsia="Amiri" w:cs="Amiri"/>
          <w:color w:val="111111"/>
          <w:sz w:val="28"/>
          <w:sz w:val="28"/>
          <w:szCs w:val="28"/>
          <w:rtl w:val="true"/>
          <w:lang w:bidi="ar-SA"/>
        </w:rPr>
        <w:t>، عن أبی هریرة، أن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الا و أنا أولی به فی الدنیا و الآخرة، اقرأوا ان شئتم اَلنَّبِیُّ أَوْلی بِالْمُؤْمِنِینَ مِنْ أَنْفُسِهِمْ</w:t>
      </w:r>
      <w:r>
        <w:rPr>
          <w:rStyle w:val="FootnoteAnchor"/>
          <w:rtl w:val="true"/>
        </w:rPr>
        <w:footnoteReference w:id="985"/>
      </w:r>
      <w:r>
        <w:rPr>
          <w:rFonts w:ascii="IRNazanin" w:hAnsi="IRNazanin" w:eastAsia="IRNazanin"/>
          <w:color w:val="111111"/>
          <w:sz w:val="28"/>
          <w:sz w:val="28"/>
          <w:szCs w:val="28"/>
          <w:rtl w:val="true"/>
          <w:lang w:bidi="fa-IR"/>
        </w:rPr>
        <w:t>فأیما مؤمن مات و ترک مالا فلیرثه عصبته من کانوا و من ترک دینا أو ضیاعا فلیأتنی فأنا مولاه</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بخاری،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سورة أحزاب ذکر نموده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المنذر</w:t>
      </w:r>
      <w:r>
        <w:rPr>
          <w:rStyle w:val="FootnoteAnchor"/>
          <w:rtl w:val="true"/>
        </w:rPr>
        <w:footnoteReference w:id="9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فلیح</w:t>
      </w:r>
      <w:r>
        <w:rPr>
          <w:rStyle w:val="FootnoteAnchor"/>
          <w:rtl w:val="true"/>
        </w:rPr>
        <w:footnoteReference w:id="9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هلال بن علی، عن عبد الرحمن بن أبی عمرة، عن أبی هریرة، عن النبی صلی اللّه علیه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 أنا أولی الناس به فی الدنیا و الآخرة اقرأوا ان شئتم اَلنَّبِیُّ أَوْلی بِالْمُؤْمِنِینَ مِنْ أَنْفُسِهِمْ</w:t>
      </w:r>
      <w:r>
        <w:rPr>
          <w:rStyle w:val="FootnoteAnchor"/>
          <w:rtl w:val="true"/>
        </w:rPr>
        <w:footnoteReference w:id="989"/>
      </w:r>
      <w:r>
        <w:rPr>
          <w:rFonts w:ascii="IRNazanin" w:hAnsi="IRNazanin" w:eastAsia="IRNazanin"/>
          <w:color w:val="111111"/>
          <w:sz w:val="28"/>
          <w:sz w:val="28"/>
          <w:szCs w:val="28"/>
          <w:rtl w:val="true"/>
          <w:lang w:bidi="fa-IR"/>
        </w:rPr>
        <w:t>فأیما مؤمن ترک مالا فلیرثه عصبته من کانوا، فان ترک دینا أو ضیاعا، فلیأتنی و أنا مولاه</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صراحة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جناب رسالت‌مآب صلّی اللّه علیه و آله أولا ارشاد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مؤمنی مگر آنکه من اولای ناس هستم باو، و بر اولویت خود استدلال بآیۀ کریمۀ اَلنَّبِیُّ أَوْلی بِالْمُؤْمِنِینَ مِنْ أَنْفُسِهِمْ فرموده، و بعد آن در مقام تفریع بر این مضمون صدق مشحون، مولائیت خود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صراحة ظاهر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w:t>
      </w:r>
      <w:r>
        <w:rPr>
          <w:rStyle w:val="FootnoteAnchor"/>
          <w:rtl w:val="true"/>
        </w:rPr>
        <w:footnoteReference w:id="991"/>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ذکر کرده،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w:t>
      </w:r>
      <w:r>
        <w:rPr>
          <w:rStyle w:val="FootnoteAnchor"/>
          <w:rtl w:val="true"/>
        </w:rPr>
        <w:footnoteReference w:id="992"/>
      </w:r>
      <w:r>
        <w:rPr>
          <w:rFonts w:ascii="Amiri" w:hAnsi="Amiri" w:eastAsia="Amiri" w:cs="Amiri"/>
          <w:color w:val="111111"/>
          <w:sz w:val="28"/>
          <w:sz w:val="28"/>
          <w:szCs w:val="28"/>
          <w:rtl w:val="true"/>
          <w:lang w:bidi="ar-SA"/>
        </w:rPr>
        <w:t>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w:t>
      </w:r>
      <w:r>
        <w:rPr>
          <w:rStyle w:val="FootnoteAnchor"/>
          <w:rtl w:val="true"/>
        </w:rPr>
        <w:footnoteReference w:id="9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ورقاء</w:t>
      </w:r>
      <w:r>
        <w:rPr>
          <w:rStyle w:val="FootnoteAnchor"/>
          <w:rtl w:val="true"/>
        </w:rPr>
        <w:footnoteReference w:id="994"/>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أبی الزناد</w:t>
      </w:r>
      <w:r>
        <w:rPr>
          <w:rStyle w:val="FootnoteAnchor"/>
          <w:rtl w:val="true"/>
        </w:rPr>
        <w:footnoteReference w:id="995"/>
      </w:r>
      <w:r>
        <w:rPr>
          <w:rFonts w:ascii="IRNazanin" w:hAnsi="IRNazanin" w:eastAsia="IRNazanin"/>
          <w:color w:val="111111"/>
          <w:sz w:val="28"/>
          <w:sz w:val="28"/>
          <w:szCs w:val="28"/>
          <w:rtl w:val="true"/>
          <w:lang w:bidi="fa-IR"/>
        </w:rPr>
        <w:t>، عن الاعرج</w:t>
      </w:r>
      <w:r>
        <w:rPr>
          <w:rStyle w:val="FootnoteAnchor"/>
          <w:rtl w:val="true"/>
        </w:rPr>
        <w:footnoteReference w:id="996"/>
      </w:r>
      <w:r>
        <w:rPr>
          <w:rFonts w:ascii="IRNazanin" w:hAnsi="IRNazanin" w:eastAsia="IRNazanin"/>
          <w:color w:val="111111"/>
          <w:sz w:val="28"/>
          <w:sz w:val="28"/>
          <w:szCs w:val="28"/>
          <w:rtl w:val="true"/>
          <w:lang w:bidi="fa-IR"/>
        </w:rPr>
        <w:t>، عن أبی هریرة</w:t>
      </w:r>
      <w:r>
        <w:rPr>
          <w:rStyle w:val="FootnoteAnchor"/>
          <w:rtl w:val="true"/>
        </w:rPr>
        <w:footnoteReference w:id="997"/>
      </w:r>
      <w:r>
        <w:rPr>
          <w:rFonts w:ascii="IRNazanin" w:hAnsi="IRNazanin" w:eastAsia="IRNazanin"/>
          <w:color w:val="111111"/>
          <w:sz w:val="28"/>
          <w:sz w:val="28"/>
          <w:szCs w:val="28"/>
          <w:rtl w:val="true"/>
          <w:lang w:bidi="fa-IR"/>
        </w:rPr>
        <w:t>،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ان علی الارض من مؤمن الا أنا أولی الناس به، فأیکم ما ترک دینا أو ضیاعا، فأنا مولاه، و أیکم ترک مالا فالی العصبة من کان</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قسطلانی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قوله و أنا مولاه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ولی المیت أتولی عنه أموره</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شناعت انکار شاه ولی اللّه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أخری، از ارشاد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باهر گردید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محمد بن یوسف بن علی الکرمانی</w:t>
      </w:r>
      <w:r>
        <w:rPr>
          <w:rStyle w:val="FootnoteAnchor"/>
          <w:rtl w:val="true"/>
        </w:rPr>
        <w:footnoteReference w:id="10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فعلینا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قضاء دین المعسر کان من خصائصه صلی اللّه علیه و سلم، و ذلک کان من خالص ماله،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قائم بمصالح الامة حیا و میتا و ولی أمرهم فی الحالین</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هذا الحدیث 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قائم بمصالحکم فی حیاة أحدکم و موته، و أنا ولیه فی الحالین، فان کان علیه دین قضیته من عندی ان لم یخلف وفاء، و ان کان له مال، فهو لورثته لا آخذ منه شیئا، و ان خلف عیالا محتاجین ضائعین، فلیأتوا الی فعلی نفقتهم و مؤنتهم</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قول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قائم بمصالح مؤمنین در حال حیات و ممات، و ولی‌شان در حالین حمل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ثابت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 و 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الفرائض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أورده مختصرا و تقدم</w:t>
      </w:r>
    </w:p>
    <w:p>
      <w:pPr>
        <w:pStyle w:val="BookText"/>
        <w:rPr/>
      </w:pPr>
      <w:r>
        <w:rPr>
          <w:rFonts w:ascii="IRNazanin" w:hAnsi="IRNazanin" w:eastAsia="IRNazanin"/>
          <w:color w:val="111111"/>
          <w:sz w:val="28"/>
          <w:sz w:val="28"/>
          <w:szCs w:val="28"/>
          <w:rtl w:val="true"/>
          <w:lang w:bidi="fa-IR"/>
        </w:rPr>
        <w:t>فی الکفالة</w:t>
      </w:r>
      <w:r>
        <w:rPr>
          <w:rStyle w:val="FootnoteAnchor"/>
          <w:rtl w:val="true"/>
        </w:rPr>
        <w:footnoteReference w:id="1003"/>
      </w:r>
      <w:r>
        <w:rPr>
          <w:rFonts w:ascii="IRNazanin" w:hAnsi="IRNazanin" w:eastAsia="IRNazanin"/>
          <w:color w:val="111111"/>
          <w:sz w:val="28"/>
          <w:sz w:val="28"/>
          <w:szCs w:val="28"/>
          <w:rtl w:val="true"/>
          <w:lang w:bidi="fa-IR"/>
        </w:rPr>
        <w:t>، من طریق عقیل</w:t>
      </w:r>
      <w:r>
        <w:rPr>
          <w:rStyle w:val="FootnoteAnchor"/>
          <w:rtl w:val="true"/>
        </w:rPr>
        <w:footnoteReference w:id="1004"/>
      </w:r>
      <w:r>
        <w:rPr>
          <w:rFonts w:ascii="IRNazanin" w:hAnsi="IRNazanin" w:eastAsia="IRNazanin"/>
          <w:color w:val="111111"/>
          <w:sz w:val="28"/>
          <w:sz w:val="28"/>
          <w:szCs w:val="28"/>
          <w:rtl w:val="true"/>
          <w:lang w:bidi="fa-IR"/>
        </w:rPr>
        <w:t>، عن ابن شهاب</w:t>
      </w:r>
      <w:r>
        <w:rPr>
          <w:rStyle w:val="FootnoteAnchor"/>
          <w:rtl w:val="true"/>
        </w:rPr>
        <w:footnoteReference w:id="1005"/>
      </w:r>
      <w:r>
        <w:rPr>
          <w:rFonts w:ascii="IRNazanin" w:hAnsi="IRNazanin" w:eastAsia="IRNazanin"/>
          <w:color w:val="111111"/>
          <w:sz w:val="28"/>
          <w:sz w:val="28"/>
          <w:szCs w:val="28"/>
          <w:rtl w:val="true"/>
          <w:lang w:bidi="fa-IR"/>
        </w:rPr>
        <w:t>بذکر سببه فی أوله، و لفظه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کان یؤتی بالرجل المتوفی علیه الدین،</w:t>
      </w:r>
    </w:p>
    <w:p>
      <w:pPr>
        <w:pStyle w:val="BookText"/>
        <w:rPr/>
      </w:pPr>
      <w:r>
        <w:rPr>
          <w:rFonts w:ascii="IRNazanin" w:hAnsi="IRNazanin" w:eastAsia="IRNazanin"/>
          <w:color w:val="111111"/>
          <w:sz w:val="28"/>
          <w:sz w:val="28"/>
          <w:szCs w:val="28"/>
          <w:rtl w:val="true"/>
          <w:lang w:bidi="fa-IR"/>
        </w:rPr>
        <w:t>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 لدینه شیئا قضاء</w:t>
      </w:r>
      <w:r>
        <w:rPr>
          <w:rStyle w:val="FootnoteAnchor"/>
          <w:rtl w:val="true"/>
        </w:rPr>
        <w:footnoteReference w:id="1006"/>
      </w:r>
      <w:r>
        <w:rPr>
          <w:rFonts w:ascii="IRNazanin" w:hAnsi="IRNazanin" w:eastAsia="IRNazanin"/>
          <w:color w:val="111111"/>
          <w:sz w:val="28"/>
          <w:sz w:val="28"/>
          <w:szCs w:val="28"/>
          <w:rtl w:val="true"/>
          <w:lang w:bidi="fa-IR"/>
        </w:rPr>
        <w:t>، فان قیل</w:t>
      </w:r>
      <w:r>
        <w:rPr>
          <w:rStyle w:val="FootnoteAnchor"/>
          <w:rtl w:val="true"/>
        </w:rPr>
        <w:footnoteReference w:id="1007"/>
      </w:r>
      <w:r>
        <w:rPr>
          <w:rFonts w:ascii="IRNazanin" w:hAnsi="IRNazanin" w:eastAsia="IRNazanin"/>
          <w:color w:val="111111"/>
          <w:sz w:val="28"/>
          <w:sz w:val="28"/>
          <w:szCs w:val="28"/>
          <w:rtl w:val="true"/>
          <w:lang w:bidi="fa-IR"/>
        </w:rPr>
        <w:t>نعم صلی علیه، و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 فلما فتح اللّه علیه الفتوح،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فی القرض</w:t>
      </w:r>
      <w:r>
        <w:rPr>
          <w:rStyle w:val="FootnoteAnchor"/>
          <w:rtl w:val="true"/>
        </w:rPr>
        <w:footnoteReference w:id="1008"/>
      </w:r>
      <w:r>
        <w:rPr>
          <w:rFonts w:ascii="IRNazanin" w:hAnsi="IRNazanin" w:eastAsia="IRNazanin"/>
          <w:color w:val="111111"/>
          <w:sz w:val="28"/>
          <w:sz w:val="28"/>
          <w:szCs w:val="28"/>
          <w:rtl w:val="true"/>
          <w:lang w:bidi="fa-IR"/>
        </w:rPr>
        <w:t>و فی تفسیر الاحزاب</w:t>
      </w:r>
      <w:r>
        <w:rPr>
          <w:rStyle w:val="FootnoteAnchor"/>
          <w:rtl w:val="true"/>
        </w:rPr>
        <w:footnoteReference w:id="1009"/>
      </w:r>
      <w:r>
        <w:rPr>
          <w:rFonts w:ascii="Amiri" w:hAnsi="Amiri" w:eastAsia="Amiri" w:cs="Amiri"/>
          <w:color w:val="111111"/>
          <w:sz w:val="28"/>
          <w:sz w:val="28"/>
          <w:szCs w:val="28"/>
          <w:rtl w:val="true"/>
          <w:lang w:bidi="ar-SA"/>
        </w:rPr>
        <w:t>من روایة عبد الرحمن بن أبی عمرة، عن أبی هریرة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الا و أنا أولی به فی الدنیا و الآخرة اقرأوا ان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0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جابر، عند أبی داود ان النبی صلی اللّه علیه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مات و علیه دین و لم یترک وفاء فعلینا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ما أطلق</w:t>
      </w:r>
    </w:p>
    <w:p>
      <w:pPr>
        <w:pStyle w:val="BookText"/>
        <w:rPr/>
      </w:pPr>
      <w:r>
        <w:rPr>
          <w:rFonts w:ascii="IRNazanin" w:hAnsi="IRNazanin" w:eastAsia="IRNazanin"/>
          <w:color w:val="111111"/>
          <w:sz w:val="28"/>
          <w:sz w:val="28"/>
          <w:szCs w:val="28"/>
          <w:rtl w:val="true"/>
          <w:lang w:bidi="fa-IR"/>
        </w:rPr>
        <w:t xml:space="preserve">فی روایة عقیل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توفی من المؤمنین و ترک دینا فعلی قضائه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قوله فی الروایة الاخری من تفسیر الاحزاب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ترک دینا أو ضیاعا فلیأتنی فأنا مولاه أو ولیه، فعرف انه مخصوص بمن لم یترک وفاء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فلیأتنی أی من یقوم مقامه فی السعی فی وفاء دینه، أو المراد صاحب الدین، و أما الضمیر فی قوله مولاه فهو للمیت المذکور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بعد قلیل</w:t>
      </w:r>
      <w:r>
        <w:rPr>
          <w:rStyle w:val="FootnoteAnchor"/>
          <w:rtl w:val="true"/>
        </w:rPr>
        <w:footnoteReference w:id="1012"/>
      </w:r>
      <w:r>
        <w:rPr>
          <w:rFonts w:ascii="IRNazanin" w:hAnsi="IRNazanin" w:eastAsia="IRNazanin"/>
          <w:color w:val="111111"/>
          <w:sz w:val="28"/>
          <w:sz w:val="28"/>
          <w:szCs w:val="28"/>
          <w:rtl w:val="true"/>
          <w:lang w:bidi="fa-IR"/>
        </w:rPr>
        <w:t>من روایة أبی صالح</w:t>
      </w:r>
      <w:r>
        <w:rPr>
          <w:rStyle w:val="FootnoteAnchor"/>
          <w:rtl w:val="true"/>
        </w:rPr>
        <w:footnoteReference w:id="1013"/>
      </w:r>
      <w:r>
        <w:rPr>
          <w:rFonts w:ascii="IRNazanin" w:hAnsi="IRNazanin" w:eastAsia="IRNazanin"/>
          <w:color w:val="111111"/>
          <w:sz w:val="28"/>
          <w:sz w:val="28"/>
          <w:szCs w:val="28"/>
          <w:rtl w:val="true"/>
          <w:lang w:bidi="fa-IR"/>
        </w:rPr>
        <w:t xml:space="preserve">، عن أبی هریرة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ولیه</w:t>
      </w:r>
    </w:p>
    <w:p>
      <w:pPr>
        <w:pStyle w:val="BookText"/>
        <w:rPr/>
      </w:pPr>
      <w:r>
        <w:rPr>
          <w:rFonts w:ascii="IRNazanin" w:hAnsi="IRNazanin" w:eastAsia="IRNazanin"/>
          <w:color w:val="111111"/>
          <w:sz w:val="28"/>
          <w:sz w:val="28"/>
          <w:szCs w:val="28"/>
          <w:rtl w:val="true"/>
          <w:lang w:bidi="fa-IR"/>
        </w:rPr>
        <w:t>فلادع 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بولی تفسیر کرده، و هر چند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لکن عبارت قسطلانی، و کرمانی، و نووی قرینه است بر آنکه غرض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ظاهر و باهر است که فخر رازی با آن همه تعصب و تعسف، و تهور و تصلف، و تهوک</w:t>
      </w:r>
      <w:r>
        <w:rPr>
          <w:rStyle w:val="FootnoteAnchor"/>
          <w:rtl w:val="true"/>
        </w:rPr>
        <w:footnoteReference w:id="1016"/>
      </w:r>
      <w:r>
        <w:rPr>
          <w:rFonts w:ascii="IRNazanin" w:hAnsi="IRNazanin" w:eastAsia="IRNazanin"/>
          <w:color w:val="111111"/>
          <w:sz w:val="28"/>
          <w:sz w:val="28"/>
          <w:szCs w:val="28"/>
          <w:rtl w:val="true"/>
          <w:lang w:bidi="fa-IR"/>
        </w:rPr>
        <w:t xml:space="preserve">و تعمق، جسارت بر انکار آن نکرده، بلکه اثبات آن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الاخطل</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فأصبحت مولاها من الناس کلهم</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تأشروا فیه إذ کنتم موالیه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اشر یأشر کعلم یعلم إذا بطر و مرح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موالی حق یطلبون به</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بها الاولیاء، و مثله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مزینة و جهینة و أسلم و غفار موالی</w:t>
      </w:r>
    </w:p>
    <w:p>
      <w:pPr>
        <w:pStyle w:val="BookText"/>
        <w:rPr/>
      </w:pP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أولیاء اللّه و رسوله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تزوجت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المشهورة</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رواها الطبرانی تکملة للحدیث عن ابن عمیر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دخل بها فلها صداقها بما استحل من فرجها و یفرق بینهما ، و ان کان لم یدخل بها فرق بینهما ، و السلطان ولی من لا ولی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w:t>
      </w:r>
      <w:r>
        <w:rPr>
          <w:rStyle w:val="FootnoteAnchor"/>
          <w:rtl w:val="true"/>
        </w:rPr>
        <w:footnoteReference w:id="1023"/>
      </w:r>
      <w:r>
        <w:rPr>
          <w:rFonts w:ascii="IRNazanin" w:hAnsi="IRNazanin" w:eastAsia="IRNazanin"/>
          <w:color w:val="111111"/>
          <w:sz w:val="28"/>
          <w:sz w:val="28"/>
          <w:szCs w:val="28"/>
          <w:rtl w:val="true"/>
          <w:lang w:bidi="fa-IR"/>
        </w:rPr>
        <w:t xml:space="preserve">أی ولیهم و ناصرهم،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الکافرین 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عن ابن عباس، و مجاهد</w:t>
      </w:r>
      <w:r>
        <w:rPr>
          <w:rStyle w:val="FootnoteAnchor"/>
          <w:rtl w:val="true"/>
        </w:rPr>
        <w:footnoteReference w:id="1024"/>
      </w:r>
      <w:r>
        <w:rPr>
          <w:rFonts w:ascii="IRNazanin" w:hAnsi="IRNazanin" w:eastAsia="IRNazanin"/>
          <w:color w:val="111111"/>
          <w:sz w:val="28"/>
          <w:sz w:val="28"/>
          <w:szCs w:val="28"/>
          <w:rtl w:val="true"/>
          <w:lang w:bidi="fa-IR"/>
        </w:rPr>
        <w:t>، و عامة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رازی اعتراف کرده بآنکه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تزوجت بغیر اذن مولاها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شاه ولی اللّه در انکار و تعنت، از رازی هم گوی مسابقت ربودند و او را در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خجل نمودند و اثبات قصور و فتور آن رئیس مکابرین صدور در تأیید باطل و زور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فالمولی هو الولی و الناصر،</w:t>
      </w:r>
    </w:p>
    <w:p>
      <w:pPr>
        <w:pStyle w:val="BookText"/>
        <w:rPr/>
      </w:pPr>
      <w:r>
        <w:rPr>
          <w:rFonts w:ascii="IRNazanin" w:hAnsi="IRNazanin" w:eastAsia="IRNazanin"/>
          <w:color w:val="111111"/>
          <w:sz w:val="28"/>
          <w:sz w:val="28"/>
          <w:szCs w:val="28"/>
          <w:rtl w:val="true"/>
          <w:lang w:bidi="fa-IR"/>
        </w:rPr>
        <w:t>و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و المعاشر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هذا الوصف بالرؤساء ألیق، لان ذلک لا یکاد یستعمل فی الاوثان، فبین تعالی انهم یعدلون عن عبادة اللّه تعالی الذی یجمع خیر الدنیا و الآخرة الی عبادة الاصنام و الی طاعة الرؤساء، ثم ذم الرؤساء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ذم من انتصر بهم و التجأ إلیهم</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نزد فخر رازی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رؤسایند، پس افادۀ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جا ثابت شد و فیه کفایة لاهل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حسب افادات أئمۀ بارعین و أجلۀ ماهرین،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این هم برای تصدیق و تخجیل این حبر نبیل، و محقق جلیل که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کافی و وافی است، زیرا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نکحت بغیر اذن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متولی أمرها</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احمد بن محمد فیومی که ابن حجر عسقلانی بمدح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الفیومی ثم الحموی، نشأ بالفیوم و اشتغل و مهر و تمیز فی</w:t>
      </w:r>
    </w:p>
    <w:p>
      <w:pPr>
        <w:pStyle w:val="BookText"/>
        <w:rPr/>
      </w:pPr>
      <w:r>
        <w:rPr>
          <w:rFonts w:ascii="IRNazanin" w:hAnsi="IRNazanin" w:eastAsia="IRNazanin"/>
          <w:color w:val="111111"/>
          <w:sz w:val="28"/>
          <w:sz w:val="28"/>
          <w:szCs w:val="28"/>
          <w:rtl w:val="true"/>
          <w:lang w:bidi="fa-IR"/>
        </w:rPr>
        <w:t>العربیة عند أبی حیان، ثم ارتحل الی حماة فقطنها، و لما بنی الملک المؤید</w:t>
      </w:r>
      <w:r>
        <w:rPr>
          <w:rStyle w:val="FootnoteAnchor"/>
          <w:rtl w:val="true"/>
        </w:rPr>
        <w:footnoteReference w:id="1028"/>
      </w:r>
      <w:r>
        <w:rPr>
          <w:rFonts w:ascii="IRNazanin" w:hAnsi="IRNazanin" w:eastAsia="IRNazanin"/>
          <w:color w:val="111111"/>
          <w:sz w:val="28"/>
          <w:sz w:val="28"/>
          <w:szCs w:val="28"/>
          <w:rtl w:val="true"/>
          <w:lang w:bidi="fa-IR"/>
        </w:rPr>
        <w:t xml:space="preserve">اسماعیل جامع الدهشة، قرره فی خطابتها، و کان فاضلا عارفا باللغة و الفقه، و جمع فی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کثیر الفائدة حسن الایراد و قد نقل غالبه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عاش الی بعد سنة تسعین و سبعمائة</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ولیت الامر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بکسرتین</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تولیته</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شاه ولی اللّه فرموده که هیچ افعل بمعنی فعیل نخوانده‌ایم، پس غالبا مرادشان آنست که هیچ مفعل بمعنی فعیل نخوانده‌ایم و سهوا افعل بجای مفعل، بر زبان بلاغت ترجمان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غرض‌شان استدلال است بر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 مفعل بمعنی فعیل نمی‌آید، پس اینجا چگونه مفعل بمعنی فعیل خواهد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مثل استدلال رازی و اتباع او است بر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بانتقاض آن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چون شاهصاحب از مزید ذکاء و فطانت، و نهایت امعان و کیاست، پی باین انتقاض بردند، ناچار طریق کذب و زور تازه سپردند که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اگر مراد همین است که هیچ مفعل بمعنی فعیل نمی‌آید، پس بطلان آن، در اقصای ظهور و وضوح است زیرا 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ظاهر و مشهور و معروف است، و بسیاری از لغویین فخام و مفسرین اعلام، و محققین عالی مقام، علاوه بر مثبتین سابقین آن را ثابت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القاسم الانباری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فی اللغة ینقسم الی ثمانیة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المعتق ثم المنعم علیه المعتق،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عبارت ابن الانباری را دیگر علماء نیز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الحسن الحلی طاب ثراه که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الحسین بن علی الاسدی الحلی الربعی المعروف بابن البطریق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 الحمصی</w:t>
      </w:r>
      <w:r>
        <w:rPr>
          <w:rStyle w:val="FootnoteAnchor"/>
          <w:rtl w:val="true"/>
        </w:rPr>
        <w:footnoteReference w:id="1032"/>
      </w:r>
      <w:r>
        <w:rPr>
          <w:rFonts w:ascii="IRNazanin" w:hAnsi="IRNazanin" w:eastAsia="IRNazanin"/>
          <w:color w:val="111111"/>
          <w:sz w:val="28"/>
          <w:sz w:val="28"/>
          <w:szCs w:val="28"/>
          <w:rtl w:val="true"/>
          <w:lang w:bidi="fa-IR"/>
        </w:rPr>
        <w:t>الرازی الفقه و الکلام علی مذهب الامامیة، و قرأ النحو</w:t>
      </w:r>
    </w:p>
    <w:p>
      <w:pPr>
        <w:pStyle w:val="BookText"/>
        <w:rPr/>
      </w:pPr>
      <w:r>
        <w:rPr>
          <w:rFonts w:ascii="IRNazanin" w:hAnsi="IRNazanin" w:eastAsia="IRNazanin"/>
          <w:color w:val="111111"/>
          <w:sz w:val="28"/>
          <w:sz w:val="28"/>
          <w:szCs w:val="28"/>
          <w:rtl w:val="true"/>
          <w:lang w:bidi="fa-IR"/>
        </w:rPr>
        <w:t>و اللغة، و تعلم النظم و النثر، وجد حتی صارت إلیه الفتوی فی مذهب الامامیة، و سکن بغداد مدة، ثم واسط، و کان یتزهد و یتنسک، و کانت وفاته بالحلة فی شعبان سنة ستمائة، و له سبع و سبعون سنة ذکره ابن النجار</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بکر محمد بن القاسم الانباری فی کتابه المعروف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ذکره أقسام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علی ذلک بالآیة المقدم ذکرها، و ببیت لبید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 فادرکوه و ما ملوا و لا تعبوا</w:t>
      </w:r>
      <w:r>
        <w:rPr>
          <w:rStyle w:val="FootnoteAnchor"/>
          <w:rtl w:val="true"/>
        </w:rPr>
        <w:footnoteReference w:id="1035"/>
      </w:r>
      <w:r>
        <w:rPr>
          <w:rFonts w:ascii="IRNazanin" w:hAnsi="IRNazanin" w:eastAsia="IRNazanin"/>
          <w:color w:val="111111"/>
          <w:sz w:val="28"/>
          <w:sz w:val="28"/>
          <w:szCs w:val="28"/>
          <w:rtl w:val="true"/>
          <w:lang w:bidi="fa-IR"/>
        </w:rPr>
        <w:t>و محمد بن عزیز السجستانی العزیزی</w:t>
      </w:r>
      <w:r>
        <w:rPr>
          <w:rStyle w:val="FootnoteAnchor"/>
          <w:rtl w:val="true"/>
        </w:rPr>
        <w:footnoteReference w:id="10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أی ولینا، و المولی علی ثمانیة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 المعتق، و الولی</w:t>
      </w:r>
    </w:p>
    <w:p>
      <w:pPr>
        <w:pStyle w:val="BookText"/>
        <w:rPr/>
      </w:pPr>
      <w:r>
        <w:rPr>
          <w:rFonts w:ascii="IRNazanin" w:hAnsi="IRNazanin" w:eastAsia="IRNazanin"/>
          <w:color w:val="111111"/>
          <w:sz w:val="28"/>
          <w:sz w:val="28"/>
          <w:szCs w:val="28"/>
          <w:rtl w:val="true"/>
          <w:lang w:bidi="fa-IR"/>
        </w:rPr>
        <w:t>و الاولی بالشیء، و ابن العم، و الصهر، و الجار، و الحلیف</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یحیی بن علی ابو زکریا بن الخطیب التبریزی،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نظر قاصر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عند کثیر من الناس هو ابن العم خاصة، و لیس هو هکذا، و لکنه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الولی، و کل ولی للانسان فهو مولاه، مثل الاب، و الاخ، و ابن الاخ، و العم و ابن العم، و ماوراء ذلک من العصبة کلهم،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خِفْتُ اَلْمَوالِیَ مِنْ وَرائِی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یبین ذلک، أی المولی کل ولی،</w:t>
      </w:r>
    </w:p>
    <w:p>
      <w:pPr>
        <w:pStyle w:val="BookText"/>
        <w:rPr/>
      </w:pPr>
      <w:r>
        <w:rPr>
          <w:rFonts w:ascii="IRNazanin" w:hAnsi="IRNazanin" w:eastAsia="IRNazanin"/>
          <w:color w:val="111111"/>
          <w:sz w:val="28"/>
          <w:sz w:val="28"/>
          <w:szCs w:val="28"/>
          <w:rtl w:val="true"/>
          <w:lang w:bidi="fa-IR"/>
        </w:rPr>
        <w:t>حدیث النبی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نکحت بغیر اذن مولاها فنکاحها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بالمولی الولی،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r>
        <w:rPr>
          <w:rStyle w:val="FootnoteAnchor"/>
          <w:rtl w:val="true"/>
        </w:rPr>
        <w:footnoteReference w:id="1039"/>
      </w:r>
      <w:r>
        <w:rPr>
          <w:rFonts w:ascii="IRNazanin" w:hAnsi="IRNazanin" w:eastAsia="IRNazanin"/>
          <w:color w:val="111111"/>
          <w:sz w:val="28"/>
          <w:sz w:val="28"/>
          <w:szCs w:val="28"/>
          <w:rtl w:val="true"/>
          <w:lang w:bidi="fa-IR"/>
        </w:rPr>
        <w:t>، افتراه انما عنی ابن العم خاصة دون سائر أهل بیته؟ و یقال للحلیف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الدین محمد بن یعقوب الفیروزآبادی</w:t>
      </w:r>
      <w:r>
        <w:rPr>
          <w:rStyle w:val="FootnoteAnchor"/>
          <w:rtl w:val="true"/>
        </w:rPr>
        <w:footnoteReference w:id="1040"/>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 العبد، و المعتق، و المعتق، و الصاحب، و القریب کابن العم، و نحوه، و الجار، و الحلیف، و الابن، و العم، و النزیل، و الشریک و ابن الاخت، و الولی، و الرب، و الناصر، و المنعم، و المنعم علیه، و المحب و التابع، و الصهر</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اللیث نصر بن محمد الفقیه السمرقندی، در تفسیر خود، که</w:t>
      </w:r>
    </w:p>
    <w:p>
      <w:pPr>
        <w:pStyle w:val="BookText"/>
        <w:rPr/>
      </w:pPr>
      <w:r>
        <w:rPr>
          <w:rFonts w:ascii="IRNazanin" w:hAnsi="IRNazanin" w:eastAsia="IRNazanin"/>
          <w:color w:val="111111"/>
          <w:sz w:val="28"/>
          <w:sz w:val="28"/>
          <w:szCs w:val="28"/>
          <w:rtl w:val="true"/>
          <w:lang w:bidi="fa-IR"/>
        </w:rPr>
        <w:t>مصطفی ابن عبد اللّه المعروف بالکاتب الجلبی در مدح و ثناء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اللیث نصر بن محمد الفقیه السمرقندی الحنفی المتوفی سنة خمس و سبعین و ثلاثمائة، و هو کتاب مشهور لطیف مفید، خرج أحادیثه الشیخ زین الدین قاسم بن قطلوبغا الحنفی المتوفی سنة تسع و سبعین و ثمانمائة، و ترجمته بالترکیة للشهاب أحمد بن محمد المعروف بابن عربشاه الحنفی المتوفی سنة أربع و خمسین و ثمانمائة</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 یعنی ولینا و حافظنا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ابو اللیث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تعالی فیما یأمرکم، هو مولاکم، یعنی ولیکم و ناصرکم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نقلا عن نسخة عتیقه بخط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اسحاق أحمد بن محمد ثعلبی، در تفسیر خود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و البیان عن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 أی ناصرنا، و حافظنا، و ولینا، و أولی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ناصرکم، و معینکم، أی فاستغنوا عن موالاة الکفار فلا تستنصروهم، فانی ولیکم و ناصرکم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حسین بن مسعود البغوی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و حافظنا و ولینا</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أحمد بن الحسن الزاهد در تفسیر خود گفته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أی ناصرنا و ولینا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ابو الفرج عبد الرحمن بن علی المعروف بابن الجوزی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ولیکم و ناصرکم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مسعود</w:t>
      </w:r>
      <w:r>
        <w:rPr>
          <w:rStyle w:val="FootnoteAnchor"/>
          <w:rtl w:val="true"/>
        </w:rPr>
        <w:footnoteReference w:id="1045"/>
      </w:r>
      <w:r>
        <w:rPr>
          <w:rFonts w:ascii="IRNazanin" w:hAnsi="IRNazanin" w:eastAsia="IRNazanin"/>
          <w:color w:val="111111"/>
          <w:sz w:val="28"/>
          <w:sz w:val="28"/>
          <w:szCs w:val="28"/>
          <w:rtl w:val="true"/>
          <w:lang w:bidi="fa-IR"/>
        </w:rPr>
        <w:t>أبو عبد الرحمن، و مجاهد، و الاعمش</w:t>
      </w:r>
      <w:r>
        <w:rPr>
          <w:rStyle w:val="FootnoteAnchor"/>
          <w:rtl w:val="true"/>
        </w:rPr>
        <w:footnoteReference w:id="1046"/>
      </w:r>
      <w:r>
        <w:rPr>
          <w:rFonts w:ascii="Amiri" w:hAnsi="Amiri" w:eastAsia="Amiri" w:cs="Amiri"/>
          <w:color w:val="111111"/>
          <w:sz w:val="28"/>
          <w:sz w:val="28"/>
          <w:szCs w:val="28"/>
          <w:rtl w:val="true"/>
          <w:lang w:bidi="ar-SA"/>
        </w:rPr>
        <w:t xml:space="preserve">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بتخفیف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تعاونا علی النبی صلی اللّه علیه و سلم بالایذاء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ولیه فی العون و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بن محمد بن أبی الحرم مکی القمولی</w:t>
      </w:r>
      <w:r>
        <w:rPr>
          <w:rStyle w:val="FootnoteAnchor"/>
          <w:rtl w:val="true"/>
        </w:rPr>
        <w:footnoteReference w:id="1047"/>
      </w:r>
      <w:r>
        <w:rPr>
          <w:rFonts w:ascii="IRNazanin" w:hAnsi="IRNazanin" w:eastAsia="IRNazanin"/>
          <w:color w:val="111111"/>
          <w:sz w:val="28"/>
          <w:sz w:val="28"/>
          <w:szCs w:val="28"/>
          <w:rtl w:val="true"/>
          <w:lang w:bidi="fa-IR"/>
        </w:rPr>
        <w:t xml:space="preserve">در تکملۀ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ولیکم، و ناصرکم، و هو العلیم بخلقه، الحکیم فیما فرض من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قمولی در تکملۀ خود گفته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عَلَیْهِ</w:t>
      </w:r>
      <w:r>
        <w:rPr>
          <w:rStyle w:val="FootnoteAnchor"/>
          <w:rtl w:val="true"/>
        </w:rPr>
        <w:footnoteReference w:id="1048"/>
      </w:r>
      <w:r>
        <w:rPr>
          <w:rFonts w:ascii="IRNazanin" w:hAnsi="IRNazanin" w:eastAsia="IRNazanin"/>
          <w:color w:val="111111"/>
          <w:sz w:val="28"/>
          <w:sz w:val="28"/>
          <w:szCs w:val="28"/>
          <w:rtl w:val="true"/>
          <w:lang w:bidi="fa-IR"/>
        </w:rPr>
        <w:t>أی و ان تعاونا علی النبی صلی اللّه علیه و سلم بالایذاء فان اللّه هو مولاه، أی لم یضر ذلک التظاهر منکما، و مولاه، أی ولیه و ناصره اللّه و جبرئیل رأس الکروبیین، قرن ذکره بذکره مفردا له من الملائکة تعظیما له و اظهارا لمکانته</w:t>
      </w:r>
      <w:r>
        <w:rPr>
          <w:rFonts w:eastAsia="IRNazanin" w:cs="IRNazanin"/>
          <w:color w:val="111111"/>
          <w:sz w:val="28"/>
          <w:szCs w:val="28"/>
          <w:rtl w:val="true"/>
          <w:lang w:bidi="fa-IR"/>
        </w:rPr>
        <w:t>].</w:t>
      </w:r>
      <w:bookmarkStart w:id="319" w:name="pg11449_142999"/>
    </w:p>
    <w:p>
      <w:pPr>
        <w:pStyle w:val="BookText"/>
        <w:rPr/>
      </w:pPr>
      <w:bookmarkEnd w:id="319"/>
      <w:r>
        <w:rPr>
          <w:rFonts w:ascii="IRNazanin" w:hAnsi="IRNazanin" w:eastAsia="IRNazanin"/>
          <w:color w:val="111111"/>
          <w:sz w:val="28"/>
          <w:sz w:val="28"/>
          <w:szCs w:val="28"/>
          <w:rtl w:val="true"/>
          <w:lang w:bidi="fa-IR"/>
        </w:rPr>
        <w:t xml:space="preserve">و نظام الدین حسن بن محمد بن حسین القمی النیسابوریّ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w:t>
      </w:r>
      <w:r>
        <w:rPr>
          <w:rStyle w:val="FootnoteAnchor"/>
          <w:rtl w:val="true"/>
        </w:rPr>
        <w:footnoteReference w:id="1049"/>
      </w:r>
      <w:r>
        <w:rPr>
          <w:rFonts w:ascii="IRNazanin" w:hAnsi="IRNazanin" w:eastAsia="IRNazanin"/>
          <w:color w:val="111111"/>
          <w:sz w:val="28"/>
          <w:sz w:val="28"/>
          <w:szCs w:val="28"/>
          <w:rtl w:val="true"/>
          <w:lang w:bidi="fa-IR"/>
        </w:rPr>
        <w:t>أی متولی أمورهم، و کافل مصالحهم، فعیل بمعنی فاعل، و الترکیب یدل علی القرب، فالمحب ولی، لانه یقرب منک بالمحبة و النصرة و منه الوالی، لانه یلی القوم بالتدبیر</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931689_73709187"/>
      <w:bookmarkStart w:id="321" w:name="_Toc116"/>
      <w:bookmarkEnd w:id="320"/>
      <w:r>
        <w:rPr>
          <w:rtl w:val="true"/>
        </w:rPr>
        <w:t>«</w:t>
      </w:r>
      <w:r>
        <w:rPr>
          <w:rtl w:val="true"/>
        </w:rPr>
        <w:t>حدیث غدیر بلفظ</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بسیاری از طرق حدیث غدیر بجای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فعلی ولیه وارد است، و این هم دلالت صریح دارد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مفعل بمعنی فعیل آمده است</w:t>
      </w:r>
      <w:r>
        <w:rPr>
          <w:rFonts w:eastAsia="IRNazanin" w:cs="IRNazanin"/>
          <w:color w:val="111111"/>
          <w:sz w:val="28"/>
          <w:szCs w:val="28"/>
          <w:rtl w:val="true"/>
          <w:lang w:bidi="fa-IR"/>
        </w:rPr>
        <w:t>.</w:t>
      </w:r>
    </w:p>
    <w:p>
      <w:pPr>
        <w:pStyle w:val="Heading3"/>
        <w:numPr>
          <w:ilvl w:val="2"/>
          <w:numId w:val="1"/>
        </w:numPr>
        <w:rPr/>
      </w:pPr>
      <w:bookmarkStart w:id="322" w:name="__RefHeading___Toc1931691_73709187"/>
      <w:bookmarkStart w:id="323" w:name="_Toc117"/>
      <w:bookmarkEnd w:id="322"/>
      <w:r>
        <w:rPr>
          <w:rtl w:val="true"/>
        </w:rPr>
        <w:t>حدیث غدیر بلفظ</w:t>
      </w:r>
      <w:r>
        <w:rPr>
          <w:rtl w:val="true"/>
        </w:rPr>
        <w:t>: «</w:t>
      </w:r>
      <w:r>
        <w:rPr>
          <w:rtl w:val="true"/>
        </w:rPr>
        <w:t>من کنت ولیه فعلی ولیه</w:t>
      </w:r>
      <w:r>
        <w:rPr>
          <w:rtl w:val="true"/>
        </w:rPr>
        <w:t xml:space="preserve">» </w:t>
      </w:r>
      <w:r>
        <w:rPr>
          <w:rtl w:val="true"/>
        </w:rPr>
        <w:t>در مسند ابن حنبل</w:t>
      </w:r>
      <w:bookmarkEnd w:id="32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Style w:val="FootnoteAnchor"/>
          <w:rtl w:val="true"/>
        </w:rPr>
        <w:footnoteReference w:id="1051"/>
      </w:r>
      <w:r>
        <w:rPr>
          <w:rFonts w:ascii="IRNazanin" w:hAnsi="IRNazanin" w:eastAsia="IRNazanin"/>
          <w:color w:val="111111"/>
          <w:sz w:val="28"/>
          <w:sz w:val="28"/>
          <w:szCs w:val="28"/>
          <w:rtl w:val="true"/>
          <w:lang w:bidi="fa-IR"/>
        </w:rPr>
        <w:t>بن حنبل مذکور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w:t>
      </w:r>
      <w:r>
        <w:rPr>
          <w:rStyle w:val="FootnoteAnchor"/>
          <w:rtl w:val="true"/>
        </w:rPr>
        <w:footnoteReference w:id="1052"/>
      </w:r>
      <w:r>
        <w:rPr>
          <w:rFonts w:ascii="IRNazanin" w:hAnsi="IRNazanin" w:eastAsia="IRNazanin"/>
          <w:color w:val="111111"/>
          <w:sz w:val="28"/>
          <w:sz w:val="28"/>
          <w:szCs w:val="28"/>
          <w:rtl w:val="true"/>
          <w:lang w:bidi="fa-IR"/>
        </w:rPr>
        <w:t>، حدثنی أبی، ثنا وکیع</w:t>
      </w:r>
      <w:r>
        <w:rPr>
          <w:rStyle w:val="FootnoteAnchor"/>
          <w:rtl w:val="true"/>
        </w:rPr>
        <w:footnoteReference w:id="1053"/>
      </w:r>
      <w:r>
        <w:rPr>
          <w:rFonts w:ascii="IRNazanin" w:hAnsi="IRNazanin" w:eastAsia="IRNazanin"/>
          <w:color w:val="111111"/>
          <w:sz w:val="28"/>
          <w:sz w:val="28"/>
          <w:szCs w:val="28"/>
          <w:rtl w:val="true"/>
          <w:lang w:bidi="fa-IR"/>
        </w:rPr>
        <w:t>، ثنا الاعمش، عن سعد بن عبیدة</w:t>
      </w:r>
      <w:r>
        <w:rPr>
          <w:rStyle w:val="FootnoteAnchor"/>
          <w:rtl w:val="true"/>
        </w:rPr>
        <w:footnoteReference w:id="1054"/>
      </w:r>
      <w:r>
        <w:rPr>
          <w:rFonts w:ascii="IRNazanin" w:hAnsi="IRNazanin" w:eastAsia="IRNazanin"/>
          <w:color w:val="111111"/>
          <w:sz w:val="28"/>
          <w:sz w:val="28"/>
          <w:szCs w:val="28"/>
          <w:rtl w:val="true"/>
          <w:lang w:bidi="fa-IR"/>
        </w:rPr>
        <w:t>،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أبو معاویة</w:t>
      </w:r>
      <w:r>
        <w:rPr>
          <w:rStyle w:val="FootnoteAnchor"/>
          <w:rtl w:val="true"/>
        </w:rPr>
        <w:footnoteReference w:id="1056"/>
      </w:r>
      <w:r>
        <w:rPr>
          <w:rFonts w:ascii="IRNazanin" w:hAnsi="IRNazanin" w:eastAsia="IRNazanin"/>
          <w:color w:val="111111"/>
          <w:sz w:val="28"/>
          <w:sz w:val="28"/>
          <w:szCs w:val="28"/>
          <w:rtl w:val="true"/>
          <w:lang w:bidi="fa-IR"/>
        </w:rPr>
        <w:t>، ثنا الاعمش، عن سعد ابن عبیدة، عن ابن بریدة</w:t>
      </w:r>
      <w:r>
        <w:rPr>
          <w:rStyle w:val="FootnoteAnchor"/>
          <w:rtl w:val="true"/>
        </w:rPr>
        <w:footnoteReference w:id="1057"/>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سلم فی 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صحابة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شکوته أو شکاه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 کنت رجلا مکبابا</w:t>
      </w:r>
      <w:r>
        <w:rPr>
          <w:rStyle w:val="FootnoteAnchor"/>
          <w:rtl w:val="true"/>
        </w:rPr>
        <w:footnoteReference w:id="10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النبی صلی اللّه علیه و سلم قد احمر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وکیع، ثنا الاعمش، عن سعد بن عبیدة، عن ابن بریدة، عن أبیه أنه مر علی مجلس و هم یتناولون من علی،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فی نفسی علی علی شیء، و کان خالد بن ولید</w:t>
      </w:r>
      <w:r>
        <w:rPr>
          <w:rStyle w:val="FootnoteAnchor"/>
          <w:rtl w:val="true"/>
        </w:rPr>
        <w:footnoteReference w:id="1060"/>
      </w:r>
      <w:r>
        <w:rPr>
          <w:rFonts w:ascii="IRNazanin" w:hAnsi="IRNazanin" w:eastAsia="IRNazanin"/>
          <w:color w:val="111111"/>
          <w:sz w:val="28"/>
          <w:sz w:val="28"/>
          <w:szCs w:val="28"/>
          <w:rtl w:val="true"/>
          <w:lang w:bidi="fa-IR"/>
        </w:rPr>
        <w:t>کذلک، فبعثنی رسول اللّه صلی اللّه علیه و سلم فی سریة</w:t>
      </w:r>
      <w:r>
        <w:rPr>
          <w:rStyle w:val="FootnoteAnchor"/>
          <w:rtl w:val="true"/>
        </w:rPr>
        <w:footnoteReference w:id="1061"/>
      </w:r>
      <w:r>
        <w:rPr>
          <w:rFonts w:ascii="IRNazanin" w:hAnsi="IRNazanin" w:eastAsia="IRNazanin"/>
          <w:color w:val="111111"/>
          <w:sz w:val="28"/>
          <w:sz w:val="28"/>
          <w:szCs w:val="28"/>
          <w:rtl w:val="true"/>
          <w:lang w:bidi="fa-IR"/>
        </w:rPr>
        <w:t>علیها علی، و اصبنا 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 جاریة من الخمس لنفسه،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علی النبی صلی اللّه علیه و سلم جعلت أحدثه بما کان، ثم</w:t>
      </w:r>
      <w:bookmarkStart w:id="324" w:name="pg11449_143001"/>
    </w:p>
    <w:p>
      <w:pPr>
        <w:pStyle w:val="BookText"/>
        <w:rPr/>
      </w:pPr>
      <w:bookmarkEnd w:id="32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أخذ جاریة من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رجلا مکبابا،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فاذا وجه رسول اللّه صلی اللّه علیه و سلم قد 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931693_73709187"/>
      <w:bookmarkStart w:id="326" w:name="_Toc118"/>
      <w:bookmarkEnd w:id="325"/>
      <w:r>
        <w:rPr>
          <w:rtl w:val="true"/>
        </w:rPr>
        <w:t xml:space="preserve">حدیث غدیر بلفظ </w:t>
      </w:r>
      <w:r>
        <w:rPr>
          <w:rtl w:val="true"/>
        </w:rPr>
        <w:t>«</w:t>
      </w:r>
      <w:r>
        <w:rPr>
          <w:rtl w:val="true"/>
        </w:rPr>
        <w:t>من کنت ولیه فهذا ولیه</w:t>
      </w:r>
      <w:r>
        <w:rPr>
          <w:rtl w:val="true"/>
        </w:rPr>
        <w:t xml:space="preserve">» </w:t>
      </w:r>
      <w:r>
        <w:rPr>
          <w:rtl w:val="true"/>
        </w:rPr>
        <w:t>در خصائص نسائی</w:t>
      </w:r>
      <w:bookmarkEnd w:id="326"/>
    </w:p>
    <w:p>
      <w:pPr>
        <w:pStyle w:val="BookText"/>
        <w:rPr/>
      </w:pPr>
      <w:r>
        <w:rPr>
          <w:rFonts w:ascii="IRNazanin" w:hAnsi="IRNazanin" w:eastAsia="IRNazanin"/>
          <w:color w:val="111111"/>
          <w:sz w:val="28"/>
          <w:sz w:val="28"/>
          <w:szCs w:val="28"/>
          <w:rtl w:val="true"/>
          <w:lang w:bidi="fa-IR"/>
        </w:rPr>
        <w:t xml:space="preserve">و ابو عبد الرحمن أحمد بن شعیب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قول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أنبأنا محمد بن مثنی</w:t>
      </w:r>
      <w:r>
        <w:rPr>
          <w:rStyle w:val="FootnoteAnchor"/>
          <w:rtl w:val="true"/>
        </w:rPr>
        <w:footnoteReference w:id="10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w:t>
      </w:r>
      <w:r>
        <w:rPr>
          <w:rStyle w:val="FootnoteAnchor"/>
          <w:rtl w:val="true"/>
        </w:rPr>
        <w:footnoteReference w:id="1064"/>
      </w:r>
      <w:r>
        <w:rPr>
          <w:rFonts w:ascii="IRNazanin" w:hAnsi="IRNazanin" w:eastAsia="IRNazanin"/>
          <w:color w:val="111111"/>
          <w:sz w:val="28"/>
          <w:sz w:val="28"/>
          <w:szCs w:val="28"/>
          <w:rtl w:val="true"/>
          <w:lang w:bidi="fa-IR"/>
        </w:rPr>
        <w:t>،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انی قد ترکت فیکم الثقلین، احدهما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فانظروا کیف تخلفونی فیهما، فانهما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أنا ولی کل 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الدوحات أحد الا رآه بعینه و سمعه بأذنه</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محمد بن العلاء</w:t>
      </w:r>
      <w:r>
        <w:rPr>
          <w:rStyle w:val="FootnoteAnchor"/>
          <w:rtl w:val="true"/>
        </w:rPr>
        <w:footnoteReference w:id="10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الاعمش، عن سعد</w:t>
      </w:r>
    </w:p>
    <w:p>
      <w:pPr>
        <w:pStyle w:val="BookText"/>
        <w:rPr/>
      </w:pPr>
      <w:r>
        <w:rPr>
          <w:rFonts w:ascii="IRNazanin" w:hAnsi="IRNazanin" w:eastAsia="IRNazanin"/>
          <w:color w:val="111111"/>
          <w:sz w:val="28"/>
          <w:sz w:val="28"/>
          <w:szCs w:val="28"/>
          <w:rtl w:val="true"/>
          <w:lang w:bidi="fa-IR"/>
        </w:rPr>
        <w:t>ابن عبیدة،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سلم فی سریة، و استعمل علینا علیا رضی اللّه عنه، فلما رجعنا سألنا کیف رأیتم صحبة صاحبکم؟ فاما أنا شکوته و اما شکاه غیری، فرفعت رأسی و کنت رجلا مکبابا، فاذا وجه رسول اللّه صلی اللّه علیه و سلم قد احمر،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أحمد بن عثمان</w:t>
      </w:r>
      <w:r>
        <w:rPr>
          <w:rStyle w:val="FootnoteAnchor"/>
          <w:rtl w:val="true"/>
        </w:rPr>
        <w:footnoteReference w:id="1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عثمه، و هو محمد بن خالد البصری</w:t>
      </w:r>
      <w:r>
        <w:rPr>
          <w:rStyle w:val="FootnoteAnchor"/>
          <w:rtl w:val="true"/>
        </w:rPr>
        <w:footnoteReference w:id="1069"/>
      </w:r>
      <w:r>
        <w:rPr>
          <w:rFonts w:ascii="Amiri" w:hAnsi="Amiri" w:eastAsia="Amiri" w:cs="Amiri"/>
          <w:color w:val="111111"/>
          <w:sz w:val="28"/>
          <w:sz w:val="28"/>
          <w:szCs w:val="28"/>
          <w:rtl w:val="true"/>
          <w:lang w:bidi="ar-SA"/>
        </w:rPr>
        <w:t>، عن عائشة بنت سعد</w:t>
      </w:r>
      <w:r>
        <w:rPr>
          <w:rStyle w:val="FootnoteAnchor"/>
          <w:rtl w:val="true"/>
        </w:rPr>
        <w:footnoteReference w:id="1070"/>
      </w:r>
      <w:r>
        <w:rPr>
          <w:rFonts w:ascii="IRNazanin" w:hAnsi="IRNazanin" w:eastAsia="IRNazanin"/>
          <w:color w:val="111111"/>
          <w:sz w:val="28"/>
          <w:sz w:val="28"/>
          <w:szCs w:val="28"/>
          <w:rtl w:val="true"/>
          <w:lang w:bidi="fa-IR"/>
        </w:rPr>
        <w:t>، عن سعد</w:t>
      </w:r>
      <w:r>
        <w:rPr>
          <w:rStyle w:val="FootnoteAnchor"/>
          <w:rtl w:val="true"/>
        </w:rPr>
        <w:footnoteReference w:id="10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فخطب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یا رسول اللّه، ثم أخذ بید علی فرفعها و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ان اللّه یوالی من والاه و یعادی من عاداه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أنبأنا زکریا بن یحیی</w:t>
      </w:r>
      <w:r>
        <w:rPr>
          <w:rStyle w:val="FootnoteAnchor"/>
          <w:rtl w:val="true"/>
        </w:rPr>
        <w:footnoteReference w:id="10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یعقوب بن جعفر بن أبی کثیر</w:t>
      </w:r>
      <w:r>
        <w:rPr>
          <w:rStyle w:val="FootnoteAnchor"/>
          <w:rtl w:val="true"/>
        </w:rPr>
        <w:footnoteReference w:id="1074"/>
      </w:r>
      <w:r>
        <w:rPr>
          <w:rFonts w:ascii="IRNazanin" w:hAnsi="IRNazanin" w:eastAsia="IRNazanin"/>
          <w:color w:val="111111"/>
          <w:sz w:val="28"/>
          <w:sz w:val="28"/>
          <w:szCs w:val="28"/>
          <w:rtl w:val="true"/>
          <w:lang w:bidi="fa-IR"/>
        </w:rPr>
        <w:t>، عن مهاجر ابن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اخبرتنی عائشة بنت سعد، عن سعد رضی اللّه تعالی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 اللّه علیه و سلم بطریق مکة، و هو متوجه إلیها، فلما بلغ غدیر خم وقف الناس، ثم رد من تبعه و لحقه من تخلف، فلما اجتمع الناس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 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اللّه و رسوله ولیه، فهذا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حریث</w:t>
      </w:r>
      <w:r>
        <w:rPr>
          <w:rStyle w:val="FootnoteAnchor"/>
          <w:rtl w:val="true"/>
        </w:rPr>
        <w:footnoteReference w:id="1076"/>
      </w:r>
      <w:r>
        <w:rPr>
          <w:rFonts w:ascii="IRNazanin" w:hAnsi="IRNazanin" w:eastAsia="IRNazanin"/>
          <w:color w:val="111111"/>
          <w:sz w:val="28"/>
          <w:sz w:val="28"/>
          <w:szCs w:val="28"/>
          <w:rtl w:val="true"/>
          <w:lang w:bidi="fa-IR"/>
        </w:rPr>
        <w:t xml:space="preserve">، حدثنی الفضل بن موسی </w:t>
      </w:r>
      <w:r>
        <w:rPr>
          <w:rStyle w:val="FootnoteAnchor"/>
          <w:rtl w:val="true"/>
        </w:rPr>
        <w:footnoteReference w:id="1077"/>
      </w:r>
      <w:r>
        <w:rPr>
          <w:rFonts w:ascii="IRNazanin" w:hAnsi="IRNazanin" w:eastAsia="IRNazanin"/>
          <w:color w:val="111111"/>
          <w:sz w:val="28"/>
          <w:sz w:val="28"/>
          <w:szCs w:val="28"/>
          <w:rtl w:val="true"/>
          <w:lang w:bidi="fa-IR"/>
        </w:rPr>
        <w:t>، عن الاعمش عن أبی اسحاق</w:t>
      </w:r>
      <w:r>
        <w:rPr>
          <w:rStyle w:val="FootnoteAnchor"/>
          <w:rtl w:val="true"/>
        </w:rPr>
        <w:footnoteReference w:id="1078"/>
      </w:r>
      <w:r>
        <w:rPr>
          <w:rFonts w:ascii="IRNazanin" w:hAnsi="IRNazanin" w:eastAsia="IRNazanin"/>
          <w:color w:val="111111"/>
          <w:sz w:val="28"/>
          <w:sz w:val="28"/>
          <w:szCs w:val="28"/>
          <w:rtl w:val="true"/>
          <w:lang w:bidi="fa-IR"/>
        </w:rPr>
        <w:t>، عن سعید بن وهب</w:t>
      </w:r>
      <w:r>
        <w:rPr>
          <w:rStyle w:val="FootnoteAnchor"/>
          <w:rtl w:val="true"/>
        </w:rPr>
        <w:footnoteReference w:id="10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کرم اللّه وجهه فی الرحبة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من سمع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ولیی و أنا ولی المؤمنین، و من کنت ولیه، فهذا ولیه، اللّهمّ وال من والاه،</w:t>
      </w:r>
    </w:p>
    <w:p>
      <w:pPr>
        <w:pStyle w:val="BookText"/>
        <w:rPr/>
      </w:pPr>
      <w:r>
        <w:rPr>
          <w:rFonts w:ascii="IRNazanin" w:hAnsi="IRNazanin" w:eastAsia="IRNazanin"/>
          <w:color w:val="111111"/>
          <w:sz w:val="28"/>
          <w:sz w:val="28"/>
          <w:szCs w:val="28"/>
          <w:rtl w:val="true"/>
          <w:lang w:bidi="fa-IR"/>
        </w:rPr>
        <w:t>و عاد من عاداه، و انصر من نصره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 جنبی ستة، و قال زید بن یثیع</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عندی ستة، و قال عمرو ذومر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من أحبه و أبغض من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یوسف بن عیسی</w:t>
      </w:r>
      <w:r>
        <w:rPr>
          <w:rStyle w:val="FootnoteAnchor"/>
          <w:rtl w:val="true"/>
        </w:rPr>
        <w:footnoteReference w:id="1082"/>
      </w:r>
      <w:r>
        <w:rPr>
          <w:rFonts w:ascii="IRNazanin" w:hAnsi="IRNazanin" w:eastAsia="IRNazanin"/>
          <w:color w:val="111111"/>
          <w:sz w:val="28"/>
          <w:sz w:val="28"/>
          <w:szCs w:val="28"/>
          <w:rtl w:val="true"/>
          <w:lang w:bidi="fa-IR"/>
        </w:rPr>
        <w:t>، أنبأنا الفضل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الاعمش، عن أبی اسحاق،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فی الرحبة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باللّه من سمع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ولیی و أنا ولی المؤمنین، و من کنت ولیه فهذا ولیه،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 جنبی ستة، و قال حارثة ابن مضرب</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عندی ستة، و قال زید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من عندی ستة، و قال عمرو بن ذی مر</w:t>
      </w:r>
      <w:r>
        <w:rPr>
          <w:rStyle w:val="FootnoteAnchor"/>
          <w:rtl w:val="true"/>
        </w:rPr>
        <w:footnoteReference w:id="10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 من أحبه و أبغض من أبغضه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عبد اللّه محمد بن یزید بن ماجة القزوینی</w:t>
      </w:r>
      <w:r>
        <w:rPr>
          <w:rStyle w:val="FootnoteAnchor"/>
          <w:rtl w:val="true"/>
        </w:rPr>
        <w:footnoteReference w:id="1086"/>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bookmarkStart w:id="327" w:name="pg11449_143005"/>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محمد</w:t>
      </w:r>
      <w:r>
        <w:rPr>
          <w:rStyle w:val="FootnoteAnchor"/>
          <w:rtl w:val="true"/>
        </w:rPr>
        <w:footnoteReference w:id="1087"/>
      </w:r>
      <w:r>
        <w:rPr>
          <w:rFonts w:ascii="IRNazanin" w:hAnsi="IRNazanin" w:eastAsia="IRNazanin"/>
          <w:color w:val="111111"/>
          <w:sz w:val="28"/>
          <w:sz w:val="28"/>
          <w:szCs w:val="28"/>
          <w:rtl w:val="true"/>
          <w:lang w:bidi="fa-IR"/>
        </w:rPr>
        <w:t>، نا ابو الحسین</w:t>
      </w:r>
      <w:r>
        <w:rPr>
          <w:rStyle w:val="FootnoteAnchor"/>
          <w:rtl w:val="true"/>
        </w:rPr>
        <w:footnoteReference w:id="1088"/>
      </w:r>
      <w:r>
        <w:rPr>
          <w:rFonts w:ascii="Amiri" w:hAnsi="Amiri" w:eastAsia="Amiri" w:cs="Amiri"/>
          <w:color w:val="111111"/>
          <w:sz w:val="28"/>
          <w:sz w:val="28"/>
          <w:szCs w:val="28"/>
          <w:rtl w:val="true"/>
          <w:lang w:bidi="ar-SA"/>
        </w:rPr>
        <w:t>، أنا حماد بن سلمة</w:t>
      </w:r>
      <w:r>
        <w:rPr>
          <w:rStyle w:val="FootnoteAnchor"/>
          <w:rtl w:val="true"/>
        </w:rPr>
        <w:footnoteReference w:id="1089"/>
      </w:r>
      <w:r>
        <w:rPr>
          <w:rFonts w:ascii="IRNazanin" w:hAnsi="IRNazanin" w:eastAsia="IRNazanin"/>
          <w:color w:val="111111"/>
          <w:sz w:val="28"/>
          <w:sz w:val="28"/>
          <w:szCs w:val="28"/>
          <w:rtl w:val="true"/>
          <w:lang w:bidi="fa-IR"/>
        </w:rPr>
        <w:t>، عن علی بن جدعان</w:t>
      </w:r>
      <w:r>
        <w:rPr>
          <w:rStyle w:val="FootnoteAnchor"/>
          <w:rtl w:val="true"/>
        </w:rPr>
        <w:footnoteReference w:id="1090"/>
      </w:r>
      <w:r>
        <w:rPr>
          <w:rFonts w:ascii="IRNazanin" w:hAnsi="IRNazanin" w:eastAsia="IRNazanin"/>
          <w:color w:val="111111"/>
          <w:sz w:val="28"/>
          <w:sz w:val="28"/>
          <w:szCs w:val="28"/>
          <w:rtl w:val="true"/>
          <w:lang w:bidi="fa-IR"/>
        </w:rPr>
        <w:t>، عن عدی بن ثابت</w:t>
      </w:r>
      <w:r>
        <w:rPr>
          <w:rStyle w:val="FootnoteAnchor"/>
          <w:rtl w:val="true"/>
        </w:rPr>
        <w:footnoteReference w:id="1091"/>
      </w:r>
      <w:r>
        <w:rPr>
          <w:rFonts w:ascii="IRNazanin" w:hAnsi="IRNazanin" w:eastAsia="IRNazanin"/>
          <w:color w:val="111111"/>
          <w:sz w:val="28"/>
          <w:sz w:val="28"/>
          <w:szCs w:val="28"/>
          <w:rtl w:val="true"/>
          <w:lang w:bidi="fa-IR"/>
        </w:rPr>
        <w:t>، عن البراء بن عازب</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سلم فی حجة الوداع التی حج، فنزل فی الطریق، فأمر بالصلاة جامعة،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ولی من أنا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931695_73709187"/>
      <w:bookmarkStart w:id="329" w:name="_Toc119"/>
      <w:bookmarkEnd w:id="328"/>
      <w:r>
        <w:rPr>
          <w:rtl w:val="true"/>
        </w:rPr>
        <w:t>«</w:t>
      </w:r>
      <w:r>
        <w:rPr>
          <w:rtl w:val="true"/>
        </w:rPr>
        <w:t>روایت طبری</w:t>
      </w:r>
      <w:r>
        <w:rPr>
          <w:rtl w:val="true"/>
        </w:rPr>
        <w:t>»</w:t>
      </w:r>
      <w:bookmarkEnd w:id="3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جریر طبری هم، احادیث عدیدۀ متضمن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w:t>
      </w:r>
      <w:r>
        <w:rPr>
          <w:rStyle w:val="FootnoteAnchor"/>
          <w:rtl w:val="true"/>
        </w:rPr>
        <w:footnoteReference w:id="1094"/>
      </w:r>
      <w:r>
        <w:rPr>
          <w:rFonts w:ascii="IRNazanin" w:hAnsi="IRNazanin" w:eastAsia="IRNazanin"/>
          <w:color w:val="111111"/>
          <w:sz w:val="28"/>
          <w:sz w:val="28"/>
          <w:szCs w:val="28"/>
          <w:rtl w:val="true"/>
          <w:lang w:bidi="fa-IR"/>
        </w:rPr>
        <w:t>،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فنزل غدیر خم أمر بدوحات، فقممن، ثم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فاجبت، انی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أهل بیتی، فانظروا کیف تخلفونی فیهما،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 صلی اللّه علیه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الدوحات إلا قد رآه بعینیه و سمعه بأذنیه</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أیضا عن عطیة العوفی</w:t>
      </w:r>
      <w:r>
        <w:rPr>
          <w:rStyle w:val="FootnoteAnchor"/>
          <w:rtl w:val="true"/>
        </w:rPr>
        <w:footnoteReference w:id="1096"/>
      </w:r>
      <w:r>
        <w:rPr>
          <w:rFonts w:ascii="IRNazanin" w:hAnsi="IRNazanin" w:eastAsia="IRNazanin"/>
          <w:color w:val="111111"/>
          <w:sz w:val="28"/>
          <w:sz w:val="28"/>
          <w:szCs w:val="28"/>
          <w:rtl w:val="true"/>
          <w:lang w:bidi="fa-IR"/>
        </w:rPr>
        <w:t>، عن أبی سعید الخدری</w:t>
      </w:r>
      <w:r>
        <w:rPr>
          <w:rStyle w:val="FootnoteAnchor"/>
          <w:rtl w:val="true"/>
        </w:rPr>
        <w:footnoteReference w:id="1097"/>
      </w:r>
      <w:r>
        <w:rPr>
          <w:rFonts w:ascii="IRNazanin" w:hAnsi="IRNazanin" w:eastAsia="IRNazanin"/>
          <w:color w:val="111111"/>
          <w:sz w:val="28"/>
          <w:sz w:val="28"/>
          <w:szCs w:val="28"/>
          <w:rtl w:val="true"/>
          <w:lang w:bidi="fa-IR"/>
        </w:rPr>
        <w:t>مثل ذلک ابن جریر</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الضحی،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سلم فی سریة، و استعمل علینا علیا، فلما جئنا سألنا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رأیتم صحبة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شکوته أنا و اما شکاه غیری، فرفعت رأسی و کنت رجلا مکبابا، إذا</w:t>
      </w:r>
      <w:bookmarkStart w:id="330" w:name="pg11449_143007"/>
    </w:p>
    <w:p>
      <w:pPr>
        <w:pStyle w:val="BookText"/>
        <w:rPr/>
      </w:pPr>
      <w:bookmarkEnd w:id="330"/>
      <w:r>
        <w:rPr>
          <w:rFonts w:ascii="IRNazanin" w:hAnsi="IRNazanin" w:eastAsia="IRNazanin"/>
          <w:color w:val="111111"/>
          <w:sz w:val="28"/>
          <w:sz w:val="28"/>
          <w:szCs w:val="28"/>
          <w:rtl w:val="true"/>
          <w:lang w:bidi="fa-IR"/>
        </w:rPr>
        <w:t>حدثت الحدیث اکببت، فاذا النبی صلی اللّه علیه و سلم قد احمر 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فان علیا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 الذی فی نفسی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931697_73709187"/>
      <w:bookmarkStart w:id="332" w:name="_Toc120"/>
      <w:bookmarkEnd w:id="331"/>
      <w:r>
        <w:rPr>
          <w:rtl w:val="true"/>
        </w:rPr>
        <w:t>«</w:t>
      </w:r>
      <w:r>
        <w:rPr>
          <w:rtl w:val="true"/>
        </w:rPr>
        <w:t>روایة الحاکم النیسابوریّ</w:t>
      </w:r>
      <w:r>
        <w:rPr>
          <w:rtl w:val="true"/>
        </w:rPr>
        <w:t>»</w:t>
      </w:r>
      <w:bookmarkEnd w:id="332"/>
    </w:p>
    <w:p>
      <w:pPr>
        <w:pStyle w:val="BookText"/>
        <w:rPr/>
      </w:pPr>
      <w:r>
        <w:rPr>
          <w:rFonts w:ascii="IRNazanin" w:hAnsi="IRNazanin" w:eastAsia="IRNazanin"/>
          <w:color w:val="111111"/>
          <w:sz w:val="28"/>
          <w:sz w:val="28"/>
          <w:szCs w:val="28"/>
          <w:rtl w:val="true"/>
          <w:lang w:bidi="fa-IR"/>
        </w:rPr>
        <w:t xml:space="preserve">و محمد بن عبد اللّه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 بن تمیم الحنظلی</w:t>
      </w:r>
      <w:r>
        <w:rPr>
          <w:rStyle w:val="FootnoteAnchor"/>
          <w:rtl w:val="true"/>
        </w:rPr>
        <w:footnoteReference w:id="1101"/>
      </w:r>
      <w:r>
        <w:rPr>
          <w:rFonts w:ascii="IRNazanin" w:hAnsi="IRNazanin" w:eastAsia="IRNazanin"/>
          <w:color w:val="111111"/>
          <w:sz w:val="28"/>
          <w:sz w:val="28"/>
          <w:szCs w:val="28"/>
          <w:rtl w:val="true"/>
          <w:lang w:bidi="fa-IR"/>
        </w:rPr>
        <w:t>ببغداد، ثنا أبو قلابة عبد الملک بن محمد الرقاشی</w:t>
      </w:r>
      <w:r>
        <w:rPr>
          <w:rStyle w:val="FootnoteAnchor"/>
          <w:rtl w:val="true"/>
        </w:rPr>
        <w:footnoteReference w:id="1102"/>
      </w:r>
      <w:r>
        <w:rPr>
          <w:rFonts w:ascii="IRNazanin" w:hAnsi="IRNazanin" w:eastAsia="IRNazanin"/>
          <w:color w:val="111111"/>
          <w:sz w:val="28"/>
          <w:sz w:val="28"/>
          <w:szCs w:val="28"/>
          <w:rtl w:val="true"/>
          <w:lang w:bidi="fa-IR"/>
        </w:rPr>
        <w:t>، ثنا یحیی بن حماد</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حدثنی أبو بکر محمد بن احمد بن بالویه</w:t>
      </w:r>
      <w:r>
        <w:rPr>
          <w:rStyle w:val="FootnoteAnchor"/>
          <w:rtl w:val="true"/>
        </w:rPr>
        <w:footnoteReference w:id="1104"/>
      </w:r>
      <w:r>
        <w:rPr>
          <w:rFonts w:ascii="IRNazanin" w:hAnsi="IRNazanin" w:eastAsia="IRNazanin"/>
          <w:color w:val="111111"/>
          <w:sz w:val="28"/>
          <w:sz w:val="28"/>
          <w:szCs w:val="28"/>
          <w:rtl w:val="true"/>
          <w:lang w:bidi="fa-IR"/>
        </w:rPr>
        <w:t>، و أبو بکر أحمد بن جعفر البزاز</w:t>
      </w:r>
      <w:r>
        <w:rPr>
          <w:rStyle w:val="FootnoteAnchor"/>
          <w:rtl w:val="true"/>
        </w:rPr>
        <w:footnoteReference w:id="1105"/>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أحمد بن حنبل، حدثنی أبی، ثنا یحیی بن حماد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ثنا أبو نصر أحمد بن سهل</w:t>
      </w:r>
      <w:r>
        <w:rPr>
          <w:rStyle w:val="FootnoteAnchor"/>
          <w:rtl w:val="true"/>
        </w:rPr>
        <w:footnoteReference w:id="1106"/>
      </w:r>
      <w:r>
        <w:rPr>
          <w:rFonts w:ascii="IRNazanin" w:hAnsi="IRNazanin" w:eastAsia="IRNazanin"/>
          <w:color w:val="111111"/>
          <w:sz w:val="28"/>
          <w:sz w:val="28"/>
          <w:szCs w:val="28"/>
          <w:rtl w:val="true"/>
          <w:lang w:bidi="fa-IR"/>
        </w:rPr>
        <w:t>الفقیه ببخاری، ثنا صالح بن محمد الحافظ البغدادی</w:t>
      </w:r>
      <w:r>
        <w:rPr>
          <w:rStyle w:val="FootnoteAnchor"/>
          <w:rtl w:val="true"/>
        </w:rPr>
        <w:footnoteReference w:id="1107"/>
      </w:r>
      <w:r>
        <w:rPr>
          <w:rFonts w:ascii="IRNazanin" w:hAnsi="IRNazanin" w:eastAsia="IRNazanin"/>
          <w:color w:val="111111"/>
          <w:sz w:val="28"/>
          <w:sz w:val="28"/>
          <w:szCs w:val="28"/>
          <w:rtl w:val="true"/>
          <w:lang w:bidi="fa-IR"/>
        </w:rPr>
        <w:t>، ثنا خلف بن سالم المخرمی</w:t>
      </w:r>
      <w:r>
        <w:rPr>
          <w:rStyle w:val="FootnoteAnchor"/>
          <w:rtl w:val="true"/>
        </w:rPr>
        <w:footnoteReference w:id="1108"/>
      </w:r>
      <w:r>
        <w:rPr>
          <w:rFonts w:ascii="IRNazanin" w:hAnsi="IRNazanin" w:eastAsia="IRNazanin"/>
          <w:color w:val="111111"/>
          <w:sz w:val="28"/>
          <w:sz w:val="28"/>
          <w:szCs w:val="28"/>
          <w:rtl w:val="true"/>
          <w:lang w:bidi="fa-IR"/>
        </w:rPr>
        <w:t>، ثنا یحیی بن حماد، ثنا أبو عوانة</w:t>
      </w:r>
      <w:r>
        <w:rPr>
          <w:rStyle w:val="FootnoteAnchor"/>
          <w:rtl w:val="true"/>
        </w:rPr>
        <w:footnoteReference w:id="1109"/>
      </w:r>
      <w:r>
        <w:rPr>
          <w:rFonts w:ascii="IRNazanin" w:hAnsi="IRNazanin" w:eastAsia="IRNazanin"/>
          <w:color w:val="111111"/>
          <w:sz w:val="28"/>
          <w:sz w:val="28"/>
          <w:szCs w:val="28"/>
          <w:rtl w:val="true"/>
          <w:lang w:bidi="fa-IR"/>
        </w:rPr>
        <w:t>، عن</w:t>
      </w:r>
      <w:bookmarkStart w:id="333" w:name="pg11449_143008"/>
    </w:p>
    <w:p>
      <w:pPr>
        <w:pStyle w:val="BookText"/>
        <w:rPr/>
      </w:pPr>
      <w:bookmarkEnd w:id="333"/>
      <w:r>
        <w:rPr>
          <w:rFonts w:ascii="IRNazanin" w:hAnsi="IRNazanin" w:eastAsia="IRNazanin"/>
          <w:color w:val="111111"/>
          <w:sz w:val="28"/>
          <w:sz w:val="28"/>
          <w:szCs w:val="28"/>
          <w:rtl w:val="true"/>
          <w:lang w:bidi="fa-IR"/>
        </w:rPr>
        <w:t>سلیمان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فاجبت، انی قد ترکت فیکم الثقلین، أحدهما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 عترتی أهل بیتی، فانظروا کیف تخلفونی فیهما، فانهما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مولای، و انا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الشیخین و لم یخرجاه بطوله، شاهده حدیث سلمة بن کهیل عن أبی الطفیل ایضا صحیح علی شرطهما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931699_73709187"/>
      <w:bookmarkStart w:id="335" w:name="_Toc121"/>
      <w:bookmarkEnd w:id="334"/>
      <w:r>
        <w:rPr>
          <w:rtl w:val="true"/>
        </w:rPr>
        <w:t>«</w:t>
      </w:r>
      <w:r>
        <w:rPr>
          <w:rtl w:val="true"/>
        </w:rPr>
        <w:t>روایت اخطب خوارزمی</w:t>
      </w:r>
      <w:r>
        <w:rPr>
          <w:rtl w:val="true"/>
        </w:rPr>
        <w:t>»</w:t>
      </w:r>
      <w:bookmarkEnd w:id="335"/>
    </w:p>
    <w:p>
      <w:pPr>
        <w:pStyle w:val="BookText"/>
        <w:rPr/>
      </w:pPr>
      <w:r>
        <w:rPr>
          <w:rFonts w:ascii="IRNazanin" w:hAnsi="IRNazanin" w:eastAsia="IRNazanin"/>
          <w:color w:val="111111"/>
          <w:sz w:val="28"/>
          <w:sz w:val="28"/>
          <w:szCs w:val="28"/>
          <w:rtl w:val="true"/>
          <w:lang w:bidi="fa-IR"/>
        </w:rPr>
        <w:t>و موفق بن أحمد</w:t>
      </w:r>
      <w:r>
        <w:rPr>
          <w:rStyle w:val="FootnoteAnchor"/>
          <w:rtl w:val="true"/>
        </w:rPr>
        <w:footnoteReference w:id="1112"/>
      </w:r>
      <w:r>
        <w:rPr>
          <w:rFonts w:ascii="IRNazanin" w:hAnsi="IRNazanin" w:eastAsia="IRNazanin"/>
          <w:color w:val="111111"/>
          <w:sz w:val="28"/>
          <w:sz w:val="28"/>
          <w:szCs w:val="28"/>
          <w:rtl w:val="true"/>
          <w:lang w:bidi="fa-IR"/>
        </w:rPr>
        <w:t>المعروف بأخطب خوارزم در کتاب مناقب علی بن أبی طالب علیه السّلام بعد ذکر روایتی باسناد خود از أحمد بن الحسین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أحمد بن الحسین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نصر أحمد بن سهل الفقیه ببخاری،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w:t>
      </w:r>
      <w:bookmarkStart w:id="336" w:name="pg11449_143009"/>
    </w:p>
    <w:p>
      <w:pPr>
        <w:pStyle w:val="BookText"/>
        <w:rPr/>
      </w:pPr>
      <w:bookmarkEnd w:id="336"/>
      <w:r>
        <w:rPr>
          <w:rFonts w:ascii="IRNazanin" w:hAnsi="IRNazanin" w:eastAsia="IRNazanin"/>
          <w:color w:val="111111"/>
          <w:sz w:val="28"/>
          <w:sz w:val="28"/>
          <w:szCs w:val="28"/>
          <w:rtl w:val="true"/>
          <w:lang w:bidi="fa-IR"/>
        </w:rPr>
        <w:t>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امر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انی قد ترکت فیکم الثقلین، احدهما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فانظرونی کیف تخلفونی فیهما، فانهما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مولای و انا مولی کل مؤمن، 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سمعت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الا رآه بعینه و سمعه باذنه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931701_73709187"/>
      <w:bookmarkStart w:id="338" w:name="_Toc122"/>
      <w:bookmarkEnd w:id="337"/>
      <w:r>
        <w:rPr>
          <w:rtl w:val="true"/>
        </w:rPr>
        <w:t>«</w:t>
      </w:r>
      <w:r>
        <w:rPr>
          <w:rtl w:val="true"/>
        </w:rPr>
        <w:t>روایة ابن المغازلی</w:t>
      </w:r>
      <w:r>
        <w:rPr>
          <w:rtl w:val="true"/>
        </w:rPr>
        <w:t>»</w:t>
      </w:r>
      <w:bookmarkEnd w:id="338"/>
    </w:p>
    <w:p>
      <w:pPr>
        <w:pStyle w:val="BookText"/>
        <w:rPr/>
      </w:pPr>
      <w:r>
        <w:rPr>
          <w:rFonts w:ascii="IRNazanin" w:hAnsi="IRNazanin" w:eastAsia="IRNazanin"/>
          <w:color w:val="111111"/>
          <w:sz w:val="28"/>
          <w:sz w:val="28"/>
          <w:szCs w:val="28"/>
          <w:rtl w:val="true"/>
          <w:lang w:bidi="fa-IR"/>
        </w:rPr>
        <w:t>و علی بن محمد جلابی المعروف بابن</w:t>
      </w:r>
      <w:r>
        <w:rPr>
          <w:rStyle w:val="FootnoteAnchor"/>
          <w:rtl w:val="true"/>
        </w:rPr>
        <w:footnoteReference w:id="1114"/>
      </w:r>
      <w:r>
        <w:rPr>
          <w:rFonts w:ascii="IRNazanin" w:hAnsi="IRNazanin" w:eastAsia="IRNazanin"/>
          <w:color w:val="111111"/>
          <w:sz w:val="28"/>
          <w:sz w:val="28"/>
          <w:szCs w:val="28"/>
          <w:rtl w:val="true"/>
          <w:lang w:bidi="fa-IR"/>
        </w:rPr>
        <w:t xml:space="preserve">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یعلی علی بن عبد اللّه بن العلاف البزار اذنا،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السلام بن عبد الملک بن حبیب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بکر بن عبد الرزاق، حدثنی أبو حاتم 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نوح بن قیس الحدانی</w:t>
      </w:r>
      <w:r>
        <w:rPr>
          <w:rStyle w:val="FootnoteAnchor"/>
          <w:rtl w:val="true"/>
        </w:rPr>
        <w:footnoteReference w:id="1115"/>
      </w:r>
      <w:r>
        <w:rPr>
          <w:rFonts w:ascii="IRNazanin" w:hAnsi="IRNazanin" w:eastAsia="IRNazanin"/>
          <w:color w:val="111111"/>
          <w:sz w:val="28"/>
          <w:sz w:val="28"/>
          <w:szCs w:val="28"/>
          <w:rtl w:val="true"/>
          <w:lang w:bidi="fa-IR"/>
        </w:rPr>
        <w:t>، حدثنی الولید بن صالح عن ابن</w:t>
      </w:r>
      <w:r>
        <w:rPr>
          <w:rStyle w:val="FootnoteAnchor"/>
          <w:rtl w:val="true"/>
        </w:rPr>
        <w:footnoteReference w:id="1116"/>
      </w:r>
      <w:r>
        <w:rPr>
          <w:rFonts w:ascii="IRNazanin" w:hAnsi="IRNazanin" w:eastAsia="IRNazanin"/>
          <w:color w:val="111111"/>
          <w:sz w:val="28"/>
          <w:sz w:val="28"/>
          <w:szCs w:val="28"/>
          <w:rtl w:val="true"/>
          <w:lang w:bidi="fa-IR"/>
        </w:rPr>
        <w:t>امرأة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سلم من مکة فی</w:t>
      </w:r>
    </w:p>
    <w:p>
      <w:pPr>
        <w:pStyle w:val="BookText"/>
        <w:rPr/>
      </w:pPr>
      <w:r>
        <w:rPr>
          <w:rFonts w:ascii="IRNazanin" w:hAnsi="IRNazanin" w:eastAsia="IRNazanin"/>
          <w:color w:val="111111"/>
          <w:sz w:val="28"/>
          <w:sz w:val="28"/>
          <w:szCs w:val="28"/>
          <w:rtl w:val="true"/>
          <w:lang w:bidi="fa-IR"/>
        </w:rPr>
        <w:t>حجة الوداع، حتی نزل بغدیر الجحفة بین مکة و المدینة، فأمر بالدوحات، فقم ما تحتهن من شوک،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فخرجنا الی رسول اللّه صلی اللّه علیه و سلم فی یوم شدید الحر و ان منا لمن یضع رداءه علی رأسه، و بعضه تحت قدمیه من شدة الرمضاء، حتی انتهینا الی رسول اللّه صلی اللّه علیه و سلم، فصلی بنا الظهر، ثم انصرف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نحمده، و نستعینه، و نؤمن به، و نتوکل علیه و نعوذ باللّه من شرور انفسنا، و من سیئات أعمالنا، الذی لا هادی لمن أضل، و لا مضل لمن هدی، و أشهد أن لا اله الا اللّه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فانه لم یکن لنبی من العمر الا نصف ما عمر من قبله، و ان عیسی بن مریم لبث فی قومه أربعین سنة، و انی قد شرعت فی العشرین ألا و انی یوشک ان افارقکم، ألا و انی مسئول و أنتم مسئولون، فهل بلغتکم؟ فما 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من کل ناحیة من القوم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عبد اللّه و رسوله قد بلغت رسالته، و جاهدت فی سبیله، و صدعت بأمره، و عبدته حتی أتاک الیقین، فجزاک اللّه عنا خیر ما جزی نبیا عن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اله الا اللّه وحده لا شریک له؟ و أن محمدا عبده و رسوله، و ان الجنة حق، و النار حق، و تؤمنون بالکتاب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أشهد أن قد صدقتکم، و صدقتمونی، ألا و انی فرطکم، و انکم تبعی، توشکون أن تردوا علی الحوض، و اسألکم حین تلقونی، عن ثقلی، کیف خلفتمونی فیهما، فعیل</w:t>
      </w:r>
      <w:r>
        <w:rPr>
          <w:rStyle w:val="FootnoteAnchor"/>
          <w:rtl w:val="true"/>
        </w:rPr>
        <w:footnoteReference w:id="1117"/>
      </w:r>
      <w:r>
        <w:rPr>
          <w:rFonts w:ascii="IRNazanin" w:hAnsi="IRNazanin" w:eastAsia="IRNazanin"/>
          <w:color w:val="111111"/>
          <w:sz w:val="28"/>
          <w:sz w:val="28"/>
          <w:szCs w:val="28"/>
          <w:rtl w:val="true"/>
          <w:lang w:bidi="fa-IR"/>
        </w:rPr>
        <w:t>علینا، ما ندری ما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نبی اللّه ما الثقلان؟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الاکبر منهما کتاب اللّه سبب</w:t>
      </w:r>
      <w:bookmarkStart w:id="339" w:name="pg11449_143011"/>
    </w:p>
    <w:p>
      <w:pPr>
        <w:pStyle w:val="BookText"/>
        <w:rPr/>
      </w:pPr>
      <w:bookmarkEnd w:id="339"/>
      <w:r>
        <w:rPr>
          <w:rFonts w:ascii="IRNazanin" w:hAnsi="IRNazanin" w:eastAsia="IRNazanin"/>
          <w:color w:val="111111"/>
          <w:sz w:val="28"/>
          <w:sz w:val="28"/>
          <w:szCs w:val="28"/>
          <w:rtl w:val="true"/>
          <w:lang w:bidi="fa-IR"/>
        </w:rPr>
        <w:t>طرف بید اللّه تعالی، و طرف بأیدیکم، فتمسکوا به و لا تولوا و لا تضلوا، و الاصغر منهما عترتی من استقبل قبلتی و أجاب دعوتی، فلا نقتلوهم و لا تقهروهم و لا تقصروا عنهم، فانی قد سألت لهم اللطیف الخبیر فأعطانی، ناصرهما لی ناصر و خاذلهما لی خاذل و ولیهما لی ولی و عدوهما لی عدو، ألا فانها لم تهلک امة قبلکم حتی تدین بأهوائها و تتظاهر علی نبوتها، و تقتل من قام بالقسط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ابن أبی طلب فرفعها،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و ولیه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قالها ثلثا آخر الخطبة</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مغازلی علی 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طاوان،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الحسین بن محمد العلوی العدل الواسطی، یرفعه الی الاعمش، عن سعد بن عبیدة، عن ابن بریدة،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p>
    <w:p>
      <w:pPr>
        <w:pStyle w:val="Heading3"/>
        <w:numPr>
          <w:ilvl w:val="2"/>
          <w:numId w:val="1"/>
        </w:numPr>
        <w:rPr/>
      </w:pPr>
      <w:bookmarkStart w:id="340" w:name="__RefHeading___Toc1931703_73709187"/>
      <w:bookmarkStart w:id="341" w:name="_Toc123"/>
      <w:bookmarkEnd w:id="340"/>
      <w:r>
        <w:rPr>
          <w:rtl w:val="true"/>
        </w:rPr>
        <w:t>«</w:t>
      </w:r>
      <w:r>
        <w:rPr>
          <w:rtl w:val="true"/>
        </w:rPr>
        <w:t>روایت حموینی</w:t>
      </w:r>
      <w:r>
        <w:rPr>
          <w:rtl w:val="true"/>
        </w:rPr>
        <w:t>»</w:t>
      </w:r>
      <w:bookmarkEnd w:id="34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بن محمد بن المؤید بن عبد اللّه بن علی بن محمد بن حمویه</w:t>
      </w:r>
      <w:r>
        <w:rPr>
          <w:rStyle w:val="FootnoteAnchor"/>
          <w:rtl w:val="true"/>
        </w:rPr>
        <w:footnoteReference w:id="111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بأسناد خود نقل کرده</w:t>
      </w:r>
      <w:r>
        <w:rPr>
          <w:rFonts w:eastAsia="IRNazanin" w:cs="IRNazanin"/>
          <w:color w:val="111111"/>
          <w:sz w:val="28"/>
          <w:szCs w:val="28"/>
          <w:rtl w:val="true"/>
          <w:lang w:bidi="fa-IR"/>
        </w:rPr>
        <w:t>:</w:t>
      </w:r>
      <w:bookmarkStart w:id="342" w:name="pg11449_143012"/>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مهاجر بن مسمار</w:t>
      </w:r>
      <w:r>
        <w:rPr>
          <w:rStyle w:val="FootnoteAnchor"/>
          <w:rtl w:val="true"/>
        </w:rPr>
        <w:footnoteReference w:id="11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 بنت سعد، عن سعد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بطریق مکة و هو متوجه إلیها، فلما بلغ غدیر خم، الذی نجم، وقف الناس، ثم رد من مضی و لحقه من تخلف منهم، فلما اجتمع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w:t>
      </w:r>
      <w:r>
        <w:rPr>
          <w:rStyle w:val="FootnoteAnchor"/>
          <w:rtl w:val="true"/>
        </w:rPr>
        <w:footnoteReference w:id="1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بن ابی طالب فأقامه،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اللّه و رسوله ولیه فان 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دلالت واضحه و امارت لائحه است بر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أمر و متصرف، مراد است، زیرا که آن حضرت از اصحاب سؤال فرمود که کیست ولی شما؟ ، و ایشان بجواب عرض کردند که خدا و رسول است، پس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می‌بود، حصر ولایت در خدا و رسول نمی‌کردند، و بعد اثبات ولایت أمر برای خدا و رسول اثبات ولایت امیر المؤمنین علیه السلام برای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جناب رسالت‌مآب صلّی اللّه علیه و آله باشد، دلیل است بر آنکه مراد ولایت آن حضرت هم، همان ولایت است که اثبات آن در سابق برای خدا و رسول کرده شد</w:t>
      </w:r>
      <w:r>
        <w:rPr>
          <w:rFonts w:eastAsia="IRNazanin" w:cs="IRNazanin"/>
          <w:color w:val="111111"/>
          <w:sz w:val="28"/>
          <w:szCs w:val="28"/>
          <w:rtl w:val="true"/>
          <w:lang w:bidi="fa-IR"/>
        </w:rPr>
        <w:t>.</w:t>
      </w:r>
    </w:p>
    <w:p>
      <w:pPr>
        <w:pStyle w:val="Heading3"/>
        <w:numPr>
          <w:ilvl w:val="2"/>
          <w:numId w:val="1"/>
        </w:numPr>
        <w:rPr/>
      </w:pPr>
      <w:bookmarkStart w:id="343" w:name="__RefHeading___Toc1931705_73709187"/>
      <w:bookmarkStart w:id="344" w:name="_Toc124"/>
      <w:bookmarkEnd w:id="343"/>
      <w:r>
        <w:rPr>
          <w:rtl w:val="true"/>
        </w:rPr>
        <w:t>«</w:t>
      </w:r>
      <w:r>
        <w:rPr>
          <w:rtl w:val="true"/>
        </w:rPr>
        <w:t>روایة ابن کثیر الدمشقی</w:t>
      </w:r>
      <w:r>
        <w:rPr>
          <w:rtl w:val="true"/>
        </w:rPr>
        <w:t>»</w:t>
      </w:r>
      <w:bookmarkEnd w:id="344"/>
    </w:p>
    <w:p>
      <w:pPr>
        <w:pStyle w:val="Heading4"/>
        <w:numPr>
          <w:ilvl w:val="3"/>
          <w:numId w:val="1"/>
        </w:numPr>
        <w:rPr/>
      </w:pPr>
      <w:bookmarkStart w:id="345" w:name="__RefHeading___Toc1931707_73709187"/>
      <w:bookmarkStart w:id="346" w:name="_Toc125"/>
      <w:bookmarkEnd w:id="345"/>
      <w:r>
        <w:rPr>
          <w:rtl w:val="true"/>
        </w:rPr>
        <w:t xml:space="preserve">حدیث غدیر بلفظ </w:t>
      </w:r>
      <w:r>
        <w:rPr>
          <w:rtl w:val="true"/>
        </w:rPr>
        <w:t>«</w:t>
      </w:r>
      <w:r>
        <w:rPr>
          <w:rtl w:val="true"/>
        </w:rPr>
        <w:t>من کنت مولاه فهذا ولیه</w:t>
      </w:r>
      <w:r>
        <w:rPr>
          <w:rtl w:val="true"/>
        </w:rPr>
        <w:t xml:space="preserve">» </w:t>
      </w:r>
      <w:r>
        <w:rPr>
          <w:rtl w:val="true"/>
        </w:rPr>
        <w:t xml:space="preserve">در </w:t>
      </w:r>
      <w:r>
        <w:rPr>
          <w:rtl w:val="true"/>
        </w:rPr>
        <w:t>«</w:t>
      </w:r>
      <w:r>
        <w:rPr>
          <w:rtl w:val="true"/>
        </w:rPr>
        <w:t>تاریخ ابن کثیر</w:t>
      </w:r>
      <w:r>
        <w:rPr>
          <w:rtl w:val="true"/>
        </w:rPr>
        <w:t>»</w:t>
      </w:r>
      <w:bookmarkEnd w:id="34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بن عمر المعروف بابن کثیر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المثنی، عن یحیی بن حماد، عن أبی معاویة، عن الاعمش، عن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فأجبت، انی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فانظروا کیف تخلفونی فیهما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الدوحات أحد الا و رآه بعینیه و سمعه بأذنیه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النسائی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عبد 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 بن محمد، انا أبو الحسین، أنا حماد بن سلمة، عن علی بن زید بن جدعان، عن عدی بن ثابت، عن البراء بن عازب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اقبلنا مع رسول اللّه صلی اللّه علیه و سلم فی حجة الوداع التی حج، فنزل فی الطریق فأمر الصلوة جامعة،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ولی من أنا مولاه، اللهم وال من والاه، و عاد من عاداه</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رواه عبد الرزاق</w:t>
      </w:r>
      <w:r>
        <w:rPr>
          <w:rStyle w:val="FootnoteAnchor"/>
          <w:rtl w:val="true"/>
        </w:rPr>
        <w:footnoteReference w:id="1123"/>
      </w:r>
      <w:r>
        <w:rPr>
          <w:rFonts w:ascii="IRNazanin" w:hAnsi="IRNazanin" w:eastAsia="IRNazanin"/>
          <w:color w:val="111111"/>
          <w:sz w:val="28"/>
          <w:sz w:val="28"/>
          <w:szCs w:val="28"/>
          <w:rtl w:val="true"/>
          <w:lang w:bidi="fa-IR"/>
        </w:rPr>
        <w:t>، عن معمر</w:t>
      </w:r>
      <w:r>
        <w:rPr>
          <w:rStyle w:val="FootnoteAnchor"/>
          <w:rtl w:val="true"/>
        </w:rPr>
        <w:footnoteReference w:id="1124"/>
      </w:r>
      <w:r>
        <w:rPr>
          <w:rFonts w:ascii="IRNazanin" w:hAnsi="IRNazanin" w:eastAsia="IRNazanin"/>
          <w:color w:val="111111"/>
          <w:sz w:val="28"/>
          <w:sz w:val="28"/>
          <w:szCs w:val="28"/>
          <w:rtl w:val="true"/>
          <w:lang w:bidi="fa-IR"/>
        </w:rPr>
        <w:t>، عن علی بن زید بن جدعان، عن عدی، عن البراء</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bookmarkStart w:id="347" w:name="pg11449_143014"/>
    </w:p>
    <w:p>
      <w:pPr>
        <w:pStyle w:val="Heading3"/>
        <w:numPr>
          <w:ilvl w:val="2"/>
          <w:numId w:val="1"/>
        </w:numPr>
        <w:rPr/>
      </w:pPr>
      <w:bookmarkStart w:id="348" w:name="__RefHeading___Toc1931709_73709187"/>
      <w:bookmarkStart w:id="349" w:name="_Toc126"/>
      <w:bookmarkEnd w:id="347"/>
      <w:bookmarkEnd w:id="348"/>
      <w:r>
        <w:rPr>
          <w:rtl w:val="true"/>
        </w:rPr>
        <w:t>«</w:t>
      </w:r>
      <w:r>
        <w:rPr>
          <w:rtl w:val="true"/>
        </w:rPr>
        <w:t>روایت ولی اللّه دهلوی</w:t>
      </w:r>
      <w:r>
        <w:rPr>
          <w:rtl w:val="true"/>
        </w:rPr>
        <w:t>»</w:t>
      </w:r>
      <w:bookmarkEnd w:id="349"/>
    </w:p>
    <w:p>
      <w:pPr>
        <w:pStyle w:val="Heading4"/>
        <w:numPr>
          <w:ilvl w:val="3"/>
          <w:numId w:val="1"/>
        </w:numPr>
        <w:rPr/>
      </w:pPr>
      <w:bookmarkStart w:id="350" w:name="__RefHeading___Toc1931711_73709187"/>
      <w:bookmarkStart w:id="351" w:name="_Toc12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و خود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الحاکم، من طریق سلیمان الاعمش، عن حبیب، عن أبی الطفیل،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نزل غدیر خم أمر بدوحات فقممن،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فأجبت، انی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 عترتی، فانظروا کیف تخلفونی فیهما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حسب تفسیر این روایات که بعض آن را خود شاه ولی اللّه نقل کرده،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أراده کما هو الظاهر، و باین سبب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غرائب امور و عجائب دهور است</w:t>
      </w:r>
      <w:r>
        <w:rPr>
          <w:rFonts w:eastAsia="IRNazanin" w:cs="IRNazanin"/>
          <w:color w:val="111111"/>
          <w:sz w:val="28"/>
          <w:szCs w:val="28"/>
          <w:rtl w:val="true"/>
          <w:lang w:bidi="fa-IR"/>
        </w:rPr>
        <w:t>.</w:t>
      </w:r>
    </w:p>
    <w:p>
      <w:pPr>
        <w:pStyle w:val="Heading4"/>
        <w:numPr>
          <w:ilvl w:val="3"/>
          <w:numId w:val="1"/>
        </w:numPr>
        <w:rPr/>
      </w:pPr>
      <w:bookmarkStart w:id="352" w:name="__RefHeading___Toc1931713_73709187"/>
      <w:bookmarkStart w:id="353" w:name="_Toc128"/>
      <w:bookmarkEnd w:id="352"/>
      <w:r>
        <w:rPr>
          <w:rtl w:val="true"/>
        </w:rPr>
        <w:t>«</w:t>
      </w:r>
      <w:r>
        <w:rPr>
          <w:rtl w:val="true"/>
        </w:rPr>
        <w:t>مولی بمعنی سید</w:t>
      </w:r>
      <w:r>
        <w:rPr>
          <w:rtl w:val="true"/>
        </w:rPr>
        <w:t>»</w:t>
      </w:r>
      <w:bookmarkEnd w:id="353"/>
    </w:p>
    <w:p>
      <w:pPr>
        <w:pStyle w:val="BookText"/>
        <w:rPr/>
      </w:pPr>
      <w:r>
        <w:rPr>
          <w:rFonts w:ascii="IRNazanin" w:hAnsi="IRNazanin" w:eastAsia="IRNazanin"/>
          <w:color w:val="111111"/>
          <w:sz w:val="28"/>
          <w:sz w:val="28"/>
          <w:szCs w:val="28"/>
          <w:rtl w:val="true"/>
          <w:lang w:bidi="fa-IR"/>
        </w:rPr>
        <w:t xml:space="preserve">و نیز جمعی کثیر و جمعی غفیر،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بن أحمد الزاهد البخاری در تفسیر خود گفته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 وَ هُمْ لا یُفَرِّطُونَ، ثُمَّ رُدُّوا إِلَی</w:t>
      </w:r>
    </w:p>
    <w:p>
      <w:pPr>
        <w:pStyle w:val="BookText"/>
        <w:rPr/>
      </w:pPr>
      <w:r>
        <w:rPr>
          <w:rFonts w:ascii="Amiri" w:hAnsi="Amiri" w:eastAsia="Amiri" w:cs="Amiri"/>
          <w:color w:val="111111"/>
          <w:sz w:val="28"/>
          <w:sz w:val="28"/>
          <w:szCs w:val="28"/>
          <w:rtl w:val="true"/>
          <w:lang w:bidi="ar-SA"/>
        </w:rPr>
        <w:t>اَللّهِ مَوْلاهُمُ اَلْحَقِّ</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بیاید مرگ بیکی از شما، جان وی بر دارند رسولان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یقصرون فیما أمرهم، و ایشان تقصیر نکنند اندر آن فرمان، باز گردانیده شوند بخداوندی که وی حق است، و خالق و سید ایشان 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محمود بن عمر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آنفا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سیدنا و نحن عبیدک، أو ناصرنا، أو متولی امورنا،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حق المولی أن ینصر عبیده</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مبارک بن محمد المعروف بابن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تکرر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و هو اسم یقع علی جماعة کثیرة فهو الرب، و المالک، و السید</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أبو السعادات المبارک بن محمد بن عبد الکریم الجزری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الغریب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المولی یقع علی معان کثیرة، فذکر ستة عشر 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الرب، و المالک، و السید</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یوسف الکواشی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و متولی امورنا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عمر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أحمد نسفی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و نحن عبیدک، أو ناصرنا، أو متولی امورنا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بن محمد 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المولی یقع علی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 السید، و المنعم، و المعتق، و الناصر، و المحب، و الجار، و ابن العم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بن عمر الدمشقی المعروف بابن کثیر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Style w:val="FootnoteAnchor"/>
          <w:rtl w:val="true"/>
        </w:rPr>
        <w:footnoteReference w:id="1131"/>
      </w:r>
      <w:r>
        <w:rPr>
          <w:rFonts w:ascii="IRNazanin" w:hAnsi="IRNazanin" w:eastAsia="IRNazanin"/>
          <w:color w:val="111111"/>
          <w:sz w:val="28"/>
          <w:sz w:val="28"/>
          <w:szCs w:val="28"/>
          <w:rtl w:val="true"/>
          <w:lang w:bidi="fa-IR"/>
        </w:rPr>
        <w:t>أی و ان استمروا علی خلافکم و محاربتکم، فاعلموا ان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 و ناصرکم علی أعدائکم</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نجم الدین أحمد بن محمد القمولی در تکملۀ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الجمع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مَوْلی لَهُمْ</w:t>
      </w:r>
      <w:r>
        <w:rPr>
          <w:rStyle w:val="FootnoteAnchor"/>
          <w:rtl w:val="true"/>
        </w:rPr>
        <w:footnoteReference w:id="1133"/>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اَلْحَقِّ</w:t>
      </w:r>
      <w:r>
        <w:rPr>
          <w:rStyle w:val="FootnoteAnchor"/>
          <w:rtl w:val="true"/>
        </w:rPr>
        <w:footnoteReference w:id="1134"/>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ورد بمعنی السید، و الرب، و الناصر، فحیث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ناصر لهم، و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ربهم</w:t>
      </w:r>
    </w:p>
    <w:p>
      <w:pPr>
        <w:pStyle w:val="BookText"/>
        <w:rPr/>
      </w:pPr>
      <w:r>
        <w:rPr>
          <w:rFonts w:ascii="Amiri" w:hAnsi="Amiri" w:eastAsia="Amiri" w:cs="Amiri"/>
          <w:color w:val="111111"/>
          <w:sz w:val="28"/>
          <w:sz w:val="28"/>
          <w:szCs w:val="28"/>
          <w:rtl w:val="true"/>
          <w:lang w:bidi="ar-SA"/>
        </w:rPr>
        <w:t>و مالکهم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w:t>
      </w:r>
      <w:r>
        <w:rPr>
          <w:rStyle w:val="FootnoteAnchor"/>
          <w:rtl w:val="true"/>
        </w:rPr>
        <w:footnoteReference w:id="11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وَ رَبُّ آبائِکُمُ اَلْأَوَّلِینَ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 میبذی</w:t>
      </w:r>
      <w:r>
        <w:rPr>
          <w:rStyle w:val="FootnoteAnchor"/>
          <w:rtl w:val="true"/>
        </w:rPr>
        <w:footnoteReference w:id="11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أنت مولاه و ارحم عبیدا إلیک ملجأه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آزاد کننده و مهتر و نگاه دارنده و دوست و اول انسب است بمصراع اول بقرینۀ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بعنایت ایزد قدیر و لطف خبیر، پیش فقیر کثیر التقصیر،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اسم یقع علی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الرب، و المالک، و السید، و المنعم و المعتق، و الناصر، و المحب، و التابع، و الجار، و ابن العم، و الحلیف، و العقید، و الصهر، و العبد، و المعتق، و المنعم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أکثرها ورد فی الحدیث فیضاف کل واحد الی ما یقتضیه الحدیث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تکملۀ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سیدنا، و متولی امورنا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طاهر گجراتی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المولی یقع علی الرب، و المالک، 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سلطان محمد القاری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یقع علی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کالرب، و المالک، و السید،</w:t>
      </w:r>
    </w:p>
    <w:p>
      <w:pPr>
        <w:pStyle w:val="BookText"/>
        <w:rPr/>
      </w:pPr>
      <w:r>
        <w:rPr>
          <w:rFonts w:ascii="IRNazanin" w:hAnsi="IRNazanin" w:eastAsia="IRNazanin"/>
          <w:color w:val="111111"/>
          <w:sz w:val="28"/>
          <w:sz w:val="28"/>
          <w:szCs w:val="28"/>
          <w:rtl w:val="true"/>
          <w:lang w:bidi="fa-IR"/>
        </w:rPr>
        <w:t>و المنعم، و المعتق، و الناصر، و المحب، و التابع، و الجار، و ابن العم، و الحلیف، و العقید، و الصهر، و العبد، و المنعم علیه</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رشید تلمیذ مخاطب 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بعض دگر معانی مولی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مولی در این حدیث بر اکثر معانی مذکوره جائز است، چنانکه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ذکر المولی فی الحدیث، و هو اسم یقع علی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الرب، و المالک، و السید، و المنعم، و المعتق، و الناصر، و المحب، و التابع، و الجار، و ابن العم، و الحلیف، و العقید، و الصهر، و العبد، و المعتق، و المنعم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بتصریح أکابر علما و اعاظم کملا، ثابت شد بحمد اللّه مقصود اهل حق واضح گردید، و مراء و لجاج اهل اعوجاج مضمحل، و اساس مکابره و عناد اهل لداد متزلزل گردید، چه سید هم مفید معنای امام و رئیس است، کما سیجیء فیما بعد انشاء اللّه تعالی، و از این جا است که اهل حقّ در مقام احتجاج، چنانچه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اثبات مجیء 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مرتضی رضی اللّه تعالی عنه و ارضاه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یوما بحضرة الشیخ ما ذکره أبو جعفر محمد بن عبد الرحمن بن</w:t>
      </w:r>
      <w:bookmarkStart w:id="354" w:name="pg11449_143019"/>
    </w:p>
    <w:p>
      <w:pPr>
        <w:pStyle w:val="BookText"/>
        <w:rPr/>
      </w:pPr>
      <w:bookmarkEnd w:id="354"/>
      <w:r>
        <w:rPr>
          <w:rFonts w:ascii="Amiri" w:hAnsi="Amiri" w:eastAsia="Amiri" w:cs="Amiri"/>
          <w:color w:val="111111"/>
          <w:sz w:val="28"/>
          <w:sz w:val="28"/>
          <w:szCs w:val="28"/>
          <w:rtl w:val="true"/>
          <w:lang w:bidi="ar-SA"/>
        </w:rPr>
        <w:t>قبة</w:t>
      </w:r>
      <w:r>
        <w:rPr>
          <w:rStyle w:val="FootnoteAnchor"/>
          <w:rtl w:val="true"/>
        </w:rPr>
        <w:footnoteReference w:id="1139"/>
      </w:r>
      <w:r>
        <w:rPr>
          <w:rFonts w:ascii="IRNazanin" w:hAnsi="IRNazanin" w:eastAsia="IRNazanin"/>
          <w:color w:val="111111"/>
          <w:sz w:val="28"/>
          <w:sz w:val="28"/>
          <w:szCs w:val="28"/>
          <w:rtl w:val="true"/>
          <w:lang w:bidi="fa-IR"/>
        </w:rPr>
        <w:t xml:space="preserve">الرازی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ان شیخا من المعتزلة أنکر أن تکون العرب تعرف المولی سیدا و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قول الاخطل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وجدت فیها قریش لامرها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و أوفی من أبیک و أمجدا</w:t>
      </w:r>
    </w:p>
    <w:p>
      <w:pPr>
        <w:pStyle w:val="BookText"/>
        <w:rPr/>
      </w:pPr>
      <w:r>
        <w:rPr>
          <w:rFonts w:ascii="IRNazanin" w:hAnsi="IRNazanin" w:eastAsia="IRNazanin"/>
          <w:color w:val="111111"/>
          <w:sz w:val="28"/>
          <w:sz w:val="28"/>
          <w:szCs w:val="28"/>
          <w:rtl w:val="true"/>
          <w:lang w:bidi="fa-IR"/>
        </w:rPr>
        <w:t>و اوری بزندیه لو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اختلاف الناس اکدی و اصلدا</w:t>
      </w:r>
    </w:p>
    <w:p>
      <w:pPr>
        <w:pStyle w:val="BookText"/>
        <w:rPr/>
      </w:pPr>
      <w:r>
        <w:rPr>
          <w:rFonts w:ascii="IRNazanin" w:hAnsi="IRNazanin" w:eastAsia="IRNazanin"/>
          <w:color w:val="111111"/>
          <w:sz w:val="28"/>
          <w:sz w:val="28"/>
          <w:szCs w:val="28"/>
          <w:rtl w:val="true"/>
          <w:lang w:bidi="fa-IR"/>
        </w:rPr>
        <w:t>فاصبحت مولاها من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احری قریش أن تهاب و تحمدا</w:t>
      </w:r>
    </w:p>
    <w:p>
      <w:pPr>
        <w:pStyle w:val="BookText"/>
        <w:rPr/>
      </w:pPr>
      <w:r>
        <w:rPr>
          <w:rFonts w:ascii="IRNazanin" w:hAnsi="IRNazanin" w:eastAsia="IRNazanin"/>
          <w:color w:val="111111"/>
          <w:sz w:val="28"/>
          <w:sz w:val="28"/>
          <w:szCs w:val="28"/>
          <w:rtl w:val="true"/>
          <w:lang w:bidi="fa-IR"/>
        </w:rPr>
        <w:t>قال أبو جعفر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الشیخ کأنما القم حجرا، و جعلت استحسن ذلک</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این همه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اکابر ائمه و أساطین، و أجلۀ اعلام محققین ثابت کرده‌اند، و متعصبین هم ناچار با وصف هوس انکار بعض آن، اثباتش نموده، أعنی أولی بالتصرف، و متصرف فی الامر، و متولی أمر، و ولی أمر، و ملیک امر، بمفاد عباراتنا شتی و حسنک واحد همه مفید معنای امامت و ریاست است، و همه متقارب و متلازم، و صحت و ثبوت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اساس عناد اهل لداد را حاسم، و ظهور اصحاب انکار را قاصم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الموفق لدفع شبهات کل حائف هائم، و قمع خرافات کل جاحد لائم، و هو المعین لانارة ابلج المعالم، و تأیید أکرم الشعائر و المراسم</w:t>
      </w:r>
      <w:r>
        <w:rPr>
          <w:rFonts w:eastAsia="IRNazanin" w:cs="IRNazanin"/>
          <w:color w:val="111111"/>
          <w:sz w:val="28"/>
          <w:szCs w:val="28"/>
          <w:rtl w:val="true"/>
          <w:lang w:bidi="fa-IR"/>
        </w:rPr>
        <w:t>.</w:t>
      </w:r>
    </w:p>
    <w:p>
      <w:pPr>
        <w:pStyle w:val="Heading4"/>
        <w:numPr>
          <w:ilvl w:val="3"/>
          <w:numId w:val="1"/>
        </w:numPr>
        <w:rPr/>
      </w:pPr>
      <w:bookmarkStart w:id="355" w:name="__RefHeading___Toc1931715_73709187"/>
      <w:bookmarkStart w:id="356" w:name="_Toc129"/>
      <w:bookmarkEnd w:id="355"/>
      <w:r>
        <w:rPr>
          <w:rtl w:val="true"/>
        </w:rPr>
        <w:t>«</w:t>
      </w:r>
      <w:r>
        <w:rPr>
          <w:rtl w:val="true"/>
        </w:rPr>
        <w:t>رد قول بعدم مجیء مفعل بمعنای افعل</w:t>
      </w:r>
      <w:r>
        <w:rPr>
          <w:rtl w:val="true"/>
        </w:rPr>
        <w:t>»</w:t>
      </w:r>
      <w:bookmarkEnd w:id="3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گفته‌اند مفعل بمعنی أفعل، هیچ جا و هیچ ماده نیامده،</w:t>
      </w:r>
    </w:p>
    <w:p>
      <w:pPr>
        <w:pStyle w:val="BookText"/>
        <w:rPr/>
      </w:pPr>
      <w:r>
        <w:rPr>
          <w:rFonts w:ascii="IRNazanin" w:hAnsi="IRNazanin" w:eastAsia="IRNazanin"/>
          <w:color w:val="111111"/>
          <w:sz w:val="28"/>
          <w:sz w:val="28"/>
          <w:szCs w:val="28"/>
          <w:rtl w:val="true"/>
          <w:lang w:bidi="fa-IR"/>
        </w:rPr>
        <w:t>چه جای این ماده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از اکاذیب صریحۀ ملازمان شاهصاحب است، که در جواب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تخدیعا للهمج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آن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آنفا بنص ائمۀ عربیت ثابت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پس بحمد اللّه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بالخصوص ثابت شد، و بهتان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w:t>
      </w:r>
      <w:r>
        <w:rPr>
          <w:rStyle w:val="FootnoteAnchor"/>
          <w:rtl w:val="true"/>
        </w:rPr>
        <w:footnoteReference w:id="1141"/>
      </w:r>
      <w:r>
        <w:rPr>
          <w:rFonts w:ascii="IRNazanin" w:hAnsi="IRNazanin" w:eastAsia="IRNazanin"/>
          <w:color w:val="111111"/>
          <w:sz w:val="28"/>
          <w:sz w:val="28"/>
          <w:szCs w:val="28"/>
          <w:rtl w:val="true"/>
          <w:lang w:bidi="fa-IR"/>
        </w:rPr>
        <w:t xml:space="preserve">کابلی که جل کتاب او را شاهصاحب انتحال کرده‌اند، جسارت بر ذکر این کذب و دیگر اکاذیب طریفۀ عجیبه نیافته، آری خود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نکرده است احدی از اهل عربیت که مفعل آمده است بمعنی افعل، و هذه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باطل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بمعنی الاولی و لم یصرح أحد من أهل العربیة ان مفعلا جاء بمعنی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عبارت، نفی تصریح احدی از اهل عربیت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آنکه دعوی این معنی نموده که اهل عربیت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نیامده، چه جای این ماده علی الخصوص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شاهصاحب از کابلی پا را فراتر نهادند، و محض عدم تصریح اهل عربیت را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ندیده، این افترا بر بستند که أهل عربیت قاطبة انکار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بلکه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افعل، در هیچ جا نه آمده، چه جای این ماده</w:t>
      </w:r>
    </w:p>
    <w:p>
      <w:pPr>
        <w:pStyle w:val="BookText"/>
        <w:rPr/>
      </w:pP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سناء اللّه پانی‌پتی</w:t>
      </w:r>
      <w:r>
        <w:rPr>
          <w:rStyle w:val="FootnoteAnchor"/>
          <w:rtl w:val="true"/>
        </w:rPr>
        <w:footnoteReference w:id="1142"/>
      </w:r>
      <w:r>
        <w:rPr>
          <w:rFonts w:ascii="IRNazanin" w:hAnsi="IRNazanin" w:eastAsia="IRNazanin"/>
          <w:color w:val="111111"/>
          <w:sz w:val="28"/>
          <w:sz w:val="28"/>
          <w:szCs w:val="28"/>
          <w:rtl w:val="true"/>
          <w:lang w:bidi="fa-IR"/>
        </w:rPr>
        <w:t xml:space="preserve">نیز جسارت بر ذکر این کذب غریب شاهصاحب و دیگر اکاذیب سمجه نیافته، بر ذکر حاصل عبارت مذکورۀ کابلی اکتفا کرده،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باین حدیث بر امامت، باطل است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کسی از علمای عربیت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فخر رازی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تطویل و اسهاب، و تلفیق شبهات باطناب نموده، نهایت دماغ سوزی بکار برده، و خیلی دست و پا زده، وجد و جهد و کوشش را بغایت قصوی رسانیده، و شاهصاحب حاصل شبهات او را در سه تقریر بتلخیص و تغییر ذکر کرده‌اند، و فقیر در ضمن هر تقریر مخاطب نحریر، اصل عبارت رازی، که بتلمیع و تزویق تمام، تلفیق آن نموده، وارد کرده، منت بر جان شاهصاحب و اتباعشان می‌گذارم، و بعد آن، قلع و قمع و استیصال آن بأبلغ وجوه و أحسن طرق، بعنایت رب متعال نموده، أنظار منکرین را خیره، و عالم را در دیدهای‌شان تیره می‌سازم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غرائب آنست که شاهصاحب بنسبت رازی،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نهایت اختصار را کار فرما شده‌اند، لکن بمزید جنوح و میلان بالتزام شعائر اسلام و ایقان، در این کلام مختصر اکاذیب عدیده و افتراءات کثیره بر تقریر پر تزویر رازی افزودند، و قدری از حق را که رازی بآن اعتراف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بعد اعتراف، راه اعتساف پیموده</w:t>
      </w:r>
      <w:r>
        <w:rPr>
          <w:rFonts w:eastAsia="IRNazanin" w:cs="IRNazanin"/>
          <w:color w:val="111111"/>
          <w:sz w:val="28"/>
          <w:szCs w:val="28"/>
          <w:rtl w:val="true"/>
          <w:lang w:bidi="fa-IR"/>
        </w:rPr>
        <w:t>)</w:t>
      </w:r>
      <w:bookmarkStart w:id="357" w:name="pg11449_143022"/>
    </w:p>
    <w:p>
      <w:pPr>
        <w:pStyle w:val="BookText"/>
        <w:rPr/>
      </w:pPr>
      <w:bookmarkEnd w:id="357"/>
      <w:r>
        <w:rPr>
          <w:rFonts w:ascii="IRNazanin" w:hAnsi="IRNazanin" w:eastAsia="IRNazanin"/>
          <w:color w:val="111111"/>
          <w:sz w:val="28"/>
          <w:sz w:val="28"/>
          <w:szCs w:val="28"/>
          <w:rtl w:val="true"/>
          <w:lang w:bidi="fa-IR"/>
        </w:rPr>
        <w:t>نیز کتمان نمودند، یعنی اعتراف رازی به اینکه زجاج، و اخفش، و علی بن عیسی</w:t>
      </w:r>
      <w:r>
        <w:rPr>
          <w:rStyle w:val="FootnoteAnchor"/>
          <w:rtl w:val="true"/>
        </w:rPr>
        <w:footnoteReference w:id="1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و استشهاد بشعر لبید بر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تصریح رازی را به اینکه ابن الانباری حکم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اخفا نمودند</w:t>
      </w:r>
      <w:r>
        <w:rPr>
          <w:rFonts w:eastAsia="IRNazanin" w:cs="IRNazanin"/>
          <w:color w:val="111111"/>
          <w:sz w:val="28"/>
          <w:szCs w:val="28"/>
          <w:rtl w:val="true"/>
          <w:lang w:bidi="fa-IR"/>
        </w:rPr>
        <w:t>.</w:t>
      </w:r>
    </w:p>
    <w:p>
      <w:pPr>
        <w:pStyle w:val="Heading4"/>
        <w:numPr>
          <w:ilvl w:val="3"/>
          <w:numId w:val="1"/>
        </w:numPr>
        <w:rPr/>
      </w:pPr>
      <w:bookmarkStart w:id="358" w:name="__RefHeading___Toc1931717_73709187"/>
      <w:bookmarkStart w:id="359" w:name="_Toc130"/>
      <w:bookmarkEnd w:id="358"/>
      <w:r>
        <w:rPr>
          <w:rtl w:val="true"/>
        </w:rPr>
        <w:t>«</w:t>
      </w:r>
      <w:r>
        <w:rPr>
          <w:rtl w:val="true"/>
        </w:rPr>
        <w:t>رد اکاذیب دهلوی</w:t>
      </w:r>
      <w:r>
        <w:rPr>
          <w:rtl w:val="true"/>
        </w:rPr>
        <w:t>»</w:t>
      </w:r>
      <w:bookmarkEnd w:id="359"/>
    </w:p>
    <w:p>
      <w:pPr>
        <w:pStyle w:val="Heading5"/>
        <w:numPr>
          <w:ilvl w:val="4"/>
          <w:numId w:val="1"/>
        </w:numPr>
        <w:rPr/>
      </w:pPr>
      <w:bookmarkStart w:id="360" w:name="__RefHeading___Toc1931719_73709187"/>
      <w:bookmarkStart w:id="361" w:name="_Toc13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اما غرائب افتراءات اکاذیب معجبات که شاهصاحب بر تلفیقات فخر رازی افزوده‌اند، پس اول آن، این است که اهل عربیت قاطبة انکار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حال آنکه فخر رازی، جسارت بر این کذب ظاهر نیافته، بلکه تکذیب این دعوی از افادۀ مکررۀ رازی ظاهر است، که مرة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استشهاد بر آن ببیت لبید، از اکابر و اعاظم اهل عربیت یعنی أبو عبیده، و اخفش، و زجاج و علی ابن عیسی، نقل کرده، گو آن را بر تساهل حمل کرده، داد تساهل و تغافل داده، و بار دگر افاده کرده که أبو عبیده، و ابن الانباری حکم کرده‌اند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اهل عربیت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ماده نیامده چه جای این ماده علی الخصوص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را هم رازی باهل عربیت نسبت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خود گفته که کسی از ائمۀ نحو و لغت ذکر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باشد، و بین الامرین بون 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دعوی عدم ذکر کسی از أئمۀ نحو و لغت، این معنی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أمر آخر است، و دعوی این معنی که أهل عربیت قاطبة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ماده نیامده، چه جای این ماده علی الخصوص، أمر آخر است، و فرق در آن ظاهر است، و کسی که انکار آن کند لائق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تجویز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منحصر است در أبو زید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رازی این حصر باطل را ذکر نکرده، بلکه بطلان این حصر، از افادۀ رازی بکمال وضوح ظاهر است،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عبیده و زجاج، و اخفش، و علی بن عیسی، و استشهادشان بشعر لبید بر آن اولا و حکم أبو عبیده، و ابن الانباری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 دگر ذکر فرموده، این حصر واهی را بدرکات سعیر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جمهور اهل عربیت، تخطیۀ أبو زید در تجویز او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کذب صریح البطلان است، و رازی با آن خلاعت، جسارت بر ذکر آن 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جمهور اهل عربیت، تخطیۀ أبو زید در تمسک او بقول أبو عبیده،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رازی ذکر ننموده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جمهور اهل عربیت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قول صحیح باشد لازم آید که بجای فلان أولی منک، مولی منک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شبهه را رازی خود ذکر نموده، تاب و طاقت نسبت آن باحدی از اهل عربیت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 جمهورشان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بلکه رازی وهن و عدم تمامیت این وجه معلول، بحوالۀ ذکر نظر در آن بکتب اصول، ظاهر ساخته کما ستطلع علیه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جمهور اهل عربیت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مولی منک، باطل و منکر است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کذب مشتمل بر دو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ادعای جمهور اهل عربیت بطلان و منکریت این قول را، و دیگر دعوی جمهور اهل عربیت، اجماع را بر بطلان و منکریت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مسموع از عرب نیست جائز نباشد لکن پر ظاهر است که اهل عربیت نص و تصریح بر بطلان این استعمال نکرده‌اند، و ظاهر است که نص اهل عربیت بر حکمی، أمر آخر است و استفادۀ آن از کدام قاعده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جمهور اهل عربیت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أبو عبیده بیان حاصل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خود این شبهه را پیدا کرده است، و باحدی از اهل عربیت هم نسبت آن ننموده، چه جا که بجمهور اهل عربیت این کذب معیوب منسوب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جمهور اهل عربیت در بیان حاصل معنی، بمقام تخطیۀ أبو زید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النار مقرکم و مصیرکم و الموضع اللائق بکم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 است که مثل این تفسیر را در مقام ذکر احتمالات آیۀ کریمه ذکر کرده‌اند، نه در مقام تخطیۀ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فادعائه من عظیم الکذب</w:t>
      </w:r>
      <w:bookmarkStart w:id="362" w:name="pg11449_143025"/>
    </w:p>
    <w:p>
      <w:pPr>
        <w:pStyle w:val="BookText"/>
        <w:rPr/>
      </w:pPr>
      <w:bookmarkEnd w:id="362"/>
      <w:r>
        <w:rPr>
          <w:rFonts w:ascii="IRNazanin" w:hAnsi="IRNazanin" w:eastAsia="IRNazanin"/>
          <w:color w:val="111111"/>
          <w:sz w:val="28"/>
          <w:sz w:val="28"/>
          <w:szCs w:val="28"/>
          <w:rtl w:val="true"/>
          <w:lang w:bidi="fa-IR"/>
        </w:rPr>
        <w:t>و الکید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آنکه جمهور اهل عربیت گفته‌اند که تفسیر أبو عبیده، نه آنست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شاهصاحب در این قول مختصر، این ده کذب مزور بکمال بلاغت و فصاحت، و طلاقت و ذلاقت فرا نهاده‌اند، و بیچاره رازی با آن همه تطویل و اطناب، و تلفیق و اسهاب، جسارت بر ایراد یکی از آن هم نیافته چه جا که همۀ آنها را مجتمعا در یک مقام وارد نماید، و کابلی هم این خرافات و جزافات را ذکر نکرده، بلکه بسوراخ نفی مطلق، حتی انکار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أبو زید، که شاهصاحب اعتراف بتجویز او دارند خزیده، و کتمان مطلق را أبلغ در تأیید باطل و ستر حق دیده، و دانسته که بعد اعتراف بثبوت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لو عن واحد من اهل العربیة، مجال قیل و قال تنگ، و توجیه و تأویل علیل مورث عار و ننگ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و حسن توفیقه، شناعت و سماجت این اکاذیب عشره، بتوضیح و تفصیل بجواب أقوال مخاطب نبیل بیان می‌کنیم، و بیان بعض آن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رسیدیم بر جواب شبهۀ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w:t>
      </w:r>
    </w:p>
    <w:p>
      <w:pPr>
        <w:pStyle w:val="Heading5"/>
        <w:numPr>
          <w:ilvl w:val="4"/>
          <w:numId w:val="1"/>
        </w:numPr>
        <w:rPr/>
      </w:pPr>
      <w:bookmarkStart w:id="363" w:name="__RefHeading___Toc1931721_73709187"/>
      <w:bookmarkStart w:id="364" w:name="_Toc132"/>
      <w:bookmarkEnd w:id="363"/>
      <w:r>
        <w:rPr>
          <w:rtl w:val="true"/>
        </w:rPr>
        <w:t>«</w:t>
      </w:r>
      <w:r>
        <w:rPr>
          <w:rtl w:val="true"/>
        </w:rPr>
        <w:t>اصل این شبهه واهیه از فخر رازی است</w:t>
      </w:r>
      <w:r>
        <w:rPr>
          <w:rtl w:val="true"/>
        </w:rPr>
        <w:t>»</w:t>
      </w:r>
      <w:bookmarkEnd w:id="3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اصل این شبهه از فخر رازی است،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سلمنا صحة أصل الحدیث و مقدمته، فلا نسلم دلالته علی الامامة و لا نسلم ان لفظ المولی محتملة للاولی، و الدلیل علیه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لیدل علی معنی التفضیل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لیدل علی الحدثان أو الزمان أو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أحد من أئمة النحو و اللغة ان المفعل قد یکون بمعنی أفعل التفضیل و ذلک یوجب امتناع افادة المولی لمعنی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محتجب نماند که فخر رازی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حدثان،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معنی دیگر برای آن ثابت نساخته، حال آنکه بتصریحات أئمة لغویین اثبات، و أساطین ثقات و محققین عالی درجات، که مدار علم عربیت بر ایشانست، در ما بعد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فعیل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فعیل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بمثابۀ در ظهور و اشتهار است که کسی از متعصبین و جاحدین هم انکار آن نکرده و اصلا شبهۀ رکیکه هم در ثبوت آن پیدا نکرده، بلکه خود رازی هم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که بالتمام در ما بعد می‌شنوی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الاخطل</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أصبحت مولاها من الناس بعده،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تاشروا فیه إذ کنتم موالیه،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حق یطلبون، فالمراد بها الاولیاء، و مثله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مزینة و جهینة و أسلم و غفار موالی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أولیاء اللّه و رسوله، 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تزوجت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الروایة المشهورة</w:t>
      </w:r>
    </w:p>
    <w:p>
      <w:pPr>
        <w:pStyle w:val="BookText"/>
        <w:rPr/>
      </w:pPr>
      <w:r>
        <w:rPr>
          <w:rFonts w:ascii="Amiri" w:hAnsi="Amiri" w:eastAsia="Amiri" w:cs="Amiri"/>
          <w:color w:val="111111"/>
          <w:sz w:val="28"/>
          <w:sz w:val="28"/>
          <w:szCs w:val="28"/>
          <w:rtl w:val="true"/>
          <w:lang w:bidi="ar-SA"/>
        </w:rPr>
        <w:t>مفسرة 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ولیهم و ناصرهم و ان الکافرین لا مولی لهم أی لا ناصر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روی ابن عباس، و مجاهد و عامة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غرض رازی از ذکر معانی ثلثۀ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معانی است، لازم آید 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فعیل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 و معتق و حلیف و عقید و قریب و ولی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غلط گردد، و اگر غرض رازی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معنی نیست، پس ذکر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تا دلالت کند بر حدثان و یا زمان، یا مکان، مناسبتی باین مقام ندارد، و محض هذر و هذیان است، و اللّه الموفق 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تمسک باین معنی که کسی از أئمۀ نحو و لغت ذکر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پس قطع نظر از آنکه هر گاه بتصریح أئمه و اساطین لغویین، و اکابر و اماثل محققین،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ثابت شد، اساس این وسواس متزلزل، و بنای این ندای منکر، مضمحل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ظاهر است که این استدلال صریح الاختلال، از غرائب توهمات و عجائب شبهات، و طرائف ترهات و اضاحیک خزعبلات است، زیرا که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مواد مثبت مزعوم ارباب لداد، و أئمۀ عناد نمی‌تواند شد، چه بین الامرین اصلا لزومی عقلی و نقلی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بسبب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مواد، انکار و ابطال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بسیاری از استعمالات</w:t>
      </w:r>
      <w:bookmarkStart w:id="365" w:name="pg11449_143028"/>
    </w:p>
    <w:p>
      <w:pPr>
        <w:pStyle w:val="BookText"/>
        <w:rPr/>
      </w:pPr>
      <w:bookmarkEnd w:id="365"/>
      <w:r>
        <w:rPr>
          <w:rFonts w:ascii="IRNazanin" w:hAnsi="IRNazanin" w:eastAsia="IRNazanin"/>
          <w:color w:val="111111"/>
          <w:sz w:val="28"/>
          <w:sz w:val="28"/>
          <w:szCs w:val="28"/>
          <w:rtl w:val="true"/>
          <w:lang w:bidi="fa-IR"/>
        </w:rPr>
        <w:t xml:space="preserve">صحیحه و محاورات فصیحه، بسمت غلط و خلل موسوم،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کلمات قرآن شریف بوصمت خطا و زلل، موصوم گردد، چه بر ممارسین علوم عربیه، و ماهرین فنون ادبیه، بنهایت وضوح و ظهور کالنور علی شاهق الطور، متجلی و روشن است که بسیاری از لغات و کلمات و استعمالات و محاورات است که برای آن نظیری پیدا نیست، پس اگر عدم ثبوت نظیر، مستلزم ابطال و تغلیط و رد و نکیر باشد، لازم آید که این همه لغات و محاورات، مغلوط و ملحون و بسمت انکار و ابطال مقرون باشد، و لا یقول به عاقل فضلا عن فاضل، و هر چند صدق دعوای حقیر در باب کثرت نظائر عدم نظیر، بر متدرب خبیر و ناقد بصیر، ظاهر و مستنیر است، لکن برای تنبیه و ایقاظ نائمین، و عرک آذان ذاهلین هائمین، چند شواهد و نظائر عدم نظیر، مذکور می‌شود</w:t>
      </w:r>
      <w:r>
        <w:rPr>
          <w:rFonts w:eastAsia="IRNazanin" w:cs="IRNazanin"/>
          <w:color w:val="111111"/>
          <w:sz w:val="28"/>
          <w:szCs w:val="28"/>
          <w:rtl w:val="true"/>
          <w:lang w:bidi="fa-IR"/>
        </w:rPr>
        <w:t>:</w:t>
      </w:r>
    </w:p>
    <w:p>
      <w:pPr>
        <w:pStyle w:val="Heading5"/>
        <w:numPr>
          <w:ilvl w:val="4"/>
          <w:numId w:val="1"/>
        </w:numPr>
        <w:rPr/>
      </w:pPr>
      <w:bookmarkStart w:id="366" w:name="__RefHeading___Toc1931723_73709187"/>
      <w:bookmarkStart w:id="367" w:name="_Toc133"/>
      <w:bookmarkEnd w:id="366"/>
      <w:r>
        <w:rPr>
          <w:rtl w:val="true"/>
        </w:rPr>
        <w:t>«</w:t>
      </w:r>
      <w:r>
        <w:rPr>
          <w:rtl w:val="true"/>
        </w:rPr>
        <w:t>لغات و الفاظی که بی‌نظیرند</w:t>
      </w:r>
      <w:r>
        <w:rPr>
          <w:rtl w:val="true"/>
        </w:rPr>
        <w:t>»</w:t>
      </w:r>
      <w:bookmarkEnd w:id="367"/>
    </w:p>
    <w:p>
      <w:pPr>
        <w:pStyle w:val="BookText"/>
        <w:rPr/>
      </w:pPr>
      <w:r>
        <w:rPr>
          <w:rFonts w:ascii="IRNazanin" w:hAnsi="IRNazanin" w:eastAsia="IRNazanin"/>
          <w:color w:val="111111"/>
          <w:sz w:val="28"/>
          <w:sz w:val="28"/>
          <w:szCs w:val="28"/>
          <w:rtl w:val="true"/>
          <w:lang w:bidi="fa-IR"/>
        </w:rPr>
        <w:t xml:space="preserve">پس، 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شریف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اَلْمَلِکُ إِنِّی أَری سَبْعَ بَقَراتٍ سِمانٍ یَأْکُلُهُنَّ سَبْعٌ عِجافٌ الآیة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 ظاهر است که نظیری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حسب افادۀ أئمۀ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جز در این لفظ</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 أی ابن فارس</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الکلام أفعل</w:t>
      </w:r>
    </w:p>
    <w:p>
      <w:pPr>
        <w:pStyle w:val="BookText"/>
        <w:rPr/>
      </w:pPr>
      <w:r>
        <w:rPr>
          <w:rFonts w:ascii="IRNazanin" w:hAnsi="IRNazanin" w:eastAsia="IRNazanin"/>
          <w:color w:val="111111"/>
          <w:sz w:val="28"/>
          <w:sz w:val="28"/>
          <w:szCs w:val="28"/>
          <w:rtl w:val="true"/>
          <w:lang w:bidi="fa-IR"/>
        </w:rPr>
        <w:t>مجموعا علی فعال الا أعجف و عجاف</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عجب‌تر آنست که خود فخر رازی هم اعتراف بفقدان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لکن در مقابلۀ اهل حقّ بسبب مزید اعتساف، اعراض و انحراف از آن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العجف ذهاب السمن، و الفعل عجف یعجف، و الذکر اعجف، و الانثی عجفاء، و الجمع عجاف، فی الذکران و الاناث، و لیس فی کلام العرب أفعل و فعلاء جمعا علی فعال غیر اعجف و عجاف، و هی شاذة حملوها علی لفظ سمان،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 و عجاف لانهما نقیضان، و من رأیهم حمل النظیر علی النظیر و النقیض علی النقیض</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آن جمله است هاؤُمُ</w:t>
      </w:r>
      <w:r>
        <w:rPr>
          <w:rStyle w:val="FootnoteAnchor"/>
          <w:rtl w:val="true"/>
        </w:rPr>
        <w:footnoteReference w:id="1150"/>
      </w:r>
      <w:r>
        <w:rPr>
          <w:rFonts w:ascii="IRNazanin" w:hAnsi="IRNazanin" w:eastAsia="IRNazanin"/>
          <w:color w:val="111111"/>
          <w:sz w:val="28"/>
          <w:sz w:val="28"/>
          <w:szCs w:val="28"/>
          <w:rtl w:val="true"/>
          <w:lang w:bidi="fa-IR"/>
        </w:rPr>
        <w:t xml:space="preserve">که در قرآن شریف وارد است و مثل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را نظیری نیست، زیرا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ضمیر تثنیه و جمع ظاهر نمی‌شود،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 و هاؤم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Style w:val="FootnoteAnchor"/>
          <w:rtl w:val="true"/>
        </w:rPr>
        <w:footnoteReference w:id="1151"/>
      </w:r>
      <w:r>
        <w:rPr>
          <w:rFonts w:ascii="IRNazanin" w:hAnsi="IRNazanin" w:eastAsia="IRNazanin"/>
          <w:color w:val="111111"/>
          <w:sz w:val="28"/>
          <w:sz w:val="28"/>
          <w:szCs w:val="28"/>
          <w:rtl w:val="true"/>
          <w:lang w:bidi="fa-IR"/>
        </w:rPr>
        <w:t>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فی العربیة</w:t>
      </w:r>
    </w:p>
    <w:p>
      <w:pPr>
        <w:pStyle w:val="BookText"/>
        <w:rPr/>
      </w:pPr>
      <w:r>
        <w:rPr>
          <w:rFonts w:ascii="IRNazanin" w:hAnsi="IRNazanin" w:eastAsia="IRNazanin"/>
          <w:color w:val="111111"/>
          <w:sz w:val="28"/>
          <w:sz w:val="28"/>
          <w:szCs w:val="28"/>
          <w:rtl w:val="true"/>
          <w:lang w:bidi="fa-IR"/>
        </w:rPr>
        <w:t xml:space="preserve">لا نظیر له، الا تری ان غیره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یظهر فیه الضمیر البتة، و هو مع ندوره غیر شاذ فی الاستعمال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هاؤم اقروا کتابیه</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سین که در قراءت عطاء</w:t>
      </w:r>
      <w:r>
        <w:rPr>
          <w:rStyle w:val="FootnoteAnchor"/>
          <w:rtl w:val="true"/>
        </w:rPr>
        <w:footnoteReference w:id="1153"/>
      </w:r>
      <w:r>
        <w:rPr>
          <w:rFonts w:ascii="IRNazanin" w:hAnsi="IRNazanin" w:eastAsia="IRNazanin"/>
          <w:color w:val="111111"/>
          <w:sz w:val="28"/>
          <w:sz w:val="28"/>
          <w:szCs w:val="28"/>
          <w:rtl w:val="true"/>
          <w:lang w:bidi="fa-IR"/>
        </w:rPr>
        <w:t>آمده است، و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الکلام مفعل أی بضم العین، قال ابن خالویه</w:t>
      </w:r>
      <w:r>
        <w:rPr>
          <w:rStyle w:val="FootnoteAnchor"/>
          <w:rtl w:val="true"/>
        </w:rPr>
        <w:footnoteReference w:id="115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الکسائی</w:t>
      </w:r>
      <w:r>
        <w:rPr>
          <w:rStyle w:val="FootnoteAnchor"/>
          <w:rtl w:val="true"/>
        </w:rPr>
        <w:footnoteReference w:id="1155"/>
      </w:r>
      <w:r>
        <w:rPr>
          <w:rFonts w:ascii="IRNazanin" w:hAnsi="IRNazanin" w:eastAsia="IRNazanin"/>
          <w:color w:val="111111"/>
          <w:sz w:val="28"/>
          <w:sz w:val="28"/>
          <w:szCs w:val="28"/>
          <w:rtl w:val="true"/>
          <w:lang w:bidi="fa-IR"/>
        </w:rPr>
        <w:t>، و المبرد، مکرما، و معونا، و مالکا،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یحتج لسیبویه ان هذه اسماء جموع و انما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اسم واحد علی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ضم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انا فی القرآن حرفا فَنَظِرَةٌ إِلی مَیْسَرَة</w:t>
      </w:r>
      <w:r>
        <w:rPr>
          <w:rStyle w:val="FootnoteAnchor"/>
          <w:rtl w:val="true"/>
        </w:rPr>
        <w:footnoteReference w:id="1156"/>
      </w:r>
      <w:r>
        <w:rPr>
          <w:rFonts w:ascii="IRNazanin" w:hAnsi="IRNazanin" w:eastAsia="IRNazanin"/>
          <w:color w:val="111111"/>
          <w:sz w:val="28"/>
          <w:sz w:val="28"/>
          <w:szCs w:val="28"/>
          <w:rtl w:val="true"/>
          <w:lang w:bidi="fa-IR"/>
        </w:rPr>
        <w:t>کذا قرأها عطاء</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شریف وارد است و نظیری ندارد که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ششم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لیس فی کلامهم جمع جمع ست مرات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جمعوا جملا أجملا، ثم أجمالا، ثم جاملا، ثم جمالا، ثم جمالة،</w:t>
      </w:r>
    </w:p>
    <w:p>
      <w:pPr>
        <w:pStyle w:val="BookText"/>
        <w:rPr/>
      </w:pPr>
      <w:r>
        <w:rPr>
          <w:rFonts w:ascii="IRNazanin" w:hAnsi="IRNazanin" w:eastAsia="IRNazanin"/>
          <w:color w:val="111111"/>
          <w:sz w:val="28"/>
          <w:sz w:val="28"/>
          <w:szCs w:val="28"/>
          <w:rtl w:val="true"/>
          <w:lang w:bidi="fa-IR"/>
        </w:rPr>
        <w:t>ثم 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جمالات صفر</w:t>
      </w:r>
      <w:r>
        <w:rPr>
          <w:rStyle w:val="FootnoteAnchor"/>
          <w:rtl w:val="true"/>
        </w:rPr>
        <w:footnoteReference w:id="1158"/>
      </w:r>
      <w:r>
        <w:rPr>
          <w:rFonts w:ascii="IRNazanin" w:hAnsi="IRNazanin" w:eastAsia="IRNazanin"/>
          <w:color w:val="111111"/>
          <w:sz w:val="28"/>
          <w:sz w:val="28"/>
          <w:szCs w:val="28"/>
          <w:rtl w:val="true"/>
          <w:lang w:bidi="fa-IR"/>
        </w:rPr>
        <w:t>، فجمالات جمع جمع جمع جمع جمع الجمع</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الفاء و سکون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یأت مفعول علی فعل الا حرف واحد رجل جد للعظیم الجد و البخت، و انما هو مجدود، محظوظ له جد و حظ فی الدنیا</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واو و کسر آن که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لیس فی کلامهم مصدر تفاعل الا علی التفاعل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حرف واحد جاء مفتوحا و مکسورا و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الامر تفاوتا و تفاوتا و تفاوتا، و هو غریب ملیح حکاه أبو زید</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تفاوت الشیئان أی تباعد ما بینهما 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الواو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السکیت</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مصدره 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ففتحوا الواو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 الواو</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أیضا أبو زید تفاوتا و 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علی غیر قیاس، لان المصدر من تفاعل یتفاعل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ما روی فی هذا الحرف</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شهاب الدین أحمد خفاجی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من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تفاوت،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مثلث الواو، و لا نظیر له فاعرفه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که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قتیبة</w:t>
      </w:r>
      <w:r>
        <w:rPr>
          <w:rStyle w:val="FootnoteAnchor"/>
          <w:rtl w:val="true"/>
        </w:rPr>
        <w:footnoteReference w:id="1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علی فعل فمستقبله بالضم، لم یأت غیر ذلک الا فی حرف واحد من 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سیبویه ان بعض العرب قال کدت تکاد</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نظیری برای آن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بلال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ضفتهم أو سایلتهم وجدت بهم علة حاضرة</w:t>
      </w:r>
    </w:p>
    <w:p>
      <w:pPr>
        <w:pStyle w:val="BookText"/>
        <w:rPr/>
      </w:pPr>
      <w:r>
        <w:rPr>
          <w:rFonts w:ascii="IRNazanin" w:hAnsi="IRNazanin" w:eastAsia="IRNazanin"/>
          <w:color w:val="111111"/>
          <w:sz w:val="28"/>
          <w:sz w:val="28"/>
          <w:szCs w:val="28"/>
          <w:rtl w:val="true"/>
          <w:lang w:bidi="fa-IR"/>
        </w:rPr>
        <w:t>فجمع بین اللغتین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التی فی سألته، و الیاء التی فی سآیلته جمع بینهما و وزنه فعایلتهم و هذا مثال لا نظیر له</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ابن خالویه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فی کلام العرب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فی الماضی و ضمها فی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فاؤه واو الا حرف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الموجدة و الوجدان جمیعا و هو حرف شاذ لا نظیر له</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مطلوبه یجده وجودا، أو یجده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عامریة، لا نظیر لها فی باب المثال، قال لبید</w:t>
      </w:r>
      <w:r>
        <w:rPr>
          <w:rStyle w:val="FootnoteAnchor"/>
          <w:rtl w:val="true"/>
        </w:rPr>
        <w:footnoteReference w:id="1168"/>
      </w:r>
      <w:r>
        <w:rPr>
          <w:rFonts w:ascii="IRNazanin" w:hAnsi="IRNazanin" w:eastAsia="IRNazanin"/>
          <w:color w:val="111111"/>
          <w:sz w:val="28"/>
          <w:sz w:val="28"/>
          <w:szCs w:val="28"/>
          <w:rtl w:val="true"/>
          <w:lang w:bidi="fa-IR"/>
        </w:rPr>
        <w:t>و هو 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شئت قد نقع الفؤاد بشربة تدع الصوادی لا یجدن غلیلا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المطلوب کوعد، و ورم یجده و 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نظیر لها</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حاء در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نظیری ندارد در فقدان و عدم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عین مضارع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احبه فهو محب، و حبه یحبه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أبا مروان من اجل تمره و اعلم ان الرفق بالمرء أرفق</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و اللّه لو لا تمره ما حببته و ما کان أدنی من عبید و مشرق</w:t>
      </w:r>
      <w:r>
        <w:rPr>
          <w:rStyle w:val="FootnoteAnchor"/>
          <w:rtl w:val="true"/>
        </w:rPr>
        <w:footnoteReference w:id="1174"/>
      </w:r>
      <w:r>
        <w:rPr>
          <w:rFonts w:ascii="IRNazanin" w:hAnsi="IRNazanin" w:eastAsia="IRNazanin"/>
          <w:color w:val="111111"/>
          <w:sz w:val="28"/>
          <w:sz w:val="28"/>
          <w:szCs w:val="28"/>
          <w:rtl w:val="true"/>
          <w:lang w:bidi="fa-IR"/>
        </w:rPr>
        <w:t xml:space="preserve">و هذا شاذ لانه لا یأتی فی المضاعف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یشرکه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کان متعدیا ما خلا هذا الحرف</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الحدیث ینمه و ینمه، و بت الشیء یبته و یبته، و أشذ من ذلک حببت الشیء أحبه</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هنؤ الطعام یهنؤ هناءة، أی صار هنیئا، و کذلک هنئ الطعام مثل فقه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الاخفش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هنأنی الطعام یهنئنی و یهنؤنی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بابی ضرب و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نظیر له فی المهموز</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کرده‌اند، و نظیری برای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یأت جیم قلبت یاء الا فی حرف واحد، انما تقلب الیاء جیما یقال فی علی علج و فی ایل أجل، و الحرف الذی قلبت فیه الجیم یاء الشیرة یریدون الشجرة، فلما قلبوها یاء کسروا أولها، لئلا تنقلب الیاء الفا فتصیر شارة، و هذا غریب حسن، و قد قرئ فی الشاذ و لا تقربا هذه الشجرة</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فعیل بر فعله، غیر این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الشجراء واحد و جمع، و کذلک القصباء و الطرفاء و الحلفاء،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فعلة جمع فعیل غیر سراة و سری</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السری سراة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جمع عزیز ان یجمع فعیل علی 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فواعل جمع فعلة غیر این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یأت فعلة علی فواعل الا فی حرف واحد لیلة طلقة لا حر فیها و لا قر و لا ظلمة و لیال طوالق</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چارشنبه که بر این وزن هم هیچ مفردی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سیبویه بعد ذکر الاربعاء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أفعلاء لم یأت الا فی الجمع نحو أصدقاء، و انصباء الا حرف واحد لا یعرف غیره و هو یوم الاربعاء</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که برای مرۀ واحده می‌آیند و هر دو نظیری ندارند زیرا که مصدری که برای مرۀ واحده می‌آید همۀ اوزان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فی کلامهم المصدر للمرة الواحدة</w:t>
      </w:r>
    </w:p>
    <w:p>
      <w:pPr>
        <w:pStyle w:val="BookText"/>
        <w:rPr/>
      </w:pPr>
      <w:r>
        <w:rPr>
          <w:rFonts w:ascii="IRNazanin" w:hAnsi="IRNazanin" w:eastAsia="IRNazanin"/>
          <w:color w:val="111111"/>
          <w:sz w:val="28"/>
          <w:sz w:val="28"/>
          <w:szCs w:val="28"/>
          <w:rtl w:val="true"/>
          <w:lang w:bidi="fa-IR"/>
        </w:rPr>
        <w:t xml:space="preserve">الا علی فعلة سجدت سجدة، و قمت قومة، و ضربت ضربه، الا فی حرفین حججت حجة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رؤیة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حدث أبو عمر</w:t>
      </w:r>
      <w:r>
        <w:rPr>
          <w:rStyle w:val="FootnoteAnchor"/>
          <w:rtl w:val="true"/>
        </w:rPr>
        <w:footnoteReference w:id="1183"/>
      </w:r>
      <w:r>
        <w:rPr>
          <w:rFonts w:ascii="IRNazanin" w:hAnsi="IRNazanin" w:eastAsia="IRNazanin"/>
          <w:color w:val="111111"/>
          <w:sz w:val="28"/>
          <w:sz w:val="28"/>
          <w:szCs w:val="28"/>
          <w:rtl w:val="true"/>
          <w:lang w:bidi="fa-IR"/>
        </w:rPr>
        <w:t>، عن ثعلب</w:t>
      </w:r>
      <w:r>
        <w:rPr>
          <w:rStyle w:val="FootnoteAnchor"/>
          <w:rtl w:val="true"/>
        </w:rPr>
        <w:footnoteReference w:id="1184"/>
      </w:r>
      <w:r>
        <w:rPr>
          <w:rFonts w:ascii="IRNazanin" w:hAnsi="IRNazanin" w:eastAsia="IRNazanin"/>
          <w:color w:val="111111"/>
          <w:sz w:val="28"/>
          <w:sz w:val="28"/>
          <w:szCs w:val="28"/>
          <w:rtl w:val="true"/>
          <w:lang w:bidi="fa-IR"/>
        </w:rPr>
        <w:t xml:space="preserve">، عن ابن الاعرابی رأیته رأیة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أصل ما یجب</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ابدال دال در این لفظ، فاقد النظیر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 و أصله سدس، شاذ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فعلال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ذوات التضعیف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الکلام فعلال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ذوات التضعیف الا حرف واحد،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بها خزعال أی ظلع، و أما ذوات التضعیف فالقلقال و الزلزال، و ما أشبه ذلک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فاذا کسرته فهو مصدر</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فعیل و فعلاء من بنات الیاء الا نقی و نقواء، ذکر ذلک أبو زید</w:t>
      </w:r>
    </w:p>
    <w:p>
      <w:pPr>
        <w:pStyle w:val="BookText"/>
        <w:rPr/>
      </w:pPr>
      <w:r>
        <w:rPr>
          <w:rFonts w:ascii="IRNazanin" w:hAnsi="IRNazanin" w:eastAsia="IRNazanin"/>
          <w:color w:val="111111"/>
          <w:sz w:val="28"/>
          <w:sz w:val="28"/>
          <w:szCs w:val="28"/>
          <w:rtl w:val="true"/>
          <w:lang w:bidi="fa-IR"/>
        </w:rPr>
        <w:t>کذا فی الجمهرة</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 کرضی، نقاوة و نقاء و نقاءة و نقاوة و نقایة، فهو نقی ج نقاء و نقواء نادرة</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یأت علی أفعلی الا حرف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یدعو الاجفلی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الجفلی</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علاوه بر این،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دیگر هم که نظائر آن مفقود است ذکر کرده، من شاء فلیرجع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تراکیب عجیبه که در قرآن شریف وارد شده و نظیر آن در کلام عرب یافته نشده، ترکیب سُقِطَ فِی أَیْدِیهِمْ</w:t>
      </w:r>
      <w:r>
        <w:rPr>
          <w:rStyle w:val="FootnoteAnchor"/>
          <w:rtl w:val="true"/>
        </w:rPr>
        <w:footnoteReference w:id="11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الزجاجی</w:t>
      </w:r>
      <w:r>
        <w:rPr>
          <w:rStyle w:val="FootnoteAnchor"/>
          <w:rtl w:val="true"/>
        </w:rPr>
        <w:footnoteReference w:id="1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نظم لم یسمع قبل القرآن، و لا عرفته العرب، و لم یوجد ذلک فی أشعارهم، و الذی یدل علی هذا ان شعراء الاسلام، لما سمعوه و استعملوه فی کلامهم خفی علیهم وجه الاستعمال، لان عادتهم لم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نواس</w:t>
      </w:r>
      <w:r>
        <w:rPr>
          <w:rStyle w:val="FootnoteAnchor"/>
          <w:rtl w:val="true"/>
        </w:rPr>
        <w:footnoteReference w:id="1192"/>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نشوة سقطت</w:t>
      </w:r>
    </w:p>
    <w:p>
      <w:pPr>
        <w:pStyle w:val="BookText"/>
        <w:rPr/>
      </w:pPr>
      <w:r>
        <w:rPr>
          <w:rFonts w:ascii="IRNazanin" w:hAnsi="IRNazanin" w:eastAsia="IRNazanin"/>
          <w:color w:val="111111"/>
          <w:sz w:val="28"/>
          <w:sz w:val="28"/>
          <w:szCs w:val="28"/>
          <w:rtl w:val="true"/>
          <w:lang w:bidi="fa-IR"/>
        </w:rPr>
        <w:t>منها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النحریر فأخطأ فی استعماله و کان ینبغی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حاتم سقط فلان فی یده، و هذا مثل قول أبی نواس و کذا قول الحریری</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الفتی فی یده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نوادر فاقدة النظیر قول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 کذا و کذا بمعنی أمر بشیء و اغراء بآن، و این استعمال در حدیث و در کلام خلیفۀ ثانی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من غریب الالفاظ المشترکة لفظة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النجیرمی</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عمر مر بی أعرابی و انا أعلف بعیرا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 البزر و النوی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إذا أراد أحدهم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 کذا، یرید علیک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التبریزی</w:t>
      </w:r>
      <w:r>
        <w:rPr>
          <w:rStyle w:val="FootnoteAnchor"/>
          <w:rtl w:val="true"/>
        </w:rPr>
        <w:footnoteReference w:id="119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ذبیانیة و صت بنیها بأن کذب القراطف و القروف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لفظه الخبر، و معناه الاغراء،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 کذا، أی علیک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معدیکرب</w:t>
      </w:r>
      <w:r>
        <w:rPr>
          <w:rStyle w:val="FootnoteAnchor"/>
          <w:rtl w:val="true"/>
        </w:rPr>
        <w:footnoteReference w:id="1197"/>
      </w:r>
      <w:r>
        <w:rPr>
          <w:rFonts w:ascii="IRNazanin" w:hAnsi="IRNazanin" w:eastAsia="IRNazanin"/>
          <w:color w:val="111111"/>
          <w:sz w:val="28"/>
          <w:sz w:val="28"/>
          <w:szCs w:val="28"/>
          <w:rtl w:val="true"/>
          <w:lang w:bidi="fa-IR"/>
        </w:rPr>
        <w:t>، شکی إلیه المغص</w:t>
      </w:r>
      <w:r>
        <w:rPr>
          <w:rStyle w:val="FootnoteAnchor"/>
          <w:rtl w:val="true"/>
        </w:rPr>
        <w:footnoteReference w:id="11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علیک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خالویه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العتیق و ماء شن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اغراء أی علیک العتیق و الماء البارد، و لکنه کذا جاء عنهم بالرفع لانه فاعل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 العسل، أی الزم العدو و سرعة السیر و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علیکم الحج، و کذب علیکم العمرة، و کذب علیکم الجهاد ثلثة أسفار کذبن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التبریزی 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للرجل إذا أمرته بالشیء و أغریته به، کذب علیک کذا و کذا، أی علیک به، و هی کلمة نادرة جاءت علی 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کذب علیکم الحج، أی علیکم بالحج،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 علیکم الحج، 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الاغراء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وجب علیکم و امکنکم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الاصمعی للاسود بن یعفر</w:t>
      </w:r>
      <w:r>
        <w:rPr>
          <w:rStyle w:val="FootnoteAnchor"/>
          <w:rtl w:val="true"/>
        </w:rPr>
        <w:footnoteReference w:id="1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علیک لا تزال تعوفنی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علیک بی فاتبعنی</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تراکیب غریبه، قول ایشانست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 باللّه لما فعلت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الاحاجی</w:t>
      </w:r>
      <w:r>
        <w:rPr>
          <w:rStyle w:val="FootnoteAnchor"/>
          <w:rtl w:val="true"/>
        </w:rPr>
        <w:footnoteReference w:id="12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لما فعلت، کلام محرف عن وجهه، معدول عن طریقه مذهوب مذهب ما أغربوا به علی السامعین من أمثالهم، و نوادر الغازهم، و أحاجیهم، و ملحهم، و أعاجیب کلامهم، و سائر ما یدلون به علی اقتدارهم و تصریفهم أعنة فصاحتهم کیف شاؤا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عدله ان الاثبات فیه قائم مقام الاسم، و أصله ما أطلب منک الا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علم الدین السخاوی</w:t>
      </w:r>
      <w:r>
        <w:rPr>
          <w:rStyle w:val="FootnoteAnchor"/>
          <w:rtl w:val="true"/>
        </w:rPr>
        <w:footnoteReference w:id="120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الدیاجی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الکلام مما عدل من کلامهم عن طریقته الی طریقة أخری، تصرفا فی الفصاحة و تفننا فی العبارة، و لیس من قبیل الالغاز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اهر ذا ناب یعنی فی ان اللفظ علی معنی و المراد معنی آخر، لان المعنی ما اهر ذا ناب الا 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 الفعل فیه مقام الاسم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فعلک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أی من الذی هو معنی ما هو متروک اظهاره قوله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خراشة أما انت ذا نفر فان قومی لم تأکلهم الضبع</w:t>
      </w:r>
      <w:r>
        <w:rPr>
          <w:rStyle w:val="FootnoteAnchor"/>
          <w:rtl w:val="true"/>
        </w:rPr>
        <w:footnoteReference w:id="1204"/>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لان کنت منطلقا انطلقت لانطلاقک، أی لان کنت فی نفر و جماعة من أسرتک، فان قومی کذلک و هم کثیر لم تأکلهم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عند سیبویه اظهار کنت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حذفه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المکسورة</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تراکیب غریبه، قول ایشانست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 الناقة طلیحان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ابن مکتوم</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الناقة طلیحان، و فیه ثلثة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تقدیرة أحد طلیحین، حذف المضاف و أقام المضاف إلیه مقام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الناقة و الناقة طلیحان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راکب الناقة طلیح و هما طلیحان، و فیه حذف خبر و حذف مبتداء</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نظائر عدم نظیر، نهایت کثیر است، و بر متتبع کتب لغت و ناظر اسفار صرف، و واقف کلام عرب و خادم وحی الهی، مخفی نیست، و مجرد فقد نظیر برای بعض لغات، بحدی واضح است که در کتب ابتدائیۀ صرف هم ذکر می‌کنند مثل کدت و تکاد</w:t>
      </w:r>
      <w:r>
        <w:rPr>
          <w:rStyle w:val="FootnoteAnchor"/>
          <w:rtl w:val="true"/>
        </w:rPr>
        <w:footnoteReference w:id="1208"/>
      </w:r>
      <w:r>
        <w:rPr>
          <w:rFonts w:ascii="IRNazanin" w:hAnsi="IRNazanin" w:eastAsia="IRNazanin"/>
          <w:color w:val="111111"/>
          <w:sz w:val="28"/>
          <w:sz w:val="28"/>
          <w:szCs w:val="28"/>
          <w:rtl w:val="true"/>
          <w:lang w:bidi="fa-IR"/>
        </w:rPr>
        <w:t>، چه جا کتب متوسطۀ صرف، و چه جا کتب مبسوطه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کمال عجب است که متمسکین باین شبهۀ واهیه، اگر مهارتی در علوم لسانیه نداشتند و بهره از علم تفسیر هم نه برداشتند و کتب مبسوطه بلکه متوسطۀ صرف را هم ملاحظه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رسائل صغیرۀ ابتدائیۀ صرف هم نخواندند؟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می‌دریافتند که از قبول این دلیل، أذهان صبیان هم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فلیمت المتمسک بهذا الوهم غیظا و حنقا شاء او أبی،</w:t>
      </w:r>
    </w:p>
    <w:p>
      <w:pPr>
        <w:pStyle w:val="BookText"/>
        <w:rPr/>
      </w:pPr>
      <w:r>
        <w:rPr>
          <w:rFonts w:ascii="IRNazanin" w:hAnsi="IRNazanin" w:eastAsia="IRNazanin"/>
          <w:color w:val="111111"/>
          <w:sz w:val="28"/>
          <w:sz w:val="28"/>
          <w:szCs w:val="28"/>
          <w:rtl w:val="true"/>
          <w:lang w:bidi="fa-IR"/>
        </w:rPr>
        <w:t>و لاح مما سبق انه حاد عن الحق الصراح 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جنی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المسموع الفرد هل یقبل و یحتج به؟ له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یکون فردا بمعنی انه لا نظیر له فی الالفاظ المسموعة مع اطباق العرب علی النطق به، فهذا یقبل و یحتج به و یقاس علیه اجماعا، کما قیس علی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شناءی مع انه لم یسمع غیره، لانه لم یسمع ما یخالفه و قد أطبقوا علی النطق به</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قاعدۀ کلیه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نظیری در الفاظ مسموعه برای او نباشد، هر گاه اطباق عرب بر نطق بآن حاصل شود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فقدان نظیر علت قادحه می‌بود، فرد فاقد النظیر بهیچ حال مقبول نمی‌شد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طرائف امور این است که خود فخر رازی بعد این شبهۀ، بفاصلۀ یک ورق، بعض نظائر عدم نظیر بلا ضرورت ملحبۀ ذکر کرده، اساس شبهۀ رکیکۀ خود را بدست خود کنده، یُخْرِبُونَ بُیُوتَهُمْ بِأَیْدِیهِمْ</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بیت لبید، فقد حکی عن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فیه اسم لموضع الولی کما بینا، أی تحسب البقرة ان کلام من الجانبین موضع المخافة و انما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تغلیبا لحکم اللام علی الفاء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معتل الفاء، قد جاء کثیرا،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 و موحد، و موضع، و موحل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معتل اللام، لم یسمع الا فی کلمة واحدة و هی</w:t>
      </w:r>
    </w:p>
    <w:p>
      <w:pPr>
        <w:pStyle w:val="BookText"/>
        <w:rPr/>
      </w:pP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فخر رازی افاده کرده که کسره در ظرف معتل فاء نیامده است جز در یک کلمه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واو بر خلاف دیگر ظروف، جائز و مسموع باشد،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ظرف است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بخلاف دیگر ظروف، کدام مقام استعجاب و استغراب؟ ، و چه جای انکار و استهزای ناصواب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اجوبۀ لطیفه که ببرکت خدمت آثار اهلبیت علیهم السّلام، و تأیید طریقۀ حقه، بخاطر فاتر این قاصر رسیده، جواب شبهۀ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 بس لطیف است، که اساس تشکیک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مَنْثُوراً و 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امر حق را مثل نور ابلج، روشن می‌سازد، و عدم مجیء مفعل در أفعل بمواد دیگر، که آن را ضرر عظیم پنداشته‌اند، موجب نفع تام برای اهل حقّ کرام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بیانش آنکه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بمجیء 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مواد، و 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معنای آنست، دلالت دارد بر آنکه بر این لفظ، شعاعی از نور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تافته، زیرا که این لفظ را باری تعالی جابجا در قرآن شریف در حق خود اطلاق فرموده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آخر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عَلَی اَلْقَوْمِ اَلْکافِرِینَ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مَوْلاکُمْ وَ هُوَ خَیْرُ اَلنّاصِرِینَ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الانعام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رُدُّوا إِلَی اَللّهِ مَوْلاهُمُ اَلْحَقِّ</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الانفال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رُدُّوا إِلَی اَللّهِ مَوْلاهُمُ اَلْحَقِّ وَ ضَلَّ عَنْهُمْ ما کانُوا یَفْتَرُونَ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فَأَقِیمُوا اَلصَّلاةَ وَ آتُوا اَلزَّکاةَ وَ اِعْتَصِمُوا بِاللّهِ هُوَ مَوْلاکُمْ فَنِعْمَ اَلْمَوْلی وَ نِعْمَ اَلنَّصِیرُ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سورة التحریم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فَرَضَ اَللّهُ لَکُمْ تَحِلَّةَ أَیْمانِکُمْ وَ اَللّهُ مَوْلاکُمْ وَ هُوَ اَلْعَلِیمُ اَلْحَکِیمُ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فی سورة التحریم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تَظاهَرا عَلَیْهِ فَإِنَّ اَللّهَ هُوَ مَوْلاهُ وَ جِبْرِیلُ وَ صالِحُ اَلْمُؤْمِنِینَ وَ اَلْمَلائِکَةُ بَعْدَ ذلِکَ ظَهِیرٌ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أحق از همه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حدثنا أبو بکر بن أبی شیبة ، و أبو کریب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سعید الاشج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وکیع کلاهما عن الاعمش بهذا الاسناد ، و فی حدیثهما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یقل العبد لسیده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حدیث أبی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مولاکم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بعد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أحق ناس باین اطلاق، جناب رسالت‌مآب صلّی اللّه علیه و آله است، و بعد آن جناب، أحق ناس باین اطلاق، جناب أمیر المؤمنین علیه السلام است، و بهمین سبب حضرت رسول خدا صلّی اللّه علیه و آله آن را در حق خود اطلاق فرموده، و اختیار آن برای اثبات امامت جناب أمیر المؤمنین علیه السّلام نموده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چنانکه برای خدا و رسول و امام، که در حق ایشان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یافته، خصائص بسیار است، همچنین برای این لفظ هم، بعض خصائص حاصل شده، که برای دیگر الفاظ موازنۀ آن حاصل نیست و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خصائص، مثل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بخواص عدیده، که حسب افادۀ ارباب نحو، اختصاص آن مثل اختصاص مسمای آن است بخواص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الائمه رضی الدین محمد بن حسن</w:t>
      </w:r>
      <w:r>
        <w:rPr>
          <w:rStyle w:val="FootnoteAnchor"/>
          <w:rtl w:val="true"/>
        </w:rPr>
        <w:footnoteReference w:id="1222"/>
      </w:r>
      <w:r>
        <w:rPr>
          <w:rFonts w:ascii="IRNazanin" w:hAnsi="IRNazanin" w:eastAsia="IRNazanin"/>
          <w:color w:val="111111"/>
          <w:sz w:val="28"/>
          <w:sz w:val="28"/>
          <w:szCs w:val="28"/>
          <w:rtl w:val="true"/>
          <w:lang w:bidi="fa-IR"/>
        </w:rPr>
        <w:t xml:space="preserve">الأسترآبادی أسبغ اللّه علیه النعم و الایادی، که علامۀ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الرضی الامام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الحاجب الذی لم یؤلف علیها، بل و لا فی غالب کتب النحو مثله جمعا و تحقیقا و حسن تعلیل، و قد أکب الناس علیه، و تداولوه، و اعتمده شیوخ هذا العصر فمن قبلهم فی مصنفاتهم و دروسهم، و له فیه ابحاث کثیرة مع النحاة، و اختیارات جمة و مذاهب تفرد بها، و لقبه نجم الائمة، و لم أقف علی اسمه و لا شیء من ترجمته الا انه فرغ من تألیف هذا الشرح سنة ثلث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اخبرنی صاحبنا المورخ شمس الدین بن عزم</w:t>
      </w:r>
      <w:r>
        <w:rPr>
          <w:rStyle w:val="FootnoteAnchor"/>
          <w:rtl w:val="true"/>
        </w:rPr>
        <w:footnoteReference w:id="1223"/>
      </w:r>
      <w:r>
        <w:rPr>
          <w:rFonts w:ascii="IRNazanin" w:hAnsi="IRNazanin" w:eastAsia="IRNazanin"/>
          <w:color w:val="111111"/>
          <w:sz w:val="28"/>
          <w:sz w:val="28"/>
          <w:szCs w:val="28"/>
          <w:rtl w:val="true"/>
          <w:lang w:bidi="fa-IR"/>
        </w:rPr>
        <w:t>بمکة أن وفاته سنة أربع أو ست، الشک منی، و له شرح علی الشافیة</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الاکثر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الهمزة، و ذلک للایذان من أول الامر علی ان الالف و اللام خرجا عما کانا علیه فی الاصل، و صارا کجزء الکلمة، حتی لا یستکره اجتماع یا و اللام، فلو کان بقیا علی أصلهما لسقط الهمزة فی الدرج، إذ همزة اللام المعرفة همزة وصل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w:t>
      </w:r>
      <w:r>
        <w:rPr>
          <w:rStyle w:val="FootnoteAnchor"/>
          <w:rtl w:val="true"/>
        </w:rPr>
        <w:footnoteReference w:id="122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بالوصل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سیبویه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لاه یلیه لیها، أی استتر، فیقال فی قطع همزته و اجتماع اللام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اللفظ اختص بأشیاء لا تجوز فی غیره، کاختصاص مسماه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تاللّه و آللّه و ها اللّه و 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مجرورا بحرف مقدر فی السعة،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الهمزة کما یجیء فی باب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اجلک یا التی تیمت قلبی و أنت بخیلة بالوصل عنی</w:t>
      </w:r>
    </w:p>
    <w:p>
      <w:pPr>
        <w:pStyle w:val="BookText"/>
        <w:rPr/>
      </w:pPr>
      <w:r>
        <w:rPr>
          <w:rFonts w:ascii="IRNazanin" w:hAnsi="IRNazanin" w:eastAsia="IRNazanin"/>
          <w:color w:val="111111"/>
          <w:sz w:val="28"/>
          <w:sz w:val="28"/>
          <w:szCs w:val="28"/>
          <w:rtl w:val="true"/>
          <w:lang w:bidi="fa-IR"/>
        </w:rPr>
        <w:t>شاذ، و وجه جوازه مع الشذوذ لزوم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الغلامان اللذان فرا ایا کما أن تبغیا لی شرا</w:t>
      </w:r>
    </w:p>
    <w:p>
      <w:pPr>
        <w:pStyle w:val="BookText"/>
        <w:rPr/>
      </w:pPr>
      <w:r>
        <w:rPr>
          <w:rFonts w:ascii="IRNazanin" w:hAnsi="IRNazanin" w:eastAsia="IRNazanin"/>
          <w:color w:val="111111"/>
          <w:sz w:val="28"/>
          <w:sz w:val="28"/>
          <w:szCs w:val="28"/>
          <w:rtl w:val="true"/>
          <w:lang w:bidi="fa-IR"/>
        </w:rPr>
        <w:t xml:space="preserve">أشذ و بعض الکوفیین یجوز دخول یا علی ذی اللام مطلقا فی السعة، و المیمان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من یا أخرتا تبرکا باسمه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بالخیر، فخفف بحذف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بوجه، لانک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تؤمهم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 یا و المیم المشددة ضرورة،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إذا ما حدث الما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اللّهمّ اللهما</w:t>
      </w:r>
    </w:p>
    <w:p>
      <w:pPr>
        <w:pStyle w:val="BookText"/>
        <w:rPr/>
      </w:pPr>
      <w:r>
        <w:rPr>
          <w:rFonts w:ascii="IRNazanin" w:hAnsi="IRNazanin" w:eastAsia="IRNazanin"/>
          <w:color w:val="111111"/>
          <w:sz w:val="28"/>
          <w:sz w:val="28"/>
          <w:szCs w:val="28"/>
          <w:rtl w:val="true"/>
          <w:lang w:bidi="fa-IR"/>
        </w:rPr>
        <w:t>و قد یزاد فی آخره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علیک آن تقولی کلما صلیت أو سبحت یا اللّهمّ ما</w:t>
      </w:r>
    </w:p>
    <w:p>
      <w:pPr>
        <w:pStyle w:val="BookText"/>
        <w:rPr/>
      </w:pPr>
      <w:r>
        <w:rPr>
          <w:rFonts w:ascii="IRNazanin" w:hAnsi="IRNazanin" w:eastAsia="IRNazanin"/>
          <w:color w:val="111111"/>
          <w:sz w:val="28"/>
          <w:sz w:val="28"/>
          <w:szCs w:val="28"/>
          <w:rtl w:val="true"/>
          <w:lang w:bidi="fa-IR"/>
        </w:rPr>
        <w:t>اردد علینا شیخنا مسلما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سیبویه کما لا یوصف اخواته اعنی الاسماء المختصة</w:t>
      </w:r>
    </w:p>
    <w:p>
      <w:pPr>
        <w:pStyle w:val="BookText"/>
        <w:rPr/>
      </w:pPr>
      <w:r>
        <w:rPr>
          <w:rFonts w:ascii="IRNazanin" w:hAnsi="IRNazanin" w:eastAsia="IRNazanin"/>
          <w:color w:val="111111"/>
          <w:sz w:val="28"/>
          <w:sz w:val="28"/>
          <w:szCs w:val="28"/>
          <w:rtl w:val="true"/>
          <w:lang w:bidi="fa-IR"/>
        </w:rPr>
        <w:t>بالنداء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w:t>
      </w:r>
      <w:r>
        <w:rPr>
          <w:rStyle w:val="FootnoteAnchor"/>
          <w:rtl w:val="true"/>
        </w:rPr>
        <w:footnoteReference w:id="1226"/>
      </w:r>
      <w:r>
        <w:rPr>
          <w:rFonts w:ascii="IRNazanin" w:hAnsi="IRNazanin" w:eastAsia="IRNazanin"/>
          <w:color w:val="111111"/>
          <w:sz w:val="28"/>
          <w:sz w:val="28"/>
          <w:szCs w:val="28"/>
          <w:rtl w:val="true"/>
          <w:lang w:bidi="fa-IR"/>
        </w:rPr>
        <w:t>، و یا نومان</w:t>
      </w:r>
      <w:r>
        <w:rPr>
          <w:rStyle w:val="FootnoteAnchor"/>
          <w:rtl w:val="true"/>
        </w:rPr>
        <w:footnoteReference w:id="1227"/>
      </w:r>
      <w:r>
        <w:rPr>
          <w:rFonts w:ascii="IRNazanin" w:hAnsi="IRNazanin" w:eastAsia="IRNazanin"/>
          <w:color w:val="111111"/>
          <w:sz w:val="28"/>
          <w:sz w:val="28"/>
          <w:szCs w:val="28"/>
          <w:rtl w:val="true"/>
          <w:lang w:bidi="fa-IR"/>
        </w:rPr>
        <w:t>، و یا ملکعان</w:t>
      </w:r>
      <w:r>
        <w:rPr>
          <w:rStyle w:val="FootnoteAnchor"/>
          <w:rtl w:val="true"/>
        </w:rPr>
        <w:footnoteReference w:id="1228"/>
      </w:r>
      <w:r>
        <w:rPr>
          <w:rFonts w:ascii="IRNazanin" w:hAnsi="IRNazanin" w:eastAsia="IRNazanin"/>
          <w:color w:val="111111"/>
          <w:sz w:val="28"/>
          <w:sz w:val="28"/>
          <w:szCs w:val="28"/>
          <w:rtl w:val="true"/>
          <w:lang w:bidi="fa-IR"/>
        </w:rPr>
        <w:t>، و 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اجاز المبرد وصفه، لانه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اَلسَّماواتِ وَ اَلْأَرْضِ</w:t>
      </w:r>
      <w:r>
        <w:rPr>
          <w:rStyle w:val="FootnoteAnchor"/>
          <w:rtl w:val="true"/>
        </w:rPr>
        <w:footnoteReference w:id="1229"/>
      </w:r>
      <w:r>
        <w:rPr>
          <w:rFonts w:ascii="IRNazanin" w:hAnsi="IRNazanin" w:eastAsia="IRNazanin"/>
          <w:color w:val="111111"/>
          <w:sz w:val="28"/>
          <w:sz w:val="28"/>
          <w:szCs w:val="28"/>
          <w:rtl w:val="true"/>
          <w:lang w:bidi="fa-IR"/>
        </w:rPr>
        <w:t>، و هو عند سیبویه علی النداء المستأنف، و لا أری فی الاسماء المختصة بالنداء مانعا من الوصف، بل السماع مفقود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در توجیه اجتماع لام و یا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لفظ مختص است بأشیائی که جائز نیست در غیر آن مثل اختصاص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معنی دلالت صریحة دارد بر آنکه اختصاص مسمای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دفع توهم استبعاد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بخواص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استبعاد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خواص، مدفوع خواهد شد باختصاص من اطلق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بخواص جلیله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واضحست که میمین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تبرک باسم او تعالی است، پس همچنین می‌گوئیم که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بمجیء 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تبرک باین لفظ است که جابجا در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بن أحمد بن الموفق الاندلسی</w:t>
      </w:r>
      <w:r>
        <w:rPr>
          <w:rStyle w:val="FootnoteAnchor"/>
          <w:rtl w:val="true"/>
        </w:rPr>
        <w:footnoteReference w:id="1230"/>
      </w:r>
      <w:r>
        <w:rPr>
          <w:rFonts w:ascii="IRNazanin" w:hAnsi="IRNazanin" w:eastAsia="IRNazanin"/>
          <w:color w:val="111111"/>
          <w:sz w:val="28"/>
          <w:sz w:val="28"/>
          <w:szCs w:val="28"/>
          <w:rtl w:val="true"/>
          <w:lang w:bidi="fa-IR"/>
        </w:rPr>
        <w:t>، در شرح حواشی أبو موسی عیسی بن عبد العزیز جزولی</w:t>
      </w:r>
      <w:r>
        <w:rPr>
          <w:rStyle w:val="FootnoteAnchor"/>
          <w:rtl w:val="true"/>
        </w:rPr>
        <w:footnoteReference w:id="1231"/>
      </w:r>
      <w:r>
        <w:rPr>
          <w:rFonts w:ascii="IRNazanin" w:hAnsi="IRNazanin" w:eastAsia="IRNazanin"/>
          <w:color w:val="111111"/>
          <w:sz w:val="28"/>
          <w:sz w:val="28"/>
          <w:szCs w:val="28"/>
          <w:rtl w:val="true"/>
          <w:lang w:bidi="fa-IR"/>
        </w:rPr>
        <w:t xml:space="preserve">بر جمل أبو القاسم عبد الرحمن بن اسحاق زجاجی، که این حواشی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لزمت الالف و اللام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فعوضوا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التعلیل مطابقا للحکم، فان لزوم الالف و اللام لیس سببا لتعویض المیم، بل اللزوم سبب لتجویز دخول یا علیه، و بعد فالمیم عوض من یا المحذوفة عند البصریین، بدلیل انه لا یجمع بینهما، و هذا التعویض من خصائص الاسم العزیز، و فی ذلک أدب و تعظیم لهذا الاسم محافظة علی سلامته عن الحذف، فلما کانت اللام لازمة فیه و فی حذفها لاجل حرف النداء نقص، و فی ادخال حرف النداء علیه مع اللام الذی فیه مخالفة للاصول، فتوسطوا الحال بأن التزموا التعویض عند الحذف، فینجبر الفوات بغرم ما حذف، کل هذا تکریم لهذا الاسم الشریف کما دلوا علی شرف من یعقل بسلامة اسمه فی الجمع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آوردن میم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خصائص این اسم عزیز است، و در آن تعظیم و تکریم این اسم شریف است، پس معلوم شد که تخصیص لفظ ببعض خواص، گاهی برای تعظیم آن لفظ هم می‌باشد، همچنین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بمجیء</w:t>
      </w:r>
      <w:bookmarkStart w:id="368" w:name="pg11449_143050"/>
    </w:p>
    <w:p>
      <w:pPr>
        <w:pStyle w:val="BookText"/>
        <w:rPr/>
      </w:pPr>
      <w:bookmarkEnd w:id="368"/>
      <w:r>
        <w:rPr>
          <w:rFonts w:ascii="IRNazanin" w:hAnsi="IRNazanin" w:eastAsia="IRNazanin"/>
          <w:color w:val="111111"/>
          <w:sz w:val="28"/>
          <w:sz w:val="28"/>
          <w:szCs w:val="28"/>
          <w:rtl w:val="true"/>
          <w:lang w:bidi="fa-IR"/>
        </w:rPr>
        <w:t xml:space="preserve">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تعظیم و تکریم این لفظ شریف است، که حق تعالی آن را جابجا در حق خود اطلاق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عجب است که فخر رازی، و أتباع و أشیاع او، با این همه علم و مهارت، و تفلسف و حذاقت، و کمال عظمت و جلالت، و نهایت علو مرتبه و نبالت، بمقابلۀ اهل حقّ، در تأیید باطل، چندان مدهوش و مصعوق شدند، که ملاحظۀ احکام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ورد زبان اهل اسلام و ایمان است هم نکرده، بسبب تمسک و تشبث بعدم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مواد، برای ابطال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ابطال خصائص این اسم شریف خواستند، و کمال بعد خود از خصائص علم لسان، و حقائق فن أدب، و نهایت بی‌اعتنائی باموری که بغایت مشهور و معروف است، ظاهر کردند</w:t>
      </w:r>
      <w:r>
        <w:rPr>
          <w:rFonts w:eastAsia="IRNazanin" w:cs="IRNazanin"/>
          <w:color w:val="111111"/>
          <w:sz w:val="28"/>
          <w:szCs w:val="28"/>
          <w:rtl w:val="true"/>
          <w:lang w:bidi="fa-IR"/>
        </w:rPr>
        <w:t>.</w:t>
      </w:r>
    </w:p>
    <w:p>
      <w:pPr>
        <w:pStyle w:val="Heading4"/>
        <w:numPr>
          <w:ilvl w:val="3"/>
          <w:numId w:val="1"/>
        </w:numPr>
        <w:rPr/>
      </w:pPr>
      <w:bookmarkStart w:id="369" w:name="__RefHeading___Toc1931725_73709187"/>
      <w:bookmarkStart w:id="370" w:name="_Toc134"/>
      <w:bookmarkEnd w:id="369"/>
      <w:r>
        <w:rPr>
          <w:rtl w:val="true"/>
        </w:rPr>
        <w:t>«</w:t>
      </w:r>
      <w:r>
        <w:rPr>
          <w:rtl w:val="true"/>
        </w:rPr>
        <w:t>حصر مجوز مولی بمعنی أولی در أبو زید غلط است</w:t>
      </w:r>
      <w:r>
        <w:rPr>
          <w:rtl w:val="true"/>
        </w:rPr>
        <w:t>»</w:t>
      </w:r>
      <w:bookmarkEnd w:id="370"/>
    </w:p>
    <w:p>
      <w:pPr>
        <w:pStyle w:val="Heading5"/>
        <w:numPr>
          <w:ilvl w:val="4"/>
          <w:numId w:val="1"/>
        </w:numPr>
        <w:rPr/>
      </w:pPr>
      <w:bookmarkStart w:id="371" w:name="__RefHeading___Toc1931727_73709187"/>
      <w:bookmarkStart w:id="372" w:name="_Toc135"/>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أبو زید که این را تجویز نموده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مجوزین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أبو زید، محض تخدیع و کید است، که منشأ آن جز مزید تدین و تورع و تنزه و تحرج مخاطب عالیشأن، از کذب و افترا و بهتان و عناد و لداد و مجازفت و عدوان، متصور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سابقا بحمد اللّه و حسن توفیقه دریافتی که مثبتین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 کثیر و جمی غفیر از اساطین أئمۀ عربیه، و حاملین لواء صناعت علوم ادبیه می‌باشند، و معهذا اعتراف شاهصاحب بتجویز</w:t>
      </w:r>
    </w:p>
    <w:p>
      <w:pPr>
        <w:pStyle w:val="BookText"/>
        <w:rPr/>
      </w:pPr>
      <w:r>
        <w:rPr>
          <w:rFonts w:ascii="IRNazanin" w:hAnsi="IRNazanin" w:eastAsia="IRNazanin"/>
          <w:color w:val="111111"/>
          <w:sz w:val="28"/>
          <w:sz w:val="28"/>
          <w:szCs w:val="28"/>
          <w:rtl w:val="true"/>
          <w:lang w:bidi="fa-IR"/>
        </w:rPr>
        <w:t xml:space="preserve">أبو زید هم غنیمت است، که خواجه کابلی مکابره بپایان رسانیده،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زید هم منع کرده، حیث قال فی جواب 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باطل لان المولی لم یجیء بمعنی الاولی و لم یصرح احد من أهل العربیة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روی عن أبی زید ثبوته، لم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للّه الحمد که کذب خواجه کابلی باعتراف مولای راسخ الولای او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عجب است از خواجه کابلی، که با وصفی که بعلم ادب مناسبت دارد، و دم مبارات و مجارات با عبارات مقامات حریری می‌زند، که بأخذ بعض فقراتش، نسج حکایات مصنوعه و تلفیق اسماء موضوعه، برای تهجین مذهب اهل بیت کرام علیهم السّلام می‌نماید، و کذب و افترای خود، بر تمام عالم ظاهر می‌سازد، بانکار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نهایت اختباط عقل، و بعد از تدبر ظاهر نموده، از فخر رازی که امام منکرین سابقین و لاحقین است هم گوی مسابقت ربوده، زیرا که رازی اگر چه داد اسهاب و اطناب در این باب داده، لکن از اعتراف باثبات أبو عبیده، و اخفش، و زجاج، و رمانی، و ابن الانباری، چاره نیافته و عبارت کشاف را هم که مثبت این استعمال است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کابلی این همه را کتمان نموده، و ثبوت آن را از أبو زید هم منع کرده بغایت قصوی در توهین ثبوت این استعمال کوشیده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شاهصاحب هم اگر چه سالک همین طریقۀ کتمان، و مؤثر همین و تیرۀ عدوان شده‌اند، لکن نفی تجویز أبو زید را، نهایت شنیع دانسته، بر</w:t>
      </w:r>
    </w:p>
    <w:p>
      <w:pPr>
        <w:pStyle w:val="BookText"/>
        <w:rPr/>
      </w:pPr>
      <w:r>
        <w:rPr>
          <w:rFonts w:ascii="IRNazanin" w:hAnsi="IRNazanin" w:eastAsia="IRNazanin"/>
          <w:color w:val="111111"/>
          <w:sz w:val="28"/>
          <w:sz w:val="28"/>
          <w:szCs w:val="28"/>
          <w:rtl w:val="true"/>
          <w:lang w:bidi="fa-IR"/>
        </w:rPr>
        <w:t>ایراد آن، با وصف تقلید کابلی در ذکر دیگر أکاذیب، جسارت نیافته، بلکه نفی آن صراحة نموده، غایت کذب و بهتان کابلی عالیشأن، روشن و عیان فرمودند، و کابلی چونکه دانسته است که بعد اعتراف باثبات أئمۀ عربیت، تفسیر مولی بأولی، رد آن، و تأویل علیلش بحمل آن بر تساهل ممکن نخواهد شد، و تقلید رازی در این باب، مفضی بندامت و تشویر و ثبوت کمال تساهل و تقصیر خواهد شد، ناچار فرار از اثبات بسوی مطلق انکار،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بطلان حصر مجوزین در أبو زید، بحدی واضح و لائح است، که فخر رازی که موجد این شبهات است، که مخاطب نحریر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جسارت بر ادعای آن نیافته، بلکه بتصریح تمام رد و ابطال و استیصال آن نموده،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عبیده، و اخفش، و زجاج، و علی بن عیسی رمانی، و استشهادشان ببیت لبید ذکر کرده، و بار دگر تصریح کرده بآنکه أبو عبیده، و ابن الانباری حکم کرده‌اند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بفرض غیر واقع اگر سوای أبو زید، کسی دیگر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نمی‌کرد، قول او تنها برای احتجاج و استدلال کافی بود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علامۀ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الخامس معرفة الافراد و هو ما انفرد بروایته واحد من أهل اللغة، و لم ینقله أحد غیره، و حکمه القبول ان کان المتفرد به من أهل الضبط و الاتقان، کأبی زید، و الخلیل، و الاصمعی، و أبی عبیدة، و اضرابهم، و شرطه أن لا یخالفه فیه من هو أکثر عددا منه، و هذه نبذة من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افراد أبی زید الاوسی الانصاری، قال فی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المنشبة المال، هکذا قال أبو زید، و لم یقله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رجل ثط،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أثط،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اثط،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اثط؟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و الثطط خفة اللحیة من العارضین</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آنچه متفرد باشد بروایت آن یکی از اهل لغت، و غیر او نقل آن نکرده باشد، حکم آن قبول است اگر ناقل از اهل ضبط و اتقان باشد، مثل أبی زید، و خلیل، و اصمعی، و أبی حاتم و أبی عبیده، و امثالشان، و شرط قبول این قسم آنست که مخالفت نکنند این ناقل را کسانی که زیاده از او در عدد باشند، پس اگر بالفرض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أبو زید نقل نمی‌کرد، چون مخالفت کسی از أئمۀ عربیت با او در این باب ثابت نیست، چه جا که مخالفت کسانی باشد که اکثر باشند از او در عدد، و در جلالت و عظمت بمرتبۀ او رسند، حسب این افاده، قبول آن لازم و واجب می‌شد، و وجهی نبود برای رد و انکار محیر افکار، و اللّه الموفق للاستبصار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أهل الاهواء مقبول فی اللغة و غیرها، الا أن یکونوا ممن یتدینون بالکذب کالخطابیة من الرافضة، و ذلک لان المبتدع إذا لم تکن بدعته حاملة علی الکذب فالظاهر صدقه</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واضحست که نقل اهل اهواء که متدین بالکذب نباشند،</w:t>
      </w:r>
    </w:p>
    <w:p>
      <w:pPr>
        <w:pStyle w:val="BookText"/>
        <w:rPr/>
      </w:pPr>
      <w:r>
        <w:rPr>
          <w:rFonts w:ascii="IRNazanin" w:hAnsi="IRNazanin" w:eastAsia="IRNazanin"/>
          <w:color w:val="111111"/>
          <w:sz w:val="28"/>
          <w:sz w:val="28"/>
          <w:szCs w:val="28"/>
          <w:rtl w:val="true"/>
          <w:lang w:bidi="fa-IR"/>
        </w:rPr>
        <w:t>در لغت مقبول است، پس حکم ابو زید، کو واحد باشد، أولی بقبول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عز الدین بن عبد السلام</w:t>
      </w:r>
      <w:r>
        <w:rPr>
          <w:rStyle w:val="FootnoteAnchor"/>
          <w:rtl w:val="true"/>
        </w:rPr>
        <w:footnoteReference w:id="1234"/>
      </w:r>
      <w:r>
        <w:rPr>
          <w:rFonts w:ascii="IRNazanin" w:hAnsi="IRNazanin" w:eastAsia="IRNazanin"/>
          <w:color w:val="111111"/>
          <w:sz w:val="28"/>
          <w:sz w:val="28"/>
          <w:szCs w:val="28"/>
          <w:rtl w:val="true"/>
          <w:lang w:bidi="fa-IR"/>
        </w:rPr>
        <w:t>فی 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فی العربیة علی أشعار العرب، و هم کفار، لبعد التدلیس فیها کما اعتمد فی الطب و هو فی الاصل مأخوذ عن قوم کفار لذلک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من هذا ان العربی الذی یحتج بقوله لا یشترط فیه العدالة، بخلاف راوی الاشعار و اللغات، و کذلک لم یشترطوا فی العربی الذی یحتج بقوله البلوغ، فأخذوا عن الصبیان</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حسب افادة ابن عبد السلام، اعتماد عربیت بر اشعار کفار عرب کرده‌اند بسبب بعد تدلیس، چنانکه در طب اعتماد کرده‌اند، حال آنکه طب در اصل مأخوذ است از قوم کفار، پس هر گاه بسبب بعد تدلیس، اعتماد بر اشعار کفار جائز باشد، اعتماد بر نقل أبو زید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منفردا فیما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بالاولی جائز خواهد بود، لبعد التدلیس هناک بالمراحل القاصیة و المراتب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شرح تقریب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متینۀ ابن عبد السلام را ببسط زائد،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حیث قال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عز الدین بن عبد السلام فی جواب سؤال کتبه إلیه أبو محمد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الاعتماد علی کتب الفقه الصحیحة الموثوق بها، فقد اتفق العلماء فی هذا العصر علی جواز الاعتماد علیها و الاستناد إلیها، لان الثقة قد حصلت بها</w:t>
      </w:r>
    </w:p>
    <w:p>
      <w:pPr>
        <w:pStyle w:val="BookText"/>
        <w:rPr/>
      </w:pPr>
      <w:r>
        <w:rPr>
          <w:rFonts w:ascii="IRNazanin" w:hAnsi="IRNazanin" w:eastAsia="IRNazanin"/>
          <w:color w:val="111111"/>
          <w:sz w:val="28"/>
          <w:sz w:val="28"/>
          <w:szCs w:val="28"/>
          <w:rtl w:val="true"/>
          <w:lang w:bidi="fa-IR"/>
        </w:rPr>
        <w:t>کما تحصل بالروایة و لذلک اعتمد الناس علی الکتب المشهورة فی النحو و اللغة و الطب و سائر العلوم لحصول الثقة بها و بعد التدلیس، و من زعم ان الناس اتفقوا علی الخطاء فی ذلک، فهو أولی بالخطاء منهم، و لو لا جواز الاعتماد علی ذلک لتعطل کثیر من المصالح المتعلقة بها و قد رجع الشارع الی قول الاطباء فی صور، و لیست کتبهم مأخوذة فی الاصل الا عن قوم کفار، و لکن لما بعد التدلیس فیها اعتمد علیها کما اعتمد فی اللغة علی أشعار العرب و هم کفار لبعد التدلیس</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در عربی که احتجاج بقول او می‌کنند، عدالت هم شرط نیست، یعنی احتجاج بقول فاسق و فاجر هم در لغت روا است، پس هر گاه احتجاج بأقوال عوام فساق و فجار اشرار، در لغت صحیح باشد، احتجاج بقول أبو زید که عربی عالم است، بالاولی جائز 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واضحست که احتجاج بأقوال صبیان عرب جائز است، و هر گاه احتجاج و استدلال بکلمات صبیان عرب جائز و صحیح باشد، احتجاج و استدلال بکلام أبو زید که از فحول رجال عرب بود، بأولویت تمام جائز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 العربی أو الشیخ عن معنی لفظ، فأجاب بالفعل لا بالقول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الاصمعی، عن عیسی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ذا الرمة</w:t>
      </w:r>
      <w:r>
        <w:rPr>
          <w:rStyle w:val="FootnoteAnchor"/>
          <w:rtl w:val="true"/>
        </w:rPr>
        <w:footnoteReference w:id="1237"/>
      </w:r>
      <w:r>
        <w:rPr>
          <w:rFonts w:ascii="IRNazanin" w:hAnsi="IRNazanin" w:eastAsia="IRNazanin"/>
          <w:color w:val="111111"/>
          <w:sz w:val="28"/>
          <w:sz w:val="28"/>
          <w:szCs w:val="28"/>
          <w:rtl w:val="true"/>
          <w:lang w:bidi="fa-IR"/>
        </w:rPr>
        <w:t>عن النضناض، فلم یزدنی علی أن حرک لسانه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نضنض الحیة لسانه فی فیه إذا حرکته و به سمی الحیة</w:t>
      </w:r>
    </w:p>
    <w:p>
      <w:pPr>
        <w:pStyle w:val="BookText"/>
        <w:rPr/>
      </w:pPr>
      <w:r>
        <w:rPr>
          <w:rFonts w:ascii="IRNazanin" w:hAnsi="IRNazanin" w:eastAsia="IRNazanin"/>
          <w:color w:val="111111"/>
          <w:sz w:val="28"/>
          <w:sz w:val="28"/>
          <w:szCs w:val="28"/>
          <w:rtl w:val="true"/>
          <w:lang w:bidi="fa-IR"/>
        </w:rPr>
        <w:t>نضناضا</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هر گاه شخص عربی یا شیخ سؤال کرده شود از معنای لفظی، پس جواب دهد بفعل کفایت می‌کند، یعنی حاجت تصریح بقول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مجرد فعل عربی و شیخ در تبیین معنی لفظ کفایت کند، قول أبو زید که هم عربی است و هم شیخ بسیاری از اساطین أئمۀ عربیت، چرا کفایت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جنی</w:t>
      </w:r>
      <w:r>
        <w:rPr>
          <w:rStyle w:val="FootnoteAnchor"/>
          <w:rtl w:val="true"/>
        </w:rPr>
        <w:footnoteReference w:id="123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ان اللغة لا تعرف الا نقلا، فقد أخطأ، فانها قد تعلم بالقرائن أیضا فان الرجل إذا سمع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الشر أبدی ناجذیه لهم طار و إلیه زرافات و وحدانا</w:t>
      </w:r>
    </w:p>
    <w:p>
      <w:pPr>
        <w:pStyle w:val="BookText"/>
        <w:rPr/>
      </w:pPr>
      <w:r>
        <w:rPr>
          <w:rFonts w:ascii="IRNazanin" w:hAnsi="IRNazanin" w:eastAsia="IRNazanin"/>
          <w:color w:val="111111"/>
          <w:sz w:val="28"/>
          <w:sz w:val="28"/>
          <w:szCs w:val="28"/>
          <w:rtl w:val="true"/>
          <w:lang w:bidi="fa-IR"/>
        </w:rPr>
        <w:t>یعلم ان الزرافات بمعنی الجماعات</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معنای لغت، بمحض قرینه هم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محفض قرینه برای ثبوت معنای لغت کافی باشد، نقل صریح بالاولی کافی و وافی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ابن هشام که از اکابر محققین اعلام است، احتجاج بأشعار مجهوله، جایز دانسته، چنانچه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نقل کرده که او بجواب عبد الواحد طراح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p>
    <w:p>
      <w:pPr>
        <w:pStyle w:val="BookText"/>
        <w:rPr/>
      </w:pP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طعن بر استشهاد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تکثرن انی عسیت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مجهول لم ینسبه الشراح الی أحد، فسقط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ما قاله لسقط الاحتجاج بخمسین بینا من کتاب سیبویه، فان فیه ألف بیت قد عرف قائلوها، و خمسین مجهولة القائل</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احتجاج و استشهاد بأشعار مجهوله روا باشد، و نام قائل پنجاه بیت که در کتاب سیبویه مذکور، مجهول باشد، پس احتجاج و استدلال بقول أبو زید که از معاریف عرب و مشاهیر اهل ادب است بأولویت بسیار جائز و سائغ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قسطلانی بمقام رد جماعتی از علما مثل أبو بکر رازی، و زجاج، و غیر ایشان بر شافعی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أَدْنی أَلاّ تَعُولُوا</w:t>
      </w:r>
      <w:r>
        <w:rPr>
          <w:rStyle w:val="FootnoteAnchor"/>
          <w:rtl w:val="true"/>
        </w:rPr>
        <w:footnoteReference w:id="1242"/>
      </w:r>
      <w:r>
        <w:rPr>
          <w:rFonts w:ascii="IRNazanin" w:hAnsi="IRNazanin" w:eastAsia="IRNazanin"/>
          <w:color w:val="111111"/>
          <w:sz w:val="28"/>
          <w:sz w:val="28"/>
          <w:szCs w:val="28"/>
          <w:rtl w:val="true"/>
          <w:lang w:bidi="fa-IR"/>
        </w:rPr>
        <w:t>را بأن لا تکثر عیالکم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الشافعی نفسه حجة، و حکی البغوی، عن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الشافعی أعلم بلسان العرب منا و لعله لغته</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صرف قول شافعی، حجت باشد، صرف قول أبی زید هم بأولویت و لا اقل بعدم فرق، حجت خواهد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أبو زید، حسب افادات اکابر محققین و اجله منقدین، از أعاظم أئمۀ عربیت و اساطین علم لسان، و مشاهیر نحاریر جلیل الشأن</w:t>
      </w:r>
      <w:bookmarkStart w:id="373" w:name="pg11449_143058"/>
    </w:p>
    <w:p>
      <w:pPr>
        <w:pStyle w:val="BookText"/>
        <w:rPr/>
      </w:pPr>
      <w:bookmarkEnd w:id="373"/>
      <w:r>
        <w:rPr>
          <w:rFonts w:ascii="IRNazanin" w:hAnsi="IRNazanin" w:eastAsia="IRNazanin"/>
          <w:color w:val="111111"/>
          <w:sz w:val="28"/>
          <w:sz w:val="28"/>
          <w:szCs w:val="28"/>
          <w:rtl w:val="true"/>
          <w:lang w:bidi="fa-IR"/>
        </w:rPr>
        <w:t>و أماثل اعلام اعیان و افاخم صدور ارکان است و مدائح عظیمه و مناقب فخیمۀ او، خارج از احاطۀ تقریر و بیان</w:t>
      </w:r>
      <w:r>
        <w:rPr>
          <w:rFonts w:eastAsia="IRNazanin" w:cs="IRNazanin"/>
          <w:color w:val="111111"/>
          <w:sz w:val="28"/>
          <w:szCs w:val="28"/>
          <w:rtl w:val="true"/>
          <w:lang w:bidi="fa-IR"/>
        </w:rPr>
        <w:t>.</w:t>
      </w:r>
    </w:p>
    <w:p>
      <w:pPr>
        <w:pStyle w:val="Heading5"/>
        <w:numPr>
          <w:ilvl w:val="4"/>
          <w:numId w:val="1"/>
        </w:numPr>
        <w:rPr/>
      </w:pPr>
      <w:bookmarkStart w:id="374" w:name="__RefHeading___Toc1931729_73709187"/>
      <w:bookmarkStart w:id="375" w:name="_Toc136"/>
      <w:bookmarkEnd w:id="374"/>
      <w:r>
        <w:rPr>
          <w:rtl w:val="true"/>
        </w:rPr>
        <w:t xml:space="preserve">فضائل ابو زید انصاری در </w:t>
      </w:r>
      <w:r>
        <w:rPr>
          <w:rtl w:val="true"/>
        </w:rPr>
        <w:t>«</w:t>
      </w:r>
      <w:r>
        <w:rPr>
          <w:rtl w:val="true"/>
        </w:rPr>
        <w:t>تهذیب الاسماء و اللغات</w:t>
      </w:r>
      <w:r>
        <w:rPr>
          <w:rtl w:val="true"/>
        </w:rPr>
        <w:t>»</w:t>
      </w:r>
      <w:bookmarkEnd w:id="375"/>
    </w:p>
    <w:p>
      <w:pPr>
        <w:pStyle w:val="BookText"/>
        <w:rPr/>
      </w:pPr>
      <w:r>
        <w:rPr>
          <w:rFonts w:ascii="IRNazanin" w:hAnsi="IRNazanin" w:eastAsia="IRNazanin"/>
          <w:color w:val="111111"/>
          <w:sz w:val="28"/>
          <w:sz w:val="28"/>
          <w:szCs w:val="28"/>
          <w:rtl w:val="true"/>
          <w:lang w:bidi="fa-IR"/>
        </w:rPr>
        <w:t xml:space="preserve">علامه 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الانصاری النحوی اللغوی، صاحب الشافعی، و شیخ أبی عبید القاسم بن سلام</w:t>
      </w:r>
      <w:r>
        <w:rPr>
          <w:rStyle w:val="FootnoteAnchor"/>
          <w:rtl w:val="true"/>
        </w:rPr>
        <w:footnoteReference w:id="1244"/>
      </w:r>
      <w:r>
        <w:rPr>
          <w:rFonts w:ascii="IRNazanin" w:hAnsi="IRNazanin" w:eastAsia="IRNazanin"/>
          <w:color w:val="111111"/>
          <w:sz w:val="28"/>
          <w:sz w:val="28"/>
          <w:szCs w:val="28"/>
          <w:rtl w:val="true"/>
          <w:lang w:bidi="fa-IR"/>
        </w:rPr>
        <w:t>، هو الامام أبو زید سعید بن ثابت أبو زید الانصاری، الامام فی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عن شعبة، و اسرائیل</w:t>
      </w:r>
      <w:r>
        <w:rPr>
          <w:rStyle w:val="FootnoteAnchor"/>
          <w:rtl w:val="true"/>
        </w:rPr>
        <w:footnoteReference w:id="1245"/>
      </w:r>
      <w:r>
        <w:rPr>
          <w:rFonts w:ascii="IRNazanin" w:hAnsi="IRNazanin" w:eastAsia="IRNazanin"/>
          <w:color w:val="111111"/>
          <w:sz w:val="28"/>
          <w:sz w:val="28"/>
          <w:szCs w:val="28"/>
          <w:rtl w:val="true"/>
          <w:lang w:bidi="fa-IR"/>
        </w:rPr>
        <w:t>، و أبی عمرو بن العلاء</w:t>
      </w:r>
      <w:r>
        <w:rPr>
          <w:rStyle w:val="FootnoteAnchor"/>
          <w:rtl w:val="true"/>
        </w:rPr>
        <w:footnoteReference w:id="1246"/>
      </w:r>
      <w:r>
        <w:rPr>
          <w:rFonts w:ascii="IRNazanin" w:hAnsi="IRNazanin" w:eastAsia="IRNazanin"/>
          <w:color w:val="111111"/>
          <w:sz w:val="28"/>
          <w:sz w:val="28"/>
          <w:szCs w:val="28"/>
          <w:rtl w:val="true"/>
          <w:lang w:bidi="fa-IR"/>
        </w:rPr>
        <w:t>المازنی، روی عنه أبو عبید القاسم بن سلام، و محمد بن سعد</w:t>
      </w:r>
      <w:r>
        <w:rPr>
          <w:rStyle w:val="FootnoteAnchor"/>
          <w:rtl w:val="true"/>
        </w:rPr>
        <w:footnoteReference w:id="1247"/>
      </w:r>
      <w:r>
        <w:rPr>
          <w:rFonts w:ascii="IRNazanin" w:hAnsi="IRNazanin" w:eastAsia="IRNazanin"/>
          <w:color w:val="111111"/>
          <w:sz w:val="28"/>
          <w:sz w:val="28"/>
          <w:szCs w:val="28"/>
          <w:rtl w:val="true"/>
          <w:lang w:bidi="fa-IR"/>
        </w:rPr>
        <w:t>کاتب الواقدی</w:t>
      </w:r>
      <w:r>
        <w:rPr>
          <w:rStyle w:val="FootnoteAnchor"/>
          <w:rtl w:val="true"/>
        </w:rPr>
        <w:footnoteReference w:id="1248"/>
      </w:r>
      <w:r>
        <w:rPr>
          <w:rFonts w:ascii="IRNazanin" w:hAnsi="IRNazanin" w:eastAsia="IRNazanin"/>
          <w:color w:val="111111"/>
          <w:sz w:val="28"/>
          <w:sz w:val="28"/>
          <w:szCs w:val="28"/>
          <w:rtl w:val="true"/>
          <w:lang w:bidi="fa-IR"/>
        </w:rPr>
        <w:t>، و أبو حاتم السجستانی، و أبو زید عمر بن شبة</w:t>
      </w:r>
      <w:r>
        <w:rPr>
          <w:rStyle w:val="FootnoteAnchor"/>
          <w:rtl w:val="true"/>
        </w:rPr>
        <w:footnoteReference w:id="1249"/>
      </w:r>
      <w:r>
        <w:rPr>
          <w:rFonts w:ascii="IRNazanin" w:hAnsi="IRNazanin" w:eastAsia="IRNazanin"/>
          <w:color w:val="111111"/>
          <w:sz w:val="28"/>
          <w:sz w:val="28"/>
          <w:szCs w:val="28"/>
          <w:rtl w:val="true"/>
          <w:lang w:bidi="fa-IR"/>
        </w:rPr>
        <w:t>، و أبو حاتم الرازی، و أبو العیناء محمد بن القاسم</w:t>
      </w:r>
      <w:r>
        <w:rPr>
          <w:rStyle w:val="FootnoteAnchor"/>
          <w:rtl w:val="true"/>
        </w:rPr>
        <w:footnoteReference w:id="1250"/>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ثبتا من أهل البصرة و قدم بغداد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الخطیب بأسناده عن أبی عثمان المازنی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زید فجاء الاصمعی، فأکب علی رأسه و 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عالمنا و معلمنا منذ ثلثون</w:t>
      </w:r>
      <w:bookmarkStart w:id="376" w:name="pg11449_143059"/>
    </w:p>
    <w:p>
      <w:pPr>
        <w:pStyle w:val="BookText"/>
        <w:rPr/>
      </w:pPr>
      <w:bookmarkEnd w:id="376"/>
      <w:r>
        <w:rPr>
          <w:rFonts w:ascii="IRNazanin" w:hAnsi="IRNazanin" w:eastAsia="IRNazanin"/>
          <w:color w:val="111111"/>
          <w:sz w:val="28"/>
          <w:sz w:val="28"/>
          <w:szCs w:val="28"/>
          <w:rtl w:val="true"/>
          <w:lang w:bidi="fa-IR"/>
        </w:rPr>
        <w:t>سنة، فبینا نحن کذلک إذ جاء خلف الاحمر</w:t>
      </w:r>
      <w:r>
        <w:rPr>
          <w:rStyle w:val="FootnoteAnchor"/>
          <w:rtl w:val="true"/>
        </w:rPr>
        <w:footnoteReference w:id="1251"/>
      </w:r>
      <w:r>
        <w:rPr>
          <w:rFonts w:ascii="IRNazanin" w:hAnsi="IRNazanin" w:eastAsia="IRNazanin"/>
          <w:color w:val="111111"/>
          <w:sz w:val="28"/>
          <w:sz w:val="28"/>
          <w:szCs w:val="28"/>
          <w:rtl w:val="true"/>
          <w:lang w:bidi="fa-IR"/>
        </w:rPr>
        <w:t>، فأکب علی رأسه و جلس،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عالمنا و معلمنا منذ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الاصمعی و أبو عبیدة عنه،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عفاف و تقوی و اسلام؟ و قال صالح</w:t>
      </w:r>
      <w:r>
        <w:rPr>
          <w:rStyle w:val="FootnoteAnchor"/>
          <w:rtl w:val="true"/>
        </w:rPr>
        <w:footnoteReference w:id="1252"/>
      </w:r>
      <w:r>
        <w:rPr>
          <w:rFonts w:ascii="IRNazanin" w:hAnsi="IRNazanin" w:eastAsia="IRNazanin"/>
          <w:color w:val="111111"/>
          <w:sz w:val="28"/>
          <w:sz w:val="28"/>
          <w:szCs w:val="28"/>
          <w:rtl w:val="true"/>
          <w:lang w:bidi="fa-IR"/>
        </w:rPr>
        <w:t>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ثقة، توفی سنة خمس عشرة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الریاشی</w:t>
      </w:r>
      <w:r>
        <w:rPr>
          <w:rStyle w:val="FootnoteAnchor"/>
          <w:rtl w:val="true"/>
        </w:rPr>
        <w:footnoteReference w:id="1253"/>
      </w:r>
      <w:r>
        <w:rPr>
          <w:rFonts w:ascii="IRNazanin" w:hAnsi="IRNazanin" w:eastAsia="IRNazanin"/>
          <w:color w:val="111111"/>
          <w:sz w:val="28"/>
          <w:sz w:val="28"/>
          <w:szCs w:val="28"/>
          <w:rtl w:val="true"/>
          <w:lang w:bidi="fa-IR"/>
        </w:rPr>
        <w:t>و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سنة خمس عشرة و مائتین و له ثلث و تسعون سنة، توفی بالبصرة، رحمه اللّه</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 عشرة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العلامة أبو زید الانصاری سعید بن أوس البصری اللغوی، و له ثلث و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سلیمان التیمی، و حمید الطویل، و الکبار، و صنف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الاصمعی یحفظ ثلث اللغة، و کان أبو زید یحفظ ثلثی اللغة، و کان صدوقا صالحا</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931731_73709187"/>
      <w:bookmarkStart w:id="378" w:name="_Toc137"/>
      <w:bookmarkEnd w:id="377"/>
      <w:r>
        <w:rPr>
          <w:rtl w:val="true"/>
        </w:rPr>
        <w:t xml:space="preserve">ترجمه ابو زید بگفتار یافعی در </w:t>
      </w:r>
      <w:r>
        <w:rPr>
          <w:rtl w:val="true"/>
        </w:rPr>
        <w:t>«</w:t>
      </w:r>
      <w:r>
        <w:rPr>
          <w:rtl w:val="true"/>
        </w:rPr>
        <w:t>مرآة الجنان</w:t>
      </w:r>
      <w:r>
        <w:rPr>
          <w:rtl w:val="true"/>
        </w:rPr>
        <w:t>»</w:t>
      </w:r>
      <w:bookmarkEnd w:id="378"/>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أبو زید سعید بن أوس الانصاری البصری اللغوی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أصحاب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أئمة الادب و غلبت علیه اللغات، و النوادر</w:t>
      </w:r>
      <w:bookmarkStart w:id="379" w:name="pg11449_143060"/>
    </w:p>
    <w:p>
      <w:pPr>
        <w:pStyle w:val="BookText"/>
        <w:rPr/>
      </w:pPr>
      <w:bookmarkEnd w:id="379"/>
      <w:r>
        <w:rPr>
          <w:rFonts w:ascii="IRNazanin" w:hAnsi="IRNazanin" w:eastAsia="IRNazanin"/>
          <w:color w:val="111111"/>
          <w:sz w:val="28"/>
          <w:sz w:val="28"/>
          <w:szCs w:val="28"/>
          <w:rtl w:val="true"/>
          <w:lang w:bidi="fa-IR"/>
        </w:rPr>
        <w:t>و الغریب، و کان ثقة فی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عثمان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الاصمعی و قد جاء الی حلقة أبی زید المذکور فقبل رأسه و جلس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رئیسنا و سیدنا منذ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الامام سفین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الاصمعی فأحفظ الناس و أما أبو عبیدة فأجمعهم و أما أبو زید الانصاری فأرثقهم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النضر</w:t>
      </w:r>
      <w:r>
        <w:rPr>
          <w:rStyle w:val="FootnoteAnchor"/>
          <w:rtl w:val="true"/>
        </w:rPr>
        <w:footnoteReference w:id="1256"/>
      </w:r>
      <w:r>
        <w:rPr>
          <w:rFonts w:ascii="IRNazanin" w:hAnsi="IRNazanin" w:eastAsia="IRNazanin"/>
          <w:color w:val="111111"/>
          <w:sz w:val="28"/>
          <w:sz w:val="28"/>
          <w:szCs w:val="28"/>
          <w:rtl w:val="true"/>
          <w:lang w:bidi="fa-IR"/>
        </w:rPr>
        <w:t>بن شمیل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ثلثة فی کتاب واحد، أنا و أبو زید الانصاری و أبو محمد الیزیدی</w:t>
      </w:r>
      <w:r>
        <w:rPr>
          <w:rStyle w:val="FootnoteAnchor"/>
          <w:rtl w:val="true"/>
        </w:rPr>
        <w:footnoteReference w:id="1257"/>
      </w:r>
      <w:r>
        <w:rPr>
          <w:rFonts w:ascii="IRNazanin" w:hAnsi="IRNazanin" w:eastAsia="IRNazanin"/>
          <w:color w:val="111111"/>
          <w:sz w:val="28"/>
          <w:sz w:val="28"/>
          <w:szCs w:val="28"/>
          <w:rtl w:val="true"/>
          <w:lang w:bidi="fa-IR"/>
        </w:rPr>
        <w:t>، و کان أبو زید المذکور له فی الادب مصنفات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رحمه اللّه حتی قارب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الاصمعی یحفظ ثلث اللغات، و کان أبو زید یحفظ ثلثیها و کان صدوقا صالحا</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931733_73709187"/>
      <w:bookmarkStart w:id="381" w:name="_Toc138"/>
      <w:bookmarkEnd w:id="380"/>
      <w:r>
        <w:rPr>
          <w:rtl w:val="true"/>
        </w:rPr>
        <w:t xml:space="preserve">ترجمه ابو زید بگفتار جزری در </w:t>
      </w:r>
      <w:r>
        <w:rPr>
          <w:rtl w:val="true"/>
        </w:rPr>
        <w:t>«</w:t>
      </w:r>
      <w:r>
        <w:rPr>
          <w:rtl w:val="true"/>
        </w:rPr>
        <w:t>طبقات القراء</w:t>
      </w:r>
      <w:r>
        <w:rPr>
          <w:rtl w:val="true"/>
        </w:rPr>
        <w:t>»</w:t>
      </w:r>
      <w:bookmarkEnd w:id="381"/>
    </w:p>
    <w:p>
      <w:pPr>
        <w:pStyle w:val="BookText"/>
        <w:rPr/>
      </w:pPr>
      <w:r>
        <w:rPr>
          <w:rFonts w:ascii="IRNazanin" w:hAnsi="IRNazanin" w:eastAsia="IRNazanin"/>
          <w:color w:val="111111"/>
          <w:sz w:val="28"/>
          <w:sz w:val="28"/>
          <w:szCs w:val="28"/>
          <w:rtl w:val="true"/>
          <w:lang w:bidi="fa-IR"/>
        </w:rPr>
        <w:t xml:space="preserve">و شیخ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أوس بن ثابت بن بشیر بن أبی زید، و اسمه ثابت بن زید بن قیس و ثابت هذا شهد أحدا، و هو أحد الستة الذین جمعوا القرآن علی عهد النبی صلی اللّه علیه و سلم، أبو زید الانصاری النحوی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عشرین و مائة، روی القراءة عن المفضل</w:t>
      </w:r>
      <w:r>
        <w:rPr>
          <w:rStyle w:val="FootnoteAnchor"/>
          <w:rtl w:val="true"/>
        </w:rPr>
        <w:footnoteReference w:id="1259"/>
      </w:r>
      <w:r>
        <w:rPr>
          <w:rFonts w:ascii="IRNazanin" w:hAnsi="IRNazanin" w:eastAsia="IRNazanin"/>
          <w:color w:val="111111"/>
          <w:sz w:val="28"/>
          <w:sz w:val="28"/>
          <w:szCs w:val="28"/>
          <w:rtl w:val="true"/>
          <w:lang w:bidi="fa-IR"/>
        </w:rPr>
        <w:t>، عن عاصم</w:t>
      </w:r>
      <w:r>
        <w:rPr>
          <w:rStyle w:val="FootnoteAnchor"/>
          <w:rtl w:val="true"/>
        </w:rPr>
        <w:footnoteReference w:id="1260"/>
      </w:r>
      <w:r>
        <w:rPr>
          <w:rFonts w:ascii="IRNazanin" w:hAnsi="IRNazanin" w:eastAsia="IRNazanin"/>
          <w:color w:val="111111"/>
          <w:sz w:val="28"/>
          <w:sz w:val="28"/>
          <w:szCs w:val="28"/>
          <w:rtl w:val="true"/>
          <w:lang w:bidi="fa-IR"/>
        </w:rPr>
        <w:t>، و عن</w:t>
      </w:r>
      <w:bookmarkStart w:id="382" w:name="pg11449_143061"/>
    </w:p>
    <w:p>
      <w:pPr>
        <w:pStyle w:val="BookText"/>
        <w:rPr/>
      </w:pPr>
      <w:bookmarkEnd w:id="382"/>
      <w:r>
        <w:rPr>
          <w:rFonts w:ascii="IRNazanin" w:hAnsi="IRNazanin" w:eastAsia="IRNazanin"/>
          <w:color w:val="111111"/>
          <w:sz w:val="28"/>
          <w:sz w:val="28"/>
          <w:szCs w:val="28"/>
          <w:rtl w:val="true"/>
          <w:lang w:bidi="fa-IR"/>
        </w:rPr>
        <w:t>أبی عمرو بن العلاء، عن أبی السمال قعنب العدوی</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القراءة عنه خلف بن هشام البزاز</w:t>
      </w:r>
      <w:r>
        <w:rPr>
          <w:rStyle w:val="FootnoteAnchor"/>
          <w:rtl w:val="true"/>
        </w:rPr>
        <w:footnoteReference w:id="1262"/>
      </w:r>
      <w:r>
        <w:rPr>
          <w:rFonts w:ascii="IRNazanin" w:hAnsi="IRNazanin" w:eastAsia="IRNazanin"/>
          <w:color w:val="111111"/>
          <w:sz w:val="28"/>
          <w:sz w:val="28"/>
          <w:szCs w:val="28"/>
          <w:rtl w:val="true"/>
          <w:lang w:bidi="fa-IR"/>
        </w:rPr>
        <w:t xml:space="preserve">، و محمد بن یحیی القطعی </w:t>
      </w:r>
      <w:r>
        <w:rPr>
          <w:rStyle w:val="FootnoteAnchor"/>
          <w:rtl w:val="true"/>
        </w:rPr>
        <w:footnoteReference w:id="1263"/>
      </w:r>
      <w:r>
        <w:rPr>
          <w:rFonts w:ascii="IRNazanin" w:hAnsi="IRNazanin" w:eastAsia="IRNazanin"/>
          <w:color w:val="111111"/>
          <w:sz w:val="28"/>
          <w:sz w:val="28"/>
          <w:szCs w:val="28"/>
          <w:rtl w:val="true"/>
          <w:lang w:bidi="fa-IR"/>
        </w:rPr>
        <w:t>، و أبو حاتم السجستانی و روح بن عبد المؤمن</w:t>
      </w:r>
      <w:r>
        <w:rPr>
          <w:rStyle w:val="FootnoteAnchor"/>
          <w:rtl w:val="true"/>
        </w:rPr>
        <w:footnoteReference w:id="1264"/>
      </w:r>
      <w:r>
        <w:rPr>
          <w:rFonts w:ascii="IRNazanin" w:hAnsi="IRNazanin" w:eastAsia="IRNazanin"/>
          <w:color w:val="111111"/>
          <w:sz w:val="28"/>
          <w:sz w:val="28"/>
          <w:szCs w:val="28"/>
          <w:rtl w:val="true"/>
          <w:lang w:bidi="fa-IR"/>
        </w:rPr>
        <w:t>، و الحسن بن رضوان، و عبد اللّه بن عمر الزهری، و عمر بن شبة النمیری، و أبو حاتم محمد بن ادریس الحنظلی، و خلیفة بن خیاط</w:t>
      </w:r>
      <w:r>
        <w:rPr>
          <w:rStyle w:val="FootnoteAnchor"/>
          <w:rtl w:val="true"/>
        </w:rPr>
        <w:footnoteReference w:id="1265"/>
      </w:r>
      <w:r>
        <w:rPr>
          <w:rFonts w:ascii="IRNazanin" w:hAnsi="IRNazanin" w:eastAsia="IRNazanin"/>
          <w:color w:val="111111"/>
          <w:sz w:val="28"/>
          <w:sz w:val="28"/>
          <w:szCs w:val="28"/>
          <w:rtl w:val="true"/>
          <w:lang w:bidi="fa-IR"/>
        </w:rPr>
        <w:t>، و علی بن بشر، و محمد بن هارون</w:t>
      </w:r>
      <w:r>
        <w:rPr>
          <w:rStyle w:val="FootnoteAnchor"/>
          <w:rtl w:val="true"/>
        </w:rPr>
        <w:footnoteReference w:id="1266"/>
      </w:r>
      <w:r>
        <w:rPr>
          <w:rFonts w:ascii="IRNazanin" w:hAnsi="IRNazanin" w:eastAsia="IRNazanin"/>
          <w:color w:val="111111"/>
          <w:sz w:val="28"/>
          <w:sz w:val="28"/>
          <w:szCs w:val="28"/>
          <w:rtl w:val="true"/>
          <w:lang w:bidi="fa-IR"/>
        </w:rPr>
        <w:t>التمار، فیما ذکره المالکی</w:t>
      </w:r>
      <w:r>
        <w:rPr>
          <w:rStyle w:val="FootnoteAnchor"/>
          <w:rtl w:val="true"/>
        </w:rPr>
        <w:footnoteReference w:id="1267"/>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بل سقط بینهما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عبید اللّه بن عمر الزهری، و سلیمان بن أیوب</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أبو العلاء</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زید الانصاری من أجلة أصحاب أبی عمرو و کبرائهم، و من خیار أهل النحو و اللغة و الشعر، و نبلائهم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خمس عشرة و مائتین بالبصرة، عن أربع أو خمس و تسعین سنة</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931735_73709187"/>
      <w:bookmarkStart w:id="384" w:name="_Toc139"/>
      <w:bookmarkEnd w:id="383"/>
      <w:r>
        <w:rPr>
          <w:rtl w:val="true"/>
        </w:rPr>
        <w:t xml:space="preserve">ترجمه ابو زید بگفتار سیوطی در </w:t>
      </w:r>
      <w:r>
        <w:rPr>
          <w:rtl w:val="true"/>
        </w:rPr>
        <w:t>«</w:t>
      </w:r>
      <w:r>
        <w:rPr>
          <w:rtl w:val="true"/>
        </w:rPr>
        <w:t>بغیة الوعاة</w:t>
      </w:r>
      <w:r>
        <w:rPr>
          <w:rtl w:val="true"/>
        </w:rPr>
        <w:t>»</w:t>
      </w:r>
      <w:bookmarkEnd w:id="38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أوس بن ثابت بن بشیر بن قیس بن زید بن النعمان بن مالک بن ثعلبة بن کعب بن الخزرج أبو زید الانصاری الامام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نحویا صاحب تصانیف أدبیة و لغویة، و غلبت علیه اللغة و النوادر 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عمرو بن العلاء، و روبة بن العجاج</w:t>
      </w:r>
      <w:r>
        <w:rPr>
          <w:rStyle w:val="FootnoteAnchor"/>
          <w:rtl w:val="true"/>
        </w:rPr>
        <w:footnoteReference w:id="1271"/>
      </w:r>
      <w:r>
        <w:rPr>
          <w:rFonts w:ascii="IRNazanin" w:hAnsi="IRNazanin" w:eastAsia="IRNazanin"/>
          <w:color w:val="111111"/>
          <w:sz w:val="28"/>
          <w:sz w:val="28"/>
          <w:szCs w:val="28"/>
          <w:rtl w:val="true"/>
          <w:lang w:bidi="fa-IR"/>
        </w:rPr>
        <w:t>، و عمرو بن عبید</w:t>
      </w:r>
      <w:r>
        <w:rPr>
          <w:rStyle w:val="FootnoteAnchor"/>
          <w:rtl w:val="true"/>
        </w:rPr>
        <w:footnoteReference w:id="1272"/>
      </w:r>
      <w:r>
        <w:rPr>
          <w:rFonts w:ascii="IRNazanin" w:hAnsi="IRNazanin" w:eastAsia="IRNazanin"/>
          <w:color w:val="111111"/>
          <w:sz w:val="28"/>
          <w:sz w:val="28"/>
          <w:szCs w:val="28"/>
          <w:rtl w:val="true"/>
          <w:lang w:bidi="fa-IR"/>
        </w:rPr>
        <w:t>، و أبی حاتم السجستانی، و أبی عبید القاسم بن سلام، و عمر بن شبة،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أبو داود</w:t>
      </w:r>
      <w:r>
        <w:rPr>
          <w:rStyle w:val="FootnoteAnchor"/>
          <w:rtl w:val="true"/>
        </w:rPr>
        <w:footnoteReference w:id="1273"/>
      </w:r>
      <w:r>
        <w:rPr>
          <w:rFonts w:ascii="IRNazanin" w:hAnsi="IRNazanin" w:eastAsia="IRNazanin"/>
          <w:color w:val="111111"/>
          <w:sz w:val="28"/>
          <w:sz w:val="28"/>
          <w:szCs w:val="28"/>
          <w:rtl w:val="true"/>
          <w:lang w:bidi="fa-IR"/>
        </w:rPr>
        <w:t>، و الترمذی</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جده ثابت شهد احدا، و المشاهد کلها بعدها، و هو أحد الستة الذین جمعوا القرآن فی عهد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زید یقول کل ما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الثقة، فأنا أخبرته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الاصمعی یحفظ ثلث اللغة، و أبو زید ثلثی اللغة، و الخلیل بن أحمد نصف اللغة، و عمرو بن کرکرة الاعرابی یحفظ اللغة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الاصمعی و قد جاء الی حلقة أبی زید، فقبل رأسه و جلس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سیدنا و رئیسنا منذ خمسین سنة</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عبارت أبو الطیب لغوی، که در ذکر مدح أبو عبیده، سابقا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منقول شده، ظاهر است که أبو زید از سه کس است که در عصر خود، أئمۀ ناس در لغت و شعر و علوم عرب بودند، و قبل ایشان و بعد ایشان مثل ایشان دیده نشده، و از ایشان أخذ کرده شد جل آن چیزی که در دست مردم است از این علم، بلکه کل این علم مأخوذ از ایشانست، و أبو زید آخذ است از ثقات اعراب و علماءشان، که خلیل هم از ایشان أخذ کرده، و اختلاف بسویشان نموده، و أبو زید احفظ ناس بود برای لغت بعد أبی مالک، و أوسع ایشان از روی روایت، و اکثر ایشان از روی أخذ از بادیه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حسب افادۀ ابن 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جواب می‌داد در ثلث لغت، و أبو عبیده جواب می‌داد در نصف لغت، و أبو زید جواب می‌داد در دو ثلث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أبو زید از روات حدیث است، و ثقه و مأمون است نزد ایشان، و همچنین است حال او در لغت، یعنی ثقه و مأمون است در لغت، و اخذ کرده‌اند از او لغت را اکابر ناس، که از جمله‌شان است سیبویه، و کافی است ترا تنها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ظاهر است که جلالت أبو زید بمرتبه رسیده که خلیل را تنبیه و توقیف نموده بر آنکه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اوقفک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و هر دو بمعنی واحد نیستند، و خلیل بقول او رجوع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الطیب نقل کرده که او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جعفر بن محمد</w:t>
      </w:r>
      <w:r>
        <w:rPr>
          <w:rStyle w:val="FootnoteAnchor"/>
          <w:rtl w:val="true"/>
        </w:rPr>
        <w:footnoteReference w:id="1276"/>
      </w:r>
      <w:r>
        <w:rPr>
          <w:rFonts w:ascii="IRNazanin" w:hAnsi="IRNazanin" w:eastAsia="IRNazanin"/>
          <w:color w:val="111111"/>
          <w:sz w:val="28"/>
          <w:sz w:val="28"/>
          <w:szCs w:val="28"/>
          <w:rtl w:val="true"/>
          <w:lang w:bidi="fa-IR"/>
        </w:rPr>
        <w:t>، أخبرنا علی بن سهیل، أخبرنا أبو عثمان</w:t>
      </w:r>
    </w:p>
    <w:p>
      <w:pPr>
        <w:pStyle w:val="BookText"/>
        <w:rPr/>
      </w:pPr>
      <w:r>
        <w:rPr>
          <w:rFonts w:ascii="IRNazanin" w:hAnsi="IRNazanin" w:eastAsia="IRNazanin"/>
          <w:color w:val="111111"/>
          <w:sz w:val="28"/>
          <w:sz w:val="28"/>
          <w:szCs w:val="28"/>
          <w:rtl w:val="true"/>
          <w:lang w:bidi="fa-IR"/>
        </w:rPr>
        <w:t>الاشناندانی، أخبرنا التوزی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بغداد، فحضرت حلقة الفراء، فلما آنس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زید؟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لبیته و مسجده و قد أسن،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أعلم الناس باللغة و أحفظهم لها</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فراء تصریح کرده بآنکه أبو زید أعلم ناس بلغت، و احفظ ایشان برای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یحک الاصمعی، و لا صاحباه عن الخلیل شیئا من اللغة لانه لم یکن فیها مثلهم، و لکن الاصمعی قد حکی عنه حکایات، و کان الخلیل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النحو عن الخلیل جماعة لم یکن فیهم و لا فی غیرهم من الناس مثل سیبویه، و هو أعلم الناس بالنحو بعد الخلیل، و ألف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أبوابه بلفظه و لفظ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أیضا عن الخلیل حماد بن سلمة، و کان أخذ عن عیسی بن عمر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 الخلیل أیضا اللغة و النحو النضر بن شمیل المازنی، و هو ثقة ثبت صاحب غریب و شعر و نحو و حدیث و فقه و معرفة بأیام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الیزیدی، و قد أخذ قبله عن أبی عمرو العربیة، و القراءة، و هو ثقة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أخذ عن الخلیل المورج بن عمر السدوسی</w:t>
      </w:r>
      <w:r>
        <w:rPr>
          <w:rStyle w:val="FootnoteAnchor"/>
          <w:rtl w:val="true"/>
        </w:rPr>
        <w:footnoteReference w:id="1278"/>
      </w:r>
      <w:r>
        <w:rPr>
          <w:rFonts w:ascii="IRNazanin" w:hAnsi="IRNazanin" w:eastAsia="IRNazanin"/>
          <w:color w:val="111111"/>
          <w:sz w:val="28"/>
          <w:sz w:val="28"/>
          <w:szCs w:val="28"/>
          <w:rtl w:val="true"/>
          <w:lang w:bidi="fa-IR"/>
        </w:rPr>
        <w:t>، و علی بن نصر الجهضمی</w:t>
      </w:r>
      <w:r>
        <w:rPr>
          <w:rStyle w:val="FootnoteAnchor"/>
          <w:rtl w:val="true"/>
        </w:rPr>
        <w:footnoteReference w:id="1279"/>
      </w:r>
      <w:r>
        <w:rPr>
          <w:rFonts w:ascii="IRNazanin" w:hAnsi="IRNazanin" w:eastAsia="IRNazanin"/>
          <w:color w:val="111111"/>
          <w:sz w:val="28"/>
          <w:sz w:val="28"/>
          <w:szCs w:val="28"/>
          <w:rtl w:val="true"/>
          <w:lang w:bidi="fa-IR"/>
        </w:rPr>
        <w:t>، الا ان النحو انتهی الی سیبویه</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اصمعی، و صاحبین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أبو زید و أبو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خلیل حکایت لغت اصلا نکرده‌اند، که خلیل در لغت مثل اینها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اینجا بتصریح تمام، افضلیت أبو زید از خلیل، استاد سیبویه نبیل، در لغت ظاهر می‌شود، و چون افضلیت أبو زید از خلیل در لغت، از این عبارت ظاهر است، و هم افضلیت او از خلیل در لغت،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افضلیت او از اصمعی در لغت، از عبارت نووی و ذهبی، و یافعی، و سیوطی واضحست، و افضلیت أبو زید از أبو عبیده در نحو، از افادۀ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و نیز افضلیت أبو زید از أبو عبیده، از افادۀ آتیۀ أبو حاتم واضحست، که او از اصمعی و أبو عبیده وجه تسمیۀ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هر دو ندانستند، و أبو زید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افضلیت أبو زید از أبو عبیده، و اصمعی در لغت، از افادۀ ابن مناذر که أبو الطیب نقل کرده،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یافعی ظاهر است که سفیان ثوری بعد مدح اصمعی، و ابو عبیده، در حق أبو زید گفته که او اوثق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افضلیت أبو زید از افاضل و اکابر معاصرین او که خلیل، و ابو عبیده، و اصمعی بودند، و اعلمیت او در این طبقۀ عالیه، متحقق و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بالکوفة أکثر و أجمع منه بالبصرة، و لکن أکثره مصنوع و منسوب الی من لم یقله، و ذلک بین فی دواوینهم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عالم أهل الکوفة و امامهم غیر مدافع، أبو الحسن علی بن حمزة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 الواحد، أخبرنا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ان أکثر الناس کلهم روایة و أوسعهم علما الکسائی،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سمعت فی شیء فعلت الا و قد سمعت فیه أفعلت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الاجماع الذی ذکره ثعلب لا یدخل فیه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الناس علم العربیة عن هؤلاء الذین ذکرنا من علماء المصرین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برع منهم أبو محمد عبد اللّه بن محمد التوجی، و یقال التوزی، و أبو علی الحرمازی</w:t>
      </w:r>
      <w:r>
        <w:rPr>
          <w:rStyle w:val="FootnoteAnchor"/>
          <w:rtl w:val="true"/>
        </w:rPr>
        <w:footnoteReference w:id="1281"/>
      </w:r>
      <w:r>
        <w:rPr>
          <w:rFonts w:ascii="IRNazanin" w:hAnsi="IRNazanin" w:eastAsia="IRNazanin"/>
          <w:color w:val="111111"/>
          <w:sz w:val="28"/>
          <w:sz w:val="28"/>
          <w:szCs w:val="28"/>
          <w:rtl w:val="true"/>
          <w:lang w:bidi="fa-IR"/>
        </w:rPr>
        <w:t>، و أبو عمر صالح بن اسحاق الجرمی</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کانوا یأخذون عن أبی عبیدة، و أبی زید، و الاصمعی، و الاخفش، و هؤلاء الثلاثة أکثر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دون هؤلاء فی السن أبو اسحاق ابراهیم الزیادی</w:t>
      </w:r>
      <w:r>
        <w:rPr>
          <w:rStyle w:val="FootnoteAnchor"/>
          <w:rtl w:val="true"/>
        </w:rPr>
        <w:footnoteReference w:id="1283"/>
      </w:r>
      <w:r>
        <w:rPr>
          <w:rFonts w:ascii="IRNazanin" w:hAnsi="IRNazanin" w:eastAsia="IRNazanin"/>
          <w:color w:val="111111"/>
          <w:sz w:val="28"/>
          <w:sz w:val="28"/>
          <w:szCs w:val="28"/>
          <w:rtl w:val="true"/>
          <w:lang w:bidi="fa-IR"/>
        </w:rPr>
        <w:t>، و أبو عثمان بکر ابن محمد المازنی، و أبو الفضل العباس بن الفرج الریاشی، و أبو حاتم سهل بن محمد السجستانی، و کان التوجی أطلع القوم فی اللغة، و أعلمهم بالنحو بعد الجرمی و المازنی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زید أعلم من الاصمعی، و أبی عبیدة بالنحو و کانا بعده متقاربین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المازنی آخذ من الجرمی، و کان الجرمی أعوصهما</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المازنی من فضلاء الناس و عظمائهم و رواتهم و 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حاتم فی نهایة الثقة و الاتقان و العلم الواسع بالاعراب، و کتبه فی نهایة الاستقصاء و الحسن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انه کان یظهر السنة و یضمر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هذه الطبقة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محمد عبد الرحمن بن عبد اللّه بن قریب ابن أخی الاصمعی، و قد روی عن عمه علما کثیرا، و کان ربما حکی عنه ما یجد فی کتبه، من غیر أن یکون سمعه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أحمد بن حاتم الباهلی</w:t>
      </w:r>
      <w:r>
        <w:rPr>
          <w:rStyle w:val="FootnoteAnchor"/>
          <w:rtl w:val="true"/>
        </w:rPr>
        <w:footnoteReference w:id="1285"/>
      </w:r>
      <w:r>
        <w:rPr>
          <w:rFonts w:ascii="IRNazanin" w:hAnsi="IRNazanin" w:eastAsia="IRNazanin"/>
          <w:color w:val="111111"/>
          <w:sz w:val="28"/>
          <w:sz w:val="28"/>
          <w:szCs w:val="28"/>
          <w:rtl w:val="true"/>
          <w:lang w:bidi="fa-IR"/>
        </w:rPr>
        <w:t>و زعموا انه کان ابن أخت الاصمعی، و لیس هذا بثبت، و رأیت جعفر بن محمد ینکره، و کان أثبت من عبد الرحمن و أسن، و قد أخذ عن الاصمعی، و أبی عبیدة، و أبی زید، و أقام ببغداد، فربما حکی الشیء بعد الشیء عن أبی عمرو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الناس العلم عن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النحو عن المازنی و الجرمی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 منهم أبو العباس المبرد، فلم یکن فی وقته و لا بعده مثله، و عنه أخذ أبو اسحاق الزجاج، و أبو بکر بن السراج و مبرمان، و أکابر من لقینا من الشیوخ</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اللغة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المازنی و الجرمی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نظرائهما جماعة، فاختص بالتوجی أبو عثمان سعید بن هارون الاشناندانی صاحب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 من أصحاب أبی حاتم أبو بکر بن درید الازدی، فهو الذی انتهی إلیه علم لغة البصریین، و کان أحفظ الناس و أوسعهم علما و أقدرهم علی الشعر، و ما ازدحم العلم و الشعر فی صدر أحد ازدحامهما فی صدر خلف الاحمر، و ابن درید و تصدر ابن درید فی العلم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طبقته فی السن و الروایة أبو علی عسل بن ذکوان</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محمد عبد اللّه بن مسلم بن قتیبة الدینوری أخذ عن أبی حاتم، و الریاشی، و عبد الرحمن بن أخی الاصمعی، و قد أخذ ابن درید عن هؤلاء کلهم، و عن الاشناندانی، الا ان ابن قتیبة خلط علمه بحکایات عن الکوفیین لم یکن أخذها عن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جمهور ما مضی علیه علماء البصرة، و فی خلال هؤلاء قوم علماء لم نذکرهم، لانهم لم یشتهروا، و لم یؤخذ عنهم، و انما شهرة العالم بمصنفاته و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أخذ عن سیبویه و الاخفش رجل کان یعرف بالناشی، و وضع کتبا فی النحو، مات قبل أن یتمها و تؤخذ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علم الناشیء الی الناس لما تقدمه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أخذ عن الخلیل و أبی عبیدة کیسان، و کان مغفلا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ثقة لیس بمتزید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علماء الکوفیین بعد الکسائی، فأعلمهم بالنحو الفراء، و قد أخذ علمه عن الکسائی و هو عمدته، ثم أخذ عن اعراب وثق بهم مثل أبی الجراح</w:t>
      </w:r>
      <w:r>
        <w:rPr>
          <w:rStyle w:val="FootnoteAnchor"/>
          <w:rtl w:val="true"/>
        </w:rPr>
        <w:footnoteReference w:id="1287"/>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أبی ثروان</w:t>
      </w:r>
      <w:r>
        <w:rPr>
          <w:rStyle w:val="FootnoteAnchor"/>
          <w:rtl w:val="true"/>
        </w:rPr>
        <w:footnoteReference w:id="1288"/>
      </w:r>
      <w:r>
        <w:rPr>
          <w:rFonts w:ascii="IRNazanin" w:hAnsi="IRNazanin" w:eastAsia="IRNazanin"/>
          <w:color w:val="111111"/>
          <w:sz w:val="28"/>
          <w:sz w:val="28"/>
          <w:szCs w:val="28"/>
          <w:rtl w:val="true"/>
          <w:lang w:bidi="fa-IR"/>
        </w:rPr>
        <w:t>و غیرهما، و أخذ نبذا عن یونس، و عن أبی زیاد</w:t>
      </w:r>
      <w:r>
        <w:rPr>
          <w:rStyle w:val="FootnoteAnchor"/>
          <w:rtl w:val="true"/>
        </w:rPr>
        <w:footnoteReference w:id="1289"/>
      </w:r>
      <w:r>
        <w:rPr>
          <w:rFonts w:ascii="IRNazanin" w:hAnsi="IRNazanin" w:eastAsia="IRNazanin"/>
          <w:color w:val="111111"/>
          <w:sz w:val="28"/>
          <w:sz w:val="28"/>
          <w:szCs w:val="28"/>
          <w:rtl w:val="true"/>
          <w:lang w:bidi="fa-IR"/>
        </w:rPr>
        <w:t>الکلابی، و کان الفراء ورعا متدینا، و کان یخالف الکسائی فی کثیر من مذاهبه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أخذ عن الکسائی أبو الحسن علی بن الحسن الاحمر</w:t>
      </w:r>
      <w:r>
        <w:rPr>
          <w:rStyle w:val="FootnoteAnchor"/>
          <w:rtl w:val="true"/>
        </w:rPr>
        <w:footnoteReference w:id="1290"/>
      </w:r>
      <w:r>
        <w:rPr>
          <w:rFonts w:ascii="IRNazanin" w:hAnsi="IRNazanin" w:eastAsia="IRNazanin"/>
          <w:color w:val="111111"/>
          <w:sz w:val="28"/>
          <w:sz w:val="28"/>
          <w:szCs w:val="28"/>
          <w:rtl w:val="true"/>
          <w:lang w:bidi="fa-IR"/>
        </w:rPr>
        <w:t>، و أبو الحسن علی بن حازم اللحیانی</w:t>
      </w:r>
      <w:r>
        <w:rPr>
          <w:rStyle w:val="FootnoteAnchor"/>
          <w:rtl w:val="true"/>
        </w:rPr>
        <w:footnoteReference w:id="1291"/>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أخذ اللحیانی أیضا عن أبی زید، و أبی عبیدة، و الاصمعی، الا ان عمدته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أهل الکوفة کلهم یأخذون عن البصریین، و أهل البصرة یمتنعون من الاخذ عنهم، لانهم لا یرون الاعراب الذین یحکمون عنهم حجة، و یذکرون ان فی الشعر الذی یروونه ما قد شرحناه فیما مضی، و یحملون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جعفر بن محمد، أخبرنا ابراهیم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فسرت حروف القرآن المختلف فیها، و حکیت عن العرب شیئا، فانما أحکیه عن الثقات منهم، مثل أبی زید، و الاصمعی، و أبی عبیدة، و یونس، و ثقات من فصحاء العرب و حملة العلم، و لا التفت الی روایة الکسائی، و الاحمر، و الاموی و الفراء و نحوهم</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أبو الطیب لغوی، واضح و لائح است که توجی که او را</w:t>
      </w:r>
    </w:p>
    <w:p>
      <w:pPr>
        <w:pStyle w:val="BookText"/>
        <w:rPr/>
      </w:pPr>
      <w:r>
        <w:rPr>
          <w:rFonts w:ascii="IRNazanin" w:hAnsi="IRNazanin" w:eastAsia="IRNazanin"/>
          <w:color w:val="111111"/>
          <w:sz w:val="28"/>
          <w:sz w:val="28"/>
          <w:szCs w:val="28"/>
          <w:rtl w:val="true"/>
          <w:lang w:bidi="fa-IR"/>
        </w:rPr>
        <w:t>توزی هم گویند، و أبو علی الحرمازی، و أبو عمر صالح بن اسحاق جرمی، که از علماء بارعین بودند، از تلامذۀ أبو عبیده، و أبو زید، و اصمعی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افادۀ مبرد واضحست که أبو زید اعلم بود بنحو از اصمعی و ابو عبیده، و اصمعی و أبو عبیده بعد أبو زید، متقارب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أبو نصر أحمد بن حاتم باهلی که مأخذ علم است، آخذ از أبو زید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أبو العباس مبرد که در وقت او و بعد او مثلش نبوده، آخذ بود از جرمی، و جرمی تلمیذ أبو زید است، و أبو اسحاق زجاج، و أبو بکر سراج، و مبرمان، تلامذۀ مبرد بودند، پس اینها بدو واسطه تلامذۀ أبو زید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عبارت ظاهر است که أبو عثمان سعید بن هارون اشناندانی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لغت از توجی، که آخذ از أبو زید بوده، کرده و اختصاص باو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أبو بکر بن درید که انتهای علم لغت بصریین باو واقع شده، و احفظ ناس و اوسعشان از روی علم، و اقدرشان بر شعر است، و تا شصت سال متصدر در علم بوده، و مثل او و مثل خلف احمر در ازدحام علم و شعر در صدرشان یافته نشده، آخذ بوده از اشناندانی که تلمیذ توجی است، و توجی تلمیذ أبو زید بوده، پس ابن درید تلمیذ أبو زید بدو واسطه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واضحست که أبو الحسن علی بن حازم لحیانی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آخذ بود از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أبو حاتم افاده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او تفسیر می‌کند حروف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کرده 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حکایت می‌کند از عرب چیزی را، پس جز این نیست که حکایت می‌کند از ثقات عرب مثل أبو زید و اصمعی، و أبو عبیده، و یونس، و ثقاتی از فصحاء عرب، و التفات نمی‌کند بسوی روایت کسائی، و احمر، و اموی، و فراء، و مثل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افاده صراحة ظاهر و باهر است که أبو زید مقتدی و ملجأ أبو حاتم در تفسیر الفاظ قرآن بود، و او از ثقات عرب است که اعتماد و اعتبار برایشان باید کرد، و کسائی، و احمر، و اموی، و فراء، با آن همه جلالت شأن و علو درجه، بمرتبۀ او نمی‌رسند، و أبو حاتم، که باین مرتبه تعظیم و تبجیل أبو زید نموده، حسب افادۀ خود أبو الطیب، در نهایت ثقت و اتقان است، و صاحب علم واسع باعراب، و کتب او در نهایت استقصاء و حسن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أهل المصرین علی هذا، حتی انتقل العلم الی بغداد قریبا، و غلب أهل الکوفة علی بغداد و خدموا الملوک، فقدموهم فأرغب الناس فی الروایات الشاذة، و تفاخروا بالنوادر، و تباهوا بالترخیصات، و ترکوا الاصول، و اعتمدوا علی الفروع، فاختلط العلم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علمائهم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عصر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w:t>
      </w:r>
    </w:p>
    <w:p>
      <w:pPr>
        <w:pStyle w:val="BookText"/>
        <w:rPr/>
      </w:pPr>
      <w:r>
        <w:rPr>
          <w:rFonts w:ascii="IRNazanin" w:hAnsi="IRNazanin" w:eastAsia="IRNazanin"/>
          <w:color w:val="111111"/>
          <w:sz w:val="28"/>
          <w:sz w:val="28"/>
          <w:szCs w:val="28"/>
          <w:rtl w:val="true"/>
          <w:lang w:bidi="fa-IR"/>
        </w:rPr>
        <w:t>ابن سعید الاموی</w:t>
      </w:r>
      <w:r>
        <w:rPr>
          <w:rStyle w:val="FootnoteAnchor"/>
          <w:rtl w:val="true"/>
        </w:rPr>
        <w:footnoteReference w:id="1293"/>
      </w:r>
      <w:r>
        <w:rPr>
          <w:rFonts w:ascii="IRNazanin" w:hAnsi="IRNazanin" w:eastAsia="IRNazanin"/>
          <w:color w:val="111111"/>
          <w:sz w:val="28"/>
          <w:sz w:val="28"/>
          <w:szCs w:val="28"/>
          <w:rtl w:val="true"/>
          <w:lang w:bidi="fa-IR"/>
        </w:rPr>
        <w:t>أخذ عن الاعراب، و عن أبی زیاد الکلابی، و أبی جعفر الرواسی</w:t>
      </w:r>
      <w:r>
        <w:rPr>
          <w:rStyle w:val="FootnoteAnchor"/>
          <w:rtl w:val="true"/>
        </w:rPr>
        <w:footnoteReference w:id="1294"/>
      </w:r>
      <w:r>
        <w:rPr>
          <w:rFonts w:ascii="IRNazanin" w:hAnsi="IRNazanin" w:eastAsia="IRNazanin"/>
          <w:color w:val="111111"/>
          <w:sz w:val="28"/>
          <w:sz w:val="28"/>
          <w:szCs w:val="28"/>
          <w:rtl w:val="true"/>
          <w:lang w:bidi="fa-IR"/>
        </w:rPr>
        <w:t xml:space="preserve">و نبذا عن الکسائی،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لیس علمه بالواسع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طبقته أبو الحسن علی بن المبارک الاخفش الکوفی، و أبو عکرمة الضبی</w:t>
      </w:r>
      <w:r>
        <w:rPr>
          <w:rStyle w:val="FootnoteAnchor"/>
          <w:rtl w:val="true"/>
        </w:rPr>
        <w:footnoteReference w:id="1295"/>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عدنان</w:t>
      </w:r>
      <w:r>
        <w:rPr>
          <w:rStyle w:val="FootnoteAnchor"/>
          <w:rtl w:val="true"/>
        </w:rPr>
        <w:footnoteReference w:id="1296"/>
      </w:r>
      <w:r>
        <w:rPr>
          <w:rFonts w:ascii="IRNazanin" w:hAnsi="IRNazanin" w:eastAsia="IRNazanin"/>
          <w:color w:val="111111"/>
          <w:sz w:val="28"/>
          <w:sz w:val="28"/>
          <w:szCs w:val="28"/>
          <w:rtl w:val="true"/>
          <w:lang w:bidi="fa-IR"/>
        </w:rPr>
        <w:t xml:space="preserve">الراویة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الکتاب فی معناه بعد کتاب أبی حاتم، و قد روی أبو عدنان، عن أبی زید کتبه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أعلمهم باللغة و أحفظهم و أکثرهم أخذا عن ثقات الاعراب أبو عمرو اسحاق ابن مرار الشیبانی</w:t>
      </w:r>
      <w:r>
        <w:rPr>
          <w:rStyle w:val="FootnoteAnchor"/>
          <w:rtl w:val="true"/>
        </w:rPr>
        <w:footnoteReference w:id="1297"/>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کتابان جلیلان،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قرئ علیه و أخذناه روایة عنه، أخبرنا به أبو عمر محمد بن عبد الواحد</w:t>
      </w:r>
      <w:r>
        <w:rPr>
          <w:rStyle w:val="FootnoteAnchor"/>
          <w:rtl w:val="true"/>
        </w:rPr>
        <w:footnoteReference w:id="1298"/>
      </w:r>
      <w:r>
        <w:rPr>
          <w:rFonts w:ascii="IRNazanin" w:hAnsi="IRNazanin" w:eastAsia="IRNazanin"/>
          <w:color w:val="111111"/>
          <w:sz w:val="28"/>
          <w:sz w:val="28"/>
          <w:szCs w:val="28"/>
          <w:rtl w:val="true"/>
          <w:lang w:bidi="fa-IR"/>
        </w:rPr>
        <w:t>، أخبرنا ثعلب، عن عمرو بن أبی عمرو</w:t>
      </w:r>
      <w:r>
        <w:rPr>
          <w:rStyle w:val="FootnoteAnchor"/>
          <w:rtl w:val="true"/>
        </w:rPr>
        <w:footnoteReference w:id="1299"/>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روایة له، لان أبا عمرو بخل به علی الناس، فلم یقرأه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عنه أبو الحسن الطوسی</w:t>
      </w:r>
      <w:r>
        <w:rPr>
          <w:rStyle w:val="FootnoteAnchor"/>
          <w:rtl w:val="true"/>
        </w:rPr>
        <w:footnoteReference w:id="1300"/>
      </w:r>
      <w:r>
        <w:rPr>
          <w:rFonts w:ascii="IRNazanin" w:hAnsi="IRNazanin" w:eastAsia="IRNazanin"/>
          <w:color w:val="111111"/>
          <w:sz w:val="28"/>
          <w:sz w:val="28"/>
          <w:szCs w:val="28"/>
          <w:rtl w:val="true"/>
          <w:lang w:bidi="fa-IR"/>
        </w:rPr>
        <w:t>، و أبو سعید الضریر</w:t>
      </w:r>
      <w:r>
        <w:rPr>
          <w:rStyle w:val="FootnoteAnchor"/>
          <w:rtl w:val="true"/>
        </w:rPr>
        <w:footnoteReference w:id="1301"/>
      </w:r>
      <w:r>
        <w:rPr>
          <w:rFonts w:ascii="IRNazanin" w:hAnsi="IRNazanin" w:eastAsia="IRNazanin"/>
          <w:color w:val="111111"/>
          <w:sz w:val="28"/>
          <w:sz w:val="28"/>
          <w:szCs w:val="28"/>
          <w:rtl w:val="true"/>
          <w:lang w:bidi="fa-IR"/>
        </w:rPr>
        <w:t>، و أبو سعید الحسن بن الحسین السکری</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أجل من روی عنه أبو نصر الباهلی، و أبو الحسن علی اللحیانی، ثم یعقوب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الطوسی و السکری فانهما راویتان و لیسا امامین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زیاد الاعرابی، فانه أخذ العلم عن المفضل الضبی</w:t>
      </w:r>
      <w:r>
        <w:rPr>
          <w:rStyle w:val="FootnoteAnchor"/>
          <w:rtl w:val="true"/>
        </w:rPr>
        <w:footnoteReference w:id="1303"/>
      </w:r>
      <w:r>
        <w:rPr>
          <w:rFonts w:ascii="IRNazanin" w:hAnsi="IRNazanin" w:eastAsia="IRNazanin"/>
          <w:color w:val="111111"/>
          <w:sz w:val="28"/>
          <w:sz w:val="28"/>
          <w:szCs w:val="28"/>
          <w:rtl w:val="true"/>
          <w:lang w:bidi="fa-IR"/>
        </w:rPr>
        <w:t>و هو أحفظ الکوفیین للغة، و قد أخذ علم البصریین و علم أبی زید خاصة من غیر أن یسمعه منه، و أخذ عن أبی زیاد، و جماعة من الاعراب مثل الفضیل، و عجرمة، و أبی المکارم، و قوم لا یثق باکثرهم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ینحرف عن الاصمعی و لا یقول فی أبی زید الاخیرا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نصر الباهلی یتعنت ابن الاعرابی و یکذبه، و یدعی علیه التزید و یزیفه، و ابن الاعرابی أکثر حفظا للنوادر منه، و أبو نصر أشد تثبتا و أمانة و أوثق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أبو عبید القاسم بن سلام، فانه مصنف حسن التألیف، الا انه قلیل الروایة یقتطعه عن اللغة علوم افتن فیها، فأما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اعتمد فیه علی کتاب عمله رجل من بنی هاشم جمعه لنفسه و أخذ کتب الاصمعی، فبوب ما فیها و أضاف إلیها شیئا من علم أبی زید، و روایات عن الکوفیین، و أما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اعتمد فیه علی کتاب أبی عبیدة معمر بن المثنی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من کتاب أبی عبیدة و کان معهذا ثقة ورعا لا بأس به، و قد روی عن الاصمعی و أبی عبیدة و لا نعلمه سمع من أبی زید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فی عدة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بسماعه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الفراء، و الاموی، و الاحمر، و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أهل البصرة أن أکثر ما یحکیه عن علمائهم من غیر سماع انما هو من الکتب، و قد أخذت علیه مواضع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ناقص العلم بالاعراب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هذا العصر من الرواة ابن بجدة، و أبو الحسین الاثرم</w:t>
      </w:r>
      <w:r>
        <w:rPr>
          <w:rStyle w:val="FootnoteAnchor"/>
          <w:rtl w:val="true"/>
        </w:rPr>
        <w:footnoteReference w:id="1304"/>
      </w:r>
      <w:r>
        <w:rPr>
          <w:rFonts w:ascii="IRNazanin" w:hAnsi="IRNazanin" w:eastAsia="IRNazanin"/>
          <w:color w:val="111111"/>
          <w:sz w:val="28"/>
          <w:sz w:val="28"/>
          <w:szCs w:val="28"/>
          <w:rtl w:val="true"/>
          <w:lang w:bidi="fa-IR"/>
        </w:rPr>
        <w:t>، فکان ابن بجدة یختص بعلم أبی زید و روایته، و کان الاثرم یختص بعلم أبی عبیدة و روایته و کان أبو محمد سلمة بن عاصم راویة الفراء و فیه ورع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علم الکوفیین الی أبی یوسف یعقوب بن اسحاق السکیت، و أبی العباس أحمد بن یحیی ثعلب، و کانا ثقتین أمینین، و یعقوب أسن و أقدم و أحسن الرجلین تألیفا، و ثعلب أعلمهما بالنحو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یعقوب أخذ عن أبی عمرو، و الفراء، و کان یحکی عن الاصمعی، و أبی عبیدة، و أبی زید من غیر سماع، الا ممن سمع منهم نحو الاثرم، و ابن بجدة و أبی نصر، و کان ربما حکی عن أعراب ثقات عنده، و قد أخذ عن ابن الاعرابی شیئا یسیرا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ثعلب یعتمد علی ابن الاعرابی فی اللغة، و علی سلمة فی النحو، و کان یروی عن بن بجدة کتب أبی زیدة، و عن الاثرم کتب أبی عبیدة، و عن أبی نصر کتب الاصمعی، و عن عمرو بن أبی عمرو کتب أبیه، و کان ثقة متقنا، یستغنی بشهرته</w:t>
      </w:r>
    </w:p>
    <w:p>
      <w:pPr>
        <w:pStyle w:val="BookText"/>
        <w:rPr/>
      </w:pPr>
      <w:r>
        <w:rPr>
          <w:rFonts w:ascii="IRNazanin" w:hAnsi="IRNazanin" w:eastAsia="IRNazanin"/>
          <w:color w:val="111111"/>
          <w:sz w:val="28"/>
          <w:sz w:val="28"/>
          <w:szCs w:val="28"/>
          <w:rtl w:val="true"/>
          <w:lang w:bidi="fa-IR"/>
        </w:rPr>
        <w:t>عن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حبیب</w:t>
      </w:r>
      <w:r>
        <w:rPr>
          <w:rStyle w:val="FootnoteAnchor"/>
          <w:rtl w:val="true"/>
        </w:rPr>
        <w:footnoteReference w:id="1305"/>
      </w:r>
      <w:r>
        <w:rPr>
          <w:rFonts w:ascii="IRNazanin" w:hAnsi="IRNazanin" w:eastAsia="IRNazanin"/>
          <w:color w:val="111111"/>
          <w:sz w:val="28"/>
          <w:sz w:val="28"/>
          <w:szCs w:val="28"/>
          <w:rtl w:val="true"/>
          <w:lang w:bidi="fa-IR"/>
        </w:rPr>
        <w:t>، فانه صاحب أخبار، و لیس فی اللغة هناک، و قد أخذ عن سلمة ابنة أبو طالب المفضل</w:t>
      </w:r>
      <w:r>
        <w:rPr>
          <w:rStyle w:val="FootnoteAnchor"/>
          <w:rtl w:val="true"/>
        </w:rPr>
        <w:footnoteReference w:id="1306"/>
      </w:r>
      <w:r>
        <w:rPr>
          <w:rFonts w:ascii="IRNazanin" w:hAnsi="IRNazanin" w:eastAsia="IRNazanin"/>
          <w:color w:val="111111"/>
          <w:sz w:val="28"/>
          <w:sz w:val="28"/>
          <w:szCs w:val="28"/>
          <w:rtl w:val="true"/>
          <w:lang w:bidi="fa-IR"/>
        </w:rPr>
        <w:t>، و قد أخذ أیضا عن یعقوب، و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نظرت فی کتبه فوجدته مخلطا متعصبا، ورد أشیاء من کتاب العین أکثرها غیر مردود، و اختار اختیارات فی اللغة و النحو و معانی القرآن غیرها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بن محمد بن بشار الانباری</w:t>
      </w:r>
      <w:r>
        <w:rPr>
          <w:rStyle w:val="FootnoteAnchor"/>
          <w:rtl w:val="true"/>
        </w:rPr>
        <w:footnoteReference w:id="1307"/>
      </w:r>
      <w:r>
        <w:rPr>
          <w:rFonts w:ascii="IRNazanin" w:hAnsi="IRNazanin" w:eastAsia="IRNazanin"/>
          <w:color w:val="111111"/>
          <w:sz w:val="28"/>
          <w:sz w:val="28"/>
          <w:szCs w:val="28"/>
          <w:rtl w:val="true"/>
          <w:lang w:bidi="fa-IR"/>
        </w:rPr>
        <w:t>، و من روی عنه مثل أحمد بن عبید الملقب أبا عصیدة</w:t>
      </w:r>
      <w:r>
        <w:rPr>
          <w:rStyle w:val="FootnoteAnchor"/>
          <w:rtl w:val="true"/>
        </w:rPr>
        <w:footnoteReference w:id="1308"/>
      </w:r>
      <w:r>
        <w:rPr>
          <w:rFonts w:ascii="IRNazanin" w:hAnsi="IRNazanin" w:eastAsia="IRNazanin"/>
          <w:color w:val="111111"/>
          <w:sz w:val="28"/>
          <w:sz w:val="28"/>
          <w:szCs w:val="28"/>
          <w:rtl w:val="true"/>
          <w:lang w:bidi="fa-IR"/>
        </w:rPr>
        <w:t>، فان هؤلاء رواة أصحاب أسفار، لا یذکرون مع من ذکرنا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الامر أن العلم انتهی الی من ذکرنا من أهل المصرین علی الترتیب الذی رتبناه، و هؤلاء اصحاب الکتب و المرجوع إلیهم فی علم العرب، و ما أخللنا بذکر أحد الا 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لانه لیس بامام و لا معول علیه، و أما لانه لم یخرج من تلامذته أحد لیحیی ذکره، و لا من تألیفه شیء یلزم الناس نشره، کامساکنا عن ذکر الیزیدیین، و هم بیت علم، و کلهم یرجعون الی جدهم أبی محمد یحیی بن المبارک الیزیدی</w:t>
      </w:r>
      <w:r>
        <w:rPr>
          <w:rStyle w:val="FootnoteAnchor"/>
          <w:rtl w:val="true"/>
        </w:rPr>
        <w:footnoteReference w:id="1309"/>
      </w:r>
      <w:r>
        <w:rPr>
          <w:rFonts w:ascii="IRNazanin" w:hAnsi="IRNazanin" w:eastAsia="IRNazanin"/>
          <w:color w:val="111111"/>
          <w:sz w:val="28"/>
          <w:sz w:val="28"/>
          <w:szCs w:val="28"/>
          <w:rtl w:val="true"/>
          <w:lang w:bidi="fa-IR"/>
        </w:rPr>
        <w:t>، و هو فی طبقة أبی زید و الاصمعی، و أبی عبیدة، و الکسائی،</w:t>
      </w:r>
    </w:p>
    <w:p>
      <w:pPr>
        <w:pStyle w:val="BookText"/>
        <w:rPr/>
      </w:pPr>
      <w:r>
        <w:rPr>
          <w:rFonts w:ascii="IRNazanin" w:hAnsi="IRNazanin" w:eastAsia="IRNazanin"/>
          <w:color w:val="111111"/>
          <w:sz w:val="28"/>
          <w:sz w:val="28"/>
          <w:szCs w:val="28"/>
          <w:rtl w:val="true"/>
          <w:lang w:bidi="fa-IR"/>
        </w:rPr>
        <w:t>و علمه عن أبی عمرو، و عیسی بن عمر، و یونس، و أبی الخطاب الاخفش الاکبر</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عن أبی عمرو القراءة المشهورة فی أیدی الناس، الا أن علمه قلیل فی أیدی الرواة، الا فی اهل بیته و ذریته، و هو ثقة امین مقدم مکین، و لا علم للعرب الا فی هاتین المدینتین، فأما مدینة الرسول صلی اللّه علیه و سلم، فلا نعلم بها اماما فی العربیة</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علمای کوفه که مصاحبین ملوک بغداد بودند و از جمله‌شان‌اند در عصر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سعید الاموی، و أبو الحسن علی بن المبارک الاخفش الکوفی، و أبو عکرمه ضبی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بمرتبۀ أبی زید و امثال او در احتیاط و تحفظ و تثبت و تحقیق اصول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عدنان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خوب است بعد کتاب أبی حاتم، روایت کتب أبو زید نموده و از مستفیدین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أبو عبد اللّه محمد بن زیاد اعرابی، آخذ علم أبی زید خاصة بوده، و با وصف انحراف از اصمعی، در أبو زید جز کلمۀ خیر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أبو عبید القاسم بن سلام، که مصنف حسن التألیف است، علم أبو زید را أخذ کرده، و در تصنیف خود داخل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تصریح کرده بآنکه او در چند موضع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تصریح بسماع خود از أبو زید نموده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ظاهر است که ابن بجده مختص بود بعلم أبی زید و روایت</w:t>
      </w:r>
    </w:p>
    <w:p>
      <w:pPr>
        <w:pStyle w:val="BookText"/>
        <w:rPr/>
      </w:pPr>
      <w:r>
        <w:rPr>
          <w:rFonts w:ascii="IRNazanin" w:hAnsi="IRNazanin" w:eastAsia="IRNazanin"/>
          <w:color w:val="111111"/>
          <w:sz w:val="28"/>
          <w:sz w:val="28"/>
          <w:szCs w:val="28"/>
          <w:rtl w:val="true"/>
          <w:lang w:bidi="fa-IR"/>
        </w:rPr>
        <w:t>آن، و أبو یوسف یعقوب بن اسحاق السکیت حکایت می‌کرد بواسطه از أبو زید، و أبو عبیده، و اصمعی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که ثعلب که ثقۀ متقن است، و مستغنی است بشهرت خود از نعت ناعت، روایت می‌کرد از ابن بجده کتب أبی 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واضحست که کسانی را که أبو الطیب ذکر نموده، و أبو زید از صدور ایشانست، انتهای علم بایشان واقع شده، و اینها اصحاب کتب و مرجوع إلیهم در علم عرب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واضحست که کسانی را که أبو الطیب ذکر کرده ائمۀ معول علیهم بودند، و برای ایشان تلامذه بودند که احیای ذکرشان کردند، بخلاف کسانی که ذکرشان ننموده، گو از اهلبیت علم باشند لکن بمرتبۀ مذکورین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محمد بن المعلی الازدی</w:t>
      </w:r>
      <w:r>
        <w:rPr>
          <w:rStyle w:val="FootnoteAnchor"/>
          <w:rtl w:val="true"/>
        </w:rPr>
        <w:footnoteReference w:id="1312"/>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هارون بن زکریا</w:t>
      </w:r>
      <w:r>
        <w:rPr>
          <w:rStyle w:val="FootnoteAnchor"/>
          <w:rtl w:val="true"/>
        </w:rPr>
        <w:footnoteReference w:id="1313"/>
      </w:r>
      <w:r>
        <w:rPr>
          <w:rFonts w:ascii="IRNazanin" w:hAnsi="IRNazanin" w:eastAsia="IRNazanin"/>
          <w:color w:val="111111"/>
          <w:sz w:val="28"/>
          <w:sz w:val="28"/>
          <w:szCs w:val="28"/>
          <w:rtl w:val="true"/>
          <w:lang w:bidi="fa-IR"/>
        </w:rPr>
        <w:t>، عن البلعی، عن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الاصمعی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سمیت منی، منی؟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فلقیت أبا عبیدة،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مع آدم حین علمه اللّه الاسماء، فاسأله عن الاشتقاق الاسماء، فأتیت أبا زید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منی لما یمنی من الدماء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أبو حاتم از اصمعی و أبو عبیده وجه</w:t>
      </w:r>
      <w:bookmarkStart w:id="385" w:name="pg11449_143078"/>
    </w:p>
    <w:p>
      <w:pPr>
        <w:pStyle w:val="BookText"/>
        <w:rPr/>
      </w:pPr>
      <w:bookmarkEnd w:id="385"/>
      <w:r>
        <w:rPr>
          <w:rFonts w:ascii="IRNazanin" w:hAnsi="IRNazanin" w:eastAsia="IRNazanin"/>
          <w:color w:val="111111"/>
          <w:sz w:val="28"/>
          <w:sz w:val="28"/>
          <w:szCs w:val="28"/>
          <w:rtl w:val="true"/>
          <w:lang w:bidi="fa-IR"/>
        </w:rPr>
        <w:t>تسمیۀ بمنی پرسید، و هر دو از بیان وجه عاجز شدند و پی بآن نبردند، و هر گاه از أبو زید پرسید، وجه آن بیان کرد و حل معضله نمود</w:t>
      </w:r>
      <w:r>
        <w:rPr>
          <w:rFonts w:eastAsia="IRNazanin" w:cs="IRNazanin"/>
          <w:color w:val="111111"/>
          <w:sz w:val="28"/>
          <w:szCs w:val="28"/>
          <w:rtl w:val="true"/>
          <w:lang w:bidi="fa-IR"/>
        </w:rPr>
        <w:t>.</w:t>
      </w:r>
    </w:p>
    <w:p>
      <w:pPr>
        <w:pStyle w:val="Heading5"/>
        <w:numPr>
          <w:ilvl w:val="4"/>
          <w:numId w:val="1"/>
        </w:numPr>
        <w:rPr/>
      </w:pPr>
      <w:bookmarkStart w:id="386" w:name="__RefHeading___Toc1931737_73709187"/>
      <w:bookmarkStart w:id="387" w:name="_Toc140"/>
      <w:bookmarkEnd w:id="386"/>
      <w:r>
        <w:rPr>
          <w:rtl w:val="true"/>
        </w:rPr>
        <w:t>«</w:t>
      </w:r>
      <w:r>
        <w:rPr>
          <w:rtl w:val="true"/>
        </w:rPr>
        <w:t>دلیل أبو زید قول أبو عبیده نیست</w:t>
      </w:r>
      <w:r>
        <w:rPr>
          <w:rtl w:val="true"/>
        </w:rPr>
        <w:t>»</w:t>
      </w:r>
      <w:bookmarkEnd w:id="3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متمسک او قول أبو عبیده است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أولی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این دعوی که متمسک أبو زید قول أبو عبیده است وارد نفرموده، و أبو زید معاصر أبو عبیده است، و در سن هم قریب او است، که ولادت أبو زید در سنۀ عشرین و مائة است،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Style w:val="FootnoteAnchor"/>
          <w:rtl w:val="true"/>
        </w:rPr>
        <w:footnoteReference w:id="1314"/>
      </w:r>
      <w:r>
        <w:rPr>
          <w:rFonts w:ascii="IRNazanin" w:hAnsi="IRNazanin" w:eastAsia="IRNazanin"/>
          <w:color w:val="111111"/>
          <w:sz w:val="28"/>
          <w:sz w:val="28"/>
          <w:szCs w:val="28"/>
          <w:rtl w:val="true"/>
          <w:lang w:bidi="fa-IR"/>
        </w:rPr>
        <w:t>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الجزری، و نووی ذکر کرده که او وفات یافته در سنة خمس عشرة و مائتین</w:t>
      </w:r>
      <w:r>
        <w:rPr>
          <w:rStyle w:val="FootnoteAnchor"/>
          <w:rtl w:val="true"/>
        </w:rPr>
        <w:footnoteReference w:id="1315"/>
      </w:r>
      <w:r>
        <w:rPr>
          <w:rFonts w:ascii="IRNazanin" w:hAnsi="IRNazanin" w:eastAsia="IRNazanin"/>
          <w:color w:val="111111"/>
          <w:sz w:val="28"/>
          <w:sz w:val="28"/>
          <w:szCs w:val="28"/>
          <w:rtl w:val="true"/>
          <w:lang w:bidi="fa-IR"/>
        </w:rPr>
        <w:t xml:space="preserve">، و برای او نود و سه سال بود، و کذا ذکر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ولادت أبو عبیده در سنۀ ثنتی عشرة و مائة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أبو عبیده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ثنتی عشرة و مائة، و مات سنة سبع</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احدی عشرة و مائتین</w:t>
      </w:r>
    </w:p>
    <w:p>
      <w:pPr>
        <w:pStyle w:val="BookText"/>
        <w:rPr/>
      </w:pP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و مائتین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وصف این همه قرب عمر و معاصرت و اتحاد زمان حسب افادات محققین عالی درجات، أبو زید اعلم و افضل است از أبو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آنفا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بآنکه أبو زید اعلم است بنحو از اصمعی، و أبو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أبو عبیده جواب می‌داد در نصف لغت، و أبو زید جواب می‌داد در دو ثلث لغت، پس افضلیت أبو زید از أبو عبیده در لغت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افضلیت أبو زید از أبو عبیده از حکایت أبو حاتم در استفسار وجه تسمیۀ منی از اصمعی و أبو عبیده و أبو زید ظاهر است، و قطع نظر از این افادۀ شاهصاحب تکذیب خواجه کابلی مکررا و مؤکدا می‌نماید، زیرا که او نفی صحت ثبوت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زید می‌نماید، و شاهصاحب اولا افاده کرده‌اند که أبو زید این را تجویز نموده و ثانیا افاده می‌کنند که او در این تجویز تمسک نموده است بقول ابو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بتکرار و تأکید از ارشاد مخاطب وحید ثابت شد که أبو زید تجویز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این تکذیب صریح خواجه کابلی است،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شاهصاحب، ظاهر است اعتراف و اقرار بآنکه أبو عبیده در تفسیر هِیَ مَوْلاکُمْ</w:t>
      </w:r>
      <w:r>
        <w:rPr>
          <w:rStyle w:val="FootnoteAnchor"/>
          <w:rtl w:val="true"/>
        </w:rPr>
        <w:footnoteReference w:id="131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بکم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نزد أبو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در کلام الهی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شناعت انکار و استهزای شاهصاحب بر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 تفسیر کلام حضرت بشیر نذیر صلّی اللّه علیه و آله ما نفح المسک و العبیر، موافق تفسیر کلام ایزد قدیر، حسب افادۀ خودشان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این تفسیر بر بیان حاصل معنی، پس جوابش عنقریب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تقدیر تسلیم، منافی استفادۀ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افادۀ شاهصاحب، نهایت تعصب خواجه کابلی ظاهر می‌شود که شاهصاحب ناچار اقرار بتفسیر أبو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می‌نمایند و کابلی اصلا بآن لحاظ ننموده، و در کتمان آن کوشیده، بر انکار محض اکتفا کرده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الطنبور 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صحت ثبوت آن از أبو زید هم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جمهور أهل عربیت در این تجویز و تمسک تخطیه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 إِنْ یَقُولُونَ إِلاّ کَذِباً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عجب است که با این همه جلالت و ریاست و امامت متسننین، تحلیل کذب صراح و بهتان بواح برای خود نموده، کذبات متواترۀ مکرره، و افتراءات متوالیۀ مزورۀ، و هفوات واهیۀ شنیعۀ بی‌اثر، و خرافات باطلۀ فظیعۀ بی‌ثمر، بی‌محابا سر می‌دهد، و اصلا مبالاتی بهول روز معاد، و هراس از تشنیعات علمای نقاد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فلا حول و لا قوة الا باللّه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می‌توان گفت که ایثار این اکاذیب، و اختیار این افتراءات، برای تصدیق قضیۀ مشهورۀ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حضرت شاهصاحب در این مقام سر زده، زیرا که والد ما جدشان بمزید ورع و دیانت، جسارت</w:t>
      </w:r>
    </w:p>
    <w:p>
      <w:pPr>
        <w:pStyle w:val="BookText"/>
        <w:rPr/>
      </w:pPr>
      <w:r>
        <w:rPr>
          <w:rFonts w:ascii="IRNazanin" w:hAnsi="IRNazanin" w:eastAsia="IRNazanin"/>
          <w:color w:val="111111"/>
          <w:sz w:val="28"/>
          <w:sz w:val="28"/>
          <w:szCs w:val="28"/>
          <w:rtl w:val="true"/>
          <w:lang w:bidi="fa-IR"/>
        </w:rPr>
        <w:t xml:space="preserve">نموده بر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المتعصبین و المتعنتین فخر رازی و اشیاع و اتباع او هم، کلامی در آن نکرده بودند این فرزند ارجمندشان اگر چه بکدام مصلحت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لکن در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ترقی بر رازی و اتباع او هم نموده، که اختراع این اکاذیب عجیبه و افتراءات غریبه آغاز نهاده، رشادت و نجابت و صدق و امانت را بغایت قصوی رسانیده، مزیت خود بر والد مساجد خود بتکثیر کذبات و افتراءات، ظاهر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ظاهر است که هرگز جمهور اهل عربیت تخطیۀ قائل این قول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المدعی مطالب بالدلیل و لن یجد إلیه الی آخر الدهر من سبیل</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جمعی کثیر از اساطین ائمۀ عربیت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زیاد الفراء و أبو عبیدة معمر بن المثنی، و أبو الحسن سعید بن مسعدة المجاشعی الاخفش و أحمد بن یحیی المعروف بثعلب، و أبو العباس محمد بن یزید المعروف بالمبرد، و أبو اسحاق ابراهیم بن محمد الزجاج، و أبو بکر محمد بن القاسم المعروف بابن الانباری، و محمد بن عزیز السجستانی، و علی ابن عیسی بن علی الرمانی النحوی، و أبو نصر اسماعیل بن حماد الفارابی الجوهری، و أبو اسحاق أحمد بن محمد الثعلبی النیسابوریّ، و أبو الحسن علی بن أحمد الواحدی، و أبو الحجاج یوسف بن سلیمان الشنتمری، و قاضی أبو عبد اللّه الحسین بن أحمد الزوزنی، و أبو زکریا یحیی بن علی بن محمد الشیبانی التبریزی، و حسین بن مسعود الفراء البغوی، و أبو القاسم جار اللّه محمود بن عمر الزمخشری، و غیر ایشان ممن سمعت</w:t>
      </w:r>
    </w:p>
    <w:p>
      <w:pPr>
        <w:pStyle w:val="BookText"/>
        <w:rPr/>
      </w:pPr>
      <w:r>
        <w:rPr>
          <w:rFonts w:ascii="IRNazanin" w:hAnsi="IRNazanin" w:eastAsia="IRNazanin"/>
          <w:color w:val="111111"/>
          <w:sz w:val="28"/>
          <w:sz w:val="28"/>
          <w:szCs w:val="28"/>
          <w:rtl w:val="true"/>
          <w:lang w:bidi="fa-IR"/>
        </w:rPr>
        <w:t xml:space="preserve">اسماءهم، موافقت أبو زید در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قائل بقول أبی زید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موافقت و معاضدت و مساعدت و تصدیق و اقرار را، تخطیه و رد و انکار نامند فلا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تحیر است که جناب شاهصاحب در مقام رد و ابطال قول أبو زید، که بسیاری از ائمه موافق او هستند، از ایراد شاهد و دلیل اعراض ورزیده ادعای تخطیۀ جمهور اهل عربیت این قول را آغاز نهاده، کذب و بهتان را رواجی تمام داد، و ادنی متدینی هم، چنین دعوی دروغ بر زبان نتوان آورد، چه جا علمای فاضل و کملای مدقق؟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شناعت این کذب فاحش و افترای داهش، بحدی ظاهر و واضحست که رازی رئیس المنکرین و مقتدی الجاحدین، با وصف مسیس حاجت و شدت اهتمام در این باب، جسارت بر ذکر آن نیافته، و نه اتباع و اشیاع او کالاصفهانی، و الایجی، و الجرجانی، و البرزنجی، و الهیتمی، و الکابلی، با وصف تقلید رازی در این باب این بهتان بر ائمۀ عربیت بافته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محتجب نماند که ادعای این معنی که جمهور اهل عربیت تخطیۀ أبو زید در تجویز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دلالت صریحه دارد بر آنکه نزد جمهور اهل عربیت ثابت است که أبو زید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پس بطلان نفی کابلی صحت ثبوت این معنی از أبو زید، باعتراف جمهور اهل عربیت، حسب افادۀ شاهصاحب ثابت باشد، و کذب کابلی بافادۀ شاهصاحب، مرة بعد اخری، واضح و محقق گردد،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مضحکه آنست که شاهصاحب در باب مکاید بقول أبو زید لغوی بمقابلۀ اهل حقّ، احتجاج و استدلال می‌نمایند، و در اینجا چون قول أبو زید را موافق اهل حق یافتند، بطمطراق تمام سر رد و تغلیط او افراشتند، و بمزید صدق و ورع، تخطیۀ او را بجمهور اهل عربیت منسوب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شاهصاحب در باب مکاید، بعد ذکر دو قراءت جر و نصب أَرْجُلَکُمْ</w:t>
      </w:r>
      <w:r>
        <w:rPr>
          <w:rStyle w:val="FootnoteAnchor"/>
          <w:rtl w:val="true"/>
        </w:rPr>
        <w:footnoteReference w:id="1321"/>
      </w:r>
      <w:r>
        <w:rPr>
          <w:rFonts w:ascii="IRNazanin" w:hAnsi="IRNazanin" w:eastAsia="IRNazanin"/>
          <w:color w:val="111111"/>
          <w:sz w:val="28"/>
          <w:sz w:val="28"/>
          <w:szCs w:val="28"/>
          <w:rtl w:val="true"/>
          <w:lang w:bidi="fa-IR"/>
        </w:rPr>
        <w:t>در آیۀ وضو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حکم این دو قرائت تأمل کردیم، نزد اهل سنت تطبیق در میان هر دو بدو وجه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مسح را بر غسل حمل کنند، چنانچه أبو زید انصاری، و دیگر لغویان تصریح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فی کلام العرب یکون غسلا، یقال للرجل إذا توضأ تمسح،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اللّه ما بک، أی أزال عنک المرض،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الارض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بفرض غیر واقع اگر کسی از لغویین بتصریح صریح هم، نفی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باز هم در آن حجتی نبود بمقابلۀ مثبتین، زیرا که مثبت مقدم است بر نافی، و اثبات اثبات برای احتجاج و استدلال اهل حقّ کافی است و وافی، و بنابر این قاعده اگر نفات از ائمۀ ثقات هم می‌بودند و مساوی، بلکه أزید و اکثر هم می‌بودند، کلامشان لائق اعتنا نبود، چه جا که اقل و اندر هم نیستند، بلکه اصلا وجودی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افضلیت أبو زید از أبو عبیده و اصمعی بلکه خلیل، سابقا ظاهر و واضح شد، و این هم ثابت گردید که تمام علم عرب مأخوذ است از أبو زید، و أبو عبیده، و اصمعی، پس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شخصی ثابت شد که افضل است از جمیع آن کسانی که جمیع علم عرب مأخوذ است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أبو عبیده 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پس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بافادۀ دو کس از جملۀ این سه کس ثابت شد که جمیع علم عرب مأخوذ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اصمعی مادح أبو زید و تلمیذ او، و مستفید و کاسه‌لیس او است که 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بآنکه این کس یعنی أبو زید عالم ما و معلم ما است از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اصمعی و أبو عبیده بجواب سؤال سائلی از حال أبو زید، کمال عفاف و تقوی و اسلام او ثابت کرده‌اند، و حسب افادۀ یافعی، و سیوطی اصمعی بخطاب أبو زید گفته که تو رئیس و سید ما هستی از پنجاه سال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هم با این همه زور و شور در حقیقت تخطیه و تغلیط و رد شنیع است بر حضرات ثلاثه، که مقتدای جمیع عالم در علم عرب‌اند، و جمیع علم عرب مأخوذ از ایشانست، که دو تا از این سه کس مصرح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شخص ثالث أعنی اصمعی، أبو زید را که مثبت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بمدح عظیم و تبجیل فخیم نواخته است و بتلمیذ و استفادۀ طویلۀ خود از او اعتراف و اقرار کرده</w:t>
      </w:r>
      <w:r>
        <w:rPr>
          <w:rFonts w:eastAsia="IRNazanin" w:cs="IRNazanin"/>
          <w:color w:val="111111"/>
          <w:sz w:val="28"/>
          <w:szCs w:val="28"/>
          <w:rtl w:val="true"/>
          <w:lang w:bidi="fa-IR"/>
        </w:rPr>
        <w:t>.</w:t>
      </w:r>
      <w:bookmarkStart w:id="388" w:name="pg11449_143085"/>
    </w:p>
    <w:p>
      <w:pPr>
        <w:pStyle w:val="Heading4"/>
        <w:numPr>
          <w:ilvl w:val="3"/>
          <w:numId w:val="1"/>
        </w:numPr>
        <w:rPr/>
      </w:pPr>
      <w:bookmarkStart w:id="389" w:name="__RefHeading___Toc1931739_73709187"/>
      <w:bookmarkStart w:id="390" w:name="_Toc141"/>
      <w:bookmarkEnd w:id="388"/>
      <w:bookmarkEnd w:id="389"/>
      <w:r>
        <w:rPr>
          <w:rtl w:val="true"/>
        </w:rPr>
        <w:t>«</w:t>
      </w:r>
      <w:r>
        <w:rPr>
          <w:rtl w:val="true"/>
        </w:rPr>
        <w:t>رد گفتار دهلوی در لوازمی که ادعاء کرده</w:t>
      </w:r>
      <w:r>
        <w:rPr>
          <w:rtl w:val="true"/>
        </w:rPr>
        <w:t>»</w:t>
      </w:r>
      <w:bookmarkEnd w:id="3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گفته‌اند که اگر این قول صحیح باشد، لازم آید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واهبی را متعصبین غیر متدبرین أعنی رازی قاصر الباع، و اتباع و اشیاع او که بهره از عربیت ندارند، و در فنون وهمیه و مجادلات رسمیه منهمک‌اند گفته‌اند، شاهصاحب از راه دیانتی که دارند، آن را منسوب بجمهور اهل عربیت نموده‌اند، فاللّه حسیبه و حسیب امثاله، و المنزل علیهم شدید عقابه و نکاله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حیرت است که شاهصاحب در تأیید باطل و رد حق، چنان مدهوش و مبهوت شده‌اند، که از ظهور غایت شناعت و سماجت، این شبهۀ سخیفه واهیه بر أدانی طلبۀ ناظرین اوائل رسائل معروفه،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و سلم</w:t>
      </w:r>
      <w:r>
        <w:rPr>
          <w:rStyle w:val="FootnoteAnchor"/>
          <w:rtl w:val="true"/>
        </w:rPr>
        <w:footnoteReference w:id="1324"/>
      </w:r>
      <w:r>
        <w:rPr>
          <w:rFonts w:ascii="IRNazanin" w:hAnsi="IRNazanin" w:eastAsia="IRNazanin"/>
          <w:color w:val="111111"/>
          <w:sz w:val="28"/>
          <w:sz w:val="28"/>
          <w:szCs w:val="28"/>
          <w:rtl w:val="true"/>
          <w:lang w:bidi="fa-IR"/>
        </w:rPr>
        <w:t xml:space="preserve">بهاری، و شروح آن که دستمال طلبۀ علوم این دیار است، و بطلان این شبهه از اوائل و مبادی این هر دو کتاب و شروح آن ظاهر، نیز مبالاتی نکردند، و هر گاه شاهصاحب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 نکردند، و مبادی مقام درس هر دو را بنظر بصیرت ملاحظه نفرمودند پس از ایشان شکایت عدم اعتناء بدیگر کتب مبسوطۀ اصول و تحقیقات محققین فحول، و عدم مبالات بافادات ائمۀ لغویین و محققین نحویین،</w:t>
      </w:r>
      <w:bookmarkStart w:id="391" w:name="pg11449_143086"/>
    </w:p>
    <w:p>
      <w:pPr>
        <w:pStyle w:val="BookText"/>
        <w:rPr/>
      </w:pPr>
      <w:bookmarkEnd w:id="391"/>
      <w:r>
        <w:rPr>
          <w:rFonts w:ascii="IRNazanin" w:hAnsi="IRNazanin" w:eastAsia="IRNazanin"/>
          <w:color w:val="111111"/>
          <w:sz w:val="28"/>
          <w:sz w:val="28"/>
          <w:szCs w:val="28"/>
          <w:rtl w:val="true"/>
          <w:lang w:bidi="fa-IR"/>
        </w:rPr>
        <w:t xml:space="preserve">و عدم نظر در کلمات حذاق متکلمین، چه طور بر زبان توان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خواجه کابلی مناسبتی بعلم عربیت داشته، چنانچه افادات ائمۀ عربیت را که مثبت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قابل توجیه و تأویل علیل نیافته، از ذکر آن مطلقا اعراض ورزیده، همچنان از ذکر این اعتراض واهی و شبهۀ رکیکه طی کشح نموده، خود را از مؤاخذات محققین، و دار و گیر منقدین بیکسو کشیده، و خوف کرده که اگر تشبث بآن خواهد نمود، نهایت بعد او از تحقیقات ائمۀ اصول و اطلاقات عرب عرباء و افادات لغویین و نحویین، ظاهر خواهد شد</w:t>
      </w:r>
      <w:r>
        <w:rPr>
          <w:rFonts w:eastAsia="IRNazanin" w:cs="IRNazanin"/>
          <w:color w:val="111111"/>
          <w:sz w:val="28"/>
          <w:szCs w:val="28"/>
          <w:rtl w:val="true"/>
          <w:lang w:bidi="fa-IR"/>
        </w:rPr>
        <w:t>.</w:t>
      </w:r>
    </w:p>
    <w:p>
      <w:pPr>
        <w:pStyle w:val="Heading4"/>
        <w:numPr>
          <w:ilvl w:val="3"/>
          <w:numId w:val="1"/>
        </w:numPr>
        <w:rPr/>
      </w:pPr>
      <w:bookmarkStart w:id="392" w:name="__RefHeading___Toc1931741_73709187"/>
      <w:bookmarkStart w:id="393" w:name="_Toc142"/>
      <w:bookmarkEnd w:id="392"/>
      <w:r>
        <w:rPr>
          <w:rtl w:val="true"/>
        </w:rPr>
        <w:t>«</w:t>
      </w:r>
      <w:r>
        <w:rPr>
          <w:rtl w:val="true"/>
        </w:rPr>
        <w:t>شبهه واهیۀ فخر رازی در معنای کلمه مولی</w:t>
      </w:r>
      <w:r>
        <w:rPr>
          <w:rtl w:val="true"/>
        </w:rPr>
        <w:t>»</w:t>
      </w:r>
      <w:bookmarkEnd w:id="393"/>
    </w:p>
    <w:p>
      <w:pPr>
        <w:pStyle w:val="BookText"/>
        <w:rPr/>
      </w:pPr>
      <w:r>
        <w:rPr>
          <w:rFonts w:ascii="IRNazanin" w:hAnsi="IRNazanin" w:eastAsia="IRNazanin"/>
          <w:color w:val="111111"/>
          <w:sz w:val="28"/>
          <w:sz w:val="28"/>
          <w:szCs w:val="28"/>
          <w:rtl w:val="true"/>
          <w:lang w:bidi="fa-IR"/>
        </w:rPr>
        <w:t xml:space="preserve">و چون فخر رازی در بیان این شبهه که شاهصاحب باختصار و اقتصار آورده‌اند، براه تطویل و تفصیل رفته، لهذا، اولا عبارت رازی بعینها نقل می‌کنم، و بعد آن باستیصال تقریر رکیکش، که در ضمن آن افادۀ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لو کان یجیء بمعنی الاولی، لصح أن یقرن بأحدهما کل ما یصح قرنه بالآخر، لکنه لیس کذلک، فامتنع کون المولی بمعنی الاولی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الواضع لیس الا فی وضع الالفاظ المفردة للمعانی المفردة، فأما ضم بعض تلک الالفاظ الی البعض، بعد صیرورة کل واحد منها موضوعا لمعناه المفرد، فذلک أمر عقلی، مثلا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للحقیقة المخصوصة بالوضع، و افادة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للحقیقة المخصوصة أیضا بالوضع، فأما نسبة الحیوان الی الانسان بعد المساعدة علی کون کل واحد من هاتین اللفظتین موضوعة للمعنی المخصوص، فذلک بالعقل، لا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ثبت ذلک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موضوعة لمعنی،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لمعنی آخر، فصحة دخول احدهما علی الآخر لا یکون بالوضع، بل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ثبت ذلک فلو کان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من غیر زیادة و لا نقصان، هو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حکم بصحة اقتران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صحة اقترانه أیضا بالمفهوم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صحة ذلک الاقتران لیست بین اللفظتین، بل بین مفهومیهما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انه لیس کل ما یصح دخوله علی أحدهما صح دخوله علی الآخر انه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أولی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مولی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 و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أولاه و أولاک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افعل التعجب، لا افعل التفضیل، علی أن ذاک فعل، و هذا اسم، و الضمیر هناک منصوب و هنا مجرور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بهذین الوجهین انه لا یجوز حمل المولی علی الاولی، و هذا الوجه فیه نظر مذکور فی الاصول</w:t>
      </w:r>
      <w:r>
        <w:rPr>
          <w:rFonts w:eastAsia="IRNazanin" w:cs="IRNazanin"/>
          <w:color w:val="111111"/>
          <w:sz w:val="28"/>
          <w:szCs w:val="28"/>
          <w:rtl w:val="true"/>
          <w:lang w:bidi="fa-IR"/>
        </w:rPr>
        <w:t>].</w:t>
      </w:r>
      <w:bookmarkStart w:id="394" w:name="pg11449_143088"/>
    </w:p>
    <w:p>
      <w:pPr>
        <w:pStyle w:val="Heading4"/>
        <w:numPr>
          <w:ilvl w:val="3"/>
          <w:numId w:val="1"/>
        </w:numPr>
        <w:rPr/>
      </w:pPr>
      <w:bookmarkStart w:id="395" w:name="__RefHeading___Toc1931743_73709187"/>
      <w:bookmarkStart w:id="396" w:name="_Toc143"/>
      <w:bookmarkEnd w:id="394"/>
      <w:bookmarkEnd w:id="395"/>
      <w:r>
        <w:rPr>
          <w:rtl w:val="true"/>
        </w:rPr>
        <w:t>«</w:t>
      </w:r>
      <w:r>
        <w:rPr>
          <w:rtl w:val="true"/>
        </w:rPr>
        <w:t>جواب شبهۀ واهیۀ رازی</w:t>
      </w:r>
      <w:r>
        <w:rPr>
          <w:rtl w:val="true"/>
        </w:rPr>
        <w:t>»</w:t>
      </w:r>
      <w:bookmarkEnd w:id="396"/>
    </w:p>
    <w:p>
      <w:pPr>
        <w:pStyle w:val="BookText"/>
        <w:rPr/>
      </w:pPr>
      <w:r>
        <w:rPr>
          <w:rFonts w:ascii="IRNazanin" w:hAnsi="IRNazanin" w:eastAsia="IRNazanin"/>
          <w:color w:val="111111"/>
          <w:sz w:val="28"/>
          <w:sz w:val="28"/>
          <w:szCs w:val="28"/>
          <w:rtl w:val="true"/>
          <w:lang w:bidi="fa-IR"/>
        </w:rPr>
        <w:t>محتجب نماند که این همه دندنه</w:t>
      </w:r>
      <w:r>
        <w:rPr>
          <w:rStyle w:val="FootnoteAnchor"/>
          <w:rtl w:val="true"/>
        </w:rPr>
        <w:footnoteReference w:id="1325"/>
      </w:r>
      <w:r>
        <w:rPr>
          <w:rFonts w:ascii="IRNazanin" w:hAnsi="IRNazanin" w:eastAsia="IRNazanin"/>
          <w:color w:val="111111"/>
          <w:sz w:val="28"/>
          <w:sz w:val="28"/>
          <w:szCs w:val="28"/>
          <w:rtl w:val="true"/>
          <w:lang w:bidi="fa-IR"/>
        </w:rPr>
        <w:t>و دبدبه</w:t>
      </w:r>
      <w:r>
        <w:rPr>
          <w:rStyle w:val="FootnoteAnchor"/>
          <w:rtl w:val="true"/>
        </w:rPr>
        <w:footnoteReference w:id="1326"/>
      </w:r>
      <w:r>
        <w:rPr>
          <w:rFonts w:ascii="IRNazanin" w:hAnsi="IRNazanin" w:eastAsia="IRNazanin"/>
          <w:color w:val="111111"/>
          <w:sz w:val="28"/>
          <w:sz w:val="28"/>
          <w:szCs w:val="28"/>
          <w:rtl w:val="true"/>
          <w:lang w:bidi="fa-IR"/>
        </w:rPr>
        <w:t>، و قلقله</w:t>
      </w:r>
      <w:r>
        <w:rPr>
          <w:rStyle w:val="FootnoteAnchor"/>
          <w:rtl w:val="true"/>
        </w:rPr>
        <w:footnoteReference w:id="1327"/>
      </w:r>
      <w:r>
        <w:rPr>
          <w:rFonts w:ascii="IRNazanin" w:hAnsi="IRNazanin" w:eastAsia="IRNazanin"/>
          <w:color w:val="111111"/>
          <w:sz w:val="28"/>
          <w:sz w:val="28"/>
          <w:szCs w:val="28"/>
          <w:rtl w:val="true"/>
          <w:lang w:bidi="fa-IR"/>
        </w:rPr>
        <w:t xml:space="preserve">، و قعقعۀ رازی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ناشی از محض حب تخدیع و تدسیس است، و چون شناعت و فظاعت مجرد شبهۀ 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بنهایت مرتبۀ ظاهر و واضح بود، رازی مجرد آن را برای اضلال عوام کافی ندیده، بمزید تخدیع و تخویف و تهویل ناواقفین در تلفیق مقدماتی چند نهایت واهی و بی‌اصل، که صریح کذب و هزل، و خلاف عقل و نقل است، کوشیده، خود را مضحکۀ عالم ساخته، کمال دقت نظر و متانت فهم خود بر حذاق آفاق ظاهر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از شأن ادانی طلبۀ علوم بعید است که بچنین حرفهای واهی و یاوه السنۀ خود آلایند، و قصب مسابقت در مکابره و انکار بدیهی ربایند، و لکن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رکاکت تقریر سراسر تزویر رازی نحریر معدوم النظیر، بر ناقد بصیر و متأمل خبیر، ظاهر و مستنیر است بچند وجه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دعوی این معنی که تصرف واضع محصور است در وضع الفاظ مفرده برای معانی مفرده، و ضم بعض الفاظ بسوی بعض آخر امر عقلی است، محض دعوی است، و دلیلی بر آن وارد نکرده، و اگر</w:t>
      </w:r>
    </w:p>
    <w:p>
      <w:pPr>
        <w:pStyle w:val="BookText"/>
        <w:rPr/>
      </w:pPr>
      <w:r>
        <w:rPr>
          <w:rFonts w:ascii="IRNazanin" w:hAnsi="IRNazanin" w:eastAsia="IRNazanin"/>
          <w:color w:val="111111"/>
          <w:sz w:val="28"/>
          <w:sz w:val="28"/>
          <w:szCs w:val="28"/>
          <w:rtl w:val="true"/>
          <w:lang w:bidi="fa-IR"/>
        </w:rPr>
        <w:t>بنابر محض ادعا در این مقامات گذاشته شود، هر کس را دعوی هر امر ممکن است، فیتسع الرقع علی الراقع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رازی بعد دعوی سابق، عدول و نکول از ایراد دلیل نموده بسبب مزید عجز و اضطرار، و نهایت انکسار و انتشار، بجای دلیل تمثیل علیل فرانهاده، و پر ظاهر است که تمثیل، بعد اثبات مطلوب بدلیل متین قابل التفات می‌باشد، و تشبث بمحض تمثیل، بغیر اثبات مطلوب ببینة و برهان، موجب نهایت استغراب ارباب امعان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دعوی این معنی که نسبت حیوان بسوی انسان، بعد مساعدت بر آنکه هر واحد از این هر دو لفظ موضوع است برای معنای مخصوص پس این معنی بعقل است نه بوضع، دلیل صریح است بر اختباط عقل و تغییر وضع و اختلال طبع، زیرا که کلام در ضم بعض الفاظ بسوی بعض آخر بود، کما یدل علیه صریحا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ضم بعض تلک الالفاظ الی البعض بعد صیرورة کل واحد منهما موضوعا لمعناه المفرد، فذلک أمر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 بعض الفاظ بسوی بعض الفاظ عبارت است از ترکیب آن حسب قاعدۀ لسان مثل آنکه فعل را با فاعل ضم می‌کنند، و مضاف را با مضاف إلیه، و مبتدا را با خبر، و صفت را با موصوف،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پس این ضم بعض الفاظ بسوی بعض آخر بحسب استعمال و نطق است، و نسبت حیوان بسوی انسان حسب تصور و تعقل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کمال حیرت است که این امام المشککین بلا فصل فاصل در کلام واحد داد تهافت می‌دهد، یعنی دعوی امری می‌نماید، و در مقام اثبات آن، با وصف عدم تطرق فاصل، ذکر امر آخر می‌کند، و بمراحل قاصیه</w:t>
      </w:r>
    </w:p>
    <w:p>
      <w:pPr>
        <w:pStyle w:val="BookText"/>
        <w:rPr/>
      </w:pPr>
      <w:r>
        <w:rPr>
          <w:rFonts w:ascii="IRNazanin" w:hAnsi="IRNazanin" w:eastAsia="IRNazanin"/>
          <w:color w:val="111111"/>
          <w:sz w:val="28"/>
          <w:sz w:val="28"/>
          <w:szCs w:val="28"/>
          <w:rtl w:val="true"/>
          <w:lang w:bidi="fa-IR"/>
        </w:rPr>
        <w:t>از طریق فهم و عقل و استدلال و تقریب خود را دور افگنده، کمال جمود و خمود و قلت فطنت، و فقد امعان و ثقوب نظر خود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أدنی کسی که حظی از ادراک و فهم داشته باشد ظاهر است که کلام در صحت اقتران لفظی بلفظ دیگر در استعمال بود، نه در نسبت مفاهیم و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رازی بسبب کمال جنوح تأیید باطل و استنکاف از قبول حق، امعان و تحقیق را مطلقا ترک داده، تمییز و تفریق در نسبت بین المفاهیم و اقتران لفظ بلفظ آخر ننموده، هر دو را یکسان پنداشته، حال آنکه پر ظاهر است که نسبت در مصادیق الفاظ امری است عقلی، و صحت اقتران لفظی بلفظی از امور منقوله است، پس امر نقلی را بر امر عقلی قیاس نمودن و دو امر مختلف را در یک سلک کشیدن، رونقی تازه برای بازار خبط و خلط، و ترک تدبر و ضبط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قیاس اول من قاس هم پا را فراتر نهادن، و ابواب اقبح طعن و تشنیع بر روی خود گشادن است</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دلالت واضحه دارد بر آنکه او در ما سبق مقصود خود را ثابت کرده، حال آنکه در ما سبق دو أمر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دعوی، و دیگر تمثیل، و پر ظاهر است که بمجرد دعوی، أمری ثابت نمی‌شود، باقی ماند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متدرب نبیل ظاهر است که از محض تمثیل هم دعوی ثابت نمی‌شود، اگر چه تمثیل مطابق ممثل له هم باشد، چه جا که این تمثیل از ممثل له بمراحل قاصیه دورتر افتاده؟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پر ظاهر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معنی انسان و حیوان</w:t>
      </w:r>
    </w:p>
    <w:p>
      <w:pPr>
        <w:pStyle w:val="BookText"/>
        <w:rPr/>
      </w:pPr>
      <w:r>
        <w:rPr>
          <w:rFonts w:ascii="IRNazanin" w:hAnsi="IRNazanin" w:eastAsia="IRNazanin"/>
          <w:color w:val="111111"/>
          <w:sz w:val="28"/>
          <w:sz w:val="28"/>
          <w:szCs w:val="28"/>
          <w:rtl w:val="true"/>
          <w:lang w:bidi="fa-IR"/>
        </w:rPr>
        <w:t>قیاس نمودن کار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معنی انسان و حیوان هر دو مستقل بالمفهومیة است، بخلاف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غیر مستقل است، و معنی غیر مستقل را با معنی مستقل نسبتی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دعوی این معنی که هر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برای معنی،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باشد برای معنی آخر، پس صحت دخول احدهما بر آخر بوضع نخواهد بود بلکه بعقل، از غرائب مجازفات، و عجائب تقولات، و طرائف خزعبلات، و ظرائف مضحکات است، و صدور مثل آن از صغار اطفال و ربات الحجال هم مستبعد، نه که از مثل چنین عالم نحریر و فیلسوف معدوم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سماجت و شناعت این ادعای بی‌اصل و کذب خلاف نقل و عقل بحدی ظاهر است، که کسی که ادنی کتابی از کتب ابتدائیۀ نحو خوانده باشد سخریه بر آن می‌زند، و کمال تعجب و تحیر از قائل آن آغاز می‌نهد، پر ظاهر است که اگر صحت اقتران لفظی بلفظی مبنی بر محض عقل باشد، و حاجت بسماع مرتفع گردد، بسیاری از احکام نحویه بی‌اصل گردد، و اختلال عظیم و فساد کبیر در أمر لسان حادث شود، که عقل از ادراک غایت آن قاصر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اعجباه که فخر رازی بیک حرف واهی جمیع مساعی جمیلۀ نحویین را در بحث و فحص از اوضاع تراکیب کلمات، و شدت اهتمامشان را در أخذ تألیفات و ترکیبات از استعمالات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ادلۀ بطلان مزعوم رازی در کتب ابتدائیۀ نحو بسیار است، فضلا عن غیرها، بنابر تنبیه اشاره ببعض آن کرده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حذف خبر در مواضع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جمال الدین أبو عمرو عثمان بن عمر المعروف بابن الحاجب</w:t>
      </w:r>
      <w:r>
        <w:rPr>
          <w:rStyle w:val="FootnoteAnchor"/>
          <w:rtl w:val="true"/>
        </w:rPr>
        <w:footnoteReference w:id="1328"/>
      </w:r>
      <w:r>
        <w:rPr>
          <w:rFonts w:ascii="IRNazanin" w:hAnsi="IRNazanin" w:eastAsia="IRNazanin"/>
          <w:color w:val="111111"/>
          <w:sz w:val="28"/>
          <w:sz w:val="28"/>
          <w:szCs w:val="28"/>
          <w:rtl w:val="true"/>
          <w:lang w:bidi="fa-IR"/>
        </w:rPr>
        <w:t xml:space="preserve">المالکی النحوی،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یحذف المبتدأ لقیام قرینة جوازا کقول المستهل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جوازا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فاذا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وجوبا فیما التزم فی موضعه غیره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و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لا فعلن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حذف خبر در این چار موضع واجب است حال آنکه پر ظاهر است که اگر ضم بعض الفاظ ببعض آن، مبنی بر محض عقل می‌بود، وجوب حذف خبر را در این مواضع وجهی نبود که بذکر خبر در این مواضع استحالۀ عقلی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مفعول مطلق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یحذف الفعل لقیام قرینة جوازا کقولک لمن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و وجوبا سماعا نحو سقیا، و رعیا، و خیبة، و جدعا، و حمدا، و شکرا، و عجبا، و قیاسا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وقع مثبتا بعد نفی أو معنی نفی داخل علی اسم لا یکون خبرا عنه، أو وقع مکررا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الا سیرا، و ما أنت الا سیر البرید و انما أنت سیرا، و زید سیرا سیرا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وقع تفصیلا لاثر مضمون جملة متقدمة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 فأما منا بعد و أما فداء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 ما وقع للتشبیه علاجا بعد جملة مشتملة علی اسم بمعناه و صاحبه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فاذا له صوت صوت حمار و صراخ صراخ الثکلی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 ما وقع مضمون جملة لا محتمل لها غیره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ألف درهم اعترافا و یسمی تأکیدا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وقع مثنی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حذف فعل مفعول مطلق قیاسا در مواضع عدیده که ذکر کرده لازم و واجب است، و پر ظاهر است که بذکر فعل در این مواضع استحالۀ عقلی لازم نمی‌آید، پس اگر بنای ترکیب و ضم بعض الفاظ بسوی بعض آن بر محض عقل می‌بود، ذکر فعل در این مواضع ممتنع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حذف فعل مفعول مطلق سماعا در مثل سقیا، و رعیا، و خیبة، و جدعا، و شکرا، و عجبا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عقل هرگز آبی نیست از ذکر فعل در این مواضع، پس اگر ضم بعض الفاظ بسوی بعض آخر بعقل است نه بوضع واضع، وجهی نباشد برای ادعای ابن حاجب و امثال او وجوب حذف را در این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حاجب در ذکر مفعول 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یحذف الفعل لقیام قرینة جوازا، نحو زیدا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أضرب و وجوبا فی أربعة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سماعی نحو امرءا و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 خیرا لکم، و أهلا و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در امرءا و نفسه، و انتهوا خیرا لکم، و أهلا و سهلا حذف فعل واجب است، و ظاهر است که اگر مدار ترکیب بر</w:t>
      </w:r>
    </w:p>
    <w:p>
      <w:pPr>
        <w:pStyle w:val="BookText"/>
        <w:rPr/>
      </w:pPr>
      <w:r>
        <w:rPr>
          <w:rFonts w:ascii="IRNazanin" w:hAnsi="IRNazanin" w:eastAsia="IRNazanin"/>
          <w:color w:val="111111"/>
          <w:sz w:val="28"/>
          <w:sz w:val="28"/>
          <w:szCs w:val="28"/>
          <w:rtl w:val="true"/>
          <w:lang w:bidi="fa-IR"/>
        </w:rPr>
        <w:t>محض عقل می‌بود و سماع در آن دخلی نمی‌داشت، اظهار فعل در این مواضع هم جائز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ملاحظۀ کتب مبسوطه ظاهر است که علاوه بر این الفاظ که ابن حاجب ذکر کرده، الفاظ دیگر بسیار است که حذف فعل سماعا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w:t>
      </w:r>
      <w:r>
        <w:rPr>
          <w:rStyle w:val="FootnoteAnchor"/>
          <w:rtl w:val="true"/>
        </w:rPr>
        <w:footnoteReference w:id="1329"/>
      </w:r>
      <w:r>
        <w:rPr>
          <w:rFonts w:ascii="IRNazanin" w:hAnsi="IRNazanin" w:eastAsia="IRNazanin"/>
          <w:color w:val="111111"/>
          <w:sz w:val="28"/>
          <w:sz w:val="28"/>
          <w:szCs w:val="28"/>
          <w:rtl w:val="true"/>
          <w:lang w:bidi="fa-IR"/>
        </w:rPr>
        <w:t xml:space="preserve">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الدالة علی تعیین المحذوف قد تکون لفظیة، کما إذا قال شخص من أضرب؟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و قد تکون حالیة، کما إذا رأیت شخصا فی یده خشبة قاصدا لضرب شخص، فتقول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 امرءا و نفسه، و الواو بمعنی مع، أو للعطف، و علة وجوب الحذف فی السماعیات کثرة الاستعمال، و انما کانت سماعیة لعدم ضابط یعرف به ثبوت علة وجوب الحذف، أی کثرة الاستعمال بخلاف المنادی فان الضابط کونه منادی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خَیْراً لَکُمْ</w:t>
      </w:r>
      <w:r>
        <w:rPr>
          <w:rStyle w:val="FootnoteAnchor"/>
          <w:rtl w:val="true"/>
        </w:rPr>
        <w:footnoteReference w:id="1330"/>
      </w:r>
      <w:r>
        <w:rPr>
          <w:rFonts w:ascii="IRNazanin" w:hAnsi="IRNazanin" w:eastAsia="IRNazanin"/>
          <w:color w:val="111111"/>
          <w:sz w:val="28"/>
          <w:sz w:val="28"/>
          <w:szCs w:val="28"/>
          <w:rtl w:val="true"/>
          <w:lang w:bidi="fa-IR"/>
        </w:rPr>
        <w:t>تفسیر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عن التثلیث و ائتوا خیرا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انتهوا یکن خیرا لکم، و لیس بوجه،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قیاسا،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المقتول، أی 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اضمار کان لجاز اتق اللّه محسنا، أی تکن محسنا و هو عنده بتقدیر انتهوا انتهاء خیرا لکم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خیرا لک، و وراءک أوسع لک، بتقدیر حسبک و ائت خیرا لک، و وراءک و ائت مکانا أوسع لک، یقوی مذهب سیبویه، أی تقدیر ائت فی</w:t>
      </w:r>
    </w:p>
    <w:p>
      <w:pPr>
        <w:pStyle w:val="BookText"/>
        <w:rPr/>
      </w:pPr>
      <w:r>
        <w:rPr>
          <w:rFonts w:ascii="IRNazanin" w:hAnsi="IRNazanin" w:eastAsia="IRNazanin"/>
          <w:color w:val="111111"/>
          <w:sz w:val="28"/>
          <w:sz w:val="28"/>
          <w:szCs w:val="28"/>
          <w:rtl w:val="true"/>
          <w:lang w:bidi="fa-IR"/>
        </w:rPr>
        <w:t>الآیة، و کذا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فواعدیه سر حتی مالک أو الربی بینهما اسهلا</w:t>
      </w:r>
    </w:p>
    <w:p>
      <w:pPr>
        <w:pStyle w:val="BookText"/>
        <w:rPr/>
      </w:pPr>
      <w:r>
        <w:rPr>
          <w:rFonts w:ascii="IRNazanin" w:hAnsi="IRNazanin" w:eastAsia="IRNazanin"/>
          <w:color w:val="111111"/>
          <w:sz w:val="28"/>
          <w:sz w:val="28"/>
          <w:szCs w:val="28"/>
          <w:rtl w:val="true"/>
          <w:lang w:bidi="fa-IR"/>
        </w:rPr>
        <w:t>أی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مکانا أسهل، 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أمرا قاصدا، أی انته عن هذا و ائت أمرا قاصدا، و قرینة ائت فی هذه المواضع انک نهیت فی الاول عن شیء، ثم جئت بعده بما لا ینهی عنه، بل هو مما یؤمر به، فیجب أن ینتصب بائت، أو اقصد أو ما یفید هذا المعنی، و لیس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یجب حذف فعله علی ما ذکر سیبویه، و أورده الزمخشری فی ذلک، و أورد سیبویه انتهوا خیرا لکم و حسبک خیرا لک فیما وجب اضمار فعله، و لعله سمع ائته و ائت أمرا قاصدا باظهار ناصب أمرا، و لم یسمع اظهار ناصب خیرا لکم و خیرا لک، و الا فالثلثة متقاربة المعنی، و معنی أمرا قاصدا أمر إذا قصد، و القصد فی الامر خلاف القصور و الافراط،</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طرفی قصد الامور ذمیم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اتیت أهلا لا اجانب، و سهلا أی وطئت مکانا سهلا علیک لا وعرا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منصوبة علی المصدر أی رحبت بلادک مرحبا، أی رحبا</w:t>
      </w:r>
      <w:r>
        <w:rPr>
          <w:rStyle w:val="FootnoteAnchor"/>
          <w:rtl w:val="true"/>
        </w:rPr>
        <w:footnoteReference w:id="1331"/>
      </w:r>
      <w:r>
        <w:rPr>
          <w:rFonts w:ascii="IRNazanin" w:hAnsi="IRNazanin" w:eastAsia="IRNazanin"/>
          <w:color w:val="111111"/>
          <w:sz w:val="28"/>
          <w:sz w:val="28"/>
          <w:szCs w:val="28"/>
          <w:rtl w:val="true"/>
          <w:lang w:bidi="fa-IR"/>
        </w:rPr>
        <w:t>و اهلت أهلا، أی تأهلت تأهلا، فقدر له فعلا، و ان لم یکن له فعل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نحو القهقری علی نحو ما ذکرنا، و سهل موضعک سهلا، علی وضع سهلا موضع سهولة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الواجب اضمار فعلها سماعا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لا زعماتک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المخاطب کان یزعم زعمات کاذبة، فلما ظهر ما یخالف ذلک من قول علیه سیماء الصدق صادر من غیره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زعماتک، أی هذا الحق، و لا أتوهم زعماتک، و یجوز أن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أزعم هذا و لا أزعم زعماتک، أو أزعم هذا و لا تزعم زعماتک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أن رجلا غیر معروف بفضیلة یسمی بزید، و کان اسم رجل مشهور، فأنکر ذلک علیه، أی من أنت ذاکرا زیدا، أو تذکر زیدا، و انتصاب ذاکرا علی الحال من معنی من أنت، أی من تکون، کما قیل فی کیف أنت و قصعة من ثرید،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تکون،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فیمن ذکر عظیما بسوء، أی من أنت تذکر زیدا، و یروی زید بالرفع، أی کلامک زید، نحو کلمته فوه الی فی، و النصب أقوی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عذیرک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العذیر اما بمعنی العاذر کالسمیع، أو المعذر کالالیم بمعنی المولم، و أعذر و عذر بمعنی، و یجوز أن یکون بمعنی العذر الا ان الفعیل فی مصدر غیر الاصوات قلیل کالنکیر، و أما فی الاصوات کالصهیل و النئیم</w:t>
      </w:r>
      <w:r>
        <w:rPr>
          <w:rStyle w:val="FootnoteAnchor"/>
          <w:rtl w:val="true"/>
        </w:rPr>
        <w:footnoteReference w:id="1332"/>
      </w:r>
      <w:r>
        <w:rPr>
          <w:rFonts w:ascii="IRNazanin" w:hAnsi="IRNazanin" w:eastAsia="IRNazanin"/>
          <w:color w:val="111111"/>
          <w:sz w:val="28"/>
          <w:sz w:val="28"/>
          <w:szCs w:val="28"/>
          <w:rtl w:val="true"/>
          <w:lang w:bidi="fa-IR"/>
        </w:rPr>
        <w:t>، فکثیر، و العذیر أیضا الحال یحاولها المرء یعذر علیها،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لا تستنکری عذیری سیری و إشفاقی علی بعیری</w:t>
      </w:r>
    </w:p>
    <w:p>
      <w:pPr>
        <w:pStyle w:val="BookText"/>
        <w:rPr/>
      </w:pPr>
      <w:r>
        <w:rPr>
          <w:rFonts w:ascii="IRNazanin" w:hAnsi="IRNazanin" w:eastAsia="IRNazanin"/>
          <w:color w:val="111111"/>
          <w:sz w:val="28"/>
          <w:sz w:val="28"/>
          <w:szCs w:val="28"/>
          <w:rtl w:val="true"/>
          <w:lang w:bidi="fa-IR"/>
        </w:rPr>
        <w:t>بین بقوله سیری و إشفاقی الحال التی ینبغی أن یعذر فیها و لا یلازم علیها، یقال هذا إذا أساء شخص الصنیع الی المخاطب، أی أحضر عاذرک، أو عذرک، أو الحال التی تعذر فیها و لا تلام، و هی فعل المکروه الی ذلک الشخص، أی لک العذر فیما تجازیه بسوء صنیعه إلیک، و معنی من فلان، أی من أجل الاساءة إلیه و ایذائه، أی أنت ذو عذر فیما تعامله به من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الواو فیه بمعنی مع، فالمعنی الحق أهلک مع اللیل، أی لا یسبقک اللیل إلیهم، و ان کانت للعطف انتصب اللیل بفعل آخر غیر ناصب أهلک، أی الحق أهلک و أسبق اللیل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کلیهما و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أعطنی کلیهما و تمرا، و أصله انه قال شخص</w:t>
      </w:r>
    </w:p>
    <w:p>
      <w:pPr>
        <w:pStyle w:val="BookText"/>
        <w:rPr/>
      </w:pPr>
      <w:r>
        <w:rPr>
          <w:rFonts w:ascii="IRNazanin" w:hAnsi="IRNazanin" w:eastAsia="IRNazanin"/>
          <w:color w:val="111111"/>
          <w:sz w:val="28"/>
          <w:sz w:val="28"/>
          <w:szCs w:val="28"/>
          <w:rtl w:val="true"/>
          <w:lang w:bidi="fa-IR"/>
        </w:rPr>
        <w:t>بین یدیه زبد و سنام و تمر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هذین ترید؟ مشیرا الی الزبد و السنام،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الکلاب علی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حشفا و سوء 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 تجمع حشفا و سوء کیله،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 لا شتیمة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أصنع کل شیء و لا ترتکب شیتمة 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تأتنی فأهل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فتأتی أهل اللیل و النهار، أی أهلا لک باللیل و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کالیوم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ما رأیت کرجل الیوم رجلا، علی حذف ناصب رجل، و حذف ما اضیف الی الیوم،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 من رجلا،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بالرفع و تمر، أو کل شیء و لا شتیمة حر، أی کلاهما لی، و کل شیء أمم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وجوب الحذف فی جمیع ما ذکروا أمثالها لکونها أمثالا، أو کالمثل فی کثرة الاستعمال و الامثال و لا نغیر</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در بسیاری از الفاظ، سوای آنچه ابن حاجب ذکر کرده، حذف فعل واجب است، و اظهار آن سمت جواز ندارد، و پر ظاهر است که در اظهار آن اصلا استحالۀ عقلی، لازم نمی‌آید لکن لزوم اتباع سماع، سبب امتناع اظهار فعل گردیده، فلیذهب اتباع الرازی یمینا و شمالا، فلن یجدوا لتأیید مقاله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المرفوضة منها جملة الاستقرار الذی یتعلق به الظرف الواقع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یعیش</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الخبر الذی هو استقر و مستقر، و أقیم الظرف مقامه و صار الظرف هو الخبر و المعاملة معه، و نقل الضمیر الذی کان فی الاستقرار الی الظرف، و صار مرتفعا بالظرف، کما کان مرتفعا بالاستقرار، ثم حذف الاستقرار و صار أصلا مرفوضا، لا یجوز اظهاره للاستغناء عنه بالظرف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لو لا زید لخرج عمرو، و تقدیره لو لا زید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ارتبطت الجملتان، و صارتا کالجملة الواحدة، و حذف خبر المبتدأ من الجملة الاولی، لکثرة الاستعمال، حتی رفض ظهوره و لم یجز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اما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رجلا أمر بأشیاء یفعلها، فتوقف فی فعلها،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هذا ان کنت لا تفعل الجمیع، و زادوا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حذف الفعل و ما یتصل به، و کثر حتی صار الاصل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تمیم لا یجیزون ظهور خبر لا التبرئه و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الاصول المرفوضة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الاستاد أبو الحسن بن أبی الربیع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الایضاح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عن سبحان اللّه یصح کما یصح الاخبار عن البراءة من السوء، لکن العرب رفضت ذلک،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لمفرد لم ینطق به،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لشیء لم ینطق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لشیء لم ینطق به، و ان کان أصله أن ینطق به، و کذلک سبحانه اللّه إذا نظرت الی معناه وجدت الاخبار عنه صحیحا، لکن العرب رفضت ذلک،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جمیع الاسماء التی لا تستعمل الا فی النداء، إذا رجعت الی معانیها وجدت الاخبار ممکنا فیها بدلیل الاخبار</w:t>
      </w:r>
    </w:p>
    <w:p>
      <w:pPr>
        <w:pStyle w:val="BookText"/>
        <w:rPr/>
      </w:pPr>
      <w:r>
        <w:rPr>
          <w:rFonts w:ascii="IRNazanin" w:hAnsi="IRNazanin" w:eastAsia="IRNazanin"/>
          <w:color w:val="111111"/>
          <w:sz w:val="28"/>
          <w:sz w:val="28"/>
          <w:szCs w:val="28"/>
          <w:rtl w:val="true"/>
          <w:lang w:bidi="fa-IR"/>
        </w:rPr>
        <w:t>عما هی فی معناه، لکن العرب رفضت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فیه الرفع علی الابتداء، و المختار النصب، و فیه اشکال من جهة الاسناد، لان حقیقة المسند و المسند إلیه ما لا یستقل الکلام بأحدهما دون صاحبه، و اضرب و نحوه یستقل به الکلام وحده، و لا تقدر هنا أن تقدر مفردا تکون هذه الجملة فی موضعه، کما قدرت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جاء هذا مرفوعا و أنت لا تقدر علی مفرد یعطی هذا المعنی؟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علی تقدیر شیء رفض و لم ینطق به، و استغنی عنه بهذا الذی وضع مکانه، و هذا و ان کان فیه بعد إذا أنت تدبرته وجدت له نظائر، الا تری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النحویون علی ان اصله قوم، و هذا ما سمع قط فیه و لا فی نظیره،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کأن اضربه وضع موضع مفرد مسند الی زید علی معنی الامر، و لم ینطق قط به، و یکون کقام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و ان کان الاصل لانه اصل مرفوض</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بسیاری از اصول در استعمال مرفوض است، پس اگر مدار ترکیب بر عقل می‌بود نه سماع، رفض این اصول مقبول نمی‌شد، و استعمال این اصول مرفوضه جائز می‌گردید، و إذ لیس فلیس</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عجب که فخر رازی برفض ملاحظۀ اصول مرفوضه، اساس انکار بر تشکیک مرفوض و وهم مرفوض گذاشته، أعلام تخجیل اتباع و اشیاع، و معتقدین فضل و کمال خود افراخته، و لیت شعری کیف خفی علیه ان بناء و همه الرکیک علی شفا جرف هار، و تشکیکه کشجرة خبیثة اجتثت من فوق الارض ما لها من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بطلان ادعای این معنی که صحت دخول یکی از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آخر بوضع نیست، در کمال انجلاء و وضوح است زیرا که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سماع و نقل است، و اگر مناط آن بر سماع نمی‌بود،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دیگر را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چه عقلا ممکن است بگویند زید أولی الی عمرو، و مراد آن باشد که اولویت زید منتهی است بعمرو، نیز استحاله لازم نمی‌آید، و نیز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أولی فی عمرو، یعنی زید أولی است در باب عمرو هیچ استحاله پیدا نمی‌شود، و نیز اگر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أولی بعمرو، بجای زید اولی من عمرو، هیچ استحاله لازم نمی‌آید پس نفی صحت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بوضع، حرف عجیب الوضع و خبط واجب الدفع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الازهری</w:t>
      </w:r>
      <w:r>
        <w:rPr>
          <w:rStyle w:val="FootnoteAnchor"/>
          <w:rtl w:val="true"/>
        </w:rPr>
        <w:footnoteReference w:id="13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شرح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احکام افعل التفضیل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الثانی فیما بعد افعل أن 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 للمفضول، کما تقدم من الامثلة، و هی عند المبرد و سیبویه الابتداء الارتفاع فی افضل منه، و ابتداء الانحطاط فی نحو 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ابن مالک بأنها لا یقع بعدها الی، و اختار انها للمجاوزة، فان معنی زید افضل من عمرو جاوز زید عمرا فی الفضل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لو کانت للمجاورة لصح فی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دفع بأن صحة وقوع المرادف موقع مرادفه انما یکون إذا لم یمنع من ذلک مانع، و ههنا منع مانع و هو الاستعمال، فان اسم التفضیل لا یصاحب من حروف</w:t>
      </w:r>
    </w:p>
    <w:p>
      <w:pPr>
        <w:pStyle w:val="BookText"/>
        <w:rPr/>
      </w:pPr>
      <w:r>
        <w:rPr>
          <w:rFonts w:ascii="Amiri" w:hAnsi="Amiri" w:eastAsia="Amiri" w:cs="Amiri"/>
          <w:color w:val="111111"/>
          <w:sz w:val="28"/>
          <w:sz w:val="28"/>
          <w:szCs w:val="28"/>
          <w:rtl w:val="true"/>
          <w:lang w:bidi="ar-SA"/>
        </w:rPr>
        <w:t xml:space="preserve">الجر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عبارت، ظاهر است که استعمال افعل التفضیل مانع است از 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افعل التفضیل مصاحب نمی‌شود از حروف جر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خاصة، پس معلوم شد که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افعل التفضیل حسب استعمال و وضع است، نه بحکم محض عقل و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اکابر محققین و اساطین منقدین، تصریح کرده‌اند بعدم جواز ایجاد ترکیبی بقیاس، پس هر گاه ایجاد تراکیب بغیر سماع جائز نباشد، اقتران لفظی بلفظ دیگر بغیر سماع بمحض حکم عقل چگونه جائز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 ممن یجیز ترکیبا ما فی لغة من اللغات من غیر أن یسمع من ذلک الترتیب نظائر، و هل التراکیب العربیة الا کالمفردات اللغویة، فکما لا یجوز احداث لفظ مفرد، کذلک لا یجوز فی التراکیب، لان جمیع ذلک امور وضعیة، و الامور الوضعیة تحتاج الی سماع من اهل ذلک اللسان، و الفرق بین علم النحو و بین علم اللغة، ان علم النحو موضوعه أمور کلیة، و موضوع علم اللغة اشیاء جزئیة و قد اشترکا معا فی الوضع</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ابو حیان از کسی که اجازۀ ترکیبی در لغتی از لغات بغیر سماع نظائر آن نماید، تعجب نموده و افاده فرموده که ترکیبات عربیه مثل مفردات لغویه است، و چنانچه احداث لفظ مفرد جائز نیست، همچنین احداث ترکیبی از تراکیب غیر سائغ است،</w:t>
      </w:r>
    </w:p>
    <w:p>
      <w:pPr>
        <w:pStyle w:val="BookText"/>
        <w:rPr/>
      </w:pPr>
      <w:r>
        <w:rPr>
          <w:rFonts w:ascii="IRNazanin" w:hAnsi="IRNazanin" w:eastAsia="IRNazanin"/>
          <w:color w:val="111111"/>
          <w:sz w:val="28"/>
          <w:sz w:val="28"/>
          <w:szCs w:val="28"/>
          <w:rtl w:val="true"/>
          <w:lang w:bidi="fa-IR"/>
        </w:rPr>
        <w:t>زیرا که همۀ این امور وضعیه است، و امور وضعیه محتاج می‌شود بسماع از اهل این لسان، و فرق در میان علم نحو و علم لغت این است که موضوع نحو امور کلیه است، و موضوع علم لغت اشیاء جزئیه است، و لکن هر دو در وضع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قول ثانی از قولین در باب وضع مرکبات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انها موضوعة، فوضعت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للاسناد دون التقویة فی مفرداته، و لا تنافی بین وضعها مفردة للاسناد بدون التقویة و وضعها مرکبة للتقویة، و لا تختلف باختلاف اللغات، فالمضاف مقدم علی المضاف إلیه فی بعض اللغات و مؤخر عنه فی بعض، و لو کانت عقلیة لفهم المعنی واحدا سواء تقدم المضاف علی المضاف إلیه، أم تأخر، و هذا القول ظاهر کلام ابن الحاجب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اقسامها مفرد و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القرافی</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و عزاه غیره للجمهور بدلیل انها حجرت فی التراکیب کما حجرت فی المفردات،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 زیدا لیس من کلامنا،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قائم فهو من کلامنا،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رجل فهو من کلامنا،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الدار فلیس من کلامنا الی ما لا نهایة له فی التراکیب الکلام، و ذلک یدل علی تعرضها بالوضع للمرکبات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حسب تصریح قرافی صحیح همین است که مرکبات هم موضوع است، و غیر قرافی نسبت این مذهب بجمهور نموده، و دلیل آن این است که عرب حجر کرده‌اند در ترکیبات، چنانچه</w:t>
      </w:r>
    </w:p>
    <w:p>
      <w:pPr>
        <w:pStyle w:val="BookText"/>
        <w:rPr/>
      </w:pPr>
      <w:r>
        <w:rPr>
          <w:rFonts w:ascii="IRNazanin" w:hAnsi="IRNazanin" w:eastAsia="IRNazanin"/>
          <w:color w:val="111111"/>
          <w:sz w:val="28"/>
          <w:sz w:val="28"/>
          <w:szCs w:val="28"/>
          <w:rtl w:val="true"/>
          <w:lang w:bidi="fa-IR"/>
        </w:rPr>
        <w:t xml:space="preserve">حجر کرده‌اند در مفردات، پس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قائم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ما هست، و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سوای این نفی عرب ترکیبات غیر سائغه را بی‌نهایت است، و این همه دلالت می‌کند بر آنکه مرکبات هم موضوع است، و بمقابلۀ این دلیل زاهر و برهان قاهر، هر دو شبهه که برای نفی وضع مرکبات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علی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قابل التفات نیست، و وهن و رکاکت و سقوط آن، بأدنی تأمل و تدبر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کذب واهی و فریۀ لا حاصل است، که هرگز از بیان سابق مشار إلیه ذلک بوجهی ثابت نشده، که قبل از این فقره بلا فصل محض دعوی ذکر نموده، و دلیلی برای آن وارد نکرده، زیرا 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فصحة دخول أحدهما علی الآخر لا یکون بالوضع، بل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محض دعوی و جزاف خلاف انصاف است، و اصلا دلیلی وهمی هم بر آن وارد نکرده، فضلا عن دلیل صالح للقبول و الرکون، و لا غرو فللجنون فنون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وجب صحة اقترانه أیضا بالمفهوم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صحة ذلک الاقتران لیست بین اللفظتین، بل بین مفهومیهما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تهافت و تناقض، و غرائب ذهول و غفول، و قبائح فرار و نکول و فظائع نکوص و عدول است، که از این عبارت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بطلان خرافت خود، که قبل از این اتعاب نفس در تقریر و تزویق آن نموده، دریافته، فرار از آن اختیار ساخته، که اولا مدعی لزوم جواز اقتران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اینجا بدو وجه صریح نفی آن</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گفته که این اقتران نیست در میان لفظتین، دوم 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بین مفهومیهما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بدلالت مفهوم و دلالت صریح سیاق و سباق واضح می‌کند که این اقتران منحصر است در مفهومین، و این اقتران در هر دو لفظ نیست، بلکه در میان هر دو مفهوم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که رازی با وصف آن همه اهتمام تمام در اثبات لزوم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اول کلام او تا آخر ظاهر و باهر است، فرار از آن اختیار کرده، و غایت خبط و خلط و عجز و اضطرار، و نهایت عی و غی و انتشار، و کمال انخزال و انقطاع و انکسار خود ظاهر نموده، در این قول افاده می‌نماید که صحت این اقتران در میان هر دو لفظ نیست، بلکه در میان مفهومین است، و دلائل این معنی که غرض رازی الزام اقتران در هر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کلام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 ان المولی لو کان یجیء بمعنی الاولی لصح ان یقترن بأحدهما کل ما یصح قرنه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صریحه دارد بر آنکه بنابر آنکه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صحت اقتران کل ما یقترن بلفظ الاولی،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کرده، زیرا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مفهومین آن،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آنست، نه مفهوم آن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دلالت دارد بر آنکه او نفی اقتران کل ما یقترن بالاولی و بمولی می‌نماید، و ظاهر است که در این نفی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مفهوم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ضم بعض تلک الالفاظ الی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دلالت صریحه دارد بر آنکه کلام او در ضم بعض الفاظ بسوی بعض الفاظ آخر است، نه در ضم مفهومی بسوی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موضوعة لمعنی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لمعنی آخر، فصحة دخول أحدهما علی الآخر لا یکون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واضحه دارد بر آنکه کلام او در اقتران لفظی بلفظ آخر است، نه در اقتران مفهومی بمفهوم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من فلان کما یقال هو أولی من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 دلالت صریحه دارد بر آنکه غرض او نفی انضمام و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نفی اقتران در میان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همچنین از دیگر امثله واضحست که کلام او در اقتران لفظ بلفظ آخر است، نه اقتران مفهومی بمفهوم آخر، پس چنانچه بطلان دعوی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صحة ذلک الاقتران لیست بین اللفظتین، بل بین مفهومیهما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سابق او بوجوه عدیده ظاهر است، همچنان بطلان آن از کلام لاحق او بکمال ظهور واضحست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هیچ ظاهر نمی‌شود که از اقتران مفهومین، چه اراده کرده، و آن را کدام مناسبت باین مقام یافته، و کدام فائدۀ آن برای خود، و کدام ضرر در آن برای خصم تصور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اقتران مفهومین نمی‌تواند شد مگر در تصور و تعقل، پس اقتران مفهومین در تعقل و تصور، یا باین معنی است که اولا تصور یکی از مفهومین کنند، و بعد آن متصلا بآن تصور مفهوم دیگر نمایند، پس هر دو مفهوم با هم مقترن شوند،</w:t>
      </w:r>
    </w:p>
    <w:p>
      <w:pPr>
        <w:pStyle w:val="BookText"/>
        <w:rPr/>
      </w:pPr>
      <w:r>
        <w:rPr>
          <w:rFonts w:ascii="IRNazanin" w:hAnsi="IRNazanin" w:eastAsia="IRNazanin"/>
          <w:color w:val="111111"/>
          <w:sz w:val="28"/>
          <w:sz w:val="28"/>
          <w:szCs w:val="28"/>
          <w:rtl w:val="true"/>
          <w:lang w:bidi="fa-IR"/>
        </w:rPr>
        <w:t>و ظاهر است که اقتران باین معنی در هر دو مفهوم که تصور آن متصلا کنند، می‌تواند شد، خواه هر دو مفهوم متباین باشند، خواه متساوی، خواه در ان هر دو نسبت عموم و خصوص مطلق باشد، خواه عموم و خصوص من وجه، و این اقتران باختیار متصور و متعقل است، هر دو مفهوم را از مفاهیم مختلفه هر گاه خواهد در تصور مقترن می‌تواند کرد، خواه هر دو مفهوم از اسمین باشند، خواه فعلین، خواه حرفین، خواه مختلفین، و خواه اقتران موافق استعمال اهل لسان باشد،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استعمال عرب مضاف را مقدم می‌سازند، و مضاف إلیه را مؤخر و در تصور و تعقل می‌تواند شد که مضاف إلیه را اولا تصور کنند و مضاف را بعد آن، و همچنین در استعمال عرب جار را مقدم می‌سازند، و مجرور را مؤخر می‌گردانند، و در تصور و تعقل می‌توانند که اولا معنای مجرور تصور کنند و معنای جار را مؤخر تصور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کمال ظهور و وضوح است که اگر مدار اقتران در نطق و استعمال بر اقتران مفهومین در تصور و تعقل که باختیار متعقل و متصور است، و مختلف است باختلاف انحاء التصور و التعقل باشد، لازم آید که بهر طور که کسی دو مفهوم دو لفظ را تصور کند، بهمان نحو تکلم بان جائز گردد، و هل هذه الا سفسطة شنیعة لم یظفر بعدیلها، و مکابرة واضحة لم یسمع بمثیلها؟ مثلا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عقل اقتران حاصل می‌تواند شد، حال آنکه حسب قاعدۀ لسان، این ترکیب وجهی از صحت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مراد از اقتران بین المفهومین، تساوی مفهومین است، یعنی غرض آنست که در این هر دو مفهوم نسبت تساوی و تصادق از میان نسب اربعه متحقق است، پس بطلان آن اظهر من الشمس و أبین من الامس است، چه</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متبائن‌اند که یکی بر دیگری بهیچ وجه صادق نمی‌آید، نه متساوی و متصادق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اقتران مفهومین، اقتران فی الحکم است، پس پر ظاهر است که حکم در دو شیء مستقل بالمفهومیة مثل اسمین یا فعل و اسم متحقق می‌شود، نه در مستقل و غیر مستقل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مستقل بالمفهومیة است، پس حمل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حکم در میان این هر دو امکانی ندارد، با آنکه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مبائن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حمل أحد المتباینین بر آخر امکانی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محصل صحیح این ندای شوم و جزاف موهوم اصلا مفهوم نمی‌شود، اندک از خواب غفلت بیدار باید شد، و متخبطانه و مجذوبانه کلام را سر نباید داد که آخرها بلاهای عظیم بر سر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انه لیس کل ما یصح دخوله علی احدهما صح دخوله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دلالت دارد بر آنکه هر چیزی که صحیح باشد دخول آن بر یکی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دخول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آنکه اول دلیلی که برای این دعوی ذکر کرده،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 ظاهر است که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نشده، و نه عدم جواز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ظاهر است، بلکه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 مثال را در صدر ادلۀ دخول شیء علی احدهما و عدم دخوله علی الآخر ذکر کردن، از غرائب محیره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یقال هو مولی من فلان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من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پس هر گاه مبادی و مقدمات این ملازمت را مختل و مبانی توهم این لزوم ملوم منحل کردیم، توجه برد آن غیر لازم،</w:t>
      </w:r>
    </w:p>
    <w:p>
      <w:pPr>
        <w:pStyle w:val="BookText"/>
        <w:rPr/>
      </w:pPr>
      <w:r>
        <w:rPr>
          <w:rFonts w:ascii="IRNazanin" w:hAnsi="IRNazanin" w:eastAsia="IRNazanin"/>
          <w:color w:val="111111"/>
          <w:sz w:val="28"/>
          <w:sz w:val="28"/>
          <w:szCs w:val="28"/>
          <w:rtl w:val="true"/>
          <w:lang w:bidi="fa-IR"/>
        </w:rPr>
        <w:t>لکن استینافا من رأس، بحمد اللّه ازاحۀ این وسواس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این همان شبهه است که عروة الوثقای شاهصاحب در انکار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غایت صدق و تورع آن را بجمهور اهل عربیت منسوب کرده‌اند، و بطلان و وهن و سقوط و هبوط آن از مقام اعتماد و اعتبار، هویدا و آشکار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گاه حسب افادۀ رازی اقتران لفظی بلفظی بحکم عقل است، مثل نسبت انسان بحیوان، و سماع را دخلی در آن نیست، پس عدم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دارد که بنابر این مجرد عدم سماع و فقدان اشیاع هرگز سبب عدم جواز و امتناع نخواهد شد، بلکه بنابر این می‌باید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تصریحات ائمۀ لغویین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جائز و سائغ گردد، و نیز پر ظاهر است که دلیلی عقلی بر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فخر رازی خود هم دعوی دلالت دلیلی عقلی بر امتناع این استعمال نکرده، بلکه بمحض نگفتن این کلام متشبث شده،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من فلان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أولی من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 عجباه که خود، تصرف واضع را در وضع الفاظ مفرده محصور و مقصور و اقتران لفظی را بلفظی بحکم عقل منوط و مربوط می‌گرداند، و باز بمحض عدم سماع،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 می‌خواهد، حال آنکه پر ظاهر است که بعد عزل حکم سماع و متصرف ساختن عقل در حکم اقتران و ارتباط، هرگز امتناع این استعمال ثابت نمی‌تواند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شبهه افاده کرده‌اند که مراد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آنکه</w:t>
      </w:r>
    </w:p>
    <w:p>
      <w:pPr>
        <w:pStyle w:val="BookText"/>
        <w:rPr/>
      </w:pPr>
      <w:r>
        <w:rPr>
          <w:rFonts w:ascii="IRNazanin" w:hAnsi="IRNazanin" w:eastAsia="IRNazanin"/>
          <w:color w:val="111111"/>
          <w:sz w:val="28"/>
          <w:sz w:val="28"/>
          <w:szCs w:val="28"/>
          <w:rtl w:val="true"/>
          <w:lang w:bidi="fa-IR"/>
        </w:rPr>
        <w:t>صفت است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که اعتراض کرده شود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صیغۀ اسم تفضیل نیست، و استعمال کرده نمی‌شود، مثل استعمال اسم تفضیل، و عبارت این هر دو سابقا شنیدی و دریافتی که این وجه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رد توهم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حسب افادۀ زمخشری، و بیضاوی، و شهاب خفاجی،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باقی است بر اصل خود که ظرفیت است و معنایش مکان است برای 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أولی بکم، چنانچه مئنة للکرم بمعنی مکان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لکریم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با وصفی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استعمال آن مثل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نمی‌آید، گو موافقت استعمال مترادفین لازم هم باشد، زیرا که لزوم موافقت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لزوم موافقت استعمال مترادفین، وقتی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ظرفیت ملحوظ نباشد،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ظرفیت بنابر این منسلخ نشده، پس موافقت استعمال آن با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نمی‌آید، گو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است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استعمال ظروف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مئنة للکرم پس جار و مجرور متعلق بآن می‌نمایند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الفلانی مجمع للعلماء، و استعمال مئنه مثل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پس نمی‌گویند زید مئنة لکریم، حال آنکه بر معنای ان زیدا لکریم دلالت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شاهصاحب این همه افادات رازی و شبهات اتباع و اشیاع او را و افادۀ خود را من حیث لا یشعر عنقریب باطل و مضمحل</w:t>
      </w:r>
    </w:p>
    <w:p>
      <w:pPr>
        <w:pStyle w:val="BookText"/>
        <w:rPr/>
      </w:pPr>
      <w:r>
        <w:rPr>
          <w:rFonts w:ascii="IRNazanin" w:hAnsi="IRNazanin" w:eastAsia="IRNazanin"/>
          <w:color w:val="111111"/>
          <w:sz w:val="28"/>
          <w:sz w:val="28"/>
          <w:szCs w:val="28"/>
          <w:rtl w:val="true"/>
          <w:lang w:bidi="fa-IR"/>
        </w:rPr>
        <w:t>و هباء منثورا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آنکه شاهصاحب در ما بعد بجواب احتجاج بفقرۀ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حدیث غدیر وارد است فرموده‌اند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مشتق از ولایت است، که بمعنی محبت است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أحب الی 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دلالت صریحه دارد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مرادف آنست حال آنکه پر ظاهر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نیست، بلکه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 است، کما فی هذا القول الشریف اعنی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است،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احب الی 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اتحاد استعمال مترادفین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گردد، و هو غیر مسموع، پس چنانچه 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قادح نیست در مجیء آن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افادۀ شاهصاحب، همچنان 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قادح در مجیء آن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شبهۀ رکیکه رازیه، و هم افادۀ سخیفۀ خود شاهصاحب که آن را بمزید دیانت بجمهور اهل عربیت نسبت کرده‌اند، بافادۀ خود شاهصاحب باطل و مضمحل گردید، یخربون بیوتهم بایدیهم و ایدی المؤمنین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انتهی الجزء الثامن بتجزئتنا و یلیه انشاء اللّه الموفق الجزء التاسع فی بقیة أجوبة المصنف قدس سره علی هفوات الرازی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پیشاور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الوقاحة و الصفاقة و الخلاعة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التهتک و ترک الحیاء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بن الحصیب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الحارث الاسلمی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پیشاور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المجاهد الامینی قدس سره بعد ذکر مائة و عشر من رواة الغدیر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مائة و عشر من أعاظم الصحابة الذین وجدنا روایتهم لحدیث الغدیر ، و لعل فیما ذهب علینا اکثر من ذلک بکثیر ، و طبع الحال یستدعی ان تکون رواة الحدیث اضعاف المذکورین ، لان السامعین الوعاة له کانوا مائة ألف أو یزیدون </w:t>
      </w:r>
      <w:r>
        <w:rPr>
          <w:rFonts w:eastAsia="IRNazanin" w:cs="IRNazanin"/>
          <w:b w:val="false"/>
          <w:bCs w:val="false"/>
          <w:i w:val="false"/>
          <w:iCs w:val="false"/>
          <w:color w:val="333333"/>
          <w:sz w:val="20"/>
          <w:szCs w:val="20"/>
          <w:rtl w:val="true"/>
        </w:rPr>
        <w:t>.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پیشاور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پیشاور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ایبک بن عبد اللَّه صلاح الدین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فی 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الدمشقی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مالک جمال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مالک الطائی الجیانی النحوی 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و سکون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سحبان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زفر بن ایاس خطیب یضرب به المثل فی الفصاحة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یصعد الجبل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 سکون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الجبل المنبسط علی وجه الارض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الخمیلة و هی الشجر الکثیر الملتف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الحزم القرشی المخزومی الشافعی المصری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محمد بن منصور المروزی أبو سعد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شعیب بن علی الحافظ المتوفی برملة فلسطین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سعید بن بشیر بن مهران الحافظ الرازی نزیل مصر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عبد اللَّه بن مهدی الاخمیمی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زکریا المطرز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یحیی أبو بکر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أبو عبد اللَّه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حمدویه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یوسف بن ابراهیم السهمی الحافظ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الحسن الحیری بن أحمد الشافعی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أبو بکر المعافری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مالک الاصبحی امام المالکیة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یحمد الشامی المتوفی ببیروت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سعید بن مسروق الکوفی 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الحجاج بن الورد الواسطی 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أبی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یحیی بن اسماعیل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عدی أبو محمد الجرجانی المتوفی بسجستان سنة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بن أحمد الشافعی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بن المنذر بن داود بن مهران الحنظلی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الاسماعیلی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ابراهیم بن اسماعیل الحافظ الجرجانی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 اللَّه الحموی الرومی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العقیلی محدث دمشق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عمیر بن یوسف بن موسی بن جوصا أبو الحسن الحافظ محدث الشام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هبیل بن محمد ، و علی أی حال ما وجدت له و لتالییه ترجمة فی کتب التراجم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عبد اللَّه المهرانی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یعقوب اسحاق المنجنیقی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الحافظ البغدادی نزیل مصر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سعید بن عقدة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خلیفة الجمحی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حباب البصری المحدث مسند عصره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الاهوازی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عبدان بن أحمد بن موسی الجوالیقی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عبد العزیز الحافظ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ابن الصاعد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محمد بن صاعد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المالینی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عبد اللَّه الهروی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مقدار مائتی جزء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جماعة من المتقدمین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الابصار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کوزین و قبره عن یمین القبلة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بن اسحاق بن بهلول بن حسان التنوخی أبو محمد قاضی الانبار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أبی سوید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الذراع البصری المعمر ، له ترجمة فی المیزان و لسان المیزان و لم یؤرخا وفاته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بن سلیمان أبو بکر المروزی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القاسم بن الرواس الهاشمی مسند دمشق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السلم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الشیبانی النسوی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موسی بن مجاشع الجرجانی السختیانی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المثنی بن یحیی الحافظ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 اللَّه بن بکیر الحافظ أبو زکریا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الفرج الغزی أبو علی صاحب یحیی بن بکیر 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الحسین بن رامین القاضی أبو محمد الأسترآبادی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باکویه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عبید اللَّه الشیرازی الصوفی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علی بن الحسن بن هبة اللَّه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یعلی الخلیل بن عبد اللَّه بن أحمد القزوینی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یوسف بن نصر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بن 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مرزوق بن واثق الحافظ أبو الحسین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مسلم الحافظ ، و علی أی حال ما وجدت ترجمته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أحمد بن أیوب الحافظ المتوفی باصفهان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محمد بن أحمد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للسهمی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الحسن بن علی الشافعی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أبو بکر بن أحمد بن محمد الاسدی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بن محمد المعروف بابن قاضی شبهة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عبد الرحمن بن أبی بکر جلال الدین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الرؤوف بن علی المناوی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الاسفرائینی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علی المحدث المتوفی بنیسابور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بن عبد اللَّه الجلبی القسطنطینی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علی بن عبد الکافی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بن بشیر البلخی المفسر 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بشیر بن أبی خازم قاسم بن دینار أبو معاویة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باذام التابعی الراوی عن مولاته أم هانی بنت أبی طالب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العامة و الخاصة مقاتل بن سلیمان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دجالا جسورا وضاعا کذابا یأخذ عن الیهود و النصاری علم القرآن الذی یوافق کتبهم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عیینة الکوفی المتوفی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دینار أبو سلمة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شهاب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البنانی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أسلم أبو محمد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دعامة بن قتادة بن عزیر المفسر البصری الضریر الاکمه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حمید تیرویه التابعی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عبد اللَّه بن أبی طلحة زید بن سهل الانصاری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سیرین أبو موسی الانصاری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عبد اللَّه بن أنس بن مالک الانصاری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الحارث القرشی الجمحی البصری سمع أبا هریرة ، و کان مولی عثمان بن مظعون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الزبیر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تدرس الحافظ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بعبد الملک القبطی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صهیب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البنانی البصری سمع انس بن مالک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عمران الجونی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حبیب الکندی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الاثرم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زید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مالک الانصاری سمع جده انسا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الزبیر بن العوام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قیس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السختیانی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تمیمة کیسان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أبی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طرخان أبو المعتبر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سماک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اوس بن خالد الذهلی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العزیز بن جریح الرومی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أبو عبد الرحمن بن المبارک الحنظلی الحافظ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مهدی أبو سعید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بن فروخ أبو سعید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الولید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الملک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التبوذکی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اسماعیل المنقری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بن أبی ایاس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الخراسانی المروزی المحدث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موسی أبو علی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الاسود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أبو عبد الرحمن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الافوه نزیل مکة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 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الاسود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الواشحی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العزیز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القیسی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 بن فروخ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شیبة الابلی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العیشی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البصری الاخباری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البنائی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أسلم أبو محمد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عروة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ابن سلمة ، و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زید بن درهم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اسحاق بن حنبل المتوفی بواسط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امام الحنابلة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زید بن اخزم الطائی النبهانی الحافظ البصری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بهرام الکوسج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بن عون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محمد بن حاتم الدوری الحافظ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أبی عثمان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جعفر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قریب بن علی الباهلی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مهدی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الجرمی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اسحاق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سعید أبو عبید التنوری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بن المعمر بن یزید بن بلال العوفی أبو الازهر البلخی ، روی عنه البخاری فی الادب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أبو عثمان الصفار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بن حبان الحافظ البستی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عیاش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الکوفی و اختلف فی اسمه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المغیرة الحافظ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قیس الصحابی الخزرجی المتوفی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النضر الخزرجی خادم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 الرحمن أبو الحجاج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عبد اللَّه بن عمر المدنی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طاهر بن علی المقدسی المعروف یا بن القیسرانی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بن مسلم القشیری الحافظ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وضاح مولی أبی خالد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أبی عروبة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أبو النضر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الحجیمی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الاعلم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حسان بن قرة الباهلی البصری الراوی عن انس بن مالک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أهل مکة بعد عطاء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محمد بن حنبل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الرازی الحافظ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شجاع ابن الثلجی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الرحمن بن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المحدث فی القرن الثالث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یروی عن الاعمش 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العوجاء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کان من الزنادقة قتله المهدی العباسی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یحیی زکریا بن یحیی محدث البصرة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البصری الحافظ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عبد اللَّه بن صالح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الولید 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بن سعید القرطبی الذهبی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المغیرة أبو سعید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الدورقی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بن کثیر أبو یوسف محدث العراق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محمد بن مسلم المدنی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الحافظ الواسطی البزاز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بن عبد اللَّه الحافظ نزیل بغداد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البغوی البغدادی الحافظ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یوسف بن الحکم الثقفی السفاک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الطباع الحافظ أبو جعفر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الجراح بن ملیح الحافظ محدث العراق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الرحمن السلمی أبو الهذیل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ایاس الحافظ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زاذی أبو خالد الحافظ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ابراهیم أبو اسحاق الثعلبی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أبو الحجاج المکی التابعی المفسر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عبد الرحمن التابعی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عیسی جزلة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البغدادی کان نصرانیا فأسلم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عثمان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حسان الزیادی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الکوفی امام الحنفیین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یسار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ابراهیم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الاسفرایینی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بن قتیبة الدینوری البغدادی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الزبیر بن العوام بن خویلد الاسدی القرشی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الاشعث بن قیس الکندی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مسعود بن محمد الفراء المفسر الفقیه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البربری المدنی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أبی رباح أسلم بن صفوان التابعی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أبو سعید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بن مهران الریاحی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 بن عمرو القرضی التابعی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أسامة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الخراسانی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بسطام البلخی المتوفی قبل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تفسیر الخازن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اسماعیل السدی الصغیر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باذام التابعی الراوی عن مولاته أم هانی و أخیها أمیر المؤمنین علیه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حسن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حسن بن علی بن لطف اللَّه الحسینی البخاری القنوجی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زیاد بن عبد اللَّه الکوفی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السری بن سهل أبو اسحاق البغدادی النحوی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النحوی الشیرازی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عبد الاکبر البغدادی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عمرو الفراهیدی اللغوی العروضی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اسماعیل المصری المفسر الادیب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البزدوی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الحسین أبو الحسن فخر الاسلام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عبد العزیز البخاری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أحمد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علاء الدین الفقیه الحنفی الاصولی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لهیعة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فرعان الحضرمی المصری القاضی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الفقیه الکوفی قاضی بغداد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طالب علیهما سلام اللَّه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بالمدینة و الشهید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المدنی المورخ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الطائفة السبأیة و أصله کان من الیمن ، کان یهودیا فاظهر الاسلام ثم ضل فأضل و اظهر الغلو فنفاه أمیر المؤمنین علیه السلام الی ساباط المدائن ، و لکنه ما ترک الضلال حتی أحرق بالنار علی ما قیل 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الثقفی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ربیعة بن أبی عبد الرحمن فروخ المدنی الفقیه المعروف بربیعة الرای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ثابت بن ثوبان الدمشقی الزاهد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أبی عروبة مهران امام أهل البصرة فی زمانه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فی شرح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نصر اللَّه القرشی أبو محمد محیی الدین الحنفی المتوفی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الاخسیکثی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عمر حسام الدین الفقیه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الدین الکاکی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أحمد السنجاری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سلیمان القسطنطینی الرومی الحنفی القاضی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الستار شمس الائمة الفقیه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عمر بن محمد بن أحمد السمرقندی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الیسر البزدوی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الحنفی الملقب بالقاضی الصدر المتوفی ببخاری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الماتریدی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محمود السمرقندی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سلیمان الجوزجانی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سلیمان البغدادی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عمر الخجندی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اکمل الدین محمد بن محمود الحنفی البابرتی من شراح اصول البزودی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عطاء اللَّه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أحمد بن محمد بن الولید بن عقبة بن الازرق المکی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ساج ، أو عثمان بن عمرو بن ساج من المحدثین فی القرن الثانی یحدث عن محمد بن اسحاق و عن الکلبی ، و سهیل بن أبی صالح ، ذکره الذهبی فی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یحتج به ، روی عنه اهل الجزیرة ، و له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مکة للازرقی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المثنی النحوی البصری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ابراهیم بن أبی بکر البرمکی الاربلی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یحیی بن زید بن سیار الشیبانی أبو العباس الکوفی النحوی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حمزة بن عبد اللَّه الاسدی الکوفی النحوی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مؤدب المأمون العباسی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اشرس النمیری المعتزلی کان من البلغاء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هارون بن محمد المهدی سابع الخلفاء العباسیین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المستنیر بن أحمد أبو علی النحوی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محمد سادس العباسیین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یحیی البرمکی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أبو الفضل وزیر الرشید و المقتول بأمره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ثابت البغدادی الحافظ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السرخسی أبو محمد وزیر المأمون العباسی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فرقد الشیبانی الواسطی الکوفی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النحوی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المریسی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غیاث بن أبی کریمة عبد الرحمن الفقیه المعتزلی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بن محبوب اللیثی أبو عثمان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حنیفة 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المهندس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الانباری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محمد بن بشار الادیب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هارون أبو عبد اللَّه السمری الکاتب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اللَّه 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بن موسی الادیب المورخ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عمرو بن الاهتم من فصحاء العرب و کان بصریا توفی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 بن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التمیمی المنقری أبو معمر البصری ادیب الملوک المتوفی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محمد بن علی بن عبد اللَّه بن العباس اول الخلفاء العباسی المتوفی بالانبار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علی ثانی خلفاء بنی العباس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المنصور ثالث خلفاء بنی العباس مات بماسبذان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عبید بن یحیی الطائی الشاعر الکبیر المتوفی بالشام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اسعد بن علی الشافعی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شدقه للتفصح ، و 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الشین أو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زاویة الفم من باطن الخدین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تخضخض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الاسد الکوفی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الاحوص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بن سلیم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مظفر بن عمر بن محمد أبو حفص المعری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حوادث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الدهلوی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التحقه الاثنا عشریة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محمد الاسلمی من علماء القرن الثالث عشر فی الهند ترجم التحفة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بالمدارس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اوس بن ثابت الانصاری البصری أحد أئمة اللغة و الادب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علی بن محمد البغدادی أبو الفرج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عروة بن الزبیر بن العوام الحافظ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المازنی مقرئ البصرة احد السبعة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عبد اللَّه بن جعفر بن نجیح السعدی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عبیدة النمیری الحافظ البصری نزیل بغداد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المازنی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محمد بن حبیب بن بقیة النحوی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العیناء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بن خلاد بن یاسر الهاشمی بالولاء الادیب الفصیح المتوفی بالبصرة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المبارک بن محمد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الطیب اللغوی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علی الحلبی المقتول بحلب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قریب بن علی الباهلی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العلاء البصری السابق ذکره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الثقفی النحوی المقری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الاخفش الاکبر عبد الحمید بن عبد المجید کان استاذا لجمع من الادباء منهم سیبویه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البصری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عصمة الریاحی اعرابی شاعر نزل البصرة و یعلم الصبیان بالاجرة ، و کان زوج أم أبی مالک عمرو بن کرکرة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کرکرة أبو مالک الاعرابی ، کان معلما بالبادیة ، راویة أبی البیداء ، حافظا للغة العرب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جعفر الادیب الشاعر البصری المتوفی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الحاء المهملة فی الماضی و فتحها فی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ینازع فی الکلام و یتمادی فی اللجاج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الشیرازی امام النحویین المتوفی بالاهواز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الازدی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درید الادیب اللغوی البصری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الاشعث الازدی ابو بکر بن أبی داود السجستانی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محمد بن عثمان اللغوی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الاشناندانی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هارون اللغوی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هارون ابو محمد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الاخفش سعید بن مسعدة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بالاخفش الاوسط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فی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اسحاق الکلابزی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الخراسانی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احمد بن خالویه الهمذانی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أبی هاشم المطرز اللغوی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الادیب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مکرم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 سکون الکاف و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نواحی خوزستان منسوب الی مکرم بن معزاء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محمد بن عمر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و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خطیب الری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عبد اللَّه ابو الحسن الرمانی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ربیعة بن مالک ابو عقیل العامری الصحابی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حرف الخاء فی ضمن ترجمه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استنبط علم العروض و اخرجه الی الوجود و حصر اقسامه فی خمس دوائر یستخرج منها خمسة عشر بحرا ، ثم زاد الاخفش بحرا آخر و سماه الخبب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الفضل ابو الحسن النحوی الاخفش الاصغر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آل سعید بن سالم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عبد اللَّه القاضی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الضریر الکوفی النحوی المقری ابو جعفر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 و 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الناشی بالنون ، و علی أی حال ما وجدت ترجمة له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أحمد بن حسین ، أبو عبد اللَّه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للزوزنی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المنذر بن عبد اللَّه الحزامی أبو اسحاق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سلام الجمحی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عمر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زیاد اللغوی المتوفی بسامراء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نفطویه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عرفة الازدی النحوی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محمد أبو عبد اللَّه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خلف بن شجرة أبو بکر القاضی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یعقوب البغدادی المقرئ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ثابت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العلماء ذو المجدین الشریف المرتضی علم الهدی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تألیف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المبرد توجد فی 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محمد بن حبیب بن بقیة أبو عثمان المازنی النحوی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محمد بن عثمان اللغوی ساکن البصرة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اسماعیل أبو علی اللغوی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بن عبد اللَّه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المرزبان أبو سعید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المعذل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غیلان بن الحکم العبدی الشاعر البصری الهجاء المتوفی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السری البغدادی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اسماعیل أبو بکر العسکری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بسام الاندلسی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بن طیب بن فرج بن ابی الخصال الاندلسی المقتول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علی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بن تاشفین اللمتونی أبو الحسن من أمراء مراکش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محمد بن عبد اللَّه الفهری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مسعود أبی الخصال القرطبی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المجید بن عبد اللَّه بن عبدون الفهری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 الارحب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مد الیدین و هی کنایة عن الاقتدار الوسیع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المرید و الطالب علی وجه المکر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 سکون الصاد أو ضمها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کل شیء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حمیدة بن ظافر بن علی بن عبد اللَّه الغسانی المورخ الحلبی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مشرف بن مری بن حسن الحزامی الشافعی أبو زکریا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الطیب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بن عبد اللَّه بن طاهر بن عمر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غالب الخوارزمی الشافعی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أبی بکر أحمد بن ابراهیم بن محمد بن شاذان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سریج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عمر البغدادی الفقیه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الباقی بن محمد القاضی أبو بکر البغدادی الحنبلی البزاز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عقیل بن محمد بن عقیل البغدادی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الدامغانی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القضاة محمد بن علی بن محمد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الرحمن بن هارون البغدادی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القابسی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محمد بن خلف المعافری القروی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نسبة البیتین الی أبی الحسن القابسی المذکور غیر صحیح الا أن یکون رجلا سمیه و لا نعرفه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الباخرزی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علی بن أبی الطیب الادیب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الدین علی بن محمد بن عبد الصمد الهمدانی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اسماعیل بن ابراهیم المقدسی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المعالی المعروف بشیذلة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بن عبد الملک بن منصور الجیلی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یزید الطبری أبو جعفر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أبی حاتم بن ادریس الرازی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بن ایوب الدمشقی أبو عبد اللَّه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المنوفی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شبیب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حمدان بن شبیب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اللیث نصر بن محمد السمرقندی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الشجری ابو السعادات هبة اللَّه بن علی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الطیب المتنبی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بن الحسن الکوفی الشاعر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الخفاجی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عمر المصری قاضی القضاة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زین الدین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خضارب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یموج بعضه فی بعض</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نباتة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عمر بن محمد بن نباتة ابو نصر الشاعر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عثمان بن محمد الکلبی ابو اسحاق الشاعر المتوفی بخراسان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بدیعی و هو ان یجمع بین معنیین متقابلین بای تقابل کان و لو کان فی الجملة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العجز علی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أیضا اصطلاح بدیعی و هو فی النظم ان یتکرر لفظ فی البیت احدهما فی آخر البیت و الآخر فی المصراع الاول سواء کان فی صدره او حشوه او آخره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 و النشر فی البدیع هو ان یلف شیئان مثلا اولا ثم یردفا بتفسیرهما او بما یناسبهما فی الجملة و هو علی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 و مشوش ، مثاله فی الفارسی قول الفردوسی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بروز نبرد آن یل ارجمند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بشمشیر و خنجر بگرز و کمند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الخطیب القزوینی هذا فی آخر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الذی عقده للسرقات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شروح التلخیص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راجع الی الخطیب القزوینی ، و لعله راجع الی المترجم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قوم فرعون ، و قد ذکرهم النویری باسم القبط فی نهایة الارب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فی خلاصة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الخفاجی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ان جعل العین و الحاجب بمعنی الرئیس و المرءوس فمن العجائب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الشجری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اوس بن الحارث الشاعر الادیب المقدم علی اقرائه المتوفی بالموصل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بشرح التبریزی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الالباء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سلیمان المعری الشاعر الفیلسوف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عبقات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بتحقیق الفقیر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القصیدة کما سبقت مع شرحها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الذی اهدی اقل بهارة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لاحسن روضة میناف</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اوضعت فی طرق التشرف سامیا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بکما و لم اسلک طریق العافی</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ابقیت فینا کوکبین سناهما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الصبح و الظلماء لیس بخاف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متأنقین و فی المکارم ارتعا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متألقین بسؤدد و عفاف</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ساوی الرضی المرتضی و تقاسما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العلاء بتناصف و تصاف</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حلفا ندی سبقا و صلی الاطهر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المرضی فیا لثلاثة احلافقال صدر الافاضل فی شرح هذا البیت کما سبق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انتم ذووا النسب القصیر فطولکم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علی الکبراء و الاشراف</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الشمس دائمة البقاء و ان تنل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بالشکو فهی سریعة الاخطاف</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سطعت فما یسطیع اطفاء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و نور الحق لیس بطاف</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الحسن بن أحمد بن عبد الغفار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الزجاجی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اسحاق المتوفی بطبریة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ربیعة بن مالک ابو عقیل العامری الشاعر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اسحاق بن اسماعیل بن حماد البصری المالکی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الهیثم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البزاز العسکری من أهل سر من رأی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الکدیمی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محمد بن یونس بن موسی القرشی البصری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مصعب الازدی الکوفی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بن بشار ابو محمد الانباری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بن حیویه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محمد بن زکریا البغدادی الخزاز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حمدویه الهروی ابو عمرو اللغوی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اسماعیل بن صبیح الکوفی کان حیا قبل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أبی هاشم ابو عمر المطرز الباوردی المعروف بغلام ثعلب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القالی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القاسم بن عیذون الادیب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نصر البصری المقری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الشذائی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و الذال المعجمة ، و بعد الالف یاء مثناة من تحتها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شذا ، و هی قریة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عمر بن محمد بن أبی هاشم أبو طاهر البغدادی المقرئ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اخی میمی أبو الحسین الدقاق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العباس أحمد بن محمد عیسی بن الجراح ابن النحاس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التنوخی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بن علی بن محمد بن أبی الفهم داود البصری الادیب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محمد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طاهر الدقاق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ابن النجار الکوفی النحوی المقری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محمد بن المقتدر باللّه جعفر الخلیفة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حبس بوله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أبو الخیر شمس الدین الدمشقی المتوفی سنة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سعید بن عثمان بن سعید القرطبی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العروضی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احمد کان معلما لاولاد الراضی باللّه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بن العباس بن مجاهد التمیمی الحافظ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عبد اللَّه بن مذحج النحوی الاشبیلی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عبد الرحمن بن موسی الشهرزوری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مسعدة البلخی البصری المعروف بالاخفش الاوسط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بن عبد اللَّه الیمنی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سعید بن عبد الواحد المورخ المغربی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بن محاسن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مصر محمد بن احمد بن ابراهیم بن احمد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بن فارس 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أبو الحسن الحمصی المصری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الحسین بن حسنون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السامری المقرئ المتوفی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الاکابر باسناد الدفاتر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ماکولا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هبة اللَّه بن علی بن جعفر أبو نصر المورخ المقتول بخوزستان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بن الحسن بن هبة اللَّه الحافظ المورخ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محمد بن محمد بن حمدان الحنبلی العکبری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الرزاز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أحمد بن سمعان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ناصر بن محمد بن علی الحافظ محدث العراق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الاخضر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محمود بن المبارک بن محمود البغدادی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درید الازدی البصری اللغوی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البقاء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بن الحسن بن الحسین البصری أبو الفرج قاضی البصرة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بن أبی الفوارس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فارس بن سهل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التنوخی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المحسن بن علی القاضی المعتزلی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الشیرازی البغدادی المقنعی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السری النحوی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التوحیدی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العباس الفیلسوف المتصوف المتوفی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ربیعة بن مالک أبو عقیل العامری الشاعر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اعاجیب الدنیا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امام فی لغة العرب</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للثعالبی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بن مقلة الوزیر الخطاط المتوفی بالسجن فی 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بن عبدوس الدهان النیسابوریّ الادیب کان من تلامذة الجوهری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اسماعیل الاندلسی المعروف بابن سیدة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الرضی الصغانی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اللغوی الشیرازی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فی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سلطان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ابو المعالی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عبد اللَّه امام الحرمین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الکوفی امام الحنفیة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الستار الحنفی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القرشی المتوفی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سکون الغین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اللغو و هو ما لا یعتد من الکلام و غیره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للثعلبی مخطوط فی مکتبة المؤلف بلکهنو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محمد بن علی بن متویة ابو الحسن المفسر الادیب النیسابوریّ نعته الذهبی به امام علماء التأویل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الوسیط للواحدی مخطوط فی مکتبة الناصریة بلکهنو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باللّه أبو عمرو عباد بن القاضی محمد بن اسماعیل بن عباد اللخمی صاحب اشبیلیة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المغازلی الفاسی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الافلیلی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زکریا الزهری اللغوی الوزیر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مسلم بن احمد الادیب بن افلح النحوی القرطبی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لثمان خلون من شعبان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الجیانی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احمد الغسانی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الخیر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أبو بکر الحافظ المقرئ الاشبیلی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 وفاته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خلافا لغیره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رشید خان الدهلوی المتوفی سنة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 تشدید الصاد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الزعفران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لابی تمام حبیب بن اوس الطائی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المعری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سلیمان التنوخی الشاعر الادیب الفیلسوف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سلیم بن ایوب الرازی الشافعی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عبید اللَّه بن علی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اللَّه بن زنین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الکریم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یوسف الدلال السیاری البغدادی کتب عنه الخطیب البغدادی و سأل عن مولده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محمد بن ناصر السلامی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مدینة السلام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بن الجوالیقی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موهوب بن أحمد بن محمد بن الخضر البغدادی النحوی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الخیر بن محمد بن سهل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البلنسی المحدث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السنجی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اللَّه المروزی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جنوب صیدا ، بلبنان علی البحر الابیض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أنه أبو الفتح سلیم بن أیوب الذی تقدم و یأتی ، لیس غیر فالعبارة مکررة ، و الصواب سلیم ، لا سلیمان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أحمد المصری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بن قاضی زاده الرومی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القاضی بعسکر آناطولی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علاء الدین الحنفی السمرقندی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علی بن رجاء أبو محمد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علی أبو القاسم الاسدی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الرحمن النحوی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الطیب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عبد اللَّه بن طاهر الشافعی القاضی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احمد بن محمد بن سلفه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کسر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أبو علی الشافعی المروروذی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العظیم بن عبد القوی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شرح المعرب فی لغة الفقه للمطرزی ناصر بن عبد السید الخوارزمی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بن علی بن یعقوب الانصاری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محمد العسقلانی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حفید أبی حیان محمد بن یوسف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التنوخی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أحمد بن عبد الواحد بن عبد المؤمن بن سعید ابن کامل بن علوان الدمشقی نزیل القاهرة ابن القاضی شهاب الدین الجریری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طاهر الخشوعی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بن ابراهیم بن طاهر الدمشقی الانماطی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الواو بعدها اللام</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نقل ترجمة الزمخشری من الجواهر المضیئة فی المجلد السادس من العبقات فی الغدیر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فی التفسیر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قتیبة الدینوری أبو محمد الادیب البغدادی الکوفی ولد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نحاتة القلم و ما ینحت منه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الواحد الدینوری أبو الحسن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الحصین هبة اللَّه بن محمد بن عبد الواحد الشیبانی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عبد الوهاب البغدادی المقری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تذکرة الحفاظ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عرف جدهم بالجوزی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بن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علی الحسن بن أحمد بن عبد اللَّه البغدادی الحنبلی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القزغلی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قزاوغلی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 سکون الزای ثم همزة مضمومة و غین ساکنة و لام مکسورة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ترکی معناه ابن البنت ، و المراد به هنا سبط أبی الفرج ابن الجوزی و هو یوسف بن عبد اللَّه أبو المظفر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نصر اللَّه أبو محمد محیی الدین المصری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الشهید عمر بن عبد العزیز بن عمر بن مازة أبو محمد حسام الدین المقتول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البرکات عبد اللَّه بن محمد بن الفضل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العقیلی الانصاری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الستار بن محمد بن الهادی الکردری البرانیقی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المبارک بن محمد بن عبد الکریم البلدی أبو الفضل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سلیمان الکفوی القاضی الرومی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الهاشمی العلامة النسابة اخو امیر المؤمنین علیه السلام و جعفر لابیهما و کان اسن منهما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عبد الرحمن بن اسحاق أبو نصر جمال الدین الحنفی الریغدمونی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برهان الدین علی بن أبی بکر المرغینانی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الهدایة فی فروع الفقه الحنفی شرح علی متن لنفسه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المبتدی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قنیة المنیة علی مذهب أبی حنیفة تألیف أبی الرجاء مختار بن محمود الزاهدی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الدین محمود بن تاج الدین أحمد بن الصدر الشهید البخاری الحنفی المتوفی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فی الفقه الحنفی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بالمحیط البرهانی فی الفقه النعمانی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الدین بن محمد بن محمد الکردری المشهور بابن البزازی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بهامش تفسیر الطبری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بهامش تفسیر الطبری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فی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المجیر ابو القاسم محمود بن المبارک الواسطی ثم البغدادی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بن الرزاز سعید بن محمد بن عمر البغدادی شیخ الشافعیة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احمد الطوسی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محمد الطوسی ابو الفتوح الصوفی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السیالکوتی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الحکیم بن شمس الدین محمد السیالکوتی البنجابی الهندی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استهتر الرجل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مولعا به لا یتحدث بغیره و لا یفعل غیره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علی بن یوسف بن حیان الاندلسی النحوی المقرئ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عبد الخالق بن علی بن سالم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ابراهیم بن عبد القوی بن قاسم بن داود الکنانی الدبابیسی العسقلانی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أبو العباس مؤسس الدولة الطولونیة فی مصر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الحسن بن علی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اعیان المائة الثامنة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تقی الدین أبو بکر بن أحمد بن شهبة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الحسن بن حمزة أبو عبد اللَّه الدمشقی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الاسنوی هو سلیمان بن جعفر محیی الدین أبو الربیع المصری المولود 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الحسن العجیمی بن علی بن یحیی بن عمر الیمنی المکی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الغزی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محمد بن أحمد الدمشقی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محمد بن رضی الدین محمد بن محمد بن أحمد الغزی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أحمد القاهری الازهری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الحسین بن عبد الرحمن الکردی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الازهر بن طلحة بن نوح اللغوی الادیب الهروی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عزیز أبو بکر السجستانی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الرحمن الباشانی أبو عبید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الستار بن محمد شمس الائمة الکردری المتوفی ببخاری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الزیادات کتاب فی فروع الحنفیة لمحمد بن الحسن الشیبانی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 أبو القاسم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الصغناقی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الحجاج بن علی الفقیه الحنفی المتوفی بحلب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اخبر کما سبق هو الشیخ الحسن العجیمی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علاء الدین الشافعی القاهری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محمد بن أحمد الهاشمی الجعفری الثعالبی المتوفی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محمد عز الدین بن محمد ناصر الدین أبو النجا المصری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علی شمس الدین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یونس الدجانی الحسینی الانصاری المدنی الیمنی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محمد بن عبد العزیز البیضاوی الشیرازی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العزیز بن عمر المکی ، ابن فهد الحافظ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أحمد بن محمد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أبی بکر بن علی بن أیوب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البرماوی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الدائم بن موسی العسقلانی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البیجوری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أحمد بن عیسی بن سلیمان بن سلیم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 البلقینی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 بن رسلان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الرحیم بن الحسین الکردی المصری ولی الدین ابن العراقی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محمد بن أبی بکر بن عبد العزیز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عبید اللَّه العجیمی شهاب الدین الحنبلی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یوسف بن أحمد بن عبد اللَّه بن هشام الانصاری الحنبلی النحوی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بن حریز بن معضاد اللخمی المقری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الاقصرائی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بن نعیم الطائی المالکی قاضی القضاة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بن محمد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النظر فی الفرق بین الانشاء و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ابن البارزی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عثمان بن محمد بن عبد الرحیم أبو المعالی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 کما فی هامش العبقات</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الصیرامی نظام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یوسف بن محمد بن عیسی کان من أدباء القرن التاسع</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عبد اللَّه بن سعد المقدسی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الدین اسماعیل بن أبی الحسن بن علی بن عبد اللَّه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الغین المعجمة و 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خلیل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أحمد بن محمد بن موسی بن محمد الابشیهی القاهری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موسی بن عیسی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بن 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عماد بن محمد الافقهسی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الطنبذی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بن محمد بدر الدین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هو ابن حجر العسقلانی أحمد بن علی بن محمد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ابن الکویک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اللطیف بن أحمد بن محمود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بن أحمد المصری الحلبی سراج الدین المقتول فی خان غباغب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علی بن یوسف أبو الخیر المقری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رسلان بن نصیر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علی بن احمد بن محمد بن عبد اللَّه ابو حفص المصری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موسی بن ایوب برهان الدین ابو اسحاق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البامی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نسبة الی قریة بصعید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اسماعیل بن محمد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القاهری الشافعی شمس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خضر بن احمد بن عثمان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الکاملیة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الرحمن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عمر بن حسن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تخفیف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بن منصور العجیلی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یوسف بن الحسن الشیبانی الموصلی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محمد بن علی البیضاوی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الحسن بن الحسین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ملاجیون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سعید بن عبد اللَّه بن عبد الرزاق الحنفی المکی الصالی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اسلام محمد بن محمد بن محمد بن أحمد الطوسی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المتداولة</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سورتا البقرة و آل عمران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ان تاریخ وفاة الکاشفی کان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الامیر نظام الدین علی شیر النوائی وزیر السلطان حسین بایقرا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القرشی الهاشمی الصحابی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الکفوی بعد ذکر هذه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مناقبه أی أبی السعود کثیرة و لا یغنیها هذا المجلد فالقطرة تنبئ عن الغدیر ولد فی رأس المائة العاشرة ، فتغذی بالعلم و کان رضیع ابیه فی الشریعة و الحقیقة ، و نشأ بالفضل فی حجر ابیه و رباه ، و علمه الفنون فبلغ فی المعانی و البیان و البدیع و الفروع و الاصول و تفسیر القرآن رتبة الفضل و التحقیق و الاتقان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الصنة إذا کان بالصاد المهملة فهی بمعنی ذفر الابط أو النتن عموما ، و یحتمل أن یکون بالضاد المعجمة فهی بمعنی البخل</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الفاء و سکون الیاء و النون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الحین و الساعة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الخراب</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السین و کسر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السعلاء و هی انثی الغول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الضب 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من الزحافات شبیه بالحرذون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انمحت ، و المحل من الدیار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لأیام معدودة ، و المقام منها ما طالت الاقامة فیها و منی موضع غیر منی الحرم ، و الغول و الرجام جبلان معروفان ، و تأبد أی توحش</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الخفی ، و الانیس هو الانس ، و راعها أی افزعها ، یقول الشاعر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الغضف جمع أغضف و هی الکلاب المسترخیة الاذان ، و الدواجن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المعلمات و القفول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الیبس ، و أعصامها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بطونها ، یقول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یئس الرماة من البقرة و علموا ان سهامهم لا تنالها و ارسلوا کلابا مسترخیة الاذان معلمة ضوامر البطون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الرحیم العمری الدهلوی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أحمد ولی اللَّه الدهلوی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محمد المصری الشافعی الانصاری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أبو مهدی ابن محمد المالکی الشاذلی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عبد الرحمن الاجهوری المصری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الرحمن المصری الشافعی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أمین بن فضل اللَّه الحموی الدمشقی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المعجمة و سکون الهمزة و آخرها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اسماعیل بن عمر بن علی بن وفاء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حمزة المصری الانصاری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أحمد بن زکریا الانصاری القاهری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روایة الرملی عن القاضی زکریا بعیدة لان ولادة الرملی علی ما قالوا کانت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سنة حین وفاة القاضی 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و أخذ الاجازة الروائیة فی هذه الایام بعید جدا الا مع الواسطة ، او کانت ولادته قبل السنة المذکورة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الزیادی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یحیی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خلیل بن محمد الحنفی المقدسی نزیل القاهرة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الدمشقی الهلالی امین الدین الادیب الشاعر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عمر الانطاکی الطبیب المتوفی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اسماعیل بن ابراهیم بن محمد بن عربشاه الاسفرائینی المتوفی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الشهیر بعزمی زاده قاضی العسکر الرومی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الدیب اللغوی ولد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أحمد 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تاج الاسلام أبو الربیع السبیتی السواری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الانوار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الجیلانی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موسی بن عبد اللَّه الصوفی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نسیم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تظرف بعض علماء العجم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الاجهوری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عطیة الشافعی البرهانی الضریر ، کان أدیبا ، فقیها ، اصولیا مفسرا ، و له آثار و مؤلفات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الرحمن لاسباب النزول و النسخ و المتشابه و تجوید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المیم و سکون اللام و کسر 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الذکی المتوقد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تنزیل الایات فی شرح شواهد الکشاف ص </w:t>
      </w:r>
      <w:r>
        <w:rPr>
          <w:rFonts w:eastAsia="IRNazanin" w:cs="IRNazanin"/>
          <w:b w:val="false"/>
          <w:bCs w:val="false"/>
          <w:i w:val="false"/>
          <w:iCs w:val="false"/>
          <w:color w:val="333333"/>
          <w:sz w:val="20"/>
          <w:szCs w:val="20"/>
        </w:rPr>
        <w:t>140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الوفا الهورینی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نصر یونس الوفائی الازهری الادیب اللغوی المفسر ارسل الی فرنسة فی زمن الحذیوی محمد علی اماما لاحدی بعثات الحکومة المصریة ، فاقام فیها مدة تعلم فیها الفرنسیة ، و عاد الی القاهرة و تولی ریاسة تصحیح المطبعة الامیریة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الطیب بن محمد بن محمد بن موسی الشرقی الفاسی المدنی المالکی ، ادیب ، محدث ، لغوی ، مؤرخ ، توفی بالمدینة المنورة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بن محمد بن عبد الواحد المحلی الشهید المعروف بفقیه الشهید الیمانی ، کان من شیوخ الزیدیة ، و 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فیه تراجمة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عبد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 پوری ، احد العلماء المبرزین فی النحو و اللغة فی القرن الثالث عشر له مصنفات عدیدة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شرح الزوزنی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بکلکته و دفن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حبیب النبی بن ضیاء النبی العمری الرامپوری ، احد العلماء المشهورین ، ولی التدریس بکلکته فدرس بها مدة طویلة ، و له شرح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صنفه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نزهة الخواطر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78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 اللَّه ، سعد الدین الادیب المنطقی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 المنطقی الحکیم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القواعد المنطقیة فی شرح الشمسیة ، و یعرف بالقطب التحتانی تمییزا له عن شخص آخر یکنی قطب الدین کان یسکن معه فی اعلی المدرسة الظاهریة بدمشق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الایجی عبد الرحمن بن أحمد الادیب المتکلم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علم الکلام ، مات مسجونا بقلعة کرمان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علم الصرف تألیف عز الدین إبراهیم بن عبد الوهاب الزنجانی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فی طبقات اللغویین و النحاة ص </w:t>
      </w:r>
      <w:r>
        <w:rPr>
          <w:rFonts w:eastAsia="IRNazanin" w:cs="IRNazanin"/>
          <w:b w:val="false"/>
          <w:bCs w:val="false"/>
          <w:i w:val="false"/>
          <w:iCs w:val="false"/>
          <w:color w:val="333333"/>
          <w:sz w:val="20"/>
          <w:szCs w:val="20"/>
        </w:rPr>
        <w:t>391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هو القطب الرازی ، فان القطب الشیرازی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ولادة التفتازانی بسنتین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تیمور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 او تیمور لنگ کان سلیل جنکیز ، ولد فی کش بالمغرب من سمرقند و اتخذ سمرقند عاصمة له ، و تلقب بخلیفة جغتای و اشتهر بالقساوة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بن محمد الادیب المنطقی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اسانید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سلیمان الحنفی الرومی القاضی و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من فقهاء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تراجم رجال الحنفیة لم یطبع الی الان ، 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غجدوان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الغین و سکون الجیم و 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بخاری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هذه الجملة تطابق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أن لا یحسب الهمزة من کلمة الجلالة لانها لا تلفظ</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بن أبی یزید بن عبد العزیز الشافعی الادیب المفسر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بن عبد اللَّه القسطنطینی الحنفی الشهیر بحاجی خلیفه کاتب جلبی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محمود بن عبد الرحمن بن أحمد أبو الثناء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بن محمد بن میرانشاه گورکانی ، آخر ملوک التیموریة فی خراسان قتل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المیر سید شریف علی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القوشجی ص </w:t>
      </w:r>
      <w:r>
        <w:rPr>
          <w:rFonts w:eastAsia="IRNazanin" w:cs="IRNazanin"/>
          <w:b w:val="false"/>
          <w:bCs w:val="false"/>
          <w:i w:val="false"/>
          <w:iCs w:val="false"/>
          <w:color w:val="333333"/>
          <w:sz w:val="20"/>
          <w:szCs w:val="20"/>
        </w:rPr>
        <w:t>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کبری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الدین أبو الخیر أحمد بن مصطفی بن خلیل الرومی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محمد الاسکلیبی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بن علی الهیتمی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بن أحمد الشافعی المتقدم ذکره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سیف الدین بن سعد اللَّه الدهلوی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فی شرح المشکوة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أحمد بن 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بکری العجیلی الشافعی الرجالی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مخطوط فی مکتبة المصنف بلکهنو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أحمد بن أیوب المحدث الحافظ المتوفی باصفهان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یسار المدنی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الحصیب بن عبد اللَّه الاسلمی الصحابی المتوفی بمرو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البدخشانی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بن معتمد خان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وائلة المتوفی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سناء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الهندی البانی الحنفی النقشبندی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الرحیم الدهلوی العمری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یحیی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له ترجمة فی کتب التراجم و الرجال الا ان یکون المراد منه أبا الفرج یحیی بن محمود بن سعد الثقفی الاصفهانی فنسب الی الجد ، و صحف السعد سعیدا ، و هو من مشاهیر شیوخ الحدیث فی القرن السادس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الکثیر باصبهان ، و الموصل ، و حلب ، و دمشق ، و توفی بنواحی همدان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لکن لم یذکر له کتاب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البحرین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فی معرفة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زوج الربیع بن عبد العزی بن عبد الشمس والد أبی العاص بن الربیع زوج زینب بنت النبی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استئذان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صفته لشبه صوتها بصوت اختها فتذکر خدیجة بذلک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الروع أی فزع و المراد من الفزع لازمه و هو التغیر ، و 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ارتاح بالحاء المهملة أی اهتز لذلک سرورا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اما منصوبة تقدیرها اجعلها هالة و اما مرفوعة أی هذه هالة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ما فی باطن الفم و هی کنایة عن سقوط الاسنان حتی لا یبقی الا اللحم الاحمر من اللثة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تزویج النبی ص خدیجة و فضلها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السفاقسی المغربی المالکی من شراح صحیح البخاری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الرسول بن عبد السید الحسینی الفقیه الشافعی المتوفی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عبد اللَّه شرف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بطائف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اسماعیل الشافعی الشاشی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جلبی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اللَّه بن عیسی بن امیرخان الرومی الحنفی القاضی بقسطنطنیة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المفضل أبو القاسم الادیب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محمد بن علی النیسابوریّ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السعادات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محمد بن عبد الکریم المعروف بابن الاثیر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محمود الحنفی أبو البرکات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علی الجیانی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الکجراتی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الفتنی الهندی المفسر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موسی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محمد بن عبد اللَّه بن بهادر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فی طبقات اللغویین و النحاة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کتاب الواو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آخر آیة من سورة البقرة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أبو عبد اللَّه امام الشافعیة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زید بن حارثة أبو محمد الصحابی المتوفی بالجرف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الواو مع اللام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حسین نسبة الی الجد لانه احمد بن یوسف بن الحسن بن رافع بن الحسین بن سویدان الشیبانی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بهامش تفسیر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آیهء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الانفال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آیهء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التحریم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آیهء آخر سورة الحج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نهایة ابن الاثیر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الحدید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کاوکاو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تفحص و تجسس و تفتیش</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کاف و سکون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هرزه درائی و کاوکاو نمودن ، بسحاق اطعمه از قول خرما سروده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سفر با گردکانم در جوال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میکشم از کلکل او قیل و قال</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المتکلم المعتزلی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الکاتب المفسر المعتزلی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قحافة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بکر اسلم یوم بدر و 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أبو عبد الرحمن الزاهد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بهامش تفسیر الطبری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زوری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گردنکشی و زورآوری با غرور</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ابراهیم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کتابه الصحیح عند القوم به مکان عال من القبول و الاعتناء و الدراسة من کل جانب حتی بلغت شروحه 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شرحا بین مختصر و مطول</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المطبوع مع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محمود بن احمد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البخاری</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الصحیح</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أبی بکر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اخبار القرن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عبد القادر بن عبد اللَّه العیدروسی الیمنی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اسماعیل الشافعی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جریر الطبری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قاله فی تفسیره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عتبة بن أبی لهب القرشی الشاعر کان من فصحاء بنی هاشم المتوفی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پوری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عبد الکریم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بکلکته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ملیک الحموی الدمشقی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فی لغة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ملک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الهروی الانصاری الحافظ المحدث المتوفی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عمرو الازدی أبو عروة الفقیه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همام بن نافع الحمیری الصنعانی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اسماعیل بن اسحاق بن اسماعیل البصری البغدادی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الصنعانی العابد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 بن عجلان بن وهب الباهلی الصحابی المتوفی بأرض حمص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السری بن سهل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الجعفی البخاری المسندی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عمرو العقدی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بن أبی المغیرة بن حنین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أبی میمونة الفهری المدنی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محصن المدنی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فلیح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المدینی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النیشابوری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زید أبو عبد اللَّه القشیری النیشابوری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سوار أبو عمرو المدائنی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 بن کلیب أبو بشر الخوارزمی الساکن بالمدائن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ذکوان القرشی المدینی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هرمز أبو داود المدنی المتوفی بالاسکندریة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علی شارح صحیح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الدین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مولی عثمان بن عفان ،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بمصر أو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عبید اللَّه بن عبد اللَّه بن شهاب الزهری القرشی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ترک لدینه فضلا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حدث انه ترک لدینه وفاء صلی</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من ترک دینا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السجستانی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الفرائض و لکن لیس فی سنده جابر</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ذکوان السمان الزیات الکوفی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شرح هذه الکلمة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فلادع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لام الامر اصلها الکسر و قد تسکن مع الفاء و الواو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المعنی فادعونی له اقوم بکله و ضیاعه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التحیر و التهور و الوقوع فی الشیء به غیر مبالاة و من دون رویة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الشاعر النصرانی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یمدح بها عبد الملک بن مروان ، و المصراع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احری قریش ان تهاب و تحمدا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المصراع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یکون لقوم غیرکم اشروا ، یخاطب بنی أمیّة ، یقال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الی غیر الاخطل ، و المصراع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فادرکوه و ما ملوا و ما تعبوا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الانصار و مزینة و جهینة و غفار و أشجع و من کان من بنی عبدار موالی ، لیس لهم مولی دون اللَّه ، اللَّه و رسوله مولاهم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بالروایة المشهورة هی التی</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ابو الحجاج المکی المفسر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المؤید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محمود بن محمد بن عمر بن شاهنشاه بن ایوب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أعیان المائة الثامنة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عین الفعل فی الماضی و المستقبل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الواو مع اللام</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سدید الدین محمود بن علی بن الحسن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التقلید و المرشد الی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الکتاب معروف بالتعلیق العراقی ، قال شیخنا العلامة الآقا بزرک الطهرانی قدس اللَّه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الفخر الرازی فی تفسیره فی آیة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کتابه فی الکلام و الذی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اوله انه ورد الحلة سنة حجته فاکب علیه العلماء و الفضلاء و سئلوه ان یکتب لهم فی اصول الدین ما یکون دستورا لهم فی المباحث الکلامیة فاقام عندهم و کتب لهم التعلیق العراقی و بهذه المناسبة سموه بالعراقی و فرغ من تصنیفه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فی الذریعة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ابن بطریق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متفقا علیها من طرق العامة و الخاصة کالصحاح السنة و مسند أحمد بن حنبل و غیرها ، و قد طبع العمدة بایران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الخصائص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العزیزی أو العزیزی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السجستانی المفسر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محمد بن ابراهیم الشیرازی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الواو و الیاء ، فصل الواو ، لفظ ولی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الهذلی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مکی بن یاسین الشافعی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حنبل بن هلال الشیبانی المروزی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محمد بن حنبل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الجراح الرواسی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 حکی ابن أبی حاتم الرازی توثیقه عن ابن معین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خازم الضریر الکوفی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بریدة بن الحصیب الحافظ أبو سهل المروزی القاضی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النظر الی الارض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المغیرة المخزومی القرشی مات بحمص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المهملة و کسر الراء و تشدید الیاء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الجیش سمیت بذلک لانها تسری خفیه ، و فی الاصطلاح جیش لیس بینهم النبی صلی اللَّه علیه و آله و سلم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موسی الحافظ البصری المعروف بالزمن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أبی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یحیی التابعی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کریب أبو کریب الهمدانی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الجوزاء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النور بن عبد اللَّه بن سنان النوفلی حکی ابن أبی حاتم الرازی توثیقه عن والده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عنه أبی و أبو زرعة ،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البصری بن عثمة و هی امه ، تابعی ، ترجمه ابن أبی حاتم الرازی و روی عن ابن حنبل صلاحه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وقاص المدنیة ماتت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وقاص ، و اسمه مالک بن وهیب القرشی المدنی ،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ایاس السجزی الحافظ خیاط السنة نزیل دمشق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جعفر بن أبی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المدنی المقرئ روی عنه الکسائی و آخرون ترجمه الجزری فی غایة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بن ثابت بن قطبة ابو عمار المتوفی بقومس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السبیعی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الهمدانی الکوفی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یثیع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یعقوب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مضرب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العبدی الکوفی التابعی ، و ثقه ابن معین ، و حسن أحمد بن حنبل حدیثه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ذی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الکوفی الهمدانی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الطنافسی الحافظ الکوفی نزیل الری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الحباب الحافظ الخراسانی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بن جدعان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ثابت الانصاری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الاوسی نزیل الکوفة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علی المتقی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حسام الدین الهندی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العوفی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بن جنادة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الانصاری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بعدها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محمد بن أحمد بن تمیم الحنظلی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محمد بن عبد اللَّه الرقاشی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محمد بن أحمد بن بالویه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حمدان بن مالک القطیعی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أحمد بن سهل الفقیه البخاری من شیوخ الحاکم قد أکثر الروایة عنه فی المستدرک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محمد الحافظ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سالم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المهلبی المخرمی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بن خالد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البخاری و مسلم أن یخرجا الحدیث المتفق علی ثقة نقلته الی الصحابة المشهور من غیر اختلاف بین الثقات الاثبات و یکون اسناده متصلا غیر مقطوع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أحمد أبو المؤید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محمد الجلابی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روح الحدانی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زید بن أرقم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و لکن فی البحار نقلا عن العمدة لابن بطریق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امرأة زید بن أرقم ، و هکذا اخرجه فی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الصحیح کما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فعیل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عالنی الشیء یعیلنی عیلا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اعجزنی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المؤید الخراسانی الجوینی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مهاجرین بن 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المدنی التابعی ، و ثقه ابن حبان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هذه الکلمات ثلاث مرات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همام أبو بکر الصنعانی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معمر بن راشد أبو عروة الازدی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نهایة اللغة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معین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قبة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 الرحمن بن قبة المتکلم کان معتزلیا ثم استبصر و صنف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تلمیذا لابی القاسم الکعبی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أبو نصر محمد نصر اللَّه بن محمد شفیع مؤلف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صواقع </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سناء اللَّه پانیپتی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عبد اللَّه الرمانی الاخشیدی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بن الصلت التغلبی الشاعر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زکریا القزوینی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مقائیس اللغة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الجوهری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العجف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و الاعجف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و قد عجف ، و الانثی العجفاء ، و الجمع عجاف علی غیر قیاس ، لان افعل و فعلاء لا یجمع علی فعال ، و لکنهم بنوه علی سمان ، و العرب قد تبنی الشیء علی ضده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المظفر بن نصر بن سیار الخراسانی اللغوی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یوسف بن أحمد الانصاری النحوی المتوفی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انه عطاء بن أبی ریاح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یحتمل انه عطاء ابن السائب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قراءة ضم السین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الی نافع بن عبد الرحمن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لا الی عطاء ، و اللَّه العالم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أحمد بن خالویه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حمزة الکوفی المقری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قراءة غیر أهل الکوفة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اسحاق الشهید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فوت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الدینوری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بن عطیة بن حذیفة الشاعر المشهور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نسبة البیت الی لبید سهو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 و هو مطلع لقصیدة یهجو فیها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أر مثلک یا امام خلیلا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أنأی بحاجتنا و أحسن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الدال المهملة فصل الواو</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الدال فصل الواو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غیلان بن شجاع النهشلی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الجار بالجار أرفق</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الاقتضاب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اقسم لو لا تمره ما حببته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عیاض منه أدنی و مشرق</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الباء فصل الحاء</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الالف المهموزة فصل الهاء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الواو و الیاء فصل السین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أبی الهاشم الزاهد المطرز اللغوی غلام ثعلب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یحیی بن یسار البغدادی أبو العباس اللغوی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الواو و الیاء فصل النون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اسحاق البغدادی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هانی شاعر العراق المولود فی أهواز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علی بن محمد البصری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یعقوب بن اسماعیل بن خرزاد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علی بن محمد المعروف بالخطیب التبریزی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معدیکرب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ربیعة الزبیدی فارس الیمن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قتل فی القادسیة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سکون الغین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فی الامعاء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الاسود بن یعفر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النهشلی الدارمی شاعر جاهلی عراقی مات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الهجرة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الاحجیة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سکون الحاء و کسر الجیم و فتح الیاء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المغلق</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الدین علی بن محمد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القالی اسماعیل بن القاسم بن عیذون الاموی اللغوی المتوفی بقرطبة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 و ضم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الشدیدة المجدبة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مکتوم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أحمد بن عبد القادر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بیروت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کدت بضم الکاف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بعد ذکر حدیث نهی از گفتن مالک به مملوک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گفتن مملوک به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محمد بن الحسن الادیب الامامی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عزم التونسی المکی المالکی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النحوی الفارسی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الالفاظ المختصة بالنداء ، و الهاء التی فی آخره تصیر تاء فی الوصل معناه یا فلان ، و تارة لا تصیر تاء بل تلفظ بهاء مضمومة ، و هذه الهاء عند الکوفیین للوقف ، و اما البصریون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بدل من الواو فی هنوک و هنوات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سکون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الالفاظ المختصة بالنداء ، بمعنی کثیر النوم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سکون اللام و فتح الکاف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اللئیم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أحمد بن الموفق الاندلسی المقرئ الفقیه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عبد العزیز المراکشی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عبد السلام الدمشقی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التدریب فی شرح تقریب 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بن عقبة العدوی الشاعر المتوفی باصفهان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جنی أبو الفتح الموصلی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القاسم بن سلام الهروی البغدادی اللغوی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یونس بن أبی اسحاق السبیعی الهمدانی أبو یوسف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بن العلاء بن عمار المازنی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الحافظ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عمرو بن واقد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بن عبیدة بن زید النمیری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العیناء محمد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خلاد البصری الضریر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محرز بن حیان الادیب الشاعر البصری المتوفی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محمد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الاسدی البغدادی جزره محدث ما وراء النهر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العباس بن الفرج اللغوی المقتول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شمیل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المازنی البصری النحوی نزیل مرو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الیزیدی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المبارک المقرئ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محمد بن یعلی أبو محمد الکوفی المقرئ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بهدلة أبی النجود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ضم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شیخ الاقراء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 تشدید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قعنب بن أبی قعنب البصری المقری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القطعی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مهران البصری المقرئ أبو عبد اللَّه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بن عبد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البصری المقرئ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العصفری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هارون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نافع الحنفی البغدادی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محمد بن ابراهیم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الحکم الخیاطی البغدادی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الحسن الهمذانی العطار المقرئ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عبد اللَّه بن رؤبة التمیمی من الفصحاء اللغویین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المعتزلی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السجستانی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انه جعفر بن محمد بن الحسن بن المستفاض الحافظ الفریابی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مؤرج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منیع بن حصین السدوسی البصری النحوی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نصر الجهضمی البصری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الحرمازی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مولی بنی هاشم نزیل البصرة فی بنی حرماز ، ترجمه الحموی فی معجم الادباء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السیوطی فی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صالح بن اسحاق الجرمی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مولی جرم بن 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ابراهیم الزیادی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سفیان بن سلیمان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أعوص بخصمه و علی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علیه من الحجج ما یعسر علیه الخروج منه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أحمد بن حاتم الباهلی صاحب الاصمعی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عسل بن ذکوان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النحوی روی عن المازنی و الریاشی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الجراح العقیلی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فصحاء العرب ، ذکر اسمه ابن الندیم فی الفهرست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الوحشی العکلی ، اعرابی فصیح یعلم فی البادیة و له کتب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الفرس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زیاد الکلابی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الحر الطائی اعرابی فصیح قدم بغداد ایام المهدی العباسی و أقام بها أربعین سنة حتی مات</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الحسن الاحمر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مؤدب الامین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اللحیانی علی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علی 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تلامذه الکسائی و من اساتذة القاسم ابن سلام ترجمه السیوطی فی بغیة الوعاة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سعید الاموی بن ابان بن سعید بن العاص ، ترجمه ابن الندیم فی 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 اسمه عبد اللَّه بن سعید ، لیس هو من الاعراب ، و لقی العلماء ، و دخل البادیة و أخذ عن الفصحاء من الاعراب ، و له من الکتب کتاب النوادر</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الرؤاسی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أبی سارة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عکرمة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اللغوی حدث عن یعقوب بن السکیت الشهید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عدنان الراویة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الاعلی اللغوی البصری ترجمه فی انباه الرواة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مرار الکوفی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محمد بن عبد الواحد المعروف بغلام ثعلب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أبی عمرو الشیبانی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سنان التیمی أخذ من ابن الاعرابی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الضریر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خالد البغدادی اللغوی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الحسین بن عبد اللَّه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یعلی النحوی أبو العباس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الاثرم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المغیرة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اللغوی البغدادی المتوفی بسامراء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سلمة بن عاصم اللغوی النحوی ، ترجمه فی معجم الادباء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النحوی اللغوی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عبید بن ناصح الکوفی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المبارک بن المغیرة أبو محمد النحوی المقرئ اللغوی البصری البغدادی المتوفی بخراسان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سمی بالیزیدی لصحبته یزید بن منصور خال المهدی العباسی</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الاخفش الاکبر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عبد المجید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المعلی الازدی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الاسدی النحوی اللغوی کان حیا قبل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الهجری النحوی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النوادر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 و قیل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لکهنو</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الثبوت فی فروع الحنفیة للشیخ محب اللَّه البهاری الهندی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شرحه عبد العلی محمد بن نظام الدین محمد الانصاری الهندی ، و سماه فواتح الرحموت فی شرح مسلم الثبوت فرغ منها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بمدارس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المنطق للشیخ محب اللَّه المذکور أیضا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دندن الرجل دندنة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 و لم یفهم منه کلام</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الصوت</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قلقل قلقلة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 عمرو عثمان بن عمر المالکی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رضی الدین محمد بن الحسن الأسترآبادی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السعة</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الضعیف کالانین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الیسیر</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یعیش بن علی بن یعیش بن محمد النحوی الحلبی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الاشیاء و النظائر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أبی العلاء ادریس بن عبد الرحمن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76026</Words>
  <Characters>301096</Characters>
  <CharactersWithSpaces>374506</CharactersWithSpaces>
  <Paragraphs>2617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2026-08-21T22:27:36Z</dcterms:created>
  <dc:creator>ghaemiyeh.com</dc:creator>
  <dc:description/>
  <dc:language>en-US</dc:language>
  <cp:lastModifiedBy/>
  <dcterms:modified xsi:type="dcterms:W3CDTF">2026-08-22T01:57:50Z</dcterms:modified>
  <cp:revision>1</cp:revision>
  <dc:subject/>
  <dc:title>عبقات الانوار فی امامه الائمه الاطهار جلد 8</dc:title>
</cp:coreProperties>
</file>

<file path=docProps/custom.xml><?xml version="1.0" encoding="utf-8"?>
<Properties xmlns="http://schemas.openxmlformats.org/officeDocument/2006/custom-properties" xmlns:vt="http://schemas.openxmlformats.org/officeDocument/2006/docPropsVTypes"/>
</file>