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بن موسی الرضا علیه السلام زندگانی و سیره سخنان و آموزه ها مشهد و حریم رضوی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08456_2870459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9608458_2870459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9608460_2870459653">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9608462_2870459653">
            <w:r>
              <w:rPr>
                <w:webHidden/>
                <w:rStyle w:val="IndexLink"/>
                <w:rtl w:val="true"/>
              </w:rPr>
              <w:t>سخن ناشر</w:t>
            </w:r>
            <w:r>
              <w:rPr>
                <w:rStyle w:val="IndexLink"/>
                <w:rtl w:val="true"/>
              </w:rPr>
              <w:tab/>
            </w:r>
            <w:r>
              <w:rPr>
                <w:rStyle w:val="IndexLink"/>
              </w:rPr>
              <w:t>25</w:t>
            </w:r>
          </w:hyperlink>
        </w:p>
        <w:p>
          <w:pPr>
            <w:pStyle w:val="Contents2"/>
            <w:tabs>
              <w:tab w:val="clear" w:pos="8743"/>
              <w:tab w:val="right" w:pos="9026" w:leader="dot"/>
            </w:tabs>
            <w:rPr/>
          </w:pPr>
          <w:hyperlink w:anchor="__RefHeading___Toc9608464_2870459653">
            <w:r>
              <w:rPr>
                <w:webHidden/>
                <w:rStyle w:val="IndexLink"/>
                <w:rtl w:val="true"/>
              </w:rPr>
              <w:t>پیشگفتار</w:t>
            </w:r>
            <w:r>
              <w:rPr>
                <w:rStyle w:val="IndexLink"/>
                <w:rtl w:val="true"/>
              </w:rPr>
              <w:tab/>
            </w:r>
            <w:r>
              <w:rPr>
                <w:rStyle w:val="IndexLink"/>
              </w:rPr>
              <w:t>29</w:t>
            </w:r>
          </w:hyperlink>
        </w:p>
        <w:p>
          <w:pPr>
            <w:pStyle w:val="Contents2"/>
            <w:tabs>
              <w:tab w:val="clear" w:pos="8743"/>
              <w:tab w:val="right" w:pos="9026" w:leader="dot"/>
            </w:tabs>
            <w:rPr/>
          </w:pPr>
          <w:hyperlink w:anchor="__RefHeading___Toc9608466_2870459653">
            <w:r>
              <w:rPr>
                <w:webHidden/>
                <w:rStyle w:val="IndexLink"/>
                <w:rtl w:val="true"/>
              </w:rPr>
              <w:t xml:space="preserve">بخش اوّل </w:t>
            </w:r>
            <w:r>
              <w:rPr>
                <w:rStyle w:val="IndexLink"/>
                <w:rtl w:val="true"/>
              </w:rPr>
              <w:t xml:space="preserve">: </w:t>
            </w:r>
            <w:r>
              <w:rPr>
                <w:rStyle w:val="IndexLink"/>
                <w:rtl w:val="true"/>
              </w:rPr>
              <w:t>زندگانی و سیره</w:t>
            </w:r>
            <w:r>
              <w:rPr>
                <w:rStyle w:val="IndexLink"/>
                <w:rtl w:val="true"/>
              </w:rPr>
              <w:tab/>
            </w:r>
            <w:r>
              <w:rPr>
                <w:rStyle w:val="IndexLink"/>
              </w:rPr>
              <w:t>33</w:t>
            </w:r>
          </w:hyperlink>
        </w:p>
        <w:p>
          <w:pPr>
            <w:pStyle w:val="Contents3"/>
            <w:tabs>
              <w:tab w:val="clear" w:pos="8459"/>
              <w:tab w:val="right" w:pos="9026" w:leader="dot"/>
            </w:tabs>
            <w:rPr/>
          </w:pPr>
          <w:hyperlink w:anchor="__RefHeading___Toc9608468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9608470_2870459653">
            <w:r>
              <w:rPr>
                <w:webHidden/>
                <w:rStyle w:val="IndexLink"/>
                <w:rtl w:val="true"/>
              </w:rPr>
              <w:t xml:space="preserve">فصل اول </w:t>
            </w:r>
            <w:r>
              <w:rPr>
                <w:rStyle w:val="IndexLink"/>
                <w:rtl w:val="true"/>
              </w:rPr>
              <w:t xml:space="preserve">: </w:t>
            </w:r>
            <w:r>
              <w:rPr>
                <w:rStyle w:val="IndexLink"/>
                <w:rtl w:val="true"/>
              </w:rPr>
              <w:t>زندگانی امام رضا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9608472_2870459653">
            <w:r>
              <w:rPr>
                <w:webHidden/>
                <w:rStyle w:val="IndexLink"/>
                <w:rtl w:val="true"/>
              </w:rPr>
              <w:t>ولادت امام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9608474_2870459653">
            <w:r>
              <w:rPr>
                <w:webHidden/>
                <w:rStyle w:val="IndexLink"/>
                <w:rtl w:val="true"/>
              </w:rPr>
              <w:t>نام، لقب و کنیه</w:t>
            </w:r>
            <w:r>
              <w:rPr>
                <w:rStyle w:val="IndexLink"/>
                <w:rtl w:val="true"/>
              </w:rPr>
              <w:tab/>
            </w:r>
            <w:r>
              <w:rPr>
                <w:rStyle w:val="IndexLink"/>
              </w:rPr>
              <w:t>36</w:t>
            </w:r>
          </w:hyperlink>
        </w:p>
        <w:p>
          <w:pPr>
            <w:pStyle w:val="Contents4"/>
            <w:tabs>
              <w:tab w:val="clear" w:pos="8176"/>
              <w:tab w:val="right" w:pos="9026" w:leader="dot"/>
            </w:tabs>
            <w:rPr/>
          </w:pPr>
          <w:hyperlink w:anchor="__RefHeading___Toc9608476_2870459653">
            <w:r>
              <w:rPr>
                <w:webHidden/>
                <w:rStyle w:val="IndexLink"/>
                <w:rtl w:val="true"/>
              </w:rPr>
              <w:t>القاب دیگر</w:t>
            </w:r>
            <w:r>
              <w:rPr>
                <w:rStyle w:val="IndexLink"/>
                <w:rtl w:val="true"/>
              </w:rPr>
              <w:tab/>
            </w:r>
            <w:r>
              <w:rPr>
                <w:rStyle w:val="IndexLink"/>
              </w:rPr>
              <w:t>36</w:t>
            </w:r>
          </w:hyperlink>
        </w:p>
        <w:p>
          <w:pPr>
            <w:pStyle w:val="Contents4"/>
            <w:tabs>
              <w:tab w:val="clear" w:pos="8176"/>
              <w:tab w:val="right" w:pos="9026" w:leader="dot"/>
            </w:tabs>
            <w:rPr/>
          </w:pPr>
          <w:hyperlink w:anchor="__RefHeading___Toc9608478_2870459653">
            <w:r>
              <w:rPr>
                <w:webHidden/>
                <w:rStyle w:val="IndexLink"/>
                <w:rtl w:val="true"/>
              </w:rPr>
              <w:t xml:space="preserve">لقب </w:t>
            </w:r>
            <w:r>
              <w:rPr>
                <w:rStyle w:val="IndexLink"/>
                <w:rtl w:val="true"/>
              </w:rPr>
              <w:t>«</w:t>
            </w:r>
            <w:r>
              <w:rPr>
                <w:rStyle w:val="IndexLink"/>
                <w:rtl w:val="true"/>
              </w:rPr>
              <w:t>رضا</w:t>
            </w:r>
            <w:r>
              <w:rPr>
                <w:rStyle w:val="IndexLink"/>
                <w:rtl w:val="true"/>
              </w:rPr>
              <w:t>»</w:t>
              <w:tab/>
            </w:r>
            <w:r>
              <w:rPr>
                <w:rStyle w:val="IndexLink"/>
              </w:rPr>
              <w:t>37</w:t>
            </w:r>
          </w:hyperlink>
        </w:p>
        <w:p>
          <w:pPr>
            <w:pStyle w:val="Contents4"/>
            <w:tabs>
              <w:tab w:val="clear" w:pos="8176"/>
              <w:tab w:val="right" w:pos="9026" w:leader="dot"/>
            </w:tabs>
            <w:rPr/>
          </w:pPr>
          <w:hyperlink w:anchor="__RefHeading___Toc9608480_2870459653">
            <w:r>
              <w:rPr>
                <w:webHidden/>
                <w:rStyle w:val="IndexLink"/>
                <w:rtl w:val="true"/>
              </w:rPr>
              <w:t>تصریح روایت ها</w:t>
            </w:r>
            <w:r>
              <w:rPr>
                <w:rStyle w:val="IndexLink"/>
                <w:rtl w:val="true"/>
              </w:rPr>
              <w:tab/>
            </w:r>
            <w:r>
              <w:rPr>
                <w:rStyle w:val="IndexLink"/>
              </w:rPr>
              <w:t>38</w:t>
            </w:r>
          </w:hyperlink>
        </w:p>
        <w:p>
          <w:pPr>
            <w:pStyle w:val="Contents4"/>
            <w:tabs>
              <w:tab w:val="clear" w:pos="8176"/>
              <w:tab w:val="right" w:pos="9026" w:leader="dot"/>
            </w:tabs>
            <w:rPr/>
          </w:pPr>
          <w:hyperlink w:anchor="__RefHeading___Toc9608482_2870459653">
            <w:r>
              <w:rPr>
                <w:webHidden/>
                <w:rStyle w:val="IndexLink"/>
                <w:rtl w:val="true"/>
              </w:rPr>
              <w:t>تبار</w:t>
            </w:r>
            <w:r>
              <w:rPr>
                <w:rStyle w:val="IndexLink"/>
                <w:rtl w:val="true"/>
              </w:rPr>
              <w:tab/>
            </w:r>
            <w:r>
              <w:rPr>
                <w:rStyle w:val="IndexLink"/>
              </w:rPr>
              <w:t>39</w:t>
            </w:r>
          </w:hyperlink>
        </w:p>
        <w:p>
          <w:pPr>
            <w:pStyle w:val="Contents4"/>
            <w:tabs>
              <w:tab w:val="clear" w:pos="8176"/>
              <w:tab w:val="right" w:pos="9026" w:leader="dot"/>
            </w:tabs>
            <w:rPr/>
          </w:pPr>
          <w:hyperlink w:anchor="__RefHeading___Toc9608484_2870459653">
            <w:r>
              <w:rPr>
                <w:webHidden/>
                <w:rStyle w:val="IndexLink"/>
                <w:rtl w:val="true"/>
              </w:rPr>
              <w:t>همسر</w:t>
            </w:r>
            <w:r>
              <w:rPr>
                <w:rStyle w:val="IndexLink"/>
                <w:rtl w:val="true"/>
              </w:rPr>
              <w:tab/>
            </w:r>
            <w:r>
              <w:rPr>
                <w:rStyle w:val="IndexLink"/>
              </w:rPr>
              <w:t>40</w:t>
            </w:r>
          </w:hyperlink>
        </w:p>
        <w:p>
          <w:pPr>
            <w:pStyle w:val="Contents4"/>
            <w:tabs>
              <w:tab w:val="clear" w:pos="8176"/>
              <w:tab w:val="right" w:pos="9026" w:leader="dot"/>
            </w:tabs>
            <w:rPr/>
          </w:pPr>
          <w:hyperlink w:anchor="__RefHeading___Toc9608486_2870459653">
            <w:r>
              <w:rPr>
                <w:webHidden/>
                <w:rStyle w:val="IndexLink"/>
                <w:rtl w:val="true"/>
              </w:rPr>
              <w:t>فرزندان</w:t>
            </w:r>
            <w:r>
              <w:rPr>
                <w:rStyle w:val="IndexLink"/>
                <w:rtl w:val="true"/>
              </w:rPr>
              <w:tab/>
            </w:r>
            <w:r>
              <w:rPr>
                <w:rStyle w:val="IndexLink"/>
              </w:rPr>
              <w:t>40</w:t>
            </w:r>
          </w:hyperlink>
        </w:p>
        <w:p>
          <w:pPr>
            <w:pStyle w:val="Contents4"/>
            <w:tabs>
              <w:tab w:val="clear" w:pos="8176"/>
              <w:tab w:val="right" w:pos="9026" w:leader="dot"/>
            </w:tabs>
            <w:rPr/>
          </w:pPr>
          <w:hyperlink w:anchor="__RefHeading___Toc9608488_2870459653">
            <w:r>
              <w:rPr>
                <w:webHidden/>
                <w:rStyle w:val="IndexLink"/>
                <w:rtl w:val="true"/>
              </w:rPr>
              <w:t>امامت</w:t>
            </w:r>
            <w:r>
              <w:rPr>
                <w:rStyle w:val="IndexLink"/>
                <w:rtl w:val="true"/>
              </w:rPr>
              <w:tab/>
            </w:r>
            <w:r>
              <w:rPr>
                <w:rStyle w:val="IndexLink"/>
              </w:rPr>
              <w:t>42</w:t>
            </w:r>
          </w:hyperlink>
        </w:p>
        <w:p>
          <w:pPr>
            <w:pStyle w:val="Contents4"/>
            <w:tabs>
              <w:tab w:val="clear" w:pos="8176"/>
              <w:tab w:val="right" w:pos="9026" w:leader="dot"/>
            </w:tabs>
            <w:rPr/>
          </w:pPr>
          <w:hyperlink w:anchor="__RefHeading___Toc9608490_2870459653">
            <w:r>
              <w:rPr>
                <w:webHidden/>
                <w:rStyle w:val="IndexLink"/>
                <w:rtl w:val="true"/>
              </w:rPr>
              <w:t>امامت در آینه روایت ها</w:t>
            </w:r>
            <w:r>
              <w:rPr>
                <w:rStyle w:val="IndexLink"/>
                <w:rtl w:val="true"/>
              </w:rPr>
              <w:tab/>
            </w:r>
            <w:r>
              <w:rPr>
                <w:rStyle w:val="IndexLink"/>
              </w:rPr>
              <w:t>43</w:t>
            </w:r>
          </w:hyperlink>
        </w:p>
        <w:p>
          <w:pPr>
            <w:pStyle w:val="Contents4"/>
            <w:tabs>
              <w:tab w:val="clear" w:pos="8176"/>
              <w:tab w:val="right" w:pos="9026" w:leader="dot"/>
            </w:tabs>
            <w:rPr/>
          </w:pPr>
          <w:hyperlink w:anchor="__RefHeading___Toc9608492_2870459653">
            <w:r>
              <w:rPr>
                <w:webHidden/>
                <w:rStyle w:val="IndexLink"/>
                <w:rtl w:val="true"/>
              </w:rPr>
              <w:t>منکران امامت آن حضرت</w:t>
            </w:r>
            <w:r>
              <w:rPr>
                <w:rStyle w:val="IndexLink"/>
                <w:rtl w:val="true"/>
              </w:rPr>
              <w:tab/>
            </w:r>
            <w:r>
              <w:rPr>
                <w:rStyle w:val="IndexLink"/>
              </w:rPr>
              <w:t>45</w:t>
            </w:r>
          </w:hyperlink>
        </w:p>
        <w:p>
          <w:pPr>
            <w:pStyle w:val="Contents4"/>
            <w:tabs>
              <w:tab w:val="clear" w:pos="8176"/>
              <w:tab w:val="right" w:pos="9026" w:leader="dot"/>
            </w:tabs>
            <w:rPr/>
          </w:pPr>
          <w:hyperlink w:anchor="__RefHeading___Toc9608494_2870459653">
            <w:r>
              <w:rPr>
                <w:webHidden/>
                <w:rStyle w:val="IndexLink"/>
                <w:rtl w:val="true"/>
              </w:rPr>
              <w:t>انگیزه های پنهان منکران</w:t>
            </w:r>
            <w:r>
              <w:rPr>
                <w:rStyle w:val="IndexLink"/>
                <w:rtl w:val="true"/>
              </w:rPr>
              <w:tab/>
            </w:r>
            <w:r>
              <w:rPr>
                <w:rStyle w:val="IndexLink"/>
              </w:rPr>
              <w:t>46</w:t>
            </w:r>
          </w:hyperlink>
        </w:p>
        <w:p>
          <w:pPr>
            <w:pStyle w:val="Contents3"/>
            <w:tabs>
              <w:tab w:val="clear" w:pos="8459"/>
              <w:tab w:val="right" w:pos="9026" w:leader="dot"/>
            </w:tabs>
            <w:rPr/>
          </w:pPr>
          <w:hyperlink w:anchor="__RefHeading___Toc9608496_2870459653">
            <w:r>
              <w:rPr>
                <w:webHidden/>
                <w:rStyle w:val="IndexLink"/>
                <w:rtl w:val="true"/>
              </w:rPr>
              <w:t xml:space="preserve">فصل دوم </w:t>
            </w:r>
            <w:r>
              <w:rPr>
                <w:rStyle w:val="IndexLink"/>
                <w:rtl w:val="true"/>
              </w:rPr>
              <w:t xml:space="preserve">: </w:t>
            </w:r>
            <w:r>
              <w:rPr>
                <w:rStyle w:val="IndexLink"/>
                <w:rtl w:val="true"/>
              </w:rPr>
              <w:t>شخصیت معنوی و اخلاقی امام</w:t>
            </w:r>
            <w:r>
              <w:rPr>
                <w:rStyle w:val="IndexLink"/>
                <w:rtl w:val="true"/>
              </w:rPr>
              <w:tab/>
            </w:r>
            <w:r>
              <w:rPr>
                <w:rStyle w:val="IndexLink"/>
              </w:rPr>
              <w:t>48</w:t>
            </w:r>
          </w:hyperlink>
        </w:p>
        <w:p>
          <w:pPr>
            <w:pStyle w:val="Contents4"/>
            <w:tabs>
              <w:tab w:val="clear" w:pos="8176"/>
              <w:tab w:val="right" w:pos="9026" w:leader="dot"/>
            </w:tabs>
            <w:rPr/>
          </w:pPr>
          <w:hyperlink w:anchor="__RefHeading___Toc9608498_2870459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9608500_2870459653">
            <w:r>
              <w:rPr>
                <w:webHidden/>
                <w:rStyle w:val="IndexLink"/>
                <w:rtl w:val="true"/>
              </w:rPr>
              <w:t>اقامه نماز</w:t>
            </w:r>
            <w:r>
              <w:rPr>
                <w:rStyle w:val="IndexLink"/>
                <w:rtl w:val="true"/>
              </w:rPr>
              <w:tab/>
            </w:r>
            <w:r>
              <w:rPr>
                <w:rStyle w:val="IndexLink"/>
              </w:rPr>
              <w:t>49</w:t>
            </w:r>
          </w:hyperlink>
        </w:p>
        <w:p>
          <w:pPr>
            <w:pStyle w:val="Contents4"/>
            <w:tabs>
              <w:tab w:val="clear" w:pos="8176"/>
              <w:tab w:val="right" w:pos="9026" w:leader="dot"/>
            </w:tabs>
            <w:rPr/>
          </w:pPr>
          <w:hyperlink w:anchor="__RefHeading___Toc9608502_2870459653">
            <w:r>
              <w:rPr>
                <w:webHidden/>
                <w:rStyle w:val="IndexLink"/>
                <w:rtl w:val="true"/>
              </w:rPr>
              <w:t>اهتمام به روزه</w:t>
            </w:r>
            <w:r>
              <w:rPr>
                <w:rStyle w:val="IndexLink"/>
                <w:rtl w:val="true"/>
              </w:rPr>
              <w:tab/>
            </w:r>
            <w:r>
              <w:rPr>
                <w:rStyle w:val="IndexLink"/>
              </w:rPr>
              <w:t>51</w:t>
            </w:r>
          </w:hyperlink>
        </w:p>
        <w:p>
          <w:pPr>
            <w:pStyle w:val="Contents4"/>
            <w:tabs>
              <w:tab w:val="clear" w:pos="8176"/>
              <w:tab w:val="right" w:pos="9026" w:leader="dot"/>
            </w:tabs>
            <w:rPr/>
          </w:pPr>
          <w:hyperlink w:anchor="__RefHeading___Toc9608504_2870459653">
            <w:r>
              <w:rPr>
                <w:webHidden/>
                <w:rStyle w:val="IndexLink"/>
                <w:rtl w:val="true"/>
              </w:rPr>
              <w:t>انس با قرآن</w:t>
            </w:r>
            <w:r>
              <w:rPr>
                <w:rStyle w:val="IndexLink"/>
                <w:rtl w:val="true"/>
              </w:rPr>
              <w:tab/>
            </w:r>
            <w:r>
              <w:rPr>
                <w:rStyle w:val="IndexLink"/>
              </w:rPr>
              <w:t>52</w:t>
            </w:r>
          </w:hyperlink>
        </w:p>
        <w:p>
          <w:pPr>
            <w:pStyle w:val="Contents4"/>
            <w:tabs>
              <w:tab w:val="clear" w:pos="8176"/>
              <w:tab w:val="right" w:pos="9026" w:leader="dot"/>
            </w:tabs>
            <w:rPr/>
          </w:pPr>
          <w:hyperlink w:anchor="__RefHeading___Toc9608506_2870459653">
            <w:r>
              <w:rPr>
                <w:webHidden/>
                <w:rStyle w:val="IndexLink"/>
                <w:rtl w:val="true"/>
              </w:rPr>
              <w:t>دعا و نیایش</w:t>
            </w:r>
            <w:r>
              <w:rPr>
                <w:rStyle w:val="IndexLink"/>
                <w:rtl w:val="true"/>
              </w:rPr>
              <w:tab/>
            </w:r>
            <w:r>
              <w:rPr>
                <w:rStyle w:val="IndexLink"/>
              </w:rPr>
              <w:t>53</w:t>
            </w:r>
          </w:hyperlink>
        </w:p>
        <w:p>
          <w:pPr>
            <w:pStyle w:val="Contents4"/>
            <w:tabs>
              <w:tab w:val="clear" w:pos="8176"/>
              <w:tab w:val="right" w:pos="9026" w:leader="dot"/>
            </w:tabs>
            <w:rPr/>
          </w:pPr>
          <w:hyperlink w:anchor="__RefHeading___Toc9608508_2870459653">
            <w:r>
              <w:rPr>
                <w:webHidden/>
                <w:rStyle w:val="IndexLink"/>
                <w:rtl w:val="true"/>
              </w:rPr>
              <w:t>اخلاق و رفتار</w:t>
            </w:r>
            <w:r>
              <w:rPr>
                <w:rStyle w:val="IndexLink"/>
                <w:rtl w:val="true"/>
              </w:rPr>
              <w:tab/>
            </w:r>
            <w:r>
              <w:rPr>
                <w:rStyle w:val="IndexLink"/>
              </w:rPr>
              <w:t>56</w:t>
            </w:r>
          </w:hyperlink>
        </w:p>
        <w:p>
          <w:pPr>
            <w:pStyle w:val="Contents4"/>
            <w:tabs>
              <w:tab w:val="clear" w:pos="8176"/>
              <w:tab w:val="right" w:pos="9026" w:leader="dot"/>
            </w:tabs>
            <w:rPr/>
          </w:pPr>
          <w:hyperlink w:anchor="__RefHeading___Toc9608510_2870459653">
            <w:r>
              <w:rPr>
                <w:webHidden/>
                <w:rStyle w:val="IndexLink"/>
                <w:rtl w:val="true"/>
              </w:rPr>
              <w:t>ثبات شخصیت و پایداری در عمل</w:t>
            </w:r>
            <w:r>
              <w:rPr>
                <w:rStyle w:val="IndexLink"/>
                <w:rtl w:val="true"/>
              </w:rPr>
              <w:tab/>
            </w:r>
            <w:r>
              <w:rPr>
                <w:rStyle w:val="IndexLink"/>
              </w:rPr>
              <w:t>56</w:t>
            </w:r>
          </w:hyperlink>
        </w:p>
        <w:p>
          <w:pPr>
            <w:pStyle w:val="Contents4"/>
            <w:tabs>
              <w:tab w:val="clear" w:pos="8176"/>
              <w:tab w:val="right" w:pos="9026" w:leader="dot"/>
            </w:tabs>
            <w:rPr/>
          </w:pPr>
          <w:hyperlink w:anchor="__RefHeading___Toc9608512_2870459653">
            <w:r>
              <w:rPr>
                <w:webHidden/>
                <w:rStyle w:val="IndexLink"/>
                <w:rtl w:val="true"/>
              </w:rPr>
              <w:t>زهد و پارسایی</w:t>
            </w:r>
            <w:r>
              <w:rPr>
                <w:rStyle w:val="IndexLink"/>
                <w:rtl w:val="true"/>
              </w:rPr>
              <w:tab/>
            </w:r>
            <w:r>
              <w:rPr>
                <w:rStyle w:val="IndexLink"/>
              </w:rPr>
              <w:t>57</w:t>
            </w:r>
          </w:hyperlink>
        </w:p>
        <w:p>
          <w:pPr>
            <w:pStyle w:val="Contents4"/>
            <w:tabs>
              <w:tab w:val="clear" w:pos="8176"/>
              <w:tab w:val="right" w:pos="9026" w:leader="dot"/>
            </w:tabs>
            <w:rPr/>
          </w:pPr>
          <w:hyperlink w:anchor="__RefHeading___Toc9608514_2870459653">
            <w:r>
              <w:rPr>
                <w:webHidden/>
                <w:rStyle w:val="IndexLink"/>
                <w:rtl w:val="true"/>
              </w:rPr>
              <w:t>سخاوت و کرامت</w:t>
            </w:r>
            <w:r>
              <w:rPr>
                <w:rStyle w:val="IndexLink"/>
                <w:rtl w:val="true"/>
              </w:rPr>
              <w:tab/>
            </w:r>
            <w:r>
              <w:rPr>
                <w:rStyle w:val="IndexLink"/>
              </w:rPr>
              <w:t>58</w:t>
            </w:r>
          </w:hyperlink>
        </w:p>
        <w:p>
          <w:pPr>
            <w:pStyle w:val="Contents4"/>
            <w:tabs>
              <w:tab w:val="clear" w:pos="8176"/>
              <w:tab w:val="right" w:pos="9026" w:leader="dot"/>
            </w:tabs>
            <w:rPr/>
          </w:pPr>
          <w:hyperlink w:anchor="__RefHeading___Toc9608516_2870459653">
            <w:r>
              <w:rPr>
                <w:webHidden/>
                <w:rStyle w:val="IndexLink"/>
                <w:rtl w:val="true"/>
              </w:rPr>
              <w:t>آداب غذا خوردن</w:t>
            </w:r>
            <w:r>
              <w:rPr>
                <w:rStyle w:val="IndexLink"/>
                <w:rtl w:val="true"/>
              </w:rPr>
              <w:tab/>
            </w:r>
            <w:r>
              <w:rPr>
                <w:rStyle w:val="IndexLink"/>
              </w:rPr>
              <w:t>59</w:t>
            </w:r>
          </w:hyperlink>
        </w:p>
        <w:p>
          <w:pPr>
            <w:pStyle w:val="Contents4"/>
            <w:tabs>
              <w:tab w:val="clear" w:pos="8176"/>
              <w:tab w:val="right" w:pos="9026" w:leader="dot"/>
            </w:tabs>
            <w:rPr/>
          </w:pPr>
          <w:hyperlink w:anchor="__RefHeading___Toc9608518_2870459653">
            <w:r>
              <w:rPr>
                <w:webHidden/>
                <w:rStyle w:val="IndexLink"/>
                <w:rtl w:val="true"/>
              </w:rPr>
              <w:t>آداب لباس پوشیدن</w:t>
            </w:r>
            <w:r>
              <w:rPr>
                <w:rStyle w:val="IndexLink"/>
                <w:rtl w:val="true"/>
              </w:rPr>
              <w:tab/>
            </w:r>
            <w:r>
              <w:rPr>
                <w:rStyle w:val="IndexLink"/>
              </w:rPr>
              <w:t>60</w:t>
            </w:r>
          </w:hyperlink>
        </w:p>
        <w:p>
          <w:pPr>
            <w:pStyle w:val="Contents4"/>
            <w:tabs>
              <w:tab w:val="clear" w:pos="8176"/>
              <w:tab w:val="right" w:pos="9026" w:leader="dot"/>
            </w:tabs>
            <w:rPr/>
          </w:pPr>
          <w:hyperlink w:anchor="__RefHeading___Toc9608520_2870459653">
            <w:r>
              <w:rPr>
                <w:webHidden/>
                <w:rStyle w:val="IndexLink"/>
                <w:rtl w:val="true"/>
              </w:rPr>
              <w:t>بهداشت فردی</w:t>
            </w:r>
            <w:r>
              <w:rPr>
                <w:rStyle w:val="IndexLink"/>
                <w:rtl w:val="true"/>
              </w:rPr>
              <w:tab/>
            </w:r>
            <w:r>
              <w:rPr>
                <w:rStyle w:val="IndexLink"/>
              </w:rPr>
              <w:t>61</w:t>
            </w:r>
          </w:hyperlink>
        </w:p>
        <w:p>
          <w:pPr>
            <w:pStyle w:val="Contents4"/>
            <w:tabs>
              <w:tab w:val="clear" w:pos="8176"/>
              <w:tab w:val="right" w:pos="9026" w:leader="dot"/>
            </w:tabs>
            <w:rPr/>
          </w:pPr>
          <w:hyperlink w:anchor="__RefHeading___Toc9608522_2870459653">
            <w:r>
              <w:rPr>
                <w:webHidden/>
                <w:rStyle w:val="IndexLink"/>
                <w:rtl w:val="true"/>
              </w:rPr>
              <w:t>نشاط و سرزندگی</w:t>
            </w:r>
            <w:r>
              <w:rPr>
                <w:rStyle w:val="IndexLink"/>
                <w:rtl w:val="true"/>
              </w:rPr>
              <w:tab/>
            </w:r>
            <w:r>
              <w:rPr>
                <w:rStyle w:val="IndexLink"/>
              </w:rPr>
              <w:t>62</w:t>
            </w:r>
          </w:hyperlink>
        </w:p>
        <w:p>
          <w:pPr>
            <w:pStyle w:val="Contents4"/>
            <w:tabs>
              <w:tab w:val="clear" w:pos="8176"/>
              <w:tab w:val="right" w:pos="9026" w:leader="dot"/>
            </w:tabs>
            <w:rPr/>
          </w:pPr>
          <w:hyperlink w:anchor="__RefHeading___Toc9608524_2870459653">
            <w:r>
              <w:rPr>
                <w:webHidden/>
                <w:rStyle w:val="IndexLink"/>
                <w:rtl w:val="true"/>
              </w:rPr>
              <w:t>آراستگی</w:t>
            </w:r>
            <w:r>
              <w:rPr>
                <w:rStyle w:val="IndexLink"/>
                <w:rtl w:val="true"/>
              </w:rPr>
              <w:tab/>
            </w:r>
            <w:r>
              <w:rPr>
                <w:rStyle w:val="IndexLink"/>
              </w:rPr>
              <w:t>63</w:t>
            </w:r>
          </w:hyperlink>
        </w:p>
        <w:p>
          <w:pPr>
            <w:pStyle w:val="Contents4"/>
            <w:tabs>
              <w:tab w:val="clear" w:pos="8176"/>
              <w:tab w:val="right" w:pos="9026" w:leader="dot"/>
            </w:tabs>
            <w:rPr/>
          </w:pPr>
          <w:hyperlink w:anchor="__RefHeading___Toc9608526_2870459653">
            <w:r>
              <w:rPr>
                <w:webHidden/>
                <w:rStyle w:val="IndexLink"/>
                <w:rtl w:val="true"/>
              </w:rPr>
              <w:t>اخلاق اجتماعی</w:t>
            </w:r>
            <w:r>
              <w:rPr>
                <w:rStyle w:val="IndexLink"/>
                <w:rtl w:val="true"/>
              </w:rPr>
              <w:tab/>
            </w:r>
            <w:r>
              <w:rPr>
                <w:rStyle w:val="IndexLink"/>
              </w:rPr>
              <w:t>64</w:t>
            </w:r>
          </w:hyperlink>
        </w:p>
        <w:p>
          <w:pPr>
            <w:pStyle w:val="Contents4"/>
            <w:tabs>
              <w:tab w:val="clear" w:pos="8176"/>
              <w:tab w:val="right" w:pos="9026" w:leader="dot"/>
            </w:tabs>
            <w:rPr/>
          </w:pPr>
          <w:hyperlink w:anchor="__RefHeading___Toc9608528_2870459653">
            <w:r>
              <w:rPr>
                <w:webHidden/>
                <w:rStyle w:val="IndexLink"/>
                <w:rtl w:val="true"/>
              </w:rPr>
              <w:t>احترام به پدر و مادر</w:t>
            </w:r>
            <w:r>
              <w:rPr>
                <w:rStyle w:val="IndexLink"/>
                <w:rtl w:val="true"/>
              </w:rPr>
              <w:tab/>
            </w:r>
            <w:r>
              <w:rPr>
                <w:rStyle w:val="IndexLink"/>
              </w:rPr>
              <w:t>65</w:t>
            </w:r>
          </w:hyperlink>
        </w:p>
        <w:p>
          <w:pPr>
            <w:pStyle w:val="Contents4"/>
            <w:tabs>
              <w:tab w:val="clear" w:pos="8176"/>
              <w:tab w:val="right" w:pos="9026" w:leader="dot"/>
            </w:tabs>
            <w:rPr/>
          </w:pPr>
          <w:hyperlink w:anchor="__RefHeading___Toc9608530_2870459653">
            <w:r>
              <w:rPr>
                <w:webHidden/>
                <w:rStyle w:val="IndexLink"/>
                <w:rtl w:val="true"/>
              </w:rPr>
              <w:t>گرامی داشتن خانواده</w:t>
            </w:r>
            <w:r>
              <w:rPr>
                <w:rStyle w:val="IndexLink"/>
                <w:rtl w:val="true"/>
              </w:rPr>
              <w:tab/>
            </w:r>
            <w:r>
              <w:rPr>
                <w:rStyle w:val="IndexLink"/>
              </w:rPr>
              <w:t>66</w:t>
            </w:r>
          </w:hyperlink>
        </w:p>
        <w:p>
          <w:pPr>
            <w:pStyle w:val="Contents4"/>
            <w:tabs>
              <w:tab w:val="clear" w:pos="8176"/>
              <w:tab w:val="right" w:pos="9026" w:leader="dot"/>
            </w:tabs>
            <w:rPr/>
          </w:pPr>
          <w:hyperlink w:anchor="__RefHeading___Toc9608532_2870459653">
            <w:r>
              <w:rPr>
                <w:webHidden/>
                <w:rStyle w:val="IndexLink"/>
                <w:rtl w:val="true"/>
              </w:rPr>
              <w:t>آراستگی برای همسر</w:t>
            </w:r>
            <w:r>
              <w:rPr>
                <w:rStyle w:val="IndexLink"/>
                <w:rtl w:val="true"/>
              </w:rPr>
              <w:tab/>
            </w:r>
            <w:r>
              <w:rPr>
                <w:rStyle w:val="IndexLink"/>
              </w:rPr>
              <w:t>67</w:t>
            </w:r>
          </w:hyperlink>
        </w:p>
        <w:p>
          <w:pPr>
            <w:pStyle w:val="Contents4"/>
            <w:tabs>
              <w:tab w:val="clear" w:pos="8176"/>
              <w:tab w:val="right" w:pos="9026" w:leader="dot"/>
            </w:tabs>
            <w:rPr/>
          </w:pPr>
          <w:hyperlink w:anchor="__RefHeading___Toc9608534_2870459653">
            <w:r>
              <w:rPr>
                <w:webHidden/>
                <w:rStyle w:val="IndexLink"/>
                <w:rtl w:val="true"/>
              </w:rPr>
              <w:t>رعایت حقوق خویشاوندان</w:t>
            </w:r>
            <w:r>
              <w:rPr>
                <w:rStyle w:val="IndexLink"/>
                <w:rtl w:val="true"/>
              </w:rPr>
              <w:tab/>
            </w:r>
            <w:r>
              <w:rPr>
                <w:rStyle w:val="IndexLink"/>
              </w:rPr>
              <w:t>67</w:t>
            </w:r>
          </w:hyperlink>
        </w:p>
        <w:p>
          <w:pPr>
            <w:pStyle w:val="Contents4"/>
            <w:tabs>
              <w:tab w:val="clear" w:pos="8176"/>
              <w:tab w:val="right" w:pos="9026" w:leader="dot"/>
            </w:tabs>
            <w:rPr/>
          </w:pPr>
          <w:hyperlink w:anchor="__RefHeading___Toc9608536_2870459653">
            <w:r>
              <w:rPr>
                <w:webHidden/>
                <w:rStyle w:val="IndexLink"/>
                <w:rtl w:val="true"/>
              </w:rPr>
              <w:t>عنایت به دوستان</w:t>
            </w:r>
            <w:r>
              <w:rPr>
                <w:rStyle w:val="IndexLink"/>
                <w:rtl w:val="true"/>
              </w:rPr>
              <w:tab/>
            </w:r>
            <w:r>
              <w:rPr>
                <w:rStyle w:val="IndexLink"/>
              </w:rPr>
              <w:t>68</w:t>
            </w:r>
          </w:hyperlink>
        </w:p>
        <w:p>
          <w:pPr>
            <w:pStyle w:val="Contents4"/>
            <w:tabs>
              <w:tab w:val="clear" w:pos="8176"/>
              <w:tab w:val="right" w:pos="9026" w:leader="dot"/>
            </w:tabs>
            <w:rPr/>
          </w:pPr>
          <w:hyperlink w:anchor="__RefHeading___Toc9608538_2870459653">
            <w:r>
              <w:rPr>
                <w:webHidden/>
                <w:rStyle w:val="IndexLink"/>
                <w:rtl w:val="true"/>
              </w:rPr>
              <w:t>مهمان نوازی</w:t>
            </w:r>
            <w:r>
              <w:rPr>
                <w:rStyle w:val="IndexLink"/>
                <w:rtl w:val="true"/>
              </w:rPr>
              <w:tab/>
            </w:r>
            <w:r>
              <w:rPr>
                <w:rStyle w:val="IndexLink"/>
              </w:rPr>
              <w:t>69</w:t>
            </w:r>
          </w:hyperlink>
        </w:p>
        <w:p>
          <w:pPr>
            <w:pStyle w:val="Contents4"/>
            <w:tabs>
              <w:tab w:val="clear" w:pos="8176"/>
              <w:tab w:val="right" w:pos="9026" w:leader="dot"/>
            </w:tabs>
            <w:rPr/>
          </w:pPr>
          <w:hyperlink w:anchor="__RefHeading___Toc9608540_2870459653">
            <w:r>
              <w:rPr>
                <w:webHidden/>
                <w:rStyle w:val="IndexLink"/>
                <w:rtl w:val="true"/>
              </w:rPr>
              <w:t>یاری به نیازمندان</w:t>
            </w:r>
            <w:r>
              <w:rPr>
                <w:rStyle w:val="IndexLink"/>
                <w:rtl w:val="true"/>
              </w:rPr>
              <w:tab/>
            </w:r>
            <w:r>
              <w:rPr>
                <w:rStyle w:val="IndexLink"/>
              </w:rPr>
              <w:t>70</w:t>
            </w:r>
          </w:hyperlink>
        </w:p>
        <w:p>
          <w:pPr>
            <w:pStyle w:val="Contents4"/>
            <w:tabs>
              <w:tab w:val="clear" w:pos="8176"/>
              <w:tab w:val="right" w:pos="9026" w:leader="dot"/>
            </w:tabs>
            <w:rPr/>
          </w:pPr>
          <w:hyperlink w:anchor="__RefHeading___Toc9608542_2870459653">
            <w:r>
              <w:rPr>
                <w:webHidden/>
                <w:rStyle w:val="IndexLink"/>
                <w:rtl w:val="true"/>
              </w:rPr>
              <w:t>حفظ حرمت و حقوق خدمتکاران</w:t>
            </w:r>
            <w:r>
              <w:rPr>
                <w:rStyle w:val="IndexLink"/>
                <w:rtl w:val="true"/>
              </w:rPr>
              <w:tab/>
            </w:r>
            <w:r>
              <w:rPr>
                <w:rStyle w:val="IndexLink"/>
              </w:rPr>
              <w:t>71</w:t>
            </w:r>
          </w:hyperlink>
        </w:p>
        <w:p>
          <w:pPr>
            <w:pStyle w:val="Contents4"/>
            <w:tabs>
              <w:tab w:val="clear" w:pos="8176"/>
              <w:tab w:val="right" w:pos="9026" w:leader="dot"/>
            </w:tabs>
            <w:rPr/>
          </w:pPr>
          <w:hyperlink w:anchor="__RefHeading___Toc9608544_2870459653">
            <w:r>
              <w:rPr>
                <w:webHidden/>
                <w:rStyle w:val="IndexLink"/>
                <w:rtl w:val="true"/>
              </w:rPr>
              <w:t>رعایت حقوق و عواطف کارگران</w:t>
            </w:r>
            <w:r>
              <w:rPr>
                <w:rStyle w:val="IndexLink"/>
                <w:rtl w:val="true"/>
              </w:rPr>
              <w:tab/>
            </w:r>
            <w:r>
              <w:rPr>
                <w:rStyle w:val="IndexLink"/>
              </w:rPr>
              <w:t>72</w:t>
            </w:r>
          </w:hyperlink>
        </w:p>
        <w:p>
          <w:pPr>
            <w:pStyle w:val="Contents4"/>
            <w:tabs>
              <w:tab w:val="clear" w:pos="8176"/>
              <w:tab w:val="right" w:pos="9026" w:leader="dot"/>
            </w:tabs>
            <w:rPr/>
          </w:pPr>
          <w:hyperlink w:anchor="__RefHeading___Toc9608546_2870459653">
            <w:r>
              <w:rPr>
                <w:webHidden/>
                <w:rStyle w:val="IndexLink"/>
                <w:rtl w:val="true"/>
              </w:rPr>
              <w:t>گذشت از خطاکاران</w:t>
            </w:r>
            <w:r>
              <w:rPr>
                <w:rStyle w:val="IndexLink"/>
                <w:rtl w:val="true"/>
              </w:rPr>
              <w:tab/>
            </w:r>
            <w:r>
              <w:rPr>
                <w:rStyle w:val="IndexLink"/>
              </w:rPr>
              <w:t>72</w:t>
            </w:r>
          </w:hyperlink>
        </w:p>
        <w:p>
          <w:pPr>
            <w:pStyle w:val="Contents4"/>
            <w:tabs>
              <w:tab w:val="clear" w:pos="8176"/>
              <w:tab w:val="right" w:pos="9026" w:leader="dot"/>
            </w:tabs>
            <w:rPr/>
          </w:pPr>
          <w:hyperlink w:anchor="__RefHeading___Toc9608548_2870459653">
            <w:r>
              <w:rPr>
                <w:webHidden/>
                <w:rStyle w:val="IndexLink"/>
                <w:rtl w:val="true"/>
              </w:rPr>
              <w:t>موضع گیری در مقابل بستگان فاسد</w:t>
            </w:r>
            <w:r>
              <w:rPr>
                <w:rStyle w:val="IndexLink"/>
                <w:rtl w:val="true"/>
              </w:rPr>
              <w:tab/>
            </w:r>
            <w:r>
              <w:rPr>
                <w:rStyle w:val="IndexLink"/>
              </w:rPr>
              <w:t>74</w:t>
            </w:r>
          </w:hyperlink>
        </w:p>
        <w:p>
          <w:pPr>
            <w:pStyle w:val="Contents4"/>
            <w:tabs>
              <w:tab w:val="clear" w:pos="8176"/>
              <w:tab w:val="right" w:pos="9026" w:leader="dot"/>
            </w:tabs>
            <w:rPr/>
          </w:pPr>
          <w:hyperlink w:anchor="__RefHeading___Toc9608550_2870459653">
            <w:r>
              <w:rPr>
                <w:webHidden/>
                <w:rStyle w:val="IndexLink"/>
                <w:rtl w:val="true"/>
              </w:rPr>
              <w:t>موضع گیری در برابر مدعیان</w:t>
            </w:r>
            <w:r>
              <w:rPr>
                <w:rStyle w:val="IndexLink"/>
                <w:rtl w:val="true"/>
              </w:rPr>
              <w:tab/>
            </w:r>
            <w:r>
              <w:rPr>
                <w:rStyle w:val="IndexLink"/>
              </w:rPr>
              <w:t>75</w:t>
            </w:r>
          </w:hyperlink>
        </w:p>
        <w:p>
          <w:pPr>
            <w:pStyle w:val="Contents4"/>
            <w:tabs>
              <w:tab w:val="clear" w:pos="8176"/>
              <w:tab w:val="right" w:pos="9026" w:leader="dot"/>
            </w:tabs>
            <w:rPr/>
          </w:pPr>
          <w:hyperlink w:anchor="__RefHeading___Toc9608552_2870459653">
            <w:r>
              <w:rPr>
                <w:webHidden/>
                <w:rStyle w:val="IndexLink"/>
                <w:rtl w:val="true"/>
              </w:rPr>
              <w:t>موضع گیری علیه طاغوتیان</w:t>
            </w:r>
            <w:r>
              <w:rPr>
                <w:rStyle w:val="IndexLink"/>
                <w:rtl w:val="true"/>
              </w:rPr>
              <w:tab/>
            </w:r>
            <w:r>
              <w:rPr>
                <w:rStyle w:val="IndexLink"/>
              </w:rPr>
              <w:t>77</w:t>
            </w:r>
          </w:hyperlink>
        </w:p>
        <w:p>
          <w:pPr>
            <w:pStyle w:val="Contents4"/>
            <w:tabs>
              <w:tab w:val="clear" w:pos="8176"/>
              <w:tab w:val="right" w:pos="9026" w:leader="dot"/>
            </w:tabs>
            <w:rPr/>
          </w:pPr>
          <w:hyperlink w:anchor="__RefHeading___Toc9608554_2870459653">
            <w:r>
              <w:rPr>
                <w:webHidden/>
                <w:rStyle w:val="IndexLink"/>
                <w:rtl w:val="true"/>
              </w:rPr>
              <w:t>حفظ حقوق اقلیت ها</w:t>
            </w:r>
            <w:r>
              <w:rPr>
                <w:rStyle w:val="IndexLink"/>
                <w:rtl w:val="true"/>
              </w:rPr>
              <w:tab/>
            </w:r>
            <w:r>
              <w:rPr>
                <w:rStyle w:val="IndexLink"/>
              </w:rPr>
              <w:t>78</w:t>
            </w:r>
          </w:hyperlink>
        </w:p>
        <w:p>
          <w:pPr>
            <w:pStyle w:val="Contents4"/>
            <w:tabs>
              <w:tab w:val="clear" w:pos="8176"/>
              <w:tab w:val="right" w:pos="9026" w:leader="dot"/>
            </w:tabs>
            <w:rPr/>
          </w:pPr>
          <w:hyperlink w:anchor="__RefHeading___Toc9608556_2870459653">
            <w:r>
              <w:rPr>
                <w:webHidden/>
                <w:rStyle w:val="IndexLink"/>
                <w:rtl w:val="true"/>
              </w:rPr>
              <w:t>بهره گیری صحیح از طبیعت و محیط زیست</w:t>
            </w:r>
            <w:r>
              <w:rPr>
                <w:rStyle w:val="IndexLink"/>
                <w:rtl w:val="true"/>
              </w:rPr>
              <w:tab/>
            </w:r>
            <w:r>
              <w:rPr>
                <w:rStyle w:val="IndexLink"/>
              </w:rPr>
              <w:t>79</w:t>
            </w:r>
          </w:hyperlink>
        </w:p>
        <w:p>
          <w:pPr>
            <w:pStyle w:val="Contents3"/>
            <w:tabs>
              <w:tab w:val="clear" w:pos="8459"/>
              <w:tab w:val="right" w:pos="9026" w:leader="dot"/>
            </w:tabs>
            <w:rPr/>
          </w:pPr>
          <w:hyperlink w:anchor="__RefHeading___Toc9608558_2870459653">
            <w:r>
              <w:rPr>
                <w:webHidden/>
                <w:rStyle w:val="IndexLink"/>
                <w:rtl w:val="true"/>
              </w:rPr>
              <w:t xml:space="preserve">فصل سوم </w:t>
            </w:r>
            <w:r>
              <w:rPr>
                <w:rStyle w:val="IndexLink"/>
                <w:rtl w:val="true"/>
              </w:rPr>
              <w:t xml:space="preserve">: </w:t>
            </w:r>
            <w:r>
              <w:rPr>
                <w:rStyle w:val="IndexLink"/>
                <w:rtl w:val="true"/>
              </w:rPr>
              <w:t>شخصیت علمی امام رضا 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9608560_2870459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9608562_2870459653">
            <w:r>
              <w:rPr>
                <w:webHidden/>
                <w:rStyle w:val="IndexLink"/>
                <w:rtl w:val="true"/>
              </w:rPr>
              <w:t>وارث دانش انبیا</w:t>
            </w:r>
            <w:r>
              <w:rPr>
                <w:rStyle w:val="IndexLink"/>
                <w:rtl w:val="true"/>
              </w:rPr>
              <w:tab/>
            </w:r>
            <w:r>
              <w:rPr>
                <w:rStyle w:val="IndexLink"/>
              </w:rPr>
              <w:t>83</w:t>
            </w:r>
          </w:hyperlink>
        </w:p>
        <w:p>
          <w:pPr>
            <w:pStyle w:val="Contents4"/>
            <w:tabs>
              <w:tab w:val="clear" w:pos="8176"/>
              <w:tab w:val="right" w:pos="9026" w:leader="dot"/>
            </w:tabs>
            <w:rPr/>
          </w:pPr>
          <w:hyperlink w:anchor="__RefHeading___Toc9608564_2870459653">
            <w:r>
              <w:rPr>
                <w:webHidden/>
                <w:rStyle w:val="IndexLink"/>
                <w:rtl w:val="true"/>
              </w:rPr>
              <w:t>علم به حوادث آینده</w:t>
            </w:r>
            <w:r>
              <w:rPr>
                <w:rStyle w:val="IndexLink"/>
                <w:rtl w:val="true"/>
              </w:rPr>
              <w:tab/>
            </w:r>
            <w:r>
              <w:rPr>
                <w:rStyle w:val="IndexLink"/>
              </w:rPr>
              <w:t>85</w:t>
            </w:r>
          </w:hyperlink>
        </w:p>
        <w:p>
          <w:pPr>
            <w:pStyle w:val="Contents4"/>
            <w:tabs>
              <w:tab w:val="clear" w:pos="8176"/>
              <w:tab w:val="right" w:pos="9026" w:leader="dot"/>
            </w:tabs>
            <w:rPr/>
          </w:pPr>
          <w:hyperlink w:anchor="__RefHeading___Toc9608566_2870459653">
            <w:r>
              <w:rPr>
                <w:webHidden/>
                <w:rStyle w:val="IndexLink"/>
                <w:rtl w:val="true"/>
              </w:rPr>
              <w:t>عالم آل محمد صلی الله علیه وآله</w:t>
            </w:r>
            <w:r>
              <w:rPr>
                <w:rStyle w:val="IndexLink"/>
                <w:rtl w:val="true"/>
              </w:rPr>
              <w:tab/>
            </w:r>
            <w:r>
              <w:rPr>
                <w:rStyle w:val="IndexLink"/>
              </w:rPr>
              <w:t>85</w:t>
            </w:r>
          </w:hyperlink>
        </w:p>
        <w:p>
          <w:pPr>
            <w:pStyle w:val="Contents4"/>
            <w:tabs>
              <w:tab w:val="clear" w:pos="8176"/>
              <w:tab w:val="right" w:pos="9026" w:leader="dot"/>
            </w:tabs>
            <w:rPr/>
          </w:pPr>
          <w:hyperlink w:anchor="__RefHeading___Toc9608568_2870459653">
            <w:r>
              <w:rPr>
                <w:webHidden/>
                <w:rStyle w:val="IndexLink"/>
                <w:rtl w:val="true"/>
              </w:rPr>
              <w:t>اعتراف مخالفان، به دانش امام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9608570_2870459653">
            <w:r>
              <w:rPr>
                <w:webHidden/>
                <w:rStyle w:val="IndexLink"/>
                <w:rtl w:val="true"/>
              </w:rPr>
              <w:t>آگاهی امام به زبان های مختلف</w:t>
            </w:r>
            <w:r>
              <w:rPr>
                <w:rStyle w:val="IndexLink"/>
                <w:rtl w:val="true"/>
              </w:rPr>
              <w:tab/>
            </w:r>
            <w:r>
              <w:rPr>
                <w:rStyle w:val="IndexLink"/>
              </w:rPr>
              <w:t>89</w:t>
            </w:r>
          </w:hyperlink>
        </w:p>
        <w:p>
          <w:pPr>
            <w:pStyle w:val="Contents4"/>
            <w:tabs>
              <w:tab w:val="clear" w:pos="8176"/>
              <w:tab w:val="right" w:pos="9026" w:leader="dot"/>
            </w:tabs>
            <w:rPr/>
          </w:pPr>
          <w:hyperlink w:anchor="__RefHeading___Toc9608572_2870459653">
            <w:r>
              <w:rPr>
                <w:webHidden/>
                <w:rStyle w:val="IndexLink"/>
                <w:rtl w:val="true"/>
              </w:rPr>
              <w:t>ظهور و تجلّی علم امام در مناظرات</w:t>
            </w:r>
            <w:r>
              <w:rPr>
                <w:rStyle w:val="IndexLink"/>
                <w:rtl w:val="true"/>
              </w:rPr>
              <w:tab/>
            </w:r>
            <w:r>
              <w:rPr>
                <w:rStyle w:val="IndexLink"/>
              </w:rPr>
              <w:t>90</w:t>
            </w:r>
          </w:hyperlink>
        </w:p>
        <w:p>
          <w:pPr>
            <w:pStyle w:val="Contents4"/>
            <w:tabs>
              <w:tab w:val="clear" w:pos="8176"/>
              <w:tab w:val="right" w:pos="9026" w:leader="dot"/>
            </w:tabs>
            <w:rPr/>
          </w:pPr>
          <w:hyperlink w:anchor="__RefHeading___Toc9608574_2870459653">
            <w:r>
              <w:rPr>
                <w:webHidden/>
                <w:rStyle w:val="IndexLink"/>
                <w:rtl w:val="true"/>
              </w:rPr>
              <w:t>مناظرات چهارگانه</w:t>
            </w:r>
            <w:r>
              <w:rPr>
                <w:rStyle w:val="IndexLink"/>
                <w:rtl w:val="true"/>
              </w:rPr>
              <w:tab/>
            </w:r>
            <w:r>
              <w:rPr>
                <w:rStyle w:val="IndexLink"/>
              </w:rPr>
              <w:t>91</w:t>
            </w:r>
          </w:hyperlink>
        </w:p>
        <w:p>
          <w:pPr>
            <w:pStyle w:val="Contents4"/>
            <w:tabs>
              <w:tab w:val="clear" w:pos="8176"/>
              <w:tab w:val="right" w:pos="9026" w:leader="dot"/>
            </w:tabs>
            <w:rPr/>
          </w:pPr>
          <w:hyperlink w:anchor="__RefHeading___Toc9608576_2870459653">
            <w:r>
              <w:rPr>
                <w:webHidden/>
                <w:rStyle w:val="IndexLink"/>
                <w:rtl w:val="true"/>
              </w:rPr>
              <w:t>مناظره امام رضا علیه السلام با جاثلیق، عالم بزرگ مسیحی</w:t>
            </w:r>
            <w:r>
              <w:rPr>
                <w:rStyle w:val="IndexLink"/>
                <w:rtl w:val="true"/>
              </w:rPr>
              <w:tab/>
            </w:r>
            <w:r>
              <w:rPr>
                <w:rStyle w:val="IndexLink"/>
              </w:rPr>
              <w:t>92</w:t>
            </w:r>
          </w:hyperlink>
        </w:p>
        <w:p>
          <w:pPr>
            <w:pStyle w:val="Contents4"/>
            <w:tabs>
              <w:tab w:val="clear" w:pos="8176"/>
              <w:tab w:val="right" w:pos="9026" w:leader="dot"/>
            </w:tabs>
            <w:rPr/>
          </w:pPr>
          <w:hyperlink w:anchor="__RefHeading___Toc9608578_2870459653">
            <w:r>
              <w:rPr>
                <w:webHidden/>
                <w:rStyle w:val="IndexLink"/>
                <w:rtl w:val="true"/>
              </w:rPr>
              <w:t>دلیل اختلاف و ناهماهنگی انجیل ها</w:t>
            </w:r>
            <w:r>
              <w:rPr>
                <w:rStyle w:val="IndexLink"/>
                <w:rtl w:val="true"/>
              </w:rPr>
              <w:tab/>
            </w:r>
            <w:r>
              <w:rPr>
                <w:rStyle w:val="IndexLink"/>
              </w:rPr>
              <w:t>98</w:t>
            </w:r>
          </w:hyperlink>
        </w:p>
        <w:p>
          <w:pPr>
            <w:pStyle w:val="Contents4"/>
            <w:tabs>
              <w:tab w:val="clear" w:pos="8176"/>
              <w:tab w:val="right" w:pos="9026" w:leader="dot"/>
            </w:tabs>
            <w:rPr/>
          </w:pPr>
          <w:hyperlink w:anchor="__RefHeading___Toc9608580_2870459653">
            <w:r>
              <w:rPr>
                <w:webHidden/>
                <w:rStyle w:val="IndexLink"/>
                <w:rtl w:val="true"/>
              </w:rPr>
              <w:t>مناظره حضرت با رأس الجالوت</w:t>
            </w:r>
            <w:r>
              <w:rPr>
                <w:rStyle w:val="IndexLink"/>
                <w:rtl w:val="true"/>
              </w:rPr>
              <w:tab/>
            </w:r>
            <w:r>
              <w:rPr>
                <w:rStyle w:val="IndexLink"/>
              </w:rPr>
              <w:t>99</w:t>
            </w:r>
          </w:hyperlink>
        </w:p>
        <w:p>
          <w:pPr>
            <w:pStyle w:val="Contents4"/>
            <w:tabs>
              <w:tab w:val="clear" w:pos="8176"/>
              <w:tab w:val="right" w:pos="9026" w:leader="dot"/>
            </w:tabs>
            <w:rPr/>
          </w:pPr>
          <w:hyperlink w:anchor="__RefHeading___Toc9608582_2870459653">
            <w:r>
              <w:rPr>
                <w:webHidden/>
                <w:rStyle w:val="IndexLink"/>
                <w:rtl w:val="true"/>
              </w:rPr>
              <w:t>مناظره با عمران صابی</w:t>
            </w:r>
            <w:r>
              <w:rPr>
                <w:rStyle w:val="IndexLink"/>
                <w:rtl w:val="true"/>
              </w:rPr>
              <w:tab/>
            </w:r>
            <w:r>
              <w:rPr>
                <w:rStyle w:val="IndexLink"/>
              </w:rPr>
              <w:t>100</w:t>
            </w:r>
          </w:hyperlink>
        </w:p>
        <w:p>
          <w:pPr>
            <w:pStyle w:val="Contents4"/>
            <w:tabs>
              <w:tab w:val="clear" w:pos="8176"/>
              <w:tab w:val="right" w:pos="9026" w:leader="dot"/>
            </w:tabs>
            <w:rPr/>
          </w:pPr>
          <w:hyperlink w:anchor="__RefHeading___Toc9608584_2870459653">
            <w:r>
              <w:rPr>
                <w:webHidden/>
                <w:rStyle w:val="IndexLink"/>
                <w:rtl w:val="true"/>
              </w:rPr>
              <w:t>مناظره با مأمون درباره عصمت انبیا علیهم السلام</w:t>
            </w:r>
            <w:r>
              <w:rPr>
                <w:rStyle w:val="IndexLink"/>
                <w:rtl w:val="true"/>
              </w:rPr>
              <w:tab/>
            </w:r>
            <w:r>
              <w:rPr>
                <w:rStyle w:val="IndexLink"/>
              </w:rPr>
              <w:t>101</w:t>
            </w:r>
          </w:hyperlink>
        </w:p>
        <w:p>
          <w:pPr>
            <w:pStyle w:val="Contents4"/>
            <w:tabs>
              <w:tab w:val="clear" w:pos="8176"/>
              <w:tab w:val="right" w:pos="9026" w:leader="dot"/>
            </w:tabs>
            <w:rPr/>
          </w:pPr>
          <w:hyperlink w:anchor="__RefHeading___Toc9608586_2870459653">
            <w:r>
              <w:rPr>
                <w:webHidden/>
                <w:rStyle w:val="IndexLink"/>
                <w:rtl w:val="true"/>
              </w:rPr>
              <w:t>مناظره امام با منکران شیعه</w:t>
            </w:r>
            <w:r>
              <w:rPr>
                <w:rStyle w:val="IndexLink"/>
                <w:rtl w:val="true"/>
              </w:rPr>
              <w:tab/>
            </w:r>
            <w:r>
              <w:rPr>
                <w:rStyle w:val="IndexLink"/>
              </w:rPr>
              <w:t>104</w:t>
            </w:r>
          </w:hyperlink>
        </w:p>
        <w:p>
          <w:pPr>
            <w:pStyle w:val="Contents4"/>
            <w:tabs>
              <w:tab w:val="clear" w:pos="8176"/>
              <w:tab w:val="right" w:pos="9026" w:leader="dot"/>
            </w:tabs>
            <w:rPr/>
          </w:pPr>
          <w:hyperlink w:anchor="__RefHeading___Toc9608588_2870459653">
            <w:r>
              <w:rPr>
                <w:webHidden/>
                <w:rStyle w:val="IndexLink"/>
                <w:rtl w:val="true"/>
              </w:rPr>
              <w:t>پشیمانی مأمون از تشکیل محافل علمی</w:t>
            </w:r>
            <w:r>
              <w:rPr>
                <w:rStyle w:val="IndexLink"/>
                <w:rtl w:val="true"/>
              </w:rPr>
              <w:tab/>
            </w:r>
            <w:r>
              <w:rPr>
                <w:rStyle w:val="IndexLink"/>
              </w:rPr>
              <w:t>109</w:t>
            </w:r>
          </w:hyperlink>
        </w:p>
        <w:p>
          <w:pPr>
            <w:pStyle w:val="Contents4"/>
            <w:tabs>
              <w:tab w:val="clear" w:pos="8176"/>
              <w:tab w:val="right" w:pos="9026" w:leader="dot"/>
            </w:tabs>
            <w:rPr/>
          </w:pPr>
          <w:hyperlink w:anchor="__RefHeading___Toc9608590_2870459653">
            <w:r>
              <w:rPr>
                <w:webHidden/>
                <w:rStyle w:val="IndexLink"/>
                <w:rtl w:val="true"/>
              </w:rPr>
              <w:t>تشکیل حوزه های علمی و تربیت شاگردان</w:t>
            </w:r>
            <w:r>
              <w:rPr>
                <w:rStyle w:val="IndexLink"/>
                <w:rtl w:val="true"/>
              </w:rPr>
              <w:tab/>
            </w:r>
            <w:r>
              <w:rPr>
                <w:rStyle w:val="IndexLink"/>
              </w:rPr>
              <w:t>110</w:t>
            </w:r>
          </w:hyperlink>
        </w:p>
        <w:p>
          <w:pPr>
            <w:pStyle w:val="Contents4"/>
            <w:tabs>
              <w:tab w:val="clear" w:pos="8176"/>
              <w:tab w:val="right" w:pos="9026" w:leader="dot"/>
            </w:tabs>
            <w:rPr/>
          </w:pPr>
          <w:hyperlink w:anchor="__RefHeading___Toc9608592_2870459653">
            <w:r>
              <w:rPr>
                <w:webHidden/>
                <w:rStyle w:val="IndexLink"/>
                <w:rtl w:val="true"/>
              </w:rPr>
              <w:t>کتاب های منسوب به امام رضا علیه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9608594_2870459653">
            <w:r>
              <w:rPr>
                <w:webHidden/>
                <w:rStyle w:val="IndexLink"/>
                <w:rtl w:val="true"/>
              </w:rPr>
              <w:t>اشعار منسوب به امام رضا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9608596_2870459653">
            <w:r>
              <w:rPr>
                <w:webHidden/>
                <w:rStyle w:val="IndexLink"/>
                <w:rtl w:val="true"/>
              </w:rPr>
              <w:t xml:space="preserve">فصل چهارم </w:t>
            </w:r>
            <w:r>
              <w:rPr>
                <w:rStyle w:val="IndexLink"/>
                <w:rtl w:val="true"/>
              </w:rPr>
              <w:t xml:space="preserve">: </w:t>
            </w:r>
            <w:r>
              <w:rPr>
                <w:rStyle w:val="IndexLink"/>
                <w:rtl w:val="true"/>
              </w:rPr>
              <w:t>زندگانی سیاسی امام رضا علیه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9608598_2870459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9608600_2870459653">
            <w:r>
              <w:rPr>
                <w:webHidden/>
                <w:rStyle w:val="IndexLink"/>
                <w:rtl w:val="true"/>
              </w:rPr>
              <w:t>هارون، نگران آینده</w:t>
            </w:r>
            <w:r>
              <w:rPr>
                <w:rStyle w:val="IndexLink"/>
                <w:rtl w:val="true"/>
              </w:rPr>
              <w:tab/>
            </w:r>
            <w:r>
              <w:rPr>
                <w:rStyle w:val="IndexLink"/>
              </w:rPr>
              <w:t>122</w:t>
            </w:r>
          </w:hyperlink>
        </w:p>
        <w:p>
          <w:pPr>
            <w:pStyle w:val="Contents4"/>
            <w:tabs>
              <w:tab w:val="clear" w:pos="8176"/>
              <w:tab w:val="right" w:pos="9026" w:leader="dot"/>
            </w:tabs>
            <w:rPr/>
          </w:pPr>
          <w:hyperlink w:anchor="__RefHeading___Toc9608602_2870459653">
            <w:r>
              <w:rPr>
                <w:webHidden/>
                <w:rStyle w:val="IndexLink"/>
                <w:rtl w:val="true"/>
              </w:rPr>
              <w:t>مرگ هارون و پیامدهای آن</w:t>
            </w:r>
            <w:r>
              <w:rPr>
                <w:rStyle w:val="IndexLink"/>
                <w:rtl w:val="true"/>
              </w:rPr>
              <w:tab/>
            </w:r>
            <w:r>
              <w:rPr>
                <w:rStyle w:val="IndexLink"/>
              </w:rPr>
              <w:t>123</w:t>
            </w:r>
          </w:hyperlink>
        </w:p>
        <w:p>
          <w:pPr>
            <w:pStyle w:val="Contents4"/>
            <w:tabs>
              <w:tab w:val="clear" w:pos="8176"/>
              <w:tab w:val="right" w:pos="9026" w:leader="dot"/>
            </w:tabs>
            <w:rPr/>
          </w:pPr>
          <w:hyperlink w:anchor="__RefHeading___Toc9608604_2870459653">
            <w:r>
              <w:rPr>
                <w:webHidden/>
                <w:rStyle w:val="IndexLink"/>
                <w:rtl w:val="true"/>
              </w:rPr>
              <w:t>سرنوشت امین</w:t>
            </w:r>
            <w:r>
              <w:rPr>
                <w:rStyle w:val="IndexLink"/>
                <w:rtl w:val="true"/>
              </w:rPr>
              <w:tab/>
            </w:r>
            <w:r>
              <w:rPr>
                <w:rStyle w:val="IndexLink"/>
              </w:rPr>
              <w:t>124</w:t>
            </w:r>
          </w:hyperlink>
        </w:p>
        <w:p>
          <w:pPr>
            <w:pStyle w:val="Contents4"/>
            <w:tabs>
              <w:tab w:val="clear" w:pos="8176"/>
              <w:tab w:val="right" w:pos="9026" w:leader="dot"/>
            </w:tabs>
            <w:rPr/>
          </w:pPr>
          <w:hyperlink w:anchor="__RefHeading___Toc9608606_2870459653">
            <w:r>
              <w:rPr>
                <w:webHidden/>
                <w:rStyle w:val="IndexLink"/>
                <w:rtl w:val="true"/>
              </w:rPr>
              <w:t>زمامداری مأمون</w:t>
            </w:r>
            <w:r>
              <w:rPr>
                <w:rStyle w:val="IndexLink"/>
                <w:rtl w:val="true"/>
              </w:rPr>
              <w:tab/>
            </w:r>
            <w:r>
              <w:rPr>
                <w:rStyle w:val="IndexLink"/>
              </w:rPr>
              <w:t>125</w:t>
            </w:r>
          </w:hyperlink>
        </w:p>
        <w:p>
          <w:pPr>
            <w:pStyle w:val="Contents4"/>
            <w:tabs>
              <w:tab w:val="clear" w:pos="8176"/>
              <w:tab w:val="right" w:pos="9026" w:leader="dot"/>
            </w:tabs>
            <w:rPr/>
          </w:pPr>
          <w:hyperlink w:anchor="__RefHeading___Toc9608608_2870459653">
            <w:r>
              <w:rPr>
                <w:webHidden/>
                <w:rStyle w:val="IndexLink"/>
                <w:rtl w:val="true"/>
              </w:rPr>
              <w:t>ویژگی های مأمون</w:t>
            </w:r>
            <w:r>
              <w:rPr>
                <w:rStyle w:val="IndexLink"/>
                <w:rtl w:val="true"/>
              </w:rPr>
              <w:tab/>
            </w:r>
            <w:r>
              <w:rPr>
                <w:rStyle w:val="IndexLink"/>
              </w:rPr>
              <w:t>126</w:t>
            </w:r>
          </w:hyperlink>
        </w:p>
        <w:p>
          <w:pPr>
            <w:pStyle w:val="Contents4"/>
            <w:tabs>
              <w:tab w:val="clear" w:pos="8176"/>
              <w:tab w:val="right" w:pos="9026" w:leader="dot"/>
            </w:tabs>
            <w:rPr/>
          </w:pPr>
          <w:hyperlink w:anchor="__RefHeading___Toc9608610_2870459653">
            <w:r>
              <w:rPr>
                <w:webHidden/>
                <w:rStyle w:val="IndexLink"/>
                <w:rtl w:val="true"/>
              </w:rPr>
              <w:t>مأمون و دشواری های حکومت</w:t>
            </w:r>
            <w:r>
              <w:rPr>
                <w:rStyle w:val="IndexLink"/>
                <w:rtl w:val="true"/>
              </w:rPr>
              <w:tab/>
            </w:r>
            <w:r>
              <w:rPr>
                <w:rStyle w:val="IndexLink"/>
              </w:rPr>
              <w:t>127</w:t>
            </w:r>
          </w:hyperlink>
        </w:p>
        <w:p>
          <w:pPr>
            <w:pStyle w:val="Contents4"/>
            <w:tabs>
              <w:tab w:val="clear" w:pos="8176"/>
              <w:tab w:val="right" w:pos="9026" w:leader="dot"/>
            </w:tabs>
            <w:rPr/>
          </w:pPr>
          <w:hyperlink w:anchor="__RefHeading___Toc9608612_2870459653">
            <w:r>
              <w:rPr>
                <w:webHidden/>
                <w:rStyle w:val="IndexLink"/>
                <w:rtl w:val="true"/>
              </w:rPr>
              <w:t>مأمون و اظهار تشیع</w:t>
            </w:r>
            <w:r>
              <w:rPr>
                <w:rStyle w:val="IndexLink"/>
                <w:rtl w:val="true"/>
              </w:rPr>
              <w:tab/>
            </w:r>
            <w:r>
              <w:rPr>
                <w:rStyle w:val="IndexLink"/>
              </w:rPr>
              <w:t>129</w:t>
            </w:r>
          </w:hyperlink>
        </w:p>
        <w:p>
          <w:pPr>
            <w:pStyle w:val="Contents4"/>
            <w:tabs>
              <w:tab w:val="clear" w:pos="8176"/>
              <w:tab w:val="right" w:pos="9026" w:leader="dot"/>
            </w:tabs>
            <w:rPr/>
          </w:pPr>
          <w:hyperlink w:anchor="__RefHeading___Toc9608614_2870459653">
            <w:r>
              <w:rPr>
                <w:webHidden/>
                <w:rStyle w:val="IndexLink"/>
                <w:rtl w:val="true"/>
              </w:rPr>
              <w:t>اعتراف مأمون به ارزش های والای امام علی علیه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9608616_2870459653">
            <w:r>
              <w:rPr>
                <w:webHidden/>
                <w:rStyle w:val="IndexLink"/>
                <w:rtl w:val="true"/>
              </w:rPr>
              <w:t>ردَ فَدَک</w:t>
            </w:r>
            <w:r>
              <w:rPr>
                <w:rStyle w:val="IndexLink"/>
                <w:rtl w:val="true"/>
              </w:rPr>
              <w:tab/>
            </w:r>
            <w:r>
              <w:rPr>
                <w:rStyle w:val="IndexLink"/>
              </w:rPr>
              <w:t>132</w:t>
            </w:r>
          </w:hyperlink>
        </w:p>
        <w:p>
          <w:pPr>
            <w:pStyle w:val="Contents4"/>
            <w:tabs>
              <w:tab w:val="clear" w:pos="8176"/>
              <w:tab w:val="right" w:pos="9026" w:leader="dot"/>
            </w:tabs>
            <w:rPr/>
          </w:pPr>
          <w:hyperlink w:anchor="__RefHeading___Toc9608618_2870459653">
            <w:r>
              <w:rPr>
                <w:webHidden/>
                <w:rStyle w:val="IndexLink"/>
                <w:rtl w:val="true"/>
              </w:rPr>
              <w:t>افسانه تشیّع مأمون</w:t>
            </w:r>
            <w:r>
              <w:rPr>
                <w:rStyle w:val="IndexLink"/>
                <w:rtl w:val="true"/>
              </w:rPr>
              <w:tab/>
            </w:r>
            <w:r>
              <w:rPr>
                <w:rStyle w:val="IndexLink"/>
              </w:rPr>
              <w:t>133</w:t>
            </w:r>
          </w:hyperlink>
        </w:p>
        <w:p>
          <w:pPr>
            <w:pStyle w:val="Contents4"/>
            <w:tabs>
              <w:tab w:val="clear" w:pos="8176"/>
              <w:tab w:val="right" w:pos="9026" w:leader="dot"/>
            </w:tabs>
            <w:rPr/>
          </w:pPr>
          <w:hyperlink w:anchor="__RefHeading___Toc9608620_2870459653">
            <w:r>
              <w:rPr>
                <w:webHidden/>
                <w:rStyle w:val="IndexLink"/>
                <w:rtl w:val="true"/>
              </w:rPr>
              <w:t>مأمون و مذهب اعتزال</w:t>
            </w:r>
            <w:r>
              <w:rPr>
                <w:rStyle w:val="IndexLink"/>
                <w:rtl w:val="true"/>
              </w:rPr>
              <w:tab/>
            </w:r>
            <w:r>
              <w:rPr>
                <w:rStyle w:val="IndexLink"/>
              </w:rPr>
              <w:t>135</w:t>
            </w:r>
          </w:hyperlink>
        </w:p>
        <w:p>
          <w:pPr>
            <w:pStyle w:val="Contents4"/>
            <w:tabs>
              <w:tab w:val="clear" w:pos="8176"/>
              <w:tab w:val="right" w:pos="9026" w:leader="dot"/>
            </w:tabs>
            <w:rPr/>
          </w:pPr>
          <w:hyperlink w:anchor="__RefHeading___Toc9608622_2870459653">
            <w:r>
              <w:rPr>
                <w:webHidden/>
                <w:rStyle w:val="IndexLink"/>
                <w:rtl w:val="true"/>
              </w:rPr>
              <w:t>اندیشه خلق قرآن</w:t>
            </w:r>
            <w:r>
              <w:rPr>
                <w:rStyle w:val="IndexLink"/>
                <w:rtl w:val="true"/>
              </w:rPr>
              <w:tab/>
            </w:r>
            <w:r>
              <w:rPr>
                <w:rStyle w:val="IndexLink"/>
              </w:rPr>
              <w:t>136</w:t>
            </w:r>
          </w:hyperlink>
        </w:p>
        <w:p>
          <w:pPr>
            <w:pStyle w:val="Contents4"/>
            <w:tabs>
              <w:tab w:val="clear" w:pos="8176"/>
              <w:tab w:val="right" w:pos="9026" w:leader="dot"/>
            </w:tabs>
            <w:rPr/>
          </w:pPr>
          <w:hyperlink w:anchor="__RefHeading___Toc9608624_2870459653">
            <w:r>
              <w:rPr>
                <w:webHidden/>
                <w:rStyle w:val="IndexLink"/>
                <w:rtl w:val="true"/>
              </w:rPr>
              <w:t>مأمون و دیانت سیاسی</w:t>
            </w:r>
            <w:r>
              <w:rPr>
                <w:rStyle w:val="IndexLink"/>
                <w:rtl w:val="true"/>
              </w:rPr>
              <w:tab/>
            </w:r>
            <w:r>
              <w:rPr>
                <w:rStyle w:val="IndexLink"/>
              </w:rPr>
              <w:t>138</w:t>
            </w:r>
          </w:hyperlink>
        </w:p>
        <w:p>
          <w:pPr>
            <w:pStyle w:val="Contents4"/>
            <w:tabs>
              <w:tab w:val="clear" w:pos="8176"/>
              <w:tab w:val="right" w:pos="9026" w:leader="dot"/>
            </w:tabs>
            <w:rPr/>
          </w:pPr>
          <w:hyperlink w:anchor="__RefHeading___Toc9608626_2870459653">
            <w:r>
              <w:rPr>
                <w:webHidden/>
                <w:rStyle w:val="IndexLink"/>
                <w:rtl w:val="true"/>
              </w:rPr>
              <w:t>خط مشی امام رضا علیه السلام در برابر حکومت ها</w:t>
            </w:r>
            <w:r>
              <w:rPr>
                <w:rStyle w:val="IndexLink"/>
                <w:rtl w:val="true"/>
              </w:rPr>
              <w:tab/>
            </w:r>
            <w:r>
              <w:rPr>
                <w:rStyle w:val="IndexLink"/>
              </w:rPr>
              <w:t>138</w:t>
            </w:r>
          </w:hyperlink>
        </w:p>
        <w:p>
          <w:pPr>
            <w:pStyle w:val="Contents4"/>
            <w:tabs>
              <w:tab w:val="clear" w:pos="8176"/>
              <w:tab w:val="right" w:pos="9026" w:leader="dot"/>
            </w:tabs>
            <w:rPr/>
          </w:pPr>
          <w:hyperlink w:anchor="__RefHeading___Toc9608628_2870459653">
            <w:r>
              <w:rPr>
                <w:webHidden/>
                <w:rStyle w:val="IndexLink"/>
                <w:rtl w:val="true"/>
              </w:rPr>
              <w:t>امام، در روزگار هارون، امین و مأمون</w:t>
            </w:r>
            <w:r>
              <w:rPr>
                <w:rStyle w:val="IndexLink"/>
                <w:rtl w:val="true"/>
              </w:rPr>
              <w:tab/>
            </w:r>
            <w:r>
              <w:rPr>
                <w:rStyle w:val="IndexLink"/>
              </w:rPr>
              <w:t>138</w:t>
            </w:r>
          </w:hyperlink>
        </w:p>
        <w:p>
          <w:pPr>
            <w:pStyle w:val="Contents3"/>
            <w:tabs>
              <w:tab w:val="clear" w:pos="8459"/>
              <w:tab w:val="right" w:pos="9026" w:leader="dot"/>
            </w:tabs>
            <w:rPr/>
          </w:pPr>
          <w:hyperlink w:anchor="__RefHeading___Toc9608630_2870459653">
            <w:r>
              <w:rPr>
                <w:webHidden/>
                <w:rStyle w:val="IndexLink"/>
                <w:rtl w:val="true"/>
              </w:rPr>
              <w:t xml:space="preserve">فصل پنجم </w:t>
            </w:r>
            <w:r>
              <w:rPr>
                <w:rStyle w:val="IndexLink"/>
                <w:rtl w:val="true"/>
              </w:rPr>
              <w:t xml:space="preserve">: </w:t>
            </w:r>
            <w:r>
              <w:rPr>
                <w:rStyle w:val="IndexLink"/>
                <w:rtl w:val="true"/>
              </w:rPr>
              <w:t>سفر تاریخی امام رضا علیه السلام از مدینه به مرو</w:t>
            </w:r>
            <w:r>
              <w:rPr>
                <w:rStyle w:val="IndexLink"/>
                <w:rtl w:val="true"/>
              </w:rPr>
              <w:tab/>
            </w:r>
            <w:r>
              <w:rPr>
                <w:rStyle w:val="IndexLink"/>
              </w:rPr>
              <w:t>142</w:t>
            </w:r>
          </w:hyperlink>
        </w:p>
        <w:p>
          <w:pPr>
            <w:pStyle w:val="Contents4"/>
            <w:tabs>
              <w:tab w:val="clear" w:pos="8176"/>
              <w:tab w:val="right" w:pos="9026" w:leader="dot"/>
            </w:tabs>
            <w:rPr/>
          </w:pPr>
          <w:hyperlink w:anchor="__RefHeading___Toc9608632_2870459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9608634_2870459653">
            <w:r>
              <w:rPr>
                <w:webHidden/>
                <w:rStyle w:val="IndexLink"/>
                <w:rtl w:val="true"/>
              </w:rPr>
              <w:t>وداع با مرقد پیامبر صلى الله عليه وسلم</w:t>
            </w:r>
            <w:r>
              <w:rPr>
                <w:rStyle w:val="IndexLink"/>
                <w:rtl w:val="true"/>
              </w:rPr>
              <w:tab/>
            </w:r>
            <w:r>
              <w:rPr>
                <w:rStyle w:val="IndexLink"/>
              </w:rPr>
              <w:t>143</w:t>
            </w:r>
          </w:hyperlink>
        </w:p>
        <w:p>
          <w:pPr>
            <w:pStyle w:val="Contents4"/>
            <w:tabs>
              <w:tab w:val="clear" w:pos="8176"/>
              <w:tab w:val="right" w:pos="9026" w:leader="dot"/>
            </w:tabs>
            <w:rPr/>
          </w:pPr>
          <w:hyperlink w:anchor="__RefHeading___Toc9608636_2870459653">
            <w:r>
              <w:rPr>
                <w:webHidden/>
                <w:rStyle w:val="IndexLink"/>
                <w:rtl w:val="true"/>
              </w:rPr>
              <w:t>خط سیر هجرت</w:t>
            </w:r>
            <w:r>
              <w:rPr>
                <w:rStyle w:val="IndexLink"/>
                <w:rtl w:val="true"/>
              </w:rPr>
              <w:tab/>
            </w:r>
            <w:r>
              <w:rPr>
                <w:rStyle w:val="IndexLink"/>
              </w:rPr>
              <w:t>144</w:t>
            </w:r>
          </w:hyperlink>
        </w:p>
        <w:p>
          <w:pPr>
            <w:pStyle w:val="Contents4"/>
            <w:tabs>
              <w:tab w:val="clear" w:pos="8176"/>
              <w:tab w:val="right" w:pos="9026" w:leader="dot"/>
            </w:tabs>
            <w:rPr/>
          </w:pPr>
          <w:hyperlink w:anchor="__RefHeading___Toc9608638_2870459653">
            <w:r>
              <w:rPr>
                <w:webHidden/>
                <w:rStyle w:val="IndexLink"/>
                <w:rtl w:val="true"/>
              </w:rPr>
              <w:t>ورود به بصره</w:t>
            </w:r>
            <w:r>
              <w:rPr>
                <w:rStyle w:val="IndexLink"/>
                <w:rtl w:val="true"/>
              </w:rPr>
              <w:tab/>
            </w:r>
            <w:r>
              <w:rPr>
                <w:rStyle w:val="IndexLink"/>
              </w:rPr>
              <w:t>145</w:t>
            </w:r>
          </w:hyperlink>
        </w:p>
        <w:p>
          <w:pPr>
            <w:pStyle w:val="Contents4"/>
            <w:tabs>
              <w:tab w:val="clear" w:pos="8176"/>
              <w:tab w:val="right" w:pos="9026" w:leader="dot"/>
            </w:tabs>
            <w:rPr/>
          </w:pPr>
          <w:hyperlink w:anchor="__RefHeading___Toc9608640_2870459653">
            <w:r>
              <w:rPr>
                <w:webHidden/>
                <w:rStyle w:val="IndexLink"/>
                <w:rtl w:val="true"/>
              </w:rPr>
              <w:t>ورود به قُم</w:t>
            </w:r>
            <w:r>
              <w:rPr>
                <w:rStyle w:val="IndexLink"/>
                <w:rtl w:val="true"/>
              </w:rPr>
              <w:tab/>
            </w:r>
            <w:r>
              <w:rPr>
                <w:rStyle w:val="IndexLink"/>
              </w:rPr>
              <w:t>146</w:t>
            </w:r>
          </w:hyperlink>
        </w:p>
        <w:p>
          <w:pPr>
            <w:pStyle w:val="Contents4"/>
            <w:tabs>
              <w:tab w:val="clear" w:pos="8176"/>
              <w:tab w:val="right" w:pos="9026" w:leader="dot"/>
            </w:tabs>
            <w:rPr/>
          </w:pPr>
          <w:hyperlink w:anchor="__RefHeading___Toc9608642_2870459653">
            <w:r>
              <w:rPr>
                <w:webHidden/>
                <w:rStyle w:val="IndexLink"/>
                <w:rtl w:val="true"/>
              </w:rPr>
              <w:t>نیشابور</w:t>
            </w:r>
            <w:r>
              <w:rPr>
                <w:rStyle w:val="IndexLink"/>
                <w:rtl w:val="true"/>
              </w:rPr>
              <w:tab/>
            </w:r>
            <w:r>
              <w:rPr>
                <w:rStyle w:val="IndexLink"/>
              </w:rPr>
              <w:t>147</w:t>
            </w:r>
          </w:hyperlink>
        </w:p>
        <w:p>
          <w:pPr>
            <w:pStyle w:val="Contents4"/>
            <w:tabs>
              <w:tab w:val="clear" w:pos="8176"/>
              <w:tab w:val="right" w:pos="9026" w:leader="dot"/>
            </w:tabs>
            <w:rPr/>
          </w:pPr>
          <w:hyperlink w:anchor="__RefHeading___Toc9608644_2870459653">
            <w:r>
              <w:rPr>
                <w:webHidden/>
                <w:rStyle w:val="IndexLink"/>
                <w:rtl w:val="true"/>
              </w:rPr>
              <w:t>ورود به نیشابور</w:t>
            </w:r>
            <w:r>
              <w:rPr>
                <w:rStyle w:val="IndexLink"/>
                <w:rtl w:val="true"/>
              </w:rPr>
              <w:tab/>
            </w:r>
            <w:r>
              <w:rPr>
                <w:rStyle w:val="IndexLink"/>
              </w:rPr>
              <w:t>148</w:t>
            </w:r>
          </w:hyperlink>
        </w:p>
        <w:p>
          <w:pPr>
            <w:pStyle w:val="Contents4"/>
            <w:tabs>
              <w:tab w:val="clear" w:pos="8176"/>
              <w:tab w:val="right" w:pos="9026" w:leader="dot"/>
            </w:tabs>
            <w:rPr/>
          </w:pPr>
          <w:hyperlink w:anchor="__RefHeading___Toc9608646_2870459653">
            <w:r>
              <w:rPr>
                <w:webHidden/>
                <w:rStyle w:val="IndexLink"/>
                <w:rtl w:val="true"/>
              </w:rPr>
              <w:t>حديث سلسلة الذهب</w:t>
            </w:r>
            <w:r>
              <w:rPr>
                <w:rStyle w:val="IndexLink"/>
                <w:rtl w:val="true"/>
              </w:rPr>
              <w:tab/>
            </w:r>
            <w:r>
              <w:rPr>
                <w:rStyle w:val="IndexLink"/>
              </w:rPr>
              <w:t>149</w:t>
            </w:r>
          </w:hyperlink>
        </w:p>
        <w:p>
          <w:pPr>
            <w:pStyle w:val="Contents4"/>
            <w:tabs>
              <w:tab w:val="clear" w:pos="8176"/>
              <w:tab w:val="right" w:pos="9026" w:leader="dot"/>
            </w:tabs>
            <w:rPr/>
          </w:pPr>
          <w:hyperlink w:anchor="__RefHeading___Toc9608648_2870459653">
            <w:r>
              <w:rPr>
                <w:webHidden/>
                <w:rStyle w:val="IndexLink"/>
                <w:rtl w:val="true"/>
              </w:rPr>
              <w:t>استقبال مردم نیشابور از امام رضا علیه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9608650_2870459653">
            <w:r>
              <w:rPr>
                <w:webHidden/>
                <w:rStyle w:val="IndexLink"/>
                <w:rtl w:val="true"/>
              </w:rPr>
              <w:t>چشمه کهلان در نیشابور</w:t>
            </w:r>
            <w:r>
              <w:rPr>
                <w:rStyle w:val="IndexLink"/>
                <w:rtl w:val="true"/>
              </w:rPr>
              <w:tab/>
            </w:r>
            <w:r>
              <w:rPr>
                <w:rStyle w:val="IndexLink"/>
              </w:rPr>
              <w:t>154</w:t>
            </w:r>
          </w:hyperlink>
        </w:p>
        <w:p>
          <w:pPr>
            <w:pStyle w:val="Contents4"/>
            <w:tabs>
              <w:tab w:val="clear" w:pos="8176"/>
              <w:tab w:val="right" w:pos="9026" w:leader="dot"/>
            </w:tabs>
            <w:rPr/>
          </w:pPr>
          <w:hyperlink w:anchor="__RefHeading___Toc9608652_2870459653">
            <w:r>
              <w:rPr>
                <w:webHidden/>
                <w:rStyle w:val="IndexLink"/>
                <w:rtl w:val="true"/>
              </w:rPr>
              <w:t>قدمگاه نیشابور</w:t>
            </w:r>
            <w:r>
              <w:rPr>
                <w:rStyle w:val="IndexLink"/>
                <w:rtl w:val="true"/>
              </w:rPr>
              <w:tab/>
            </w:r>
            <w:r>
              <w:rPr>
                <w:rStyle w:val="IndexLink"/>
              </w:rPr>
              <w:t>155</w:t>
            </w:r>
          </w:hyperlink>
        </w:p>
        <w:p>
          <w:pPr>
            <w:pStyle w:val="Contents4"/>
            <w:tabs>
              <w:tab w:val="clear" w:pos="8176"/>
              <w:tab w:val="right" w:pos="9026" w:leader="dot"/>
            </w:tabs>
            <w:rPr/>
          </w:pPr>
          <w:hyperlink w:anchor="__RefHeading___Toc9608654_2870459653">
            <w:r>
              <w:rPr>
                <w:webHidden/>
                <w:rStyle w:val="IndexLink"/>
                <w:rtl w:val="true"/>
              </w:rPr>
              <w:t>طبابت امام، در رباط سعد</w:t>
            </w:r>
            <w:r>
              <w:rPr>
                <w:rStyle w:val="IndexLink"/>
                <w:rtl w:val="true"/>
              </w:rPr>
              <w:tab/>
            </w:r>
            <w:r>
              <w:rPr>
                <w:rStyle w:val="IndexLink"/>
              </w:rPr>
              <w:t>157</w:t>
            </w:r>
          </w:hyperlink>
        </w:p>
        <w:p>
          <w:pPr>
            <w:pStyle w:val="Contents4"/>
            <w:tabs>
              <w:tab w:val="clear" w:pos="8176"/>
              <w:tab w:val="right" w:pos="9026" w:leader="dot"/>
            </w:tabs>
            <w:rPr/>
          </w:pPr>
          <w:hyperlink w:anchor="__RefHeading___Toc9608656_2870459653">
            <w:r>
              <w:rPr>
                <w:webHidden/>
                <w:rStyle w:val="IndexLink"/>
                <w:rtl w:val="true"/>
              </w:rPr>
              <w:t>توس</w:t>
            </w:r>
            <w:r>
              <w:rPr>
                <w:rStyle w:val="IndexLink"/>
                <w:rtl w:val="true"/>
              </w:rPr>
              <w:tab/>
            </w:r>
            <w:r>
              <w:rPr>
                <w:rStyle w:val="IndexLink"/>
              </w:rPr>
              <w:t>159</w:t>
            </w:r>
          </w:hyperlink>
        </w:p>
        <w:p>
          <w:pPr>
            <w:pStyle w:val="Contents4"/>
            <w:tabs>
              <w:tab w:val="clear" w:pos="8176"/>
              <w:tab w:val="right" w:pos="9026" w:leader="dot"/>
            </w:tabs>
            <w:rPr/>
          </w:pPr>
          <w:hyperlink w:anchor="__RefHeading___Toc9608658_2870459653">
            <w:r>
              <w:rPr>
                <w:webHidden/>
                <w:rStyle w:val="IndexLink"/>
                <w:rtl w:val="true"/>
              </w:rPr>
              <w:t>ورود به ده سرخ</w:t>
            </w:r>
            <w:r>
              <w:rPr>
                <w:rStyle w:val="IndexLink"/>
                <w:rtl w:val="true"/>
              </w:rPr>
              <w:tab/>
            </w:r>
            <w:r>
              <w:rPr>
                <w:rStyle w:val="IndexLink"/>
              </w:rPr>
              <w:t>162</w:t>
            </w:r>
          </w:hyperlink>
        </w:p>
        <w:p>
          <w:pPr>
            <w:pStyle w:val="Contents4"/>
            <w:tabs>
              <w:tab w:val="clear" w:pos="8176"/>
              <w:tab w:val="right" w:pos="9026" w:leader="dot"/>
            </w:tabs>
            <w:rPr/>
          </w:pPr>
          <w:hyperlink w:anchor="__RefHeading___Toc9608660_2870459653">
            <w:r>
              <w:rPr>
                <w:webHidden/>
                <w:rStyle w:val="IndexLink"/>
                <w:rtl w:val="true"/>
              </w:rPr>
              <w:t xml:space="preserve">عبور از کوه سنگ تراشان </w:t>
            </w:r>
            <w:r>
              <w:rPr>
                <w:rStyle w:val="IndexLink"/>
                <w:rtl w:val="true"/>
              </w:rPr>
              <w:t>(</w:t>
            </w:r>
            <w:r>
              <w:rPr>
                <w:rStyle w:val="IndexLink"/>
                <w:rtl w:val="true"/>
              </w:rPr>
              <w:t>کوهسنگی</w:t>
            </w:r>
            <w:r>
              <w:rPr>
                <w:rStyle w:val="IndexLink"/>
                <w:rtl w:val="true"/>
              </w:rPr>
              <w:t>)</w:t>
              <w:tab/>
            </w:r>
            <w:r>
              <w:rPr>
                <w:rStyle w:val="IndexLink"/>
              </w:rPr>
              <w:t>162</w:t>
            </w:r>
          </w:hyperlink>
        </w:p>
        <w:p>
          <w:pPr>
            <w:pStyle w:val="Contents4"/>
            <w:tabs>
              <w:tab w:val="clear" w:pos="8176"/>
              <w:tab w:val="right" w:pos="9026" w:leader="dot"/>
            </w:tabs>
            <w:rPr/>
          </w:pPr>
          <w:hyperlink w:anchor="__RefHeading___Toc9608662_2870459653">
            <w:r>
              <w:rPr>
                <w:webHidden/>
                <w:rStyle w:val="IndexLink"/>
                <w:rtl w:val="true"/>
              </w:rPr>
              <w:t>ورود به توس، نوغان و سناباد</w:t>
            </w:r>
            <w:r>
              <w:rPr>
                <w:rStyle w:val="IndexLink"/>
                <w:rtl w:val="true"/>
              </w:rPr>
              <w:tab/>
            </w:r>
            <w:r>
              <w:rPr>
                <w:rStyle w:val="IndexLink"/>
              </w:rPr>
              <w:t>163</w:t>
            </w:r>
          </w:hyperlink>
        </w:p>
        <w:p>
          <w:pPr>
            <w:pStyle w:val="Contents4"/>
            <w:tabs>
              <w:tab w:val="clear" w:pos="8176"/>
              <w:tab w:val="right" w:pos="9026" w:leader="dot"/>
            </w:tabs>
            <w:rPr/>
          </w:pPr>
          <w:hyperlink w:anchor="__RefHeading___Toc9608664_2870459653">
            <w:r>
              <w:rPr>
                <w:webHidden/>
                <w:rStyle w:val="IndexLink"/>
                <w:rtl w:val="true"/>
              </w:rPr>
              <w:t>راه نیشابور به سرخس</w:t>
            </w:r>
            <w:r>
              <w:rPr>
                <w:rStyle w:val="IndexLink"/>
                <w:rtl w:val="true"/>
              </w:rPr>
              <w:tab/>
            </w:r>
            <w:r>
              <w:rPr>
                <w:rStyle w:val="IndexLink"/>
              </w:rPr>
              <w:t>164</w:t>
            </w:r>
          </w:hyperlink>
        </w:p>
        <w:p>
          <w:pPr>
            <w:pStyle w:val="Contents4"/>
            <w:tabs>
              <w:tab w:val="clear" w:pos="8176"/>
              <w:tab w:val="right" w:pos="9026" w:leader="dot"/>
            </w:tabs>
            <w:rPr/>
          </w:pPr>
          <w:hyperlink w:anchor="__RefHeading___Toc9608666_2870459653">
            <w:r>
              <w:rPr>
                <w:webHidden/>
                <w:rStyle w:val="IndexLink"/>
                <w:rtl w:val="true"/>
              </w:rPr>
              <w:t>سرخس</w:t>
            </w:r>
            <w:r>
              <w:rPr>
                <w:rStyle w:val="IndexLink"/>
                <w:rtl w:val="true"/>
              </w:rPr>
              <w:tab/>
            </w:r>
            <w:r>
              <w:rPr>
                <w:rStyle w:val="IndexLink"/>
              </w:rPr>
              <w:t>167</w:t>
            </w:r>
          </w:hyperlink>
        </w:p>
        <w:p>
          <w:pPr>
            <w:pStyle w:val="Contents4"/>
            <w:tabs>
              <w:tab w:val="clear" w:pos="8176"/>
              <w:tab w:val="right" w:pos="9026" w:leader="dot"/>
            </w:tabs>
            <w:rPr/>
          </w:pPr>
          <w:hyperlink w:anchor="__RefHeading___Toc9608668_2870459653">
            <w:r>
              <w:rPr>
                <w:webHidden/>
                <w:rStyle w:val="IndexLink"/>
                <w:rtl w:val="true"/>
              </w:rPr>
              <w:t>ایجاد محدودیت برای امام در سرخس</w:t>
            </w:r>
            <w:r>
              <w:rPr>
                <w:rStyle w:val="IndexLink"/>
                <w:rtl w:val="true"/>
              </w:rPr>
              <w:tab/>
            </w:r>
            <w:r>
              <w:rPr>
                <w:rStyle w:val="IndexLink"/>
              </w:rPr>
              <w:t>171</w:t>
            </w:r>
          </w:hyperlink>
        </w:p>
        <w:p>
          <w:pPr>
            <w:pStyle w:val="Contents4"/>
            <w:tabs>
              <w:tab w:val="clear" w:pos="8176"/>
              <w:tab w:val="right" w:pos="9026" w:leader="dot"/>
            </w:tabs>
            <w:rPr/>
          </w:pPr>
          <w:hyperlink w:anchor="__RefHeading___Toc9608670_2870459653">
            <w:r>
              <w:rPr>
                <w:webHidden/>
                <w:rStyle w:val="IndexLink"/>
                <w:rtl w:val="true"/>
              </w:rPr>
              <w:t>خروج از سرخس</w:t>
            </w:r>
            <w:r>
              <w:rPr>
                <w:rStyle w:val="IndexLink"/>
                <w:rtl w:val="true"/>
              </w:rPr>
              <w:tab/>
            </w:r>
            <w:r>
              <w:rPr>
                <w:rStyle w:val="IndexLink"/>
              </w:rPr>
              <w:t>173</w:t>
            </w:r>
          </w:hyperlink>
        </w:p>
        <w:p>
          <w:pPr>
            <w:pStyle w:val="Contents4"/>
            <w:tabs>
              <w:tab w:val="clear" w:pos="8176"/>
              <w:tab w:val="right" w:pos="9026" w:leader="dot"/>
            </w:tabs>
            <w:rPr/>
          </w:pPr>
          <w:hyperlink w:anchor="__RefHeading___Toc9608672_2870459653">
            <w:r>
              <w:rPr>
                <w:webHidden/>
                <w:rStyle w:val="IndexLink"/>
                <w:rtl w:val="true"/>
              </w:rPr>
              <w:t>راه قدیم سرخس به مرو</w:t>
            </w:r>
            <w:r>
              <w:rPr>
                <w:rStyle w:val="IndexLink"/>
                <w:rtl w:val="true"/>
              </w:rPr>
              <w:tab/>
            </w:r>
            <w:r>
              <w:rPr>
                <w:rStyle w:val="IndexLink"/>
              </w:rPr>
              <w:t>174</w:t>
            </w:r>
          </w:hyperlink>
        </w:p>
        <w:p>
          <w:pPr>
            <w:pStyle w:val="Contents4"/>
            <w:tabs>
              <w:tab w:val="clear" w:pos="8176"/>
              <w:tab w:val="right" w:pos="9026" w:leader="dot"/>
            </w:tabs>
            <w:rPr/>
          </w:pPr>
          <w:hyperlink w:anchor="__RefHeading___Toc9608674_2870459653">
            <w:r>
              <w:rPr>
                <w:webHidden/>
                <w:rStyle w:val="IndexLink"/>
                <w:rtl w:val="true"/>
              </w:rPr>
              <w:t>مرو</w:t>
            </w:r>
            <w:r>
              <w:rPr>
                <w:rStyle w:val="IndexLink"/>
                <w:rtl w:val="true"/>
              </w:rPr>
              <w:tab/>
            </w:r>
            <w:r>
              <w:rPr>
                <w:rStyle w:val="IndexLink"/>
              </w:rPr>
              <w:t>175</w:t>
            </w:r>
          </w:hyperlink>
        </w:p>
        <w:p>
          <w:pPr>
            <w:pStyle w:val="Contents4"/>
            <w:tabs>
              <w:tab w:val="clear" w:pos="8176"/>
              <w:tab w:val="right" w:pos="9026" w:leader="dot"/>
            </w:tabs>
            <w:rPr/>
          </w:pPr>
          <w:hyperlink w:anchor="__RefHeading___Toc9608676_2870459653">
            <w:r>
              <w:rPr>
                <w:webHidden/>
                <w:rStyle w:val="IndexLink"/>
                <w:rtl w:val="true"/>
              </w:rPr>
              <w:t>حکومت عباسیان در مرو</w:t>
            </w:r>
            <w:r>
              <w:rPr>
                <w:rStyle w:val="IndexLink"/>
                <w:rtl w:val="true"/>
              </w:rPr>
              <w:tab/>
            </w:r>
            <w:r>
              <w:rPr>
                <w:rStyle w:val="IndexLink"/>
              </w:rPr>
              <w:t>177</w:t>
            </w:r>
          </w:hyperlink>
        </w:p>
        <w:p>
          <w:pPr>
            <w:pStyle w:val="Contents4"/>
            <w:tabs>
              <w:tab w:val="clear" w:pos="8176"/>
              <w:tab w:val="right" w:pos="9026" w:leader="dot"/>
            </w:tabs>
            <w:rPr/>
          </w:pPr>
          <w:hyperlink w:anchor="__RefHeading___Toc9608678_2870459653">
            <w:r>
              <w:rPr>
                <w:webHidden/>
                <w:rStyle w:val="IndexLink"/>
                <w:rtl w:val="true"/>
              </w:rPr>
              <w:t>ورود به مرو</w:t>
            </w:r>
            <w:r>
              <w:rPr>
                <w:rStyle w:val="IndexLink"/>
                <w:rtl w:val="true"/>
              </w:rPr>
              <w:tab/>
            </w:r>
            <w:r>
              <w:rPr>
                <w:rStyle w:val="IndexLink"/>
              </w:rPr>
              <w:t>179</w:t>
            </w:r>
          </w:hyperlink>
        </w:p>
        <w:p>
          <w:pPr>
            <w:pStyle w:val="Contents4"/>
            <w:tabs>
              <w:tab w:val="clear" w:pos="8176"/>
              <w:tab w:val="right" w:pos="9026" w:leader="dot"/>
            </w:tabs>
            <w:rPr/>
          </w:pPr>
          <w:hyperlink w:anchor="__RefHeading___Toc9608680_2870459653">
            <w:r>
              <w:rPr>
                <w:webHidden/>
                <w:rStyle w:val="IndexLink"/>
                <w:rtl w:val="true"/>
              </w:rPr>
              <w:t>شرایط سیاسی و موقعیت جغرافیایی مرو</w:t>
            </w:r>
            <w:r>
              <w:rPr>
                <w:rStyle w:val="IndexLink"/>
                <w:rtl w:val="true"/>
              </w:rPr>
              <w:tab/>
            </w:r>
            <w:r>
              <w:rPr>
                <w:rStyle w:val="IndexLink"/>
              </w:rPr>
              <w:t>180</w:t>
            </w:r>
          </w:hyperlink>
        </w:p>
        <w:p>
          <w:pPr>
            <w:pStyle w:val="Contents3"/>
            <w:tabs>
              <w:tab w:val="clear" w:pos="8459"/>
              <w:tab w:val="right" w:pos="9026" w:leader="dot"/>
            </w:tabs>
            <w:rPr/>
          </w:pPr>
          <w:hyperlink w:anchor="__RefHeading___Toc9608682_2870459653">
            <w:r>
              <w:rPr>
                <w:webHidden/>
                <w:rStyle w:val="IndexLink"/>
                <w:rtl w:val="true"/>
              </w:rPr>
              <w:t xml:space="preserve">فصل ششم </w:t>
            </w:r>
            <w:r>
              <w:rPr>
                <w:rStyle w:val="IndexLink"/>
                <w:rtl w:val="true"/>
              </w:rPr>
              <w:t xml:space="preserve">: </w:t>
            </w:r>
            <w:r>
              <w:rPr>
                <w:rStyle w:val="IndexLink"/>
                <w:rtl w:val="true"/>
              </w:rPr>
              <w:t>تحميل ولایتعهدی بر امام رضا 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9608684_2870459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9608686_2870459653">
            <w:r>
              <w:rPr>
                <w:webHidden/>
                <w:rStyle w:val="IndexLink"/>
                <w:rtl w:val="true"/>
              </w:rPr>
              <w:t>بزرگ ترین تزویر سیاسی مأمون</w:t>
            </w:r>
            <w:r>
              <w:rPr>
                <w:rStyle w:val="IndexLink"/>
                <w:rtl w:val="true"/>
              </w:rPr>
              <w:tab/>
            </w:r>
            <w:r>
              <w:rPr>
                <w:rStyle w:val="IndexLink"/>
              </w:rPr>
              <w:t>183</w:t>
            </w:r>
          </w:hyperlink>
        </w:p>
        <w:p>
          <w:pPr>
            <w:pStyle w:val="Contents4"/>
            <w:tabs>
              <w:tab w:val="clear" w:pos="8176"/>
              <w:tab w:val="right" w:pos="9026" w:leader="dot"/>
            </w:tabs>
            <w:rPr/>
          </w:pPr>
          <w:hyperlink w:anchor="__RefHeading___Toc9608688_2870459653">
            <w:r>
              <w:rPr>
                <w:webHidden/>
                <w:rStyle w:val="IndexLink"/>
                <w:rtl w:val="true"/>
              </w:rPr>
              <w:t>شخصیت اخلاقی و دینی مأمون</w:t>
            </w:r>
            <w:r>
              <w:rPr>
                <w:rStyle w:val="IndexLink"/>
                <w:rtl w:val="true"/>
              </w:rPr>
              <w:t>!</w:t>
              <w:tab/>
            </w:r>
            <w:r>
              <w:rPr>
                <w:rStyle w:val="IndexLink"/>
              </w:rPr>
              <w:t>185</w:t>
            </w:r>
          </w:hyperlink>
        </w:p>
        <w:p>
          <w:pPr>
            <w:pStyle w:val="Contents4"/>
            <w:tabs>
              <w:tab w:val="clear" w:pos="8176"/>
              <w:tab w:val="right" w:pos="9026" w:leader="dot"/>
            </w:tabs>
            <w:rPr/>
          </w:pPr>
          <w:hyperlink w:anchor="__RefHeading___Toc9608690_2870459653">
            <w:r>
              <w:rPr>
                <w:webHidden/>
                <w:rStyle w:val="IndexLink"/>
                <w:rtl w:val="true"/>
              </w:rPr>
              <w:t>تناقض در رفتار و گفتار</w:t>
            </w:r>
            <w:r>
              <w:rPr>
                <w:rStyle w:val="IndexLink"/>
                <w:rtl w:val="true"/>
              </w:rPr>
              <w:tab/>
            </w:r>
            <w:r>
              <w:rPr>
                <w:rStyle w:val="IndexLink"/>
              </w:rPr>
              <w:t>186</w:t>
            </w:r>
          </w:hyperlink>
        </w:p>
        <w:p>
          <w:pPr>
            <w:pStyle w:val="Contents4"/>
            <w:tabs>
              <w:tab w:val="clear" w:pos="8176"/>
              <w:tab w:val="right" w:pos="9026" w:leader="dot"/>
            </w:tabs>
            <w:rPr/>
          </w:pPr>
          <w:hyperlink w:anchor="__RefHeading___Toc9608692_2870459653">
            <w:r>
              <w:rPr>
                <w:webHidden/>
                <w:rStyle w:val="IndexLink"/>
                <w:rtl w:val="true"/>
              </w:rPr>
              <w:t>در جست وجوی گذرگاه</w:t>
            </w:r>
            <w:r>
              <w:rPr>
                <w:rStyle w:val="IndexLink"/>
                <w:rtl w:val="true"/>
              </w:rPr>
              <w:tab/>
            </w:r>
            <w:r>
              <w:rPr>
                <w:rStyle w:val="IndexLink"/>
              </w:rPr>
              <w:t>188</w:t>
            </w:r>
          </w:hyperlink>
        </w:p>
        <w:p>
          <w:pPr>
            <w:pStyle w:val="Contents4"/>
            <w:tabs>
              <w:tab w:val="clear" w:pos="8176"/>
              <w:tab w:val="right" w:pos="9026" w:leader="dot"/>
            </w:tabs>
            <w:rPr/>
          </w:pPr>
          <w:hyperlink w:anchor="__RefHeading___Toc9608694_2870459653">
            <w:r>
              <w:rPr>
                <w:webHidden/>
                <w:rStyle w:val="IndexLink"/>
                <w:rtl w:val="true"/>
              </w:rPr>
              <w:t>پیشنهاد حکومت شمشیری دولبه</w:t>
            </w:r>
            <w:r>
              <w:rPr>
                <w:rStyle w:val="IndexLink"/>
                <w:rtl w:val="true"/>
              </w:rPr>
              <w:tab/>
            </w:r>
            <w:r>
              <w:rPr>
                <w:rStyle w:val="IndexLink"/>
              </w:rPr>
              <w:t>190</w:t>
            </w:r>
          </w:hyperlink>
        </w:p>
        <w:p>
          <w:pPr>
            <w:pStyle w:val="Contents4"/>
            <w:tabs>
              <w:tab w:val="clear" w:pos="8176"/>
              <w:tab w:val="right" w:pos="9026" w:leader="dot"/>
            </w:tabs>
            <w:rPr/>
          </w:pPr>
          <w:hyperlink w:anchor="__RefHeading___Toc9608696_2870459653">
            <w:r>
              <w:rPr>
                <w:webHidden/>
                <w:rStyle w:val="IndexLink"/>
                <w:rtl w:val="true"/>
              </w:rPr>
              <w:t>امام، در برابر دو گزینه دشوار</w:t>
            </w:r>
            <w:r>
              <w:rPr>
                <w:rStyle w:val="IndexLink"/>
                <w:rtl w:val="true"/>
              </w:rPr>
              <w:t>!</w:t>
              <w:tab/>
            </w:r>
            <w:r>
              <w:rPr>
                <w:rStyle w:val="IndexLink"/>
              </w:rPr>
              <w:t>193</w:t>
            </w:r>
          </w:hyperlink>
        </w:p>
        <w:p>
          <w:pPr>
            <w:pStyle w:val="Contents4"/>
            <w:tabs>
              <w:tab w:val="clear" w:pos="8176"/>
              <w:tab w:val="right" w:pos="9026" w:leader="dot"/>
            </w:tabs>
            <w:rPr/>
          </w:pPr>
          <w:hyperlink w:anchor="__RefHeading___Toc9608698_2870459653">
            <w:r>
              <w:rPr>
                <w:webHidden/>
                <w:rStyle w:val="IndexLink"/>
                <w:rtl w:val="true"/>
              </w:rPr>
              <w:t>پافشاری مامون و انکار امام</w:t>
            </w:r>
            <w:r>
              <w:rPr>
                <w:rStyle w:val="IndexLink"/>
                <w:rtl w:val="true"/>
              </w:rPr>
              <w:tab/>
            </w:r>
            <w:r>
              <w:rPr>
                <w:rStyle w:val="IndexLink"/>
              </w:rPr>
              <w:t>194</w:t>
            </w:r>
          </w:hyperlink>
        </w:p>
        <w:p>
          <w:pPr>
            <w:pStyle w:val="Contents4"/>
            <w:tabs>
              <w:tab w:val="clear" w:pos="8176"/>
              <w:tab w:val="right" w:pos="9026" w:leader="dot"/>
            </w:tabs>
            <w:rPr/>
          </w:pPr>
          <w:hyperlink w:anchor="__RefHeading___Toc9608700_2870459653">
            <w:r>
              <w:rPr>
                <w:webHidden/>
                <w:rStyle w:val="IndexLink"/>
                <w:rtl w:val="true"/>
              </w:rPr>
              <w:t>طرح ولایتعهدی، زاییده کدام اندیشه؟</w:t>
            </w:r>
            <w:r>
              <w:rPr>
                <w:rStyle w:val="IndexLink"/>
                <w:rtl w:val="true"/>
              </w:rPr>
              <w:tab/>
            </w:r>
            <w:r>
              <w:rPr>
                <w:rStyle w:val="IndexLink"/>
              </w:rPr>
              <w:t>195</w:t>
            </w:r>
          </w:hyperlink>
        </w:p>
        <w:p>
          <w:pPr>
            <w:pStyle w:val="Contents4"/>
            <w:tabs>
              <w:tab w:val="clear" w:pos="8176"/>
              <w:tab w:val="right" w:pos="9026" w:leader="dot"/>
            </w:tabs>
            <w:rPr/>
          </w:pPr>
          <w:hyperlink w:anchor="__RefHeading___Toc9608702_2870459653">
            <w:r>
              <w:rPr>
                <w:webHidden/>
                <w:rStyle w:val="IndexLink"/>
                <w:rtl w:val="true"/>
              </w:rPr>
              <w:t>هدف های مأمون از تحمیل ولایتعهدی</w:t>
            </w:r>
            <w:r>
              <w:rPr>
                <w:rStyle w:val="IndexLink"/>
                <w:rtl w:val="true"/>
              </w:rPr>
              <w:tab/>
            </w:r>
            <w:r>
              <w:rPr>
                <w:rStyle w:val="IndexLink"/>
              </w:rPr>
              <w:t>199</w:t>
            </w:r>
          </w:hyperlink>
        </w:p>
        <w:p>
          <w:pPr>
            <w:pStyle w:val="Contents5"/>
            <w:tabs>
              <w:tab w:val="clear" w:pos="7892"/>
              <w:tab w:val="right" w:pos="9026" w:leader="dot"/>
            </w:tabs>
            <w:rPr/>
          </w:pPr>
          <w:hyperlink w:anchor="__RefHeading___Toc9608704_2870459653">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9608706_2870459653">
            <w:r>
              <w:rPr>
                <w:webHidden/>
                <w:rStyle w:val="IndexLink"/>
                <w:rtl w:val="true"/>
              </w:rPr>
              <w:t xml:space="preserve">الف </w:t>
            </w:r>
            <w:r>
              <w:rPr>
                <w:rStyle w:val="IndexLink"/>
                <w:rtl w:val="true"/>
              </w:rPr>
              <w:t xml:space="preserve">- </w:t>
            </w:r>
            <w:r>
              <w:rPr>
                <w:rStyle w:val="IndexLink"/>
                <w:rtl w:val="true"/>
              </w:rPr>
              <w:t>کاستن از تضاد علویان با عباسیان</w:t>
            </w:r>
            <w:r>
              <w:rPr>
                <w:rStyle w:val="IndexLink"/>
                <w:rtl w:val="true"/>
              </w:rPr>
              <w:tab/>
            </w:r>
            <w:r>
              <w:rPr>
                <w:rStyle w:val="IndexLink"/>
              </w:rPr>
              <w:t>200</w:t>
            </w:r>
          </w:hyperlink>
        </w:p>
        <w:p>
          <w:pPr>
            <w:pStyle w:val="Contents5"/>
            <w:tabs>
              <w:tab w:val="clear" w:pos="7892"/>
              <w:tab w:val="right" w:pos="9026" w:leader="dot"/>
            </w:tabs>
            <w:rPr/>
          </w:pPr>
          <w:hyperlink w:anchor="__RefHeading___Toc9608708_2870459653">
            <w:r>
              <w:rPr>
                <w:webHidden/>
                <w:rStyle w:val="IndexLink"/>
                <w:rtl w:val="true"/>
              </w:rPr>
              <w:t xml:space="preserve">ب </w:t>
            </w:r>
            <w:r>
              <w:rPr>
                <w:rStyle w:val="IndexLink"/>
                <w:rtl w:val="true"/>
              </w:rPr>
              <w:t xml:space="preserve">- </w:t>
            </w:r>
            <w:r>
              <w:rPr>
                <w:rStyle w:val="IndexLink"/>
                <w:rtl w:val="true"/>
              </w:rPr>
              <w:t>فرونشاندن نهضت ها</w:t>
            </w:r>
            <w:r>
              <w:rPr>
                <w:rStyle w:val="IndexLink"/>
                <w:rtl w:val="true"/>
              </w:rPr>
              <w:tab/>
            </w:r>
            <w:r>
              <w:rPr>
                <w:rStyle w:val="IndexLink"/>
              </w:rPr>
              <w:t>201</w:t>
            </w:r>
          </w:hyperlink>
        </w:p>
        <w:p>
          <w:pPr>
            <w:pStyle w:val="Contents5"/>
            <w:tabs>
              <w:tab w:val="clear" w:pos="7892"/>
              <w:tab w:val="right" w:pos="9026" w:leader="dot"/>
            </w:tabs>
            <w:rPr/>
          </w:pPr>
          <w:hyperlink w:anchor="__RefHeading___Toc9608710_2870459653">
            <w:r>
              <w:rPr>
                <w:webHidden/>
                <w:rStyle w:val="IndexLink"/>
                <w:rtl w:val="true"/>
              </w:rPr>
              <w:t xml:space="preserve">ج </w:t>
            </w:r>
            <w:r>
              <w:rPr>
                <w:rStyle w:val="IndexLink"/>
                <w:rtl w:val="true"/>
              </w:rPr>
              <w:t xml:space="preserve">- </w:t>
            </w:r>
            <w:r>
              <w:rPr>
                <w:rStyle w:val="IndexLink"/>
                <w:rtl w:val="true"/>
              </w:rPr>
              <w:t>نظارت و محدودیت آن حضرت</w:t>
            </w:r>
            <w:r>
              <w:rPr>
                <w:rStyle w:val="IndexLink"/>
                <w:rtl w:val="true"/>
              </w:rPr>
              <w:tab/>
            </w:r>
            <w:r>
              <w:rPr>
                <w:rStyle w:val="IndexLink"/>
              </w:rPr>
              <w:t>203</w:t>
            </w:r>
          </w:hyperlink>
        </w:p>
        <w:p>
          <w:pPr>
            <w:pStyle w:val="Contents5"/>
            <w:tabs>
              <w:tab w:val="clear" w:pos="7892"/>
              <w:tab w:val="right" w:pos="9026" w:leader="dot"/>
            </w:tabs>
            <w:rPr/>
          </w:pPr>
          <w:hyperlink w:anchor="__RefHeading___Toc9608712_2870459653">
            <w:r>
              <w:rPr>
                <w:webHidden/>
                <w:rStyle w:val="IndexLink"/>
                <w:rtl w:val="true"/>
              </w:rPr>
              <w:t xml:space="preserve">د </w:t>
            </w:r>
            <w:r>
              <w:rPr>
                <w:rStyle w:val="IndexLink"/>
                <w:rtl w:val="true"/>
              </w:rPr>
              <w:t xml:space="preserve">- </w:t>
            </w:r>
            <w:r>
              <w:rPr>
                <w:rStyle w:val="IndexLink"/>
                <w:rtl w:val="true"/>
              </w:rPr>
              <w:t>مخدوش کردن قداست امام</w:t>
            </w:r>
            <w:r>
              <w:rPr>
                <w:rStyle w:val="IndexLink"/>
                <w:rtl w:val="true"/>
              </w:rPr>
              <w:tab/>
            </w:r>
            <w:r>
              <w:rPr>
                <w:rStyle w:val="IndexLink"/>
              </w:rPr>
              <w:t>204</w:t>
            </w:r>
          </w:hyperlink>
        </w:p>
        <w:p>
          <w:pPr>
            <w:pStyle w:val="Contents5"/>
            <w:tabs>
              <w:tab w:val="clear" w:pos="7892"/>
              <w:tab w:val="right" w:pos="9026" w:leader="dot"/>
            </w:tabs>
            <w:rPr/>
          </w:pPr>
          <w:hyperlink w:anchor="__RefHeading___Toc9608714_2870459653">
            <w:r>
              <w:rPr>
                <w:webHidden/>
                <w:rStyle w:val="IndexLink"/>
                <w:rtl w:val="true"/>
              </w:rPr>
              <w:t>ه</w:t>
            </w:r>
            <w:r>
              <w:rPr>
                <w:rStyle w:val="IndexLink"/>
                <w:rtl w:val="true"/>
              </w:rPr>
              <w:t xml:space="preserve">- - </w:t>
            </w:r>
            <w:r>
              <w:rPr>
                <w:rStyle w:val="IndexLink"/>
                <w:rtl w:val="true"/>
              </w:rPr>
              <w:t>مشروع جلوه دادن خلافت</w:t>
            </w:r>
            <w:r>
              <w:rPr>
                <w:rStyle w:val="IndexLink"/>
                <w:rtl w:val="true"/>
              </w:rPr>
              <w:tab/>
            </w:r>
            <w:r>
              <w:rPr>
                <w:rStyle w:val="IndexLink"/>
              </w:rPr>
              <w:t>206</w:t>
            </w:r>
          </w:hyperlink>
        </w:p>
        <w:p>
          <w:pPr>
            <w:pStyle w:val="Contents5"/>
            <w:tabs>
              <w:tab w:val="clear" w:pos="7892"/>
              <w:tab w:val="right" w:pos="9026" w:leader="dot"/>
            </w:tabs>
            <w:rPr/>
          </w:pPr>
          <w:hyperlink w:anchor="__RefHeading___Toc9608716_2870459653">
            <w:r>
              <w:rPr>
                <w:webHidden/>
                <w:rStyle w:val="IndexLink"/>
                <w:rtl w:val="true"/>
              </w:rPr>
              <w:t xml:space="preserve">و </w:t>
            </w:r>
            <w:r>
              <w:rPr>
                <w:rStyle w:val="IndexLink"/>
                <w:rtl w:val="true"/>
              </w:rPr>
              <w:t xml:space="preserve">- </w:t>
            </w:r>
            <w:r>
              <w:rPr>
                <w:rStyle w:val="IndexLink"/>
                <w:rtl w:val="true"/>
              </w:rPr>
              <w:t>یافتن پایگاه مردمی</w:t>
            </w:r>
            <w:r>
              <w:rPr>
                <w:rStyle w:val="IndexLink"/>
                <w:rtl w:val="true"/>
              </w:rPr>
              <w:tab/>
            </w:r>
            <w:r>
              <w:rPr>
                <w:rStyle w:val="IndexLink"/>
              </w:rPr>
              <w:t>206</w:t>
            </w:r>
          </w:hyperlink>
        </w:p>
        <w:p>
          <w:pPr>
            <w:pStyle w:val="Contents4"/>
            <w:tabs>
              <w:tab w:val="clear" w:pos="8176"/>
              <w:tab w:val="right" w:pos="9026" w:leader="dot"/>
            </w:tabs>
            <w:rPr/>
          </w:pPr>
          <w:hyperlink w:anchor="__RefHeading___Toc9608718_2870459653">
            <w:r>
              <w:rPr>
                <w:webHidden/>
                <w:rStyle w:val="IndexLink"/>
                <w:rtl w:val="true"/>
              </w:rPr>
              <w:t>مبانی و خط مشی سیاسی امام</w:t>
            </w:r>
            <w:r>
              <w:rPr>
                <w:rStyle w:val="IndexLink"/>
                <w:rtl w:val="true"/>
              </w:rPr>
              <w:tab/>
            </w:r>
            <w:r>
              <w:rPr>
                <w:rStyle w:val="IndexLink"/>
              </w:rPr>
              <w:t>207</w:t>
            </w:r>
          </w:hyperlink>
        </w:p>
        <w:p>
          <w:pPr>
            <w:pStyle w:val="Contents4"/>
            <w:tabs>
              <w:tab w:val="clear" w:pos="8176"/>
              <w:tab w:val="right" w:pos="9026" w:leader="dot"/>
            </w:tabs>
            <w:rPr/>
          </w:pPr>
          <w:hyperlink w:anchor="__RefHeading___Toc9608720_2870459653">
            <w:r>
              <w:rPr>
                <w:webHidden/>
                <w:rStyle w:val="IndexLink"/>
                <w:rtl w:val="true"/>
              </w:rPr>
              <w:t>امام، ناگزیر از انتخاب</w:t>
            </w:r>
            <w:r>
              <w:rPr>
                <w:rStyle w:val="IndexLink"/>
                <w:rtl w:val="true"/>
              </w:rPr>
              <w:t>!</w:t>
              <w:tab/>
            </w:r>
            <w:r>
              <w:rPr>
                <w:rStyle w:val="IndexLink"/>
              </w:rPr>
              <w:t>208</w:t>
            </w:r>
          </w:hyperlink>
        </w:p>
        <w:p>
          <w:pPr>
            <w:pStyle w:val="Contents4"/>
            <w:tabs>
              <w:tab w:val="clear" w:pos="8176"/>
              <w:tab w:val="right" w:pos="9026" w:leader="dot"/>
            </w:tabs>
            <w:rPr/>
          </w:pPr>
          <w:hyperlink w:anchor="__RefHeading___Toc9608722_2870459653">
            <w:r>
              <w:rPr>
                <w:webHidden/>
                <w:rStyle w:val="IndexLink"/>
                <w:rtl w:val="true"/>
              </w:rPr>
              <w:t>انتخاب امام از دیدگاه عامه</w:t>
            </w:r>
            <w:r>
              <w:rPr>
                <w:rStyle w:val="IndexLink"/>
                <w:rtl w:val="true"/>
              </w:rPr>
              <w:tab/>
            </w:r>
            <w:r>
              <w:rPr>
                <w:rStyle w:val="IndexLink"/>
              </w:rPr>
              <w:t>208</w:t>
            </w:r>
          </w:hyperlink>
        </w:p>
        <w:p>
          <w:pPr>
            <w:pStyle w:val="Contents4"/>
            <w:tabs>
              <w:tab w:val="clear" w:pos="8176"/>
              <w:tab w:val="right" w:pos="9026" w:leader="dot"/>
            </w:tabs>
            <w:rPr/>
          </w:pPr>
          <w:hyperlink w:anchor="__RefHeading___Toc9608724_2870459653">
            <w:r>
              <w:rPr>
                <w:webHidden/>
                <w:rStyle w:val="IndexLink"/>
                <w:rtl w:val="true"/>
              </w:rPr>
              <w:t>انتخاب امام از منظر امامیه</w:t>
            </w:r>
            <w:r>
              <w:rPr>
                <w:rStyle w:val="IndexLink"/>
                <w:rtl w:val="true"/>
              </w:rPr>
              <w:tab/>
            </w:r>
            <w:r>
              <w:rPr>
                <w:rStyle w:val="IndexLink"/>
              </w:rPr>
              <w:t>210</w:t>
            </w:r>
          </w:hyperlink>
        </w:p>
        <w:p>
          <w:pPr>
            <w:pStyle w:val="Contents4"/>
            <w:tabs>
              <w:tab w:val="clear" w:pos="8176"/>
              <w:tab w:val="right" w:pos="9026" w:leader="dot"/>
            </w:tabs>
            <w:rPr/>
          </w:pPr>
          <w:hyperlink w:anchor="__RefHeading___Toc9608726_2870459653">
            <w:r>
              <w:rPr>
                <w:webHidden/>
                <w:rStyle w:val="IndexLink"/>
                <w:rtl w:val="true"/>
              </w:rPr>
              <w:t>پیوستگی پیشوایی دینی و رهبری سیاسی</w:t>
            </w:r>
            <w:r>
              <w:rPr>
                <w:rStyle w:val="IndexLink"/>
                <w:rtl w:val="true"/>
              </w:rPr>
              <w:tab/>
            </w:r>
            <w:r>
              <w:rPr>
                <w:rStyle w:val="IndexLink"/>
              </w:rPr>
              <w:t>211</w:t>
            </w:r>
          </w:hyperlink>
        </w:p>
        <w:p>
          <w:pPr>
            <w:pStyle w:val="Contents4"/>
            <w:tabs>
              <w:tab w:val="clear" w:pos="8176"/>
              <w:tab w:val="right" w:pos="9026" w:leader="dot"/>
            </w:tabs>
            <w:rPr/>
          </w:pPr>
          <w:hyperlink w:anchor="__RefHeading___Toc9608728_2870459653">
            <w:r>
              <w:rPr>
                <w:webHidden/>
                <w:rStyle w:val="IndexLink"/>
                <w:rtl w:val="true"/>
              </w:rPr>
              <w:t>کمال دین، مستلزم رهبری دینی</w:t>
            </w:r>
            <w:r>
              <w:rPr>
                <w:rStyle w:val="IndexLink"/>
                <w:rtl w:val="true"/>
              </w:rPr>
              <w:tab/>
            </w:r>
            <w:r>
              <w:rPr>
                <w:rStyle w:val="IndexLink"/>
              </w:rPr>
              <w:t>212</w:t>
            </w:r>
          </w:hyperlink>
        </w:p>
        <w:p>
          <w:pPr>
            <w:pStyle w:val="Contents4"/>
            <w:tabs>
              <w:tab w:val="clear" w:pos="8176"/>
              <w:tab w:val="right" w:pos="9026" w:leader="dot"/>
            </w:tabs>
            <w:rPr/>
          </w:pPr>
          <w:hyperlink w:anchor="__RefHeading___Toc9608730_2870459653">
            <w:r>
              <w:rPr>
                <w:webHidden/>
                <w:rStyle w:val="IndexLink"/>
                <w:rtl w:val="true"/>
              </w:rPr>
              <w:t>انکار رهبری غیر دینی و سلطه های ستمکارانه</w:t>
            </w:r>
            <w:r>
              <w:rPr>
                <w:rStyle w:val="IndexLink"/>
                <w:rtl w:val="true"/>
              </w:rPr>
              <w:tab/>
            </w:r>
            <w:r>
              <w:rPr>
                <w:rStyle w:val="IndexLink"/>
              </w:rPr>
              <w:t>213</w:t>
            </w:r>
          </w:hyperlink>
        </w:p>
        <w:p>
          <w:pPr>
            <w:pStyle w:val="Contents4"/>
            <w:tabs>
              <w:tab w:val="clear" w:pos="8176"/>
              <w:tab w:val="right" w:pos="9026" w:leader="dot"/>
            </w:tabs>
            <w:rPr/>
          </w:pPr>
          <w:hyperlink w:anchor="__RefHeading___Toc9608732_2870459653">
            <w:r>
              <w:rPr>
                <w:webHidden/>
                <w:rStyle w:val="IndexLink"/>
                <w:rtl w:val="true"/>
              </w:rPr>
              <w:t>مبارزه با مستکبران و ستمکاران</w:t>
            </w:r>
            <w:r>
              <w:rPr>
                <w:rStyle w:val="IndexLink"/>
                <w:rtl w:val="true"/>
              </w:rPr>
              <w:tab/>
            </w:r>
            <w:r>
              <w:rPr>
                <w:rStyle w:val="IndexLink"/>
              </w:rPr>
              <w:t>214</w:t>
            </w:r>
          </w:hyperlink>
        </w:p>
        <w:p>
          <w:pPr>
            <w:pStyle w:val="Contents4"/>
            <w:tabs>
              <w:tab w:val="clear" w:pos="8176"/>
              <w:tab w:val="right" w:pos="9026" w:leader="dot"/>
            </w:tabs>
            <w:rPr/>
          </w:pPr>
          <w:hyperlink w:anchor="__RefHeading___Toc9608734_2870459653">
            <w:r>
              <w:rPr>
                <w:webHidden/>
                <w:rStyle w:val="IndexLink"/>
                <w:rtl w:val="true"/>
              </w:rPr>
              <w:t>تصحیح بنیادهای عقیدتی</w:t>
            </w:r>
            <w:r>
              <w:rPr>
                <w:rStyle w:val="IndexLink"/>
                <w:rtl w:val="true"/>
              </w:rPr>
              <w:tab/>
            </w:r>
            <w:r>
              <w:rPr>
                <w:rStyle w:val="IndexLink"/>
              </w:rPr>
              <w:t>216</w:t>
            </w:r>
          </w:hyperlink>
        </w:p>
        <w:p>
          <w:pPr>
            <w:pStyle w:val="Contents4"/>
            <w:tabs>
              <w:tab w:val="clear" w:pos="8176"/>
              <w:tab w:val="right" w:pos="9026" w:leader="dot"/>
            </w:tabs>
            <w:rPr/>
          </w:pPr>
          <w:hyperlink w:anchor="__RefHeading___Toc9608736_2870459653">
            <w:r>
              <w:rPr>
                <w:webHidden/>
                <w:rStyle w:val="IndexLink"/>
                <w:rtl w:val="true"/>
              </w:rPr>
              <w:t>سخت ترین انتخاب</w:t>
            </w:r>
            <w:r>
              <w:rPr>
                <w:rStyle w:val="IndexLink"/>
                <w:rtl w:val="true"/>
              </w:rPr>
              <w:tab/>
            </w:r>
            <w:r>
              <w:rPr>
                <w:rStyle w:val="IndexLink"/>
              </w:rPr>
              <w:t>217</w:t>
            </w:r>
          </w:hyperlink>
        </w:p>
        <w:p>
          <w:pPr>
            <w:pStyle w:val="Contents4"/>
            <w:tabs>
              <w:tab w:val="clear" w:pos="8176"/>
              <w:tab w:val="right" w:pos="9026" w:leader="dot"/>
            </w:tabs>
            <w:rPr/>
          </w:pPr>
          <w:hyperlink w:anchor="__RefHeading___Toc9608738_2870459653">
            <w:r>
              <w:rPr>
                <w:webHidden/>
                <w:rStyle w:val="IndexLink"/>
                <w:rtl w:val="true"/>
              </w:rPr>
              <w:t>فلسفه ولایتعهدی از دیدگاه های مختلف</w:t>
            </w:r>
            <w:r>
              <w:rPr>
                <w:rStyle w:val="IndexLink"/>
                <w:rtl w:val="true"/>
              </w:rPr>
              <w:tab/>
            </w:r>
            <w:r>
              <w:rPr>
                <w:rStyle w:val="IndexLink"/>
              </w:rPr>
              <w:t>218</w:t>
            </w:r>
          </w:hyperlink>
        </w:p>
        <w:p>
          <w:pPr>
            <w:pStyle w:val="Contents4"/>
            <w:tabs>
              <w:tab w:val="clear" w:pos="8176"/>
              <w:tab w:val="right" w:pos="9026" w:leader="dot"/>
            </w:tabs>
            <w:rPr/>
          </w:pPr>
          <w:hyperlink w:anchor="__RefHeading___Toc9608740_2870459653">
            <w:r>
              <w:rPr>
                <w:webHidden/>
                <w:rStyle w:val="IndexLink"/>
                <w:rtl w:val="true"/>
              </w:rPr>
              <w:t>نشست ولایتعهدی</w:t>
            </w:r>
            <w:r>
              <w:rPr>
                <w:rStyle w:val="IndexLink"/>
                <w:rtl w:val="true"/>
              </w:rPr>
              <w:tab/>
            </w:r>
            <w:r>
              <w:rPr>
                <w:rStyle w:val="IndexLink"/>
              </w:rPr>
              <w:t>220</w:t>
            </w:r>
          </w:hyperlink>
        </w:p>
        <w:p>
          <w:pPr>
            <w:pStyle w:val="Contents3"/>
            <w:tabs>
              <w:tab w:val="clear" w:pos="8459"/>
              <w:tab w:val="right" w:pos="9026" w:leader="dot"/>
            </w:tabs>
            <w:rPr/>
          </w:pPr>
          <w:hyperlink w:anchor="__RefHeading___Toc9608742_2870459653">
            <w:r>
              <w:rPr>
                <w:webHidden/>
                <w:rStyle w:val="IndexLink"/>
                <w:rtl w:val="true"/>
              </w:rPr>
              <w:t xml:space="preserve">فصل هفتم </w:t>
            </w:r>
            <w:r>
              <w:rPr>
                <w:rStyle w:val="IndexLink"/>
                <w:rtl w:val="true"/>
              </w:rPr>
              <w:t xml:space="preserve">: </w:t>
            </w:r>
            <w:r>
              <w:rPr>
                <w:rStyle w:val="IndexLink"/>
                <w:rtl w:val="true"/>
              </w:rPr>
              <w:t>عهدنامه ولایتعهدی</w:t>
            </w:r>
            <w:r>
              <w:rPr>
                <w:rStyle w:val="IndexLink"/>
                <w:rtl w:val="true"/>
              </w:rPr>
              <w:tab/>
            </w:r>
            <w:r>
              <w:rPr>
                <w:rStyle w:val="IndexLink"/>
              </w:rPr>
              <w:t>224</w:t>
            </w:r>
          </w:hyperlink>
        </w:p>
        <w:p>
          <w:pPr>
            <w:pStyle w:val="Contents4"/>
            <w:tabs>
              <w:tab w:val="clear" w:pos="8176"/>
              <w:tab w:val="right" w:pos="9026" w:leader="dot"/>
            </w:tabs>
            <w:rPr/>
          </w:pPr>
          <w:hyperlink w:anchor="__RefHeading___Toc9608744_2870459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9608746_2870459653">
            <w:r>
              <w:rPr>
                <w:webHidden/>
                <w:rStyle w:val="IndexLink"/>
                <w:rtl w:val="true"/>
              </w:rPr>
              <w:t>دست خط منسوب به امام</w:t>
            </w:r>
            <w:r>
              <w:rPr>
                <w:rStyle w:val="IndexLink"/>
                <w:rtl w:val="true"/>
              </w:rPr>
              <w:tab/>
            </w:r>
            <w:r>
              <w:rPr>
                <w:rStyle w:val="IndexLink"/>
              </w:rPr>
              <w:t>229</w:t>
            </w:r>
          </w:hyperlink>
        </w:p>
        <w:p>
          <w:pPr>
            <w:pStyle w:val="Contents4"/>
            <w:tabs>
              <w:tab w:val="clear" w:pos="8176"/>
              <w:tab w:val="right" w:pos="9026" w:leader="dot"/>
            </w:tabs>
            <w:rPr/>
          </w:pPr>
          <w:hyperlink w:anchor="__RefHeading___Toc9608748_2870459653">
            <w:r>
              <w:rPr>
                <w:webHidden/>
                <w:rStyle w:val="IndexLink"/>
                <w:rtl w:val="true"/>
              </w:rPr>
              <w:t>تحليل عهدنامه ولایتعهدی</w:t>
            </w:r>
            <w:r>
              <w:rPr>
                <w:rStyle w:val="IndexLink"/>
                <w:rtl w:val="true"/>
              </w:rPr>
              <w:tab/>
            </w:r>
            <w:r>
              <w:rPr>
                <w:rStyle w:val="IndexLink"/>
              </w:rPr>
              <w:t>231</w:t>
            </w:r>
          </w:hyperlink>
        </w:p>
        <w:p>
          <w:pPr>
            <w:pStyle w:val="Contents4"/>
            <w:tabs>
              <w:tab w:val="clear" w:pos="8176"/>
              <w:tab w:val="right" w:pos="9026" w:leader="dot"/>
            </w:tabs>
            <w:rPr/>
          </w:pPr>
          <w:hyperlink w:anchor="__RefHeading___Toc9608750_2870459653">
            <w:r>
              <w:rPr>
                <w:webHidden/>
                <w:rStyle w:val="IndexLink"/>
                <w:rtl w:val="true"/>
              </w:rPr>
              <w:t>تأملی بر عهدنامه</w:t>
            </w:r>
            <w:r>
              <w:rPr>
                <w:rStyle w:val="IndexLink"/>
                <w:rtl w:val="true"/>
              </w:rPr>
              <w:tab/>
            </w:r>
            <w:r>
              <w:rPr>
                <w:rStyle w:val="IndexLink"/>
              </w:rPr>
              <w:t>233</w:t>
            </w:r>
          </w:hyperlink>
        </w:p>
        <w:p>
          <w:pPr>
            <w:pStyle w:val="Contents4"/>
            <w:tabs>
              <w:tab w:val="clear" w:pos="8176"/>
              <w:tab w:val="right" w:pos="9026" w:leader="dot"/>
            </w:tabs>
            <w:rPr/>
          </w:pPr>
          <w:hyperlink w:anchor="__RefHeading___Toc9608752_2870459653">
            <w:r>
              <w:rPr>
                <w:webHidden/>
                <w:rStyle w:val="IndexLink"/>
                <w:rtl w:val="true"/>
              </w:rPr>
              <w:t>تدبیر در برابر دسیسه ها</w:t>
            </w:r>
            <w:r>
              <w:rPr>
                <w:rStyle w:val="IndexLink"/>
                <w:rtl w:val="true"/>
              </w:rPr>
              <w:tab/>
            </w:r>
            <w:r>
              <w:rPr>
                <w:rStyle w:val="IndexLink"/>
              </w:rPr>
              <w:t>237</w:t>
            </w:r>
          </w:hyperlink>
        </w:p>
        <w:p>
          <w:pPr>
            <w:pStyle w:val="Contents4"/>
            <w:tabs>
              <w:tab w:val="clear" w:pos="8176"/>
              <w:tab w:val="right" w:pos="9026" w:leader="dot"/>
            </w:tabs>
            <w:rPr/>
          </w:pPr>
          <w:hyperlink w:anchor="__RefHeading___Toc9608754_2870459653">
            <w:r>
              <w:rPr>
                <w:webHidden/>
                <w:rStyle w:val="IndexLink"/>
                <w:rtl w:val="true"/>
              </w:rPr>
              <w:t>برگزاری نماز عید</w:t>
            </w:r>
            <w:r>
              <w:rPr>
                <w:rStyle w:val="IndexLink"/>
                <w:rtl w:val="true"/>
              </w:rPr>
              <w:tab/>
            </w:r>
            <w:r>
              <w:rPr>
                <w:rStyle w:val="IndexLink"/>
              </w:rPr>
              <w:t>239</w:t>
            </w:r>
          </w:hyperlink>
        </w:p>
        <w:p>
          <w:pPr>
            <w:pStyle w:val="Contents4"/>
            <w:tabs>
              <w:tab w:val="clear" w:pos="8176"/>
              <w:tab w:val="right" w:pos="9026" w:leader="dot"/>
            </w:tabs>
            <w:rPr/>
          </w:pPr>
          <w:hyperlink w:anchor="__RefHeading___Toc9608756_2870459653">
            <w:r>
              <w:rPr>
                <w:webHidden/>
                <w:rStyle w:val="IndexLink"/>
                <w:rtl w:val="true"/>
              </w:rPr>
              <w:t>مأمون، در گرداب دسیسه های خویش</w:t>
            </w:r>
            <w:r>
              <w:rPr>
                <w:rStyle w:val="IndexLink"/>
                <w:rtl w:val="true"/>
              </w:rPr>
              <w:tab/>
            </w:r>
            <w:r>
              <w:rPr>
                <w:rStyle w:val="IndexLink"/>
              </w:rPr>
              <w:t>241</w:t>
            </w:r>
          </w:hyperlink>
        </w:p>
        <w:p>
          <w:pPr>
            <w:pStyle w:val="Contents4"/>
            <w:tabs>
              <w:tab w:val="clear" w:pos="8176"/>
              <w:tab w:val="right" w:pos="9026" w:leader="dot"/>
            </w:tabs>
            <w:rPr/>
          </w:pPr>
          <w:hyperlink w:anchor="__RefHeading___Toc9608758_2870459653">
            <w:r>
              <w:rPr>
                <w:webHidden/>
                <w:rStyle w:val="IndexLink"/>
                <w:rtl w:val="true"/>
              </w:rPr>
              <w:t>مأمون و تغییر خط مشی سیاسی</w:t>
            </w:r>
            <w:r>
              <w:rPr>
                <w:rStyle w:val="IndexLink"/>
                <w:rtl w:val="true"/>
              </w:rPr>
              <w:tab/>
            </w:r>
            <w:r>
              <w:rPr>
                <w:rStyle w:val="IndexLink"/>
              </w:rPr>
              <w:t>242</w:t>
            </w:r>
          </w:hyperlink>
        </w:p>
        <w:p>
          <w:pPr>
            <w:pStyle w:val="Contents3"/>
            <w:tabs>
              <w:tab w:val="clear" w:pos="8459"/>
              <w:tab w:val="right" w:pos="9026" w:leader="dot"/>
            </w:tabs>
            <w:rPr/>
          </w:pPr>
          <w:hyperlink w:anchor="__RefHeading___Toc9608760_2870459653">
            <w:r>
              <w:rPr>
                <w:webHidden/>
                <w:rStyle w:val="IndexLink"/>
                <w:rtl w:val="true"/>
              </w:rPr>
              <w:t xml:space="preserve">فصل هشتم </w:t>
            </w:r>
            <w:r>
              <w:rPr>
                <w:rStyle w:val="IndexLink"/>
                <w:rtl w:val="true"/>
              </w:rPr>
              <w:t xml:space="preserve">: </w:t>
            </w:r>
            <w:r>
              <w:rPr>
                <w:rStyle w:val="IndexLink"/>
                <w:rtl w:val="true"/>
              </w:rPr>
              <w:t>شهادت امام رضا علیه السلام</w:t>
            </w:r>
            <w:r>
              <w:rPr>
                <w:rStyle w:val="IndexLink"/>
                <w:rtl w:val="true"/>
              </w:rPr>
              <w:tab/>
            </w:r>
            <w:r>
              <w:rPr>
                <w:rStyle w:val="IndexLink"/>
              </w:rPr>
              <w:t>245</w:t>
            </w:r>
          </w:hyperlink>
        </w:p>
        <w:p>
          <w:pPr>
            <w:pStyle w:val="Contents4"/>
            <w:tabs>
              <w:tab w:val="clear" w:pos="8176"/>
              <w:tab w:val="right" w:pos="9026" w:leader="dot"/>
            </w:tabs>
            <w:rPr/>
          </w:pPr>
          <w:hyperlink w:anchor="__RefHeading___Toc9608762_2870459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9608764_2870459653">
            <w:r>
              <w:rPr>
                <w:webHidden/>
                <w:rStyle w:val="IndexLink"/>
                <w:rtl w:val="true"/>
              </w:rPr>
              <w:t>مأمون، عامل اصلی</w:t>
            </w:r>
            <w:r>
              <w:rPr>
                <w:rStyle w:val="IndexLink"/>
                <w:rtl w:val="true"/>
              </w:rPr>
              <w:tab/>
            </w:r>
            <w:r>
              <w:rPr>
                <w:rStyle w:val="IndexLink"/>
              </w:rPr>
              <w:t>248</w:t>
            </w:r>
          </w:hyperlink>
        </w:p>
        <w:p>
          <w:pPr>
            <w:pStyle w:val="Contents4"/>
            <w:tabs>
              <w:tab w:val="clear" w:pos="8176"/>
              <w:tab w:val="right" w:pos="9026" w:leader="dot"/>
            </w:tabs>
            <w:rPr/>
          </w:pPr>
          <w:hyperlink w:anchor="__RefHeading___Toc9608766_2870459653">
            <w:r>
              <w:rPr>
                <w:webHidden/>
                <w:rStyle w:val="IndexLink"/>
                <w:rtl w:val="true"/>
              </w:rPr>
              <w:t>شهادت امام از دیدگاه روایات</w:t>
            </w:r>
            <w:r>
              <w:rPr>
                <w:rStyle w:val="IndexLink"/>
                <w:rtl w:val="true"/>
              </w:rPr>
              <w:tab/>
            </w:r>
            <w:r>
              <w:rPr>
                <w:rStyle w:val="IndexLink"/>
              </w:rPr>
              <w:t>250</w:t>
            </w:r>
          </w:hyperlink>
        </w:p>
        <w:p>
          <w:pPr>
            <w:pStyle w:val="Contents4"/>
            <w:tabs>
              <w:tab w:val="clear" w:pos="8176"/>
              <w:tab w:val="right" w:pos="9026" w:leader="dot"/>
            </w:tabs>
            <w:rPr/>
          </w:pPr>
          <w:hyperlink w:anchor="__RefHeading___Toc9608768_2870459653">
            <w:r>
              <w:rPr>
                <w:webHidden/>
                <w:rStyle w:val="IndexLink"/>
                <w:rtl w:val="true"/>
              </w:rPr>
              <w:t>زمان شهادت امام علیه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9608770_2870459653">
            <w:r>
              <w:rPr>
                <w:webHidden/>
                <w:rStyle w:val="IndexLink"/>
                <w:rtl w:val="true"/>
              </w:rPr>
              <w:t>مکان شهادت و مرقد امام رضا علیه السلام</w:t>
            </w:r>
            <w:r>
              <w:rPr>
                <w:rStyle w:val="IndexLink"/>
                <w:rtl w:val="true"/>
              </w:rPr>
              <w:tab/>
            </w:r>
            <w:r>
              <w:rPr>
                <w:rStyle w:val="IndexLink"/>
              </w:rPr>
              <w:t>254</w:t>
            </w:r>
          </w:hyperlink>
        </w:p>
        <w:p>
          <w:pPr>
            <w:pStyle w:val="Contents2"/>
            <w:tabs>
              <w:tab w:val="clear" w:pos="8743"/>
              <w:tab w:val="right" w:pos="9026" w:leader="dot"/>
            </w:tabs>
            <w:rPr/>
          </w:pPr>
          <w:hyperlink w:anchor="__RefHeading___Toc9608772_2870459653">
            <w:r>
              <w:rPr>
                <w:webHidden/>
                <w:rStyle w:val="IndexLink"/>
                <w:rtl w:val="true"/>
              </w:rPr>
              <w:t xml:space="preserve">بخش دوم </w:t>
            </w:r>
            <w:r>
              <w:rPr>
                <w:rStyle w:val="IndexLink"/>
                <w:rtl w:val="true"/>
              </w:rPr>
              <w:t xml:space="preserve">: </w:t>
            </w:r>
            <w:r>
              <w:rPr>
                <w:rStyle w:val="IndexLink"/>
                <w:rtl w:val="true"/>
              </w:rPr>
              <w:t>سخنان و آموزه ها</w:t>
            </w:r>
            <w:r>
              <w:rPr>
                <w:rStyle w:val="IndexLink"/>
                <w:rtl w:val="true"/>
              </w:rPr>
              <w:tab/>
            </w:r>
            <w:r>
              <w:rPr>
                <w:rStyle w:val="IndexLink"/>
              </w:rPr>
              <w:t>255</w:t>
            </w:r>
          </w:hyperlink>
        </w:p>
        <w:p>
          <w:pPr>
            <w:pStyle w:val="Contents3"/>
            <w:tabs>
              <w:tab w:val="clear" w:pos="8459"/>
              <w:tab w:val="right" w:pos="9026" w:leader="dot"/>
            </w:tabs>
            <w:rPr/>
          </w:pPr>
          <w:hyperlink w:anchor="__RefHeading___Toc9608774_2870459653">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9608776_2870459653">
            <w:r>
              <w:rPr>
                <w:webHidden/>
                <w:rStyle w:val="IndexLink"/>
                <w:rtl w:val="true"/>
              </w:rPr>
              <w:t>قرآن</w:t>
            </w:r>
            <w:r>
              <w:rPr>
                <w:rStyle w:val="IndexLink"/>
                <w:rtl w:val="true"/>
              </w:rPr>
              <w:tab/>
            </w:r>
            <w:r>
              <w:rPr>
                <w:rStyle w:val="IndexLink"/>
              </w:rPr>
              <w:t>257</w:t>
            </w:r>
          </w:hyperlink>
        </w:p>
        <w:p>
          <w:pPr>
            <w:pStyle w:val="Contents3"/>
            <w:tabs>
              <w:tab w:val="clear" w:pos="8459"/>
              <w:tab w:val="right" w:pos="9026" w:leader="dot"/>
            </w:tabs>
            <w:rPr/>
          </w:pPr>
          <w:hyperlink w:anchor="__RefHeading___Toc9608778_2870459653">
            <w:r>
              <w:rPr>
                <w:webHidden/>
                <w:rStyle w:val="IndexLink"/>
                <w:rtl w:val="true"/>
              </w:rPr>
              <w:t>تلاوت قرآن</w:t>
            </w:r>
            <w:r>
              <w:rPr>
                <w:rStyle w:val="IndexLink"/>
                <w:rtl w:val="true"/>
              </w:rPr>
              <w:tab/>
            </w:r>
            <w:r>
              <w:rPr>
                <w:rStyle w:val="IndexLink"/>
              </w:rPr>
              <w:t>257</w:t>
            </w:r>
          </w:hyperlink>
        </w:p>
        <w:p>
          <w:pPr>
            <w:pStyle w:val="Contents3"/>
            <w:tabs>
              <w:tab w:val="clear" w:pos="8459"/>
              <w:tab w:val="right" w:pos="9026" w:leader="dot"/>
            </w:tabs>
            <w:rPr/>
          </w:pPr>
          <w:hyperlink w:anchor="__RefHeading___Toc9608780_2870459653">
            <w:r>
              <w:rPr>
                <w:webHidden/>
                <w:rStyle w:val="IndexLink"/>
                <w:rtl w:val="true"/>
              </w:rPr>
              <w:t>هدایت گر انسان ها</w:t>
            </w:r>
            <w:r>
              <w:rPr>
                <w:rStyle w:val="IndexLink"/>
                <w:rtl w:val="true"/>
              </w:rPr>
              <w:tab/>
            </w:r>
            <w:r>
              <w:rPr>
                <w:rStyle w:val="IndexLink"/>
              </w:rPr>
              <w:t>257</w:t>
            </w:r>
          </w:hyperlink>
        </w:p>
        <w:p>
          <w:pPr>
            <w:pStyle w:val="Contents3"/>
            <w:tabs>
              <w:tab w:val="clear" w:pos="8459"/>
              <w:tab w:val="right" w:pos="9026" w:leader="dot"/>
            </w:tabs>
            <w:rPr/>
          </w:pPr>
          <w:hyperlink w:anchor="__RefHeading___Toc9608782_2870459653">
            <w:r>
              <w:rPr>
                <w:webHidden/>
                <w:rStyle w:val="IndexLink"/>
                <w:rtl w:val="true"/>
              </w:rPr>
              <w:t>برکت خانه ها</w:t>
            </w:r>
            <w:r>
              <w:rPr>
                <w:rStyle w:val="IndexLink"/>
                <w:rtl w:val="true"/>
              </w:rPr>
              <w:tab/>
            </w:r>
            <w:r>
              <w:rPr>
                <w:rStyle w:val="IndexLink"/>
              </w:rPr>
              <w:t>258</w:t>
            </w:r>
          </w:hyperlink>
        </w:p>
        <w:p>
          <w:pPr>
            <w:pStyle w:val="Contents3"/>
            <w:tabs>
              <w:tab w:val="clear" w:pos="8459"/>
              <w:tab w:val="right" w:pos="9026" w:leader="dot"/>
            </w:tabs>
            <w:rPr/>
          </w:pPr>
          <w:hyperlink w:anchor="__RefHeading___Toc9608784_2870459653">
            <w:r>
              <w:rPr>
                <w:webHidden/>
                <w:rStyle w:val="IndexLink"/>
                <w:rtl w:val="true"/>
              </w:rPr>
              <w:t>مقام و مرتبه پیامبر صلى الله عليه وسلم</w:t>
            </w:r>
            <w:r>
              <w:rPr>
                <w:rStyle w:val="IndexLink"/>
                <w:rtl w:val="true"/>
              </w:rPr>
              <w:tab/>
            </w:r>
            <w:r>
              <w:rPr>
                <w:rStyle w:val="IndexLink"/>
              </w:rPr>
              <w:t>258</w:t>
            </w:r>
          </w:hyperlink>
        </w:p>
        <w:p>
          <w:pPr>
            <w:pStyle w:val="Contents3"/>
            <w:tabs>
              <w:tab w:val="clear" w:pos="8459"/>
              <w:tab w:val="right" w:pos="9026" w:leader="dot"/>
            </w:tabs>
            <w:rPr/>
          </w:pPr>
          <w:hyperlink w:anchor="__RefHeading___Toc9608786_2870459653">
            <w:r>
              <w:rPr>
                <w:webHidden/>
                <w:rStyle w:val="IndexLink"/>
                <w:rtl w:val="true"/>
              </w:rPr>
              <w:t>چرائی نام گذاری پیامبر اکرم صلی الله علیه وآله به ابوالقاسم</w:t>
            </w:r>
            <w:r>
              <w:rPr>
                <w:rStyle w:val="IndexLink"/>
                <w:rtl w:val="true"/>
              </w:rPr>
              <w:tab/>
            </w:r>
            <w:r>
              <w:rPr>
                <w:rStyle w:val="IndexLink"/>
              </w:rPr>
              <w:t>258</w:t>
            </w:r>
          </w:hyperlink>
        </w:p>
        <w:p>
          <w:pPr>
            <w:pStyle w:val="Contents3"/>
            <w:tabs>
              <w:tab w:val="clear" w:pos="8459"/>
              <w:tab w:val="right" w:pos="9026" w:leader="dot"/>
            </w:tabs>
            <w:rPr/>
          </w:pPr>
          <w:hyperlink w:anchor="__RefHeading___Toc9608788_2870459653">
            <w:r>
              <w:rPr>
                <w:webHidden/>
                <w:rStyle w:val="IndexLink"/>
                <w:rtl w:val="true"/>
              </w:rPr>
              <w:t>معراج و اهمیت آن</w:t>
            </w:r>
            <w:r>
              <w:rPr>
                <w:rStyle w:val="IndexLink"/>
                <w:rtl w:val="true"/>
              </w:rPr>
              <w:tab/>
            </w:r>
            <w:r>
              <w:rPr>
                <w:rStyle w:val="IndexLink"/>
              </w:rPr>
              <w:t>259</w:t>
            </w:r>
          </w:hyperlink>
        </w:p>
        <w:p>
          <w:pPr>
            <w:pStyle w:val="Contents3"/>
            <w:tabs>
              <w:tab w:val="clear" w:pos="8459"/>
              <w:tab w:val="right" w:pos="9026" w:leader="dot"/>
            </w:tabs>
            <w:rPr/>
          </w:pPr>
          <w:hyperlink w:anchor="__RefHeading___Toc9608790_2870459653">
            <w:r>
              <w:rPr>
                <w:webHidden/>
                <w:rStyle w:val="IndexLink"/>
                <w:rtl w:val="true"/>
              </w:rPr>
              <w:t>حدیث</w:t>
            </w:r>
            <w:r>
              <w:rPr>
                <w:rStyle w:val="IndexLink"/>
                <w:rtl w:val="true"/>
              </w:rPr>
              <w:tab/>
            </w:r>
            <w:r>
              <w:rPr>
                <w:rStyle w:val="IndexLink"/>
              </w:rPr>
              <w:t>259</w:t>
            </w:r>
          </w:hyperlink>
        </w:p>
        <w:p>
          <w:pPr>
            <w:pStyle w:val="Contents3"/>
            <w:tabs>
              <w:tab w:val="clear" w:pos="8459"/>
              <w:tab w:val="right" w:pos="9026" w:leader="dot"/>
            </w:tabs>
            <w:rPr/>
          </w:pPr>
          <w:hyperlink w:anchor="__RefHeading___Toc9608792_2870459653">
            <w:r>
              <w:rPr>
                <w:webHidden/>
                <w:rStyle w:val="IndexLink"/>
                <w:rtl w:val="true"/>
              </w:rPr>
              <w:t>اهمیت حدیث</w:t>
            </w:r>
            <w:r>
              <w:rPr>
                <w:rStyle w:val="IndexLink"/>
                <w:rtl w:val="true"/>
              </w:rPr>
              <w:tab/>
            </w:r>
            <w:r>
              <w:rPr>
                <w:rStyle w:val="IndexLink"/>
              </w:rPr>
              <w:t>259</w:t>
            </w:r>
          </w:hyperlink>
        </w:p>
        <w:p>
          <w:pPr>
            <w:pStyle w:val="Contents3"/>
            <w:tabs>
              <w:tab w:val="clear" w:pos="8459"/>
              <w:tab w:val="right" w:pos="9026" w:leader="dot"/>
            </w:tabs>
            <w:rPr/>
          </w:pPr>
          <w:hyperlink w:anchor="__RefHeading___Toc9608794_2870459653">
            <w:r>
              <w:rPr>
                <w:webHidden/>
                <w:rStyle w:val="IndexLink"/>
                <w:rtl w:val="true"/>
              </w:rPr>
              <w:t>فهم حديث</w:t>
            </w:r>
            <w:r>
              <w:rPr>
                <w:rStyle w:val="IndexLink"/>
                <w:rtl w:val="true"/>
              </w:rPr>
              <w:tab/>
            </w:r>
            <w:r>
              <w:rPr>
                <w:rStyle w:val="IndexLink"/>
              </w:rPr>
              <w:t>260</w:t>
            </w:r>
          </w:hyperlink>
        </w:p>
        <w:p>
          <w:pPr>
            <w:pStyle w:val="Contents3"/>
            <w:tabs>
              <w:tab w:val="clear" w:pos="8459"/>
              <w:tab w:val="right" w:pos="9026" w:leader="dot"/>
            </w:tabs>
            <w:rPr/>
          </w:pPr>
          <w:hyperlink w:anchor="__RefHeading___Toc9608796_2870459653">
            <w:r>
              <w:rPr>
                <w:webHidden/>
                <w:rStyle w:val="IndexLink"/>
                <w:rtl w:val="true"/>
              </w:rPr>
              <w:t>احادیث محکم و متشابه</w:t>
            </w:r>
            <w:r>
              <w:rPr>
                <w:rStyle w:val="IndexLink"/>
                <w:rtl w:val="true"/>
              </w:rPr>
              <w:tab/>
            </w:r>
            <w:r>
              <w:rPr>
                <w:rStyle w:val="IndexLink"/>
              </w:rPr>
              <w:t>260</w:t>
            </w:r>
          </w:hyperlink>
        </w:p>
        <w:p>
          <w:pPr>
            <w:pStyle w:val="Contents3"/>
            <w:tabs>
              <w:tab w:val="clear" w:pos="8459"/>
              <w:tab w:val="right" w:pos="9026" w:leader="dot"/>
            </w:tabs>
            <w:rPr/>
          </w:pPr>
          <w:hyperlink w:anchor="__RefHeading___Toc9608798_2870459653">
            <w:r>
              <w:rPr>
                <w:webHidden/>
                <w:rStyle w:val="IndexLink"/>
                <w:rtl w:val="true"/>
              </w:rPr>
              <w:t>معیار پذیرش احادیث</w:t>
            </w:r>
            <w:r>
              <w:rPr>
                <w:rStyle w:val="IndexLink"/>
                <w:rtl w:val="true"/>
              </w:rPr>
              <w:tab/>
            </w:r>
            <w:r>
              <w:rPr>
                <w:rStyle w:val="IndexLink"/>
              </w:rPr>
              <w:t>260</w:t>
            </w:r>
          </w:hyperlink>
        </w:p>
        <w:p>
          <w:pPr>
            <w:pStyle w:val="Contents3"/>
            <w:tabs>
              <w:tab w:val="clear" w:pos="8459"/>
              <w:tab w:val="right" w:pos="9026" w:leader="dot"/>
            </w:tabs>
            <w:rPr/>
          </w:pPr>
          <w:hyperlink w:anchor="__RefHeading___Toc9608800_2870459653">
            <w:r>
              <w:rPr>
                <w:webHidden/>
                <w:rStyle w:val="IndexLink"/>
                <w:rtl w:val="true"/>
              </w:rPr>
              <w:t>امام و رهبری</w:t>
            </w:r>
            <w:r>
              <w:rPr>
                <w:rStyle w:val="IndexLink"/>
                <w:rtl w:val="true"/>
              </w:rPr>
              <w:tab/>
            </w:r>
            <w:r>
              <w:rPr>
                <w:rStyle w:val="IndexLink"/>
              </w:rPr>
              <w:t>261</w:t>
            </w:r>
          </w:hyperlink>
        </w:p>
        <w:p>
          <w:pPr>
            <w:pStyle w:val="Contents3"/>
            <w:tabs>
              <w:tab w:val="clear" w:pos="8459"/>
              <w:tab w:val="right" w:pos="9026" w:leader="dot"/>
            </w:tabs>
            <w:rPr/>
          </w:pPr>
          <w:hyperlink w:anchor="__RefHeading___Toc9608802_2870459653">
            <w:r>
              <w:rPr>
                <w:webHidden/>
                <w:rStyle w:val="IndexLink"/>
                <w:rtl w:val="true"/>
              </w:rPr>
              <w:t>پیشوایان هدایت</w:t>
            </w:r>
            <w:r>
              <w:rPr>
                <w:rStyle w:val="IndexLink"/>
                <w:rtl w:val="true"/>
              </w:rPr>
              <w:tab/>
            </w:r>
            <w:r>
              <w:rPr>
                <w:rStyle w:val="IndexLink"/>
              </w:rPr>
              <w:t>261</w:t>
            </w:r>
          </w:hyperlink>
        </w:p>
        <w:p>
          <w:pPr>
            <w:pStyle w:val="Contents3"/>
            <w:tabs>
              <w:tab w:val="clear" w:pos="8459"/>
              <w:tab w:val="right" w:pos="9026" w:leader="dot"/>
            </w:tabs>
            <w:rPr/>
          </w:pPr>
          <w:hyperlink w:anchor="__RefHeading___Toc9608804_2870459653">
            <w:r>
              <w:rPr>
                <w:webHidden/>
                <w:rStyle w:val="IndexLink"/>
                <w:rtl w:val="true"/>
              </w:rPr>
              <w:t>وظایف امام و رهبر</w:t>
            </w:r>
            <w:r>
              <w:rPr>
                <w:rStyle w:val="IndexLink"/>
                <w:rtl w:val="true"/>
              </w:rPr>
              <w:tab/>
            </w:r>
            <w:r>
              <w:rPr>
                <w:rStyle w:val="IndexLink"/>
              </w:rPr>
              <w:t>261</w:t>
            </w:r>
          </w:hyperlink>
        </w:p>
        <w:p>
          <w:pPr>
            <w:pStyle w:val="Contents3"/>
            <w:tabs>
              <w:tab w:val="clear" w:pos="8459"/>
              <w:tab w:val="right" w:pos="9026" w:leader="dot"/>
            </w:tabs>
            <w:rPr/>
          </w:pPr>
          <w:hyperlink w:anchor="__RefHeading___Toc9608806_2870459653">
            <w:r>
              <w:rPr>
                <w:webHidden/>
                <w:rStyle w:val="IndexLink"/>
                <w:rtl w:val="true"/>
              </w:rPr>
              <w:t>شایستگی های علمی امام</w:t>
            </w:r>
            <w:r>
              <w:rPr>
                <w:rStyle w:val="IndexLink"/>
                <w:rtl w:val="true"/>
              </w:rPr>
              <w:tab/>
            </w:r>
            <w:r>
              <w:rPr>
                <w:rStyle w:val="IndexLink"/>
              </w:rPr>
              <w:t>261</w:t>
            </w:r>
          </w:hyperlink>
        </w:p>
        <w:p>
          <w:pPr>
            <w:pStyle w:val="Contents3"/>
            <w:tabs>
              <w:tab w:val="clear" w:pos="8459"/>
              <w:tab w:val="right" w:pos="9026" w:leader="dot"/>
            </w:tabs>
            <w:rPr/>
          </w:pPr>
          <w:hyperlink w:anchor="__RefHeading___Toc9608808_2870459653">
            <w:r>
              <w:rPr>
                <w:webHidden/>
                <w:rStyle w:val="IndexLink"/>
                <w:rtl w:val="true"/>
              </w:rPr>
              <w:t>وظیفه پیروان در قبال امامان</w:t>
            </w:r>
            <w:r>
              <w:rPr>
                <w:rStyle w:val="IndexLink"/>
                <w:rtl w:val="true"/>
              </w:rPr>
              <w:tab/>
            </w:r>
            <w:r>
              <w:rPr>
                <w:rStyle w:val="IndexLink"/>
              </w:rPr>
              <w:t>262</w:t>
            </w:r>
          </w:hyperlink>
        </w:p>
        <w:p>
          <w:pPr>
            <w:pStyle w:val="Contents3"/>
            <w:tabs>
              <w:tab w:val="clear" w:pos="8459"/>
              <w:tab w:val="right" w:pos="9026" w:leader="dot"/>
            </w:tabs>
            <w:rPr/>
          </w:pPr>
          <w:hyperlink w:anchor="__RefHeading___Toc9608810_2870459653">
            <w:r>
              <w:rPr>
                <w:webHidden/>
                <w:rStyle w:val="IndexLink"/>
                <w:rtl w:val="true"/>
              </w:rPr>
              <w:t>ویژگی های معنوی امام</w:t>
            </w:r>
            <w:r>
              <w:rPr>
                <w:rStyle w:val="IndexLink"/>
                <w:rtl w:val="true"/>
              </w:rPr>
              <w:tab/>
            </w:r>
            <w:r>
              <w:rPr>
                <w:rStyle w:val="IndexLink"/>
              </w:rPr>
              <w:t>262</w:t>
            </w:r>
          </w:hyperlink>
        </w:p>
        <w:p>
          <w:pPr>
            <w:pStyle w:val="Contents3"/>
            <w:tabs>
              <w:tab w:val="clear" w:pos="8459"/>
              <w:tab w:val="right" w:pos="9026" w:leader="dot"/>
            </w:tabs>
            <w:rPr/>
          </w:pPr>
          <w:hyperlink w:anchor="__RefHeading___Toc9608812_2870459653">
            <w:r>
              <w:rPr>
                <w:webHidden/>
                <w:rStyle w:val="IndexLink"/>
                <w:rtl w:val="true"/>
              </w:rPr>
              <w:t>پاداش مدیحه سرایی برای اهل بیت</w:t>
            </w:r>
            <w:r>
              <w:rPr>
                <w:rStyle w:val="IndexLink"/>
                <w:rtl w:val="true"/>
              </w:rPr>
              <w:tab/>
            </w:r>
            <w:r>
              <w:rPr>
                <w:rStyle w:val="IndexLink"/>
              </w:rPr>
              <w:t>262</w:t>
            </w:r>
          </w:hyperlink>
        </w:p>
        <w:p>
          <w:pPr>
            <w:pStyle w:val="Contents3"/>
            <w:tabs>
              <w:tab w:val="clear" w:pos="8459"/>
              <w:tab w:val="right" w:pos="9026" w:leader="dot"/>
            </w:tabs>
            <w:rPr/>
          </w:pPr>
          <w:hyperlink w:anchor="__RefHeading___Toc9608814_2870459653">
            <w:r>
              <w:rPr>
                <w:webHidden/>
                <w:rStyle w:val="IndexLink"/>
                <w:rtl w:val="true"/>
              </w:rPr>
              <w:t>یاری رساندن به اهل بیت و دفاع از ایشان</w:t>
            </w:r>
            <w:r>
              <w:rPr>
                <w:rStyle w:val="IndexLink"/>
                <w:rtl w:val="true"/>
              </w:rPr>
              <w:tab/>
            </w:r>
            <w:r>
              <w:rPr>
                <w:rStyle w:val="IndexLink"/>
              </w:rPr>
              <w:t>262</w:t>
            </w:r>
          </w:hyperlink>
        </w:p>
        <w:p>
          <w:pPr>
            <w:pStyle w:val="Contents3"/>
            <w:tabs>
              <w:tab w:val="clear" w:pos="8459"/>
              <w:tab w:val="right" w:pos="9026" w:leader="dot"/>
            </w:tabs>
            <w:rPr/>
          </w:pPr>
          <w:hyperlink w:anchor="__RefHeading___Toc9608816_2870459653">
            <w:r>
              <w:rPr>
                <w:webHidden/>
                <w:rStyle w:val="IndexLink"/>
                <w:rtl w:val="true"/>
              </w:rPr>
              <w:t>توسل و زیارت</w:t>
            </w:r>
            <w:r>
              <w:rPr>
                <w:rStyle w:val="IndexLink"/>
                <w:rtl w:val="true"/>
              </w:rPr>
              <w:tab/>
            </w:r>
            <w:r>
              <w:rPr>
                <w:rStyle w:val="IndexLink"/>
              </w:rPr>
              <w:t>263</w:t>
            </w:r>
          </w:hyperlink>
        </w:p>
        <w:p>
          <w:pPr>
            <w:pStyle w:val="Contents3"/>
            <w:tabs>
              <w:tab w:val="clear" w:pos="8459"/>
              <w:tab w:val="right" w:pos="9026" w:leader="dot"/>
            </w:tabs>
            <w:rPr/>
          </w:pPr>
          <w:hyperlink w:anchor="__RefHeading___Toc9608818_2870459653">
            <w:r>
              <w:rPr>
                <w:webHidden/>
                <w:rStyle w:val="IndexLink"/>
                <w:rtl w:val="true"/>
              </w:rPr>
              <w:t>توسل به ائمه</w:t>
            </w:r>
            <w:r>
              <w:rPr>
                <w:rStyle w:val="IndexLink"/>
                <w:rtl w:val="true"/>
              </w:rPr>
              <w:tab/>
            </w:r>
            <w:r>
              <w:rPr>
                <w:rStyle w:val="IndexLink"/>
              </w:rPr>
              <w:t>263</w:t>
            </w:r>
          </w:hyperlink>
        </w:p>
        <w:p>
          <w:pPr>
            <w:pStyle w:val="Contents3"/>
            <w:tabs>
              <w:tab w:val="clear" w:pos="8459"/>
              <w:tab w:val="right" w:pos="9026" w:leader="dot"/>
            </w:tabs>
            <w:rPr/>
          </w:pPr>
          <w:hyperlink w:anchor="__RefHeading___Toc9608820_2870459653">
            <w:r>
              <w:rPr>
                <w:webHidden/>
                <w:rStyle w:val="IndexLink"/>
                <w:rtl w:val="true"/>
              </w:rPr>
              <w:t>شهادت ائمه</w:t>
            </w:r>
            <w:r>
              <w:rPr>
                <w:rStyle w:val="IndexLink"/>
                <w:rtl w:val="true"/>
              </w:rPr>
              <w:tab/>
            </w:r>
            <w:r>
              <w:rPr>
                <w:rStyle w:val="IndexLink"/>
              </w:rPr>
              <w:t>263</w:t>
            </w:r>
          </w:hyperlink>
        </w:p>
        <w:p>
          <w:pPr>
            <w:pStyle w:val="Contents3"/>
            <w:tabs>
              <w:tab w:val="clear" w:pos="8459"/>
              <w:tab w:val="right" w:pos="9026" w:leader="dot"/>
            </w:tabs>
            <w:rPr/>
          </w:pPr>
          <w:hyperlink w:anchor="__RefHeading___Toc9608822_2870459653">
            <w:r>
              <w:rPr>
                <w:webHidden/>
                <w:rStyle w:val="IndexLink"/>
                <w:rtl w:val="true"/>
              </w:rPr>
              <w:t>ذکر مصائب اهل بیت</w:t>
            </w:r>
            <w:r>
              <w:rPr>
                <w:rStyle w:val="IndexLink"/>
                <w:rtl w:val="true"/>
              </w:rPr>
              <w:tab/>
            </w:r>
            <w:r>
              <w:rPr>
                <w:rStyle w:val="IndexLink"/>
              </w:rPr>
              <w:t>264</w:t>
            </w:r>
          </w:hyperlink>
        </w:p>
        <w:p>
          <w:pPr>
            <w:pStyle w:val="Contents3"/>
            <w:tabs>
              <w:tab w:val="clear" w:pos="8459"/>
              <w:tab w:val="right" w:pos="9026" w:leader="dot"/>
            </w:tabs>
            <w:rPr/>
          </w:pPr>
          <w:hyperlink w:anchor="__RefHeading___Toc9608824_2870459653">
            <w:r>
              <w:rPr>
                <w:webHidden/>
                <w:rStyle w:val="IndexLink"/>
                <w:rtl w:val="true"/>
              </w:rPr>
              <w:t>همدلی در غم و شادی اهل بیت</w:t>
            </w:r>
            <w:r>
              <w:rPr>
                <w:rStyle w:val="IndexLink"/>
                <w:rtl w:val="true"/>
              </w:rPr>
              <w:tab/>
            </w:r>
            <w:r>
              <w:rPr>
                <w:rStyle w:val="IndexLink"/>
              </w:rPr>
              <w:t>264</w:t>
            </w:r>
          </w:hyperlink>
        </w:p>
        <w:p>
          <w:pPr>
            <w:pStyle w:val="Contents3"/>
            <w:tabs>
              <w:tab w:val="clear" w:pos="8459"/>
              <w:tab w:val="right" w:pos="9026" w:leader="dot"/>
            </w:tabs>
            <w:rPr/>
          </w:pPr>
          <w:hyperlink w:anchor="__RefHeading___Toc9608826_2870459653">
            <w:r>
              <w:rPr>
                <w:webHidden/>
                <w:rStyle w:val="IndexLink"/>
                <w:rtl w:val="true"/>
              </w:rPr>
              <w:t>جایگاه محبّت خاندان پیامبر صلی الله علیه وآله</w:t>
            </w:r>
            <w:r>
              <w:rPr>
                <w:rStyle w:val="IndexLink"/>
                <w:rtl w:val="true"/>
              </w:rPr>
              <w:tab/>
            </w:r>
            <w:r>
              <w:rPr>
                <w:rStyle w:val="IndexLink"/>
              </w:rPr>
              <w:t>264</w:t>
            </w:r>
          </w:hyperlink>
        </w:p>
        <w:p>
          <w:pPr>
            <w:pStyle w:val="Contents3"/>
            <w:tabs>
              <w:tab w:val="clear" w:pos="8459"/>
              <w:tab w:val="right" w:pos="9026" w:leader="dot"/>
            </w:tabs>
            <w:rPr/>
          </w:pPr>
          <w:hyperlink w:anchor="__RefHeading___Toc9608828_2870459653">
            <w:r>
              <w:rPr>
                <w:webHidden/>
                <w:rStyle w:val="IndexLink"/>
                <w:rtl w:val="true"/>
              </w:rPr>
              <w:t>ولایت اهل بیت، مستلزم اطاعت از خدا</w:t>
            </w:r>
            <w:r>
              <w:rPr>
                <w:rStyle w:val="IndexLink"/>
                <w:rtl w:val="true"/>
              </w:rPr>
              <w:tab/>
            </w:r>
            <w:r>
              <w:rPr>
                <w:rStyle w:val="IndexLink"/>
              </w:rPr>
              <w:t>264</w:t>
            </w:r>
          </w:hyperlink>
        </w:p>
        <w:p>
          <w:pPr>
            <w:pStyle w:val="Contents3"/>
            <w:tabs>
              <w:tab w:val="clear" w:pos="8459"/>
              <w:tab w:val="right" w:pos="9026" w:leader="dot"/>
            </w:tabs>
            <w:rPr/>
          </w:pPr>
          <w:hyperlink w:anchor="__RefHeading___Toc9608830_2870459653">
            <w:r>
              <w:rPr>
                <w:webHidden/>
                <w:rStyle w:val="IndexLink"/>
                <w:rtl w:val="true"/>
              </w:rPr>
              <w:t>ضرورت تولی و تبری</w:t>
            </w:r>
            <w:r>
              <w:rPr>
                <w:rStyle w:val="IndexLink"/>
                <w:rtl w:val="true"/>
              </w:rPr>
              <w:tab/>
            </w:r>
            <w:r>
              <w:rPr>
                <w:rStyle w:val="IndexLink"/>
              </w:rPr>
              <w:t>265</w:t>
            </w:r>
          </w:hyperlink>
        </w:p>
        <w:p>
          <w:pPr>
            <w:pStyle w:val="Contents3"/>
            <w:tabs>
              <w:tab w:val="clear" w:pos="8459"/>
              <w:tab w:val="right" w:pos="9026" w:leader="dot"/>
            </w:tabs>
            <w:rPr/>
          </w:pPr>
          <w:hyperlink w:anchor="__RefHeading___Toc9608832_2870459653">
            <w:r>
              <w:rPr>
                <w:webHidden/>
                <w:rStyle w:val="IndexLink"/>
                <w:rtl w:val="true"/>
              </w:rPr>
              <w:t xml:space="preserve">پیوند توحید و ولایت </w:t>
            </w:r>
            <w:r>
              <w:rPr>
                <w:rStyle w:val="IndexLink"/>
                <w:rtl w:val="true"/>
              </w:rPr>
              <w:t>(</w:t>
            </w:r>
            <w:r>
              <w:rPr>
                <w:rStyle w:val="IndexLink"/>
                <w:rtl w:val="true"/>
              </w:rPr>
              <w:t>حديث سلسلة الذهب</w:t>
            </w:r>
            <w:r>
              <w:rPr>
                <w:rStyle w:val="IndexLink"/>
                <w:rtl w:val="true"/>
              </w:rPr>
              <w:t>)</w:t>
              <w:tab/>
            </w:r>
            <w:r>
              <w:rPr>
                <w:rStyle w:val="IndexLink"/>
              </w:rPr>
              <w:t>265</w:t>
            </w:r>
          </w:hyperlink>
        </w:p>
        <w:p>
          <w:pPr>
            <w:pStyle w:val="Contents3"/>
            <w:tabs>
              <w:tab w:val="clear" w:pos="8459"/>
              <w:tab w:val="right" w:pos="9026" w:leader="dot"/>
            </w:tabs>
            <w:rPr/>
          </w:pPr>
          <w:hyperlink w:anchor="__RefHeading___Toc9608834_2870459653">
            <w:r>
              <w:rPr>
                <w:webHidden/>
                <w:rStyle w:val="IndexLink"/>
                <w:rtl w:val="true"/>
              </w:rPr>
              <w:t>پیوند محبت اهل بیت با عمل به دین</w:t>
            </w:r>
            <w:r>
              <w:rPr>
                <w:rStyle w:val="IndexLink"/>
                <w:rtl w:val="true"/>
              </w:rPr>
              <w:tab/>
            </w:r>
            <w:r>
              <w:rPr>
                <w:rStyle w:val="IndexLink"/>
              </w:rPr>
              <w:t>265</w:t>
            </w:r>
          </w:hyperlink>
        </w:p>
        <w:p>
          <w:pPr>
            <w:pStyle w:val="Contents3"/>
            <w:tabs>
              <w:tab w:val="clear" w:pos="8459"/>
              <w:tab w:val="right" w:pos="9026" w:leader="dot"/>
            </w:tabs>
            <w:rPr/>
          </w:pPr>
          <w:hyperlink w:anchor="__RefHeading___Toc9608836_2870459653">
            <w:r>
              <w:rPr>
                <w:webHidden/>
                <w:rStyle w:val="IndexLink"/>
                <w:rtl w:val="true"/>
              </w:rPr>
              <w:t>امام حسین 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9608838_2870459653">
            <w:r>
              <w:rPr>
                <w:webHidden/>
                <w:rStyle w:val="IndexLink"/>
                <w:rtl w:val="true"/>
              </w:rPr>
              <w:t>عاشورا</w:t>
            </w:r>
            <w:r>
              <w:rPr>
                <w:rStyle w:val="IndexLink"/>
                <w:rtl w:val="true"/>
              </w:rPr>
              <w:tab/>
            </w:r>
            <w:r>
              <w:rPr>
                <w:rStyle w:val="IndexLink"/>
              </w:rPr>
              <w:t>266</w:t>
            </w:r>
          </w:hyperlink>
        </w:p>
        <w:p>
          <w:pPr>
            <w:pStyle w:val="Contents3"/>
            <w:tabs>
              <w:tab w:val="clear" w:pos="8459"/>
              <w:tab w:val="right" w:pos="9026" w:leader="dot"/>
            </w:tabs>
            <w:rPr/>
          </w:pPr>
          <w:hyperlink w:anchor="__RefHeading___Toc9608840_2870459653">
            <w:r>
              <w:rPr>
                <w:webHidden/>
                <w:rStyle w:val="IndexLink"/>
                <w:rtl w:val="true"/>
              </w:rPr>
              <w:t>گریستن بر امام حسین 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9608842_2870459653">
            <w:r>
              <w:rPr>
                <w:webHidden/>
                <w:rStyle w:val="IndexLink"/>
                <w:rtl w:val="true"/>
              </w:rPr>
              <w:t>زیارت امام رضا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9608844_2870459653">
            <w:r>
              <w:rPr>
                <w:webHidden/>
                <w:rStyle w:val="IndexLink"/>
                <w:rtl w:val="true"/>
              </w:rPr>
              <w:t>بوستان بهشت</w:t>
            </w:r>
            <w:r>
              <w:rPr>
                <w:rStyle w:val="IndexLink"/>
                <w:rtl w:val="true"/>
              </w:rPr>
              <w:tab/>
            </w:r>
            <w:r>
              <w:rPr>
                <w:rStyle w:val="IndexLink"/>
              </w:rPr>
              <w:t>267</w:t>
            </w:r>
          </w:hyperlink>
        </w:p>
        <w:p>
          <w:pPr>
            <w:pStyle w:val="Contents3"/>
            <w:tabs>
              <w:tab w:val="clear" w:pos="8459"/>
              <w:tab w:val="right" w:pos="9026" w:leader="dot"/>
            </w:tabs>
            <w:rPr/>
          </w:pPr>
          <w:hyperlink w:anchor="__RefHeading___Toc9608846_2870459653">
            <w:r>
              <w:rPr>
                <w:webHidden/>
                <w:rStyle w:val="IndexLink"/>
                <w:rtl w:val="true"/>
              </w:rPr>
              <w:t>ارزش زیارت امام</w:t>
            </w:r>
            <w:r>
              <w:rPr>
                <w:rStyle w:val="IndexLink"/>
                <w:rtl w:val="true"/>
              </w:rPr>
              <w:tab/>
            </w:r>
            <w:r>
              <w:rPr>
                <w:rStyle w:val="IndexLink"/>
              </w:rPr>
              <w:t>267</w:t>
            </w:r>
          </w:hyperlink>
        </w:p>
        <w:p>
          <w:pPr>
            <w:pStyle w:val="Contents3"/>
            <w:tabs>
              <w:tab w:val="clear" w:pos="8459"/>
              <w:tab w:val="right" w:pos="9026" w:leader="dot"/>
            </w:tabs>
            <w:rPr/>
          </w:pPr>
          <w:hyperlink w:anchor="__RefHeading___Toc9608848_2870459653">
            <w:r>
              <w:rPr>
                <w:webHidden/>
                <w:rStyle w:val="IndexLink"/>
                <w:rtl w:val="true"/>
              </w:rPr>
              <w:t>ارجمندترین افراد</w:t>
            </w:r>
            <w:r>
              <w:rPr>
                <w:rStyle w:val="IndexLink"/>
                <w:rtl w:val="true"/>
              </w:rPr>
              <w:tab/>
            </w:r>
            <w:r>
              <w:rPr>
                <w:rStyle w:val="IndexLink"/>
              </w:rPr>
              <w:t>267</w:t>
            </w:r>
          </w:hyperlink>
        </w:p>
        <w:p>
          <w:pPr>
            <w:pStyle w:val="Contents3"/>
            <w:tabs>
              <w:tab w:val="clear" w:pos="8459"/>
              <w:tab w:val="right" w:pos="9026" w:leader="dot"/>
            </w:tabs>
            <w:rPr/>
          </w:pPr>
          <w:hyperlink w:anchor="__RefHeading___Toc9608850_2870459653">
            <w:r>
              <w:rPr>
                <w:webHidden/>
                <w:rStyle w:val="IndexLink"/>
                <w:rtl w:val="true"/>
              </w:rPr>
              <w:t>دیدار امام با زائران در قیامت</w:t>
            </w:r>
            <w:r>
              <w:rPr>
                <w:rStyle w:val="IndexLink"/>
                <w:rtl w:val="true"/>
              </w:rPr>
              <w:tab/>
            </w:r>
            <w:r>
              <w:rPr>
                <w:rStyle w:val="IndexLink"/>
              </w:rPr>
              <w:t>268</w:t>
            </w:r>
          </w:hyperlink>
        </w:p>
        <w:p>
          <w:pPr>
            <w:pStyle w:val="Contents3"/>
            <w:tabs>
              <w:tab w:val="clear" w:pos="8459"/>
              <w:tab w:val="right" w:pos="9026" w:leader="dot"/>
            </w:tabs>
            <w:rPr/>
          </w:pPr>
          <w:hyperlink w:anchor="__RefHeading___Toc9608852_2870459653">
            <w:r>
              <w:rPr>
                <w:webHidden/>
                <w:rStyle w:val="IndexLink"/>
                <w:rtl w:val="true"/>
              </w:rPr>
              <w:t>شفاعت از زائران در قیامت</w:t>
            </w:r>
            <w:r>
              <w:rPr>
                <w:rStyle w:val="IndexLink"/>
                <w:rtl w:val="true"/>
              </w:rPr>
              <w:tab/>
            </w:r>
            <w:r>
              <w:rPr>
                <w:rStyle w:val="IndexLink"/>
              </w:rPr>
              <w:t>268</w:t>
            </w:r>
          </w:hyperlink>
        </w:p>
        <w:p>
          <w:pPr>
            <w:pStyle w:val="Contents3"/>
            <w:tabs>
              <w:tab w:val="clear" w:pos="8459"/>
              <w:tab w:val="right" w:pos="9026" w:leader="dot"/>
            </w:tabs>
            <w:rPr/>
          </w:pPr>
          <w:hyperlink w:anchor="__RefHeading___Toc9608854_2870459653">
            <w:r>
              <w:rPr>
                <w:webHidden/>
                <w:rStyle w:val="IndexLink"/>
                <w:rtl w:val="true"/>
              </w:rPr>
              <w:t>حمایت از زائران در قیامت</w:t>
            </w:r>
            <w:r>
              <w:rPr>
                <w:rStyle w:val="IndexLink"/>
                <w:rtl w:val="true"/>
              </w:rPr>
              <w:tab/>
            </w:r>
            <w:r>
              <w:rPr>
                <w:rStyle w:val="IndexLink"/>
              </w:rPr>
              <w:t>268</w:t>
            </w:r>
          </w:hyperlink>
        </w:p>
        <w:p>
          <w:pPr>
            <w:pStyle w:val="Contents3"/>
            <w:tabs>
              <w:tab w:val="clear" w:pos="8459"/>
              <w:tab w:val="right" w:pos="9026" w:leader="dot"/>
            </w:tabs>
            <w:rPr/>
          </w:pPr>
          <w:hyperlink w:anchor="__RefHeading___Toc9608856_2870459653">
            <w:r>
              <w:rPr>
                <w:webHidden/>
                <w:rStyle w:val="IndexLink"/>
                <w:rtl w:val="true"/>
              </w:rPr>
              <w:t>نماز در حرم امام رضا علیه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9608858_2870459653">
            <w:r>
              <w:rPr>
                <w:webHidden/>
                <w:rStyle w:val="IndexLink"/>
                <w:rtl w:val="true"/>
              </w:rPr>
              <w:t>ولایتعهدی از نگاه امام رضا علیه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9608860_2870459653">
            <w:r>
              <w:rPr>
                <w:webHidden/>
                <w:rStyle w:val="IndexLink"/>
                <w:rtl w:val="true"/>
              </w:rPr>
              <w:t>علت پذیرش ولایتعهدی</w:t>
            </w:r>
            <w:r>
              <w:rPr>
                <w:rStyle w:val="IndexLink"/>
                <w:rtl w:val="true"/>
              </w:rPr>
              <w:tab/>
            </w:r>
            <w:r>
              <w:rPr>
                <w:rStyle w:val="IndexLink"/>
              </w:rPr>
              <w:t>269</w:t>
            </w:r>
          </w:hyperlink>
        </w:p>
        <w:p>
          <w:pPr>
            <w:pStyle w:val="Contents3"/>
            <w:tabs>
              <w:tab w:val="clear" w:pos="8459"/>
              <w:tab w:val="right" w:pos="9026" w:leader="dot"/>
            </w:tabs>
            <w:rPr/>
          </w:pPr>
          <w:hyperlink w:anchor="__RefHeading___Toc9608862_2870459653">
            <w:r>
              <w:rPr>
                <w:webHidden/>
                <w:rStyle w:val="IndexLink"/>
                <w:rtl w:val="true"/>
              </w:rPr>
              <w:t>اکراه در پذیرش ولایتعهدی</w:t>
            </w:r>
            <w:r>
              <w:rPr>
                <w:rStyle w:val="IndexLink"/>
                <w:rtl w:val="true"/>
              </w:rPr>
              <w:tab/>
            </w:r>
            <w:r>
              <w:rPr>
                <w:rStyle w:val="IndexLink"/>
              </w:rPr>
              <w:t>270</w:t>
            </w:r>
          </w:hyperlink>
        </w:p>
        <w:p>
          <w:pPr>
            <w:pStyle w:val="Contents3"/>
            <w:tabs>
              <w:tab w:val="clear" w:pos="8459"/>
              <w:tab w:val="right" w:pos="9026" w:leader="dot"/>
            </w:tabs>
            <w:rPr/>
          </w:pPr>
          <w:hyperlink w:anchor="__RefHeading___Toc9608864_2870459653">
            <w:r>
              <w:rPr>
                <w:webHidden/>
                <w:rStyle w:val="IndexLink"/>
                <w:rtl w:val="true"/>
              </w:rPr>
              <w:t>مقایسهٔ ولایتعهدی با حکومت یوسف پیامبر علیه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9608866_2870459653">
            <w:r>
              <w:rPr>
                <w:webHidden/>
                <w:rStyle w:val="IndexLink"/>
                <w:rtl w:val="true"/>
              </w:rPr>
              <w:t>شرط پذیرش ولایتعهدی</w:t>
            </w:r>
            <w:r>
              <w:rPr>
                <w:rStyle w:val="IndexLink"/>
                <w:rtl w:val="true"/>
              </w:rPr>
              <w:tab/>
            </w:r>
            <w:r>
              <w:rPr>
                <w:rStyle w:val="IndexLink"/>
              </w:rPr>
              <w:t>270</w:t>
            </w:r>
          </w:hyperlink>
        </w:p>
        <w:p>
          <w:pPr>
            <w:pStyle w:val="Contents3"/>
            <w:tabs>
              <w:tab w:val="clear" w:pos="8459"/>
              <w:tab w:val="right" w:pos="9026" w:leader="dot"/>
            </w:tabs>
            <w:rPr/>
          </w:pPr>
          <w:hyperlink w:anchor="__RefHeading___Toc9608868_2870459653">
            <w:r>
              <w:rPr>
                <w:webHidden/>
                <w:rStyle w:val="IndexLink"/>
                <w:rtl w:val="true"/>
              </w:rPr>
              <w:t>امام مهدی عجل الله تعالی فرجه الشریف</w:t>
            </w:r>
            <w:r>
              <w:rPr>
                <w:rStyle w:val="IndexLink"/>
                <w:rtl w:val="true"/>
              </w:rPr>
              <w:tab/>
            </w:r>
            <w:r>
              <w:rPr>
                <w:rStyle w:val="IndexLink"/>
              </w:rPr>
              <w:t>271</w:t>
            </w:r>
          </w:hyperlink>
        </w:p>
        <w:p>
          <w:pPr>
            <w:pStyle w:val="Contents3"/>
            <w:tabs>
              <w:tab w:val="clear" w:pos="8459"/>
              <w:tab w:val="right" w:pos="9026" w:leader="dot"/>
            </w:tabs>
            <w:rPr/>
          </w:pPr>
          <w:hyperlink w:anchor="__RefHeading___Toc9608870_2870459653">
            <w:r>
              <w:rPr>
                <w:webHidden/>
                <w:rStyle w:val="IndexLink"/>
                <w:rtl w:val="true"/>
              </w:rPr>
              <w:t>سیمای امام مهدی عجل الله تعالی فرجه الشریف</w:t>
            </w:r>
            <w:r>
              <w:rPr>
                <w:rStyle w:val="IndexLink"/>
                <w:rtl w:val="true"/>
              </w:rPr>
              <w:tab/>
            </w:r>
            <w:r>
              <w:rPr>
                <w:rStyle w:val="IndexLink"/>
              </w:rPr>
              <w:t>271</w:t>
            </w:r>
          </w:hyperlink>
        </w:p>
        <w:p>
          <w:pPr>
            <w:pStyle w:val="Contents3"/>
            <w:tabs>
              <w:tab w:val="clear" w:pos="8459"/>
              <w:tab w:val="right" w:pos="9026" w:leader="dot"/>
            </w:tabs>
            <w:rPr/>
          </w:pPr>
          <w:hyperlink w:anchor="__RefHeading___Toc9608872_2870459653">
            <w:r>
              <w:rPr>
                <w:webHidden/>
                <w:rStyle w:val="IndexLink"/>
                <w:rtl w:val="true"/>
              </w:rPr>
              <w:t>مصائب خاندان پیامبر صلی الله علیه وآله</w:t>
            </w:r>
            <w:r>
              <w:rPr>
                <w:rStyle w:val="IndexLink"/>
                <w:rtl w:val="true"/>
              </w:rPr>
              <w:tab/>
            </w:r>
            <w:r>
              <w:rPr>
                <w:rStyle w:val="IndexLink"/>
              </w:rPr>
              <w:t>271</w:t>
            </w:r>
          </w:hyperlink>
        </w:p>
        <w:p>
          <w:pPr>
            <w:pStyle w:val="Contents3"/>
            <w:tabs>
              <w:tab w:val="clear" w:pos="8459"/>
              <w:tab w:val="right" w:pos="9026" w:leader="dot"/>
            </w:tabs>
            <w:rPr/>
          </w:pPr>
          <w:hyperlink w:anchor="__RefHeading___Toc9608874_2870459653">
            <w:r>
              <w:rPr>
                <w:webHidden/>
                <w:rStyle w:val="IndexLink"/>
                <w:rtl w:val="true"/>
              </w:rPr>
              <w:t>شیعیان</w:t>
            </w:r>
            <w:r>
              <w:rPr>
                <w:rStyle w:val="IndexLink"/>
                <w:rtl w:val="true"/>
              </w:rPr>
              <w:tab/>
            </w:r>
            <w:r>
              <w:rPr>
                <w:rStyle w:val="IndexLink"/>
              </w:rPr>
              <w:t>271</w:t>
            </w:r>
          </w:hyperlink>
        </w:p>
        <w:p>
          <w:pPr>
            <w:pStyle w:val="Contents3"/>
            <w:tabs>
              <w:tab w:val="clear" w:pos="8459"/>
              <w:tab w:val="right" w:pos="9026" w:leader="dot"/>
            </w:tabs>
            <w:rPr/>
          </w:pPr>
          <w:hyperlink w:anchor="__RefHeading___Toc9608876_2870459653">
            <w:r>
              <w:rPr>
                <w:webHidden/>
                <w:rStyle w:val="IndexLink"/>
                <w:rtl w:val="true"/>
              </w:rPr>
              <w:t>مایه رستگاری</w:t>
            </w:r>
            <w:r>
              <w:rPr>
                <w:rStyle w:val="IndexLink"/>
                <w:rtl w:val="true"/>
              </w:rPr>
              <w:tab/>
            </w:r>
            <w:r>
              <w:rPr>
                <w:rStyle w:val="IndexLink"/>
              </w:rPr>
              <w:t>271</w:t>
            </w:r>
          </w:hyperlink>
        </w:p>
        <w:p>
          <w:pPr>
            <w:pStyle w:val="Contents3"/>
            <w:tabs>
              <w:tab w:val="clear" w:pos="8459"/>
              <w:tab w:val="right" w:pos="9026" w:leader="dot"/>
            </w:tabs>
            <w:rPr/>
          </w:pPr>
          <w:hyperlink w:anchor="__RefHeading___Toc9608878_2870459653">
            <w:r>
              <w:rPr>
                <w:webHidden/>
                <w:rStyle w:val="IndexLink"/>
                <w:rtl w:val="true"/>
              </w:rPr>
              <w:t>دوستی و دشمنی با شیعیان</w:t>
            </w:r>
            <w:r>
              <w:rPr>
                <w:rStyle w:val="IndexLink"/>
                <w:rtl w:val="true"/>
              </w:rPr>
              <w:tab/>
            </w:r>
            <w:r>
              <w:rPr>
                <w:rStyle w:val="IndexLink"/>
              </w:rPr>
              <w:t>272</w:t>
            </w:r>
          </w:hyperlink>
        </w:p>
        <w:p>
          <w:pPr>
            <w:pStyle w:val="Contents3"/>
            <w:tabs>
              <w:tab w:val="clear" w:pos="8459"/>
              <w:tab w:val="right" w:pos="9026" w:leader="dot"/>
            </w:tabs>
            <w:rPr/>
          </w:pPr>
          <w:hyperlink w:anchor="__RefHeading___Toc9608880_2870459653">
            <w:r>
              <w:rPr>
                <w:webHidden/>
                <w:rStyle w:val="IndexLink"/>
                <w:rtl w:val="true"/>
              </w:rPr>
              <w:t>ثواب تشییع جنازه مؤمن</w:t>
            </w:r>
            <w:r>
              <w:rPr>
                <w:rStyle w:val="IndexLink"/>
                <w:rtl w:val="true"/>
              </w:rPr>
              <w:tab/>
            </w:r>
            <w:r>
              <w:rPr>
                <w:rStyle w:val="IndexLink"/>
              </w:rPr>
              <w:t>272</w:t>
            </w:r>
          </w:hyperlink>
        </w:p>
        <w:p>
          <w:pPr>
            <w:pStyle w:val="Contents3"/>
            <w:tabs>
              <w:tab w:val="clear" w:pos="8459"/>
              <w:tab w:val="right" w:pos="9026" w:leader="dot"/>
            </w:tabs>
            <w:rPr/>
          </w:pPr>
          <w:hyperlink w:anchor="__RefHeading___Toc9608882_2870459653">
            <w:r>
              <w:rPr>
                <w:webHidden/>
                <w:rStyle w:val="IndexLink"/>
                <w:rtl w:val="true"/>
              </w:rPr>
              <w:t>وصف شیعیان در قیامت</w:t>
            </w:r>
            <w:r>
              <w:rPr>
                <w:rStyle w:val="IndexLink"/>
                <w:rtl w:val="true"/>
              </w:rPr>
              <w:tab/>
            </w:r>
            <w:r>
              <w:rPr>
                <w:rStyle w:val="IndexLink"/>
              </w:rPr>
              <w:t>272</w:t>
            </w:r>
          </w:hyperlink>
        </w:p>
        <w:p>
          <w:pPr>
            <w:pStyle w:val="Contents3"/>
            <w:tabs>
              <w:tab w:val="clear" w:pos="8459"/>
              <w:tab w:val="right" w:pos="9026" w:leader="dot"/>
            </w:tabs>
            <w:rPr/>
          </w:pPr>
          <w:hyperlink w:anchor="__RefHeading___Toc9608884_2870459653">
            <w:r>
              <w:rPr>
                <w:webHidden/>
                <w:rStyle w:val="IndexLink"/>
                <w:rtl w:val="true"/>
              </w:rPr>
              <w:t>وظایف شیعیان</w:t>
            </w:r>
            <w:r>
              <w:rPr>
                <w:rStyle w:val="IndexLink"/>
                <w:rtl w:val="true"/>
              </w:rPr>
              <w:tab/>
            </w:r>
            <w:r>
              <w:rPr>
                <w:rStyle w:val="IndexLink"/>
              </w:rPr>
              <w:t>273</w:t>
            </w:r>
          </w:hyperlink>
        </w:p>
        <w:p>
          <w:pPr>
            <w:pStyle w:val="Contents3"/>
            <w:tabs>
              <w:tab w:val="clear" w:pos="8459"/>
              <w:tab w:val="right" w:pos="9026" w:leader="dot"/>
            </w:tabs>
            <w:rPr/>
          </w:pPr>
          <w:hyperlink w:anchor="__RefHeading___Toc9608886_2870459653">
            <w:r>
              <w:rPr>
                <w:webHidden/>
                <w:rStyle w:val="IndexLink"/>
                <w:rtl w:val="true"/>
              </w:rPr>
              <w:t>توکل</w:t>
            </w:r>
            <w:r>
              <w:rPr>
                <w:rStyle w:val="IndexLink"/>
                <w:rtl w:val="true"/>
              </w:rPr>
              <w:tab/>
            </w:r>
            <w:r>
              <w:rPr>
                <w:rStyle w:val="IndexLink"/>
              </w:rPr>
              <w:t>273</w:t>
            </w:r>
          </w:hyperlink>
        </w:p>
        <w:p>
          <w:pPr>
            <w:pStyle w:val="Contents3"/>
            <w:tabs>
              <w:tab w:val="clear" w:pos="8459"/>
              <w:tab w:val="right" w:pos="9026" w:leader="dot"/>
            </w:tabs>
            <w:rPr/>
          </w:pPr>
          <w:hyperlink w:anchor="__RefHeading___Toc9608888_2870459653">
            <w:r>
              <w:rPr>
                <w:webHidden/>
                <w:rStyle w:val="IndexLink"/>
                <w:rtl w:val="true"/>
              </w:rPr>
              <w:t>شکر، استغفار و رفع اندوه</w:t>
            </w:r>
            <w:r>
              <w:rPr>
                <w:rStyle w:val="IndexLink"/>
                <w:rtl w:val="true"/>
              </w:rPr>
              <w:tab/>
            </w:r>
            <w:r>
              <w:rPr>
                <w:rStyle w:val="IndexLink"/>
              </w:rPr>
              <w:t>274</w:t>
            </w:r>
          </w:hyperlink>
        </w:p>
        <w:p>
          <w:pPr>
            <w:pStyle w:val="Contents3"/>
            <w:tabs>
              <w:tab w:val="clear" w:pos="8459"/>
              <w:tab w:val="right" w:pos="9026" w:leader="dot"/>
            </w:tabs>
            <w:rPr/>
          </w:pPr>
          <w:hyperlink w:anchor="__RefHeading___Toc9608890_2870459653">
            <w:r>
              <w:rPr>
                <w:webHidden/>
                <w:rStyle w:val="IndexLink"/>
                <w:rtl w:val="true"/>
              </w:rPr>
              <w:t>یقین</w:t>
            </w:r>
            <w:r>
              <w:rPr>
                <w:rStyle w:val="IndexLink"/>
                <w:rtl w:val="true"/>
              </w:rPr>
              <w:tab/>
            </w:r>
            <w:r>
              <w:rPr>
                <w:rStyle w:val="IndexLink"/>
              </w:rPr>
              <w:t>274</w:t>
            </w:r>
          </w:hyperlink>
        </w:p>
        <w:p>
          <w:pPr>
            <w:pStyle w:val="Contents3"/>
            <w:tabs>
              <w:tab w:val="clear" w:pos="8459"/>
              <w:tab w:val="right" w:pos="9026" w:leader="dot"/>
            </w:tabs>
            <w:rPr/>
          </w:pPr>
          <w:hyperlink w:anchor="__RefHeading___Toc9608892_2870459653">
            <w:r>
              <w:rPr>
                <w:webHidden/>
                <w:rStyle w:val="IndexLink"/>
                <w:rtl w:val="true"/>
              </w:rPr>
              <w:t>تواضع، تقوا و نیت خالص</w:t>
            </w:r>
            <w:r>
              <w:rPr>
                <w:rStyle w:val="IndexLink"/>
                <w:rtl w:val="true"/>
              </w:rPr>
              <w:tab/>
            </w:r>
            <w:r>
              <w:rPr>
                <w:rStyle w:val="IndexLink"/>
              </w:rPr>
              <w:t>274</w:t>
            </w:r>
          </w:hyperlink>
        </w:p>
        <w:p>
          <w:pPr>
            <w:pStyle w:val="Contents3"/>
            <w:tabs>
              <w:tab w:val="clear" w:pos="8459"/>
              <w:tab w:val="right" w:pos="9026" w:leader="dot"/>
            </w:tabs>
            <w:rPr/>
          </w:pPr>
          <w:hyperlink w:anchor="__RefHeading___Toc9608894_2870459653">
            <w:r>
              <w:rPr>
                <w:webHidden/>
                <w:rStyle w:val="IndexLink"/>
                <w:rtl w:val="true"/>
              </w:rPr>
              <w:t>ارکان ایمان</w:t>
            </w:r>
            <w:r>
              <w:rPr>
                <w:rStyle w:val="IndexLink"/>
                <w:rtl w:val="true"/>
              </w:rPr>
              <w:tab/>
            </w:r>
            <w:r>
              <w:rPr>
                <w:rStyle w:val="IndexLink"/>
              </w:rPr>
              <w:t>274</w:t>
            </w:r>
          </w:hyperlink>
        </w:p>
        <w:p>
          <w:pPr>
            <w:pStyle w:val="Contents3"/>
            <w:tabs>
              <w:tab w:val="clear" w:pos="8459"/>
              <w:tab w:val="right" w:pos="9026" w:leader="dot"/>
            </w:tabs>
            <w:rPr/>
          </w:pPr>
          <w:hyperlink w:anchor="__RefHeading___Toc9608896_2870459653">
            <w:r>
              <w:rPr>
                <w:webHidden/>
                <w:rStyle w:val="IndexLink"/>
                <w:rtl w:val="true"/>
              </w:rPr>
              <w:t>حقیقت ایمان</w:t>
            </w:r>
            <w:r>
              <w:rPr>
                <w:rStyle w:val="IndexLink"/>
                <w:rtl w:val="true"/>
              </w:rPr>
              <w:tab/>
            </w:r>
            <w:r>
              <w:rPr>
                <w:rStyle w:val="IndexLink"/>
              </w:rPr>
              <w:t>275</w:t>
            </w:r>
          </w:hyperlink>
        </w:p>
        <w:p>
          <w:pPr>
            <w:pStyle w:val="Contents3"/>
            <w:tabs>
              <w:tab w:val="clear" w:pos="8459"/>
              <w:tab w:val="right" w:pos="9026" w:leader="dot"/>
            </w:tabs>
            <w:rPr/>
          </w:pPr>
          <w:hyperlink w:anchor="__RefHeading___Toc9608898_2870459653">
            <w:r>
              <w:rPr>
                <w:webHidden/>
                <w:rStyle w:val="IndexLink"/>
                <w:rtl w:val="true"/>
              </w:rPr>
              <w:t>نماز</w:t>
            </w:r>
            <w:r>
              <w:rPr>
                <w:rStyle w:val="IndexLink"/>
                <w:rtl w:val="true"/>
              </w:rPr>
              <w:tab/>
            </w:r>
            <w:r>
              <w:rPr>
                <w:rStyle w:val="IndexLink"/>
              </w:rPr>
              <w:t>275</w:t>
            </w:r>
          </w:hyperlink>
        </w:p>
        <w:p>
          <w:pPr>
            <w:pStyle w:val="Contents3"/>
            <w:tabs>
              <w:tab w:val="clear" w:pos="8459"/>
              <w:tab w:val="right" w:pos="9026" w:leader="dot"/>
            </w:tabs>
            <w:rPr/>
          </w:pPr>
          <w:hyperlink w:anchor="__RefHeading___Toc9608900_2870459653">
            <w:r>
              <w:rPr>
                <w:webHidden/>
                <w:rStyle w:val="IndexLink"/>
                <w:rtl w:val="true"/>
              </w:rPr>
              <w:t>اولین سؤال در قیامت</w:t>
            </w:r>
            <w:r>
              <w:rPr>
                <w:rStyle w:val="IndexLink"/>
                <w:rtl w:val="true"/>
              </w:rPr>
              <w:tab/>
            </w:r>
            <w:r>
              <w:rPr>
                <w:rStyle w:val="IndexLink"/>
              </w:rPr>
              <w:t>275</w:t>
            </w:r>
          </w:hyperlink>
        </w:p>
        <w:p>
          <w:pPr>
            <w:pStyle w:val="Contents3"/>
            <w:tabs>
              <w:tab w:val="clear" w:pos="8459"/>
              <w:tab w:val="right" w:pos="9026" w:leader="dot"/>
            </w:tabs>
            <w:rPr/>
          </w:pPr>
          <w:hyperlink w:anchor="__RefHeading___Toc9608902_2870459653">
            <w:r>
              <w:rPr>
                <w:webHidden/>
                <w:rStyle w:val="IndexLink"/>
                <w:rtl w:val="true"/>
              </w:rPr>
              <w:t>تقدم نماز بر کسب و کار</w:t>
            </w:r>
            <w:r>
              <w:rPr>
                <w:rStyle w:val="IndexLink"/>
                <w:rtl w:val="true"/>
              </w:rPr>
              <w:tab/>
            </w:r>
            <w:r>
              <w:rPr>
                <w:rStyle w:val="IndexLink"/>
              </w:rPr>
              <w:t>276</w:t>
            </w:r>
          </w:hyperlink>
        </w:p>
        <w:p>
          <w:pPr>
            <w:pStyle w:val="Contents3"/>
            <w:tabs>
              <w:tab w:val="clear" w:pos="8459"/>
              <w:tab w:val="right" w:pos="9026" w:leader="dot"/>
            </w:tabs>
            <w:rPr/>
          </w:pPr>
          <w:hyperlink w:anchor="__RefHeading___Toc9608904_2870459653">
            <w:r>
              <w:rPr>
                <w:webHidden/>
                <w:rStyle w:val="IndexLink"/>
                <w:rtl w:val="true"/>
              </w:rPr>
              <w:t>نماز شب</w:t>
            </w:r>
            <w:r>
              <w:rPr>
                <w:rStyle w:val="IndexLink"/>
                <w:rtl w:val="true"/>
              </w:rPr>
              <w:tab/>
            </w:r>
            <w:r>
              <w:rPr>
                <w:rStyle w:val="IndexLink"/>
              </w:rPr>
              <w:t>276</w:t>
            </w:r>
          </w:hyperlink>
        </w:p>
        <w:p>
          <w:pPr>
            <w:pStyle w:val="Contents3"/>
            <w:tabs>
              <w:tab w:val="clear" w:pos="8459"/>
              <w:tab w:val="right" w:pos="9026" w:leader="dot"/>
            </w:tabs>
            <w:rPr/>
          </w:pPr>
          <w:hyperlink w:anchor="__RefHeading___Toc9608906_2870459653">
            <w:r>
              <w:rPr>
                <w:webHidden/>
                <w:rStyle w:val="IndexLink"/>
                <w:rtl w:val="true"/>
              </w:rPr>
              <w:t>آداب نماز</w:t>
            </w:r>
            <w:r>
              <w:rPr>
                <w:rStyle w:val="IndexLink"/>
                <w:rtl w:val="true"/>
              </w:rPr>
              <w:tab/>
            </w:r>
            <w:r>
              <w:rPr>
                <w:rStyle w:val="IndexLink"/>
              </w:rPr>
              <w:t>276</w:t>
            </w:r>
          </w:hyperlink>
        </w:p>
        <w:p>
          <w:pPr>
            <w:pStyle w:val="Contents3"/>
            <w:tabs>
              <w:tab w:val="clear" w:pos="8459"/>
              <w:tab w:val="right" w:pos="9026" w:leader="dot"/>
            </w:tabs>
            <w:rPr/>
          </w:pPr>
          <w:hyperlink w:anchor="__RefHeading___Toc9608908_2870459653">
            <w:r>
              <w:rPr>
                <w:webHidden/>
                <w:rStyle w:val="IndexLink"/>
                <w:rtl w:val="true"/>
              </w:rPr>
              <w:t>فضیلت نماز جماعت</w:t>
            </w:r>
            <w:r>
              <w:rPr>
                <w:rStyle w:val="IndexLink"/>
                <w:rtl w:val="true"/>
              </w:rPr>
              <w:tab/>
            </w:r>
            <w:r>
              <w:rPr>
                <w:rStyle w:val="IndexLink"/>
              </w:rPr>
              <w:t>277</w:t>
            </w:r>
          </w:hyperlink>
        </w:p>
        <w:p>
          <w:pPr>
            <w:pStyle w:val="Contents3"/>
            <w:tabs>
              <w:tab w:val="clear" w:pos="8459"/>
              <w:tab w:val="right" w:pos="9026" w:leader="dot"/>
            </w:tabs>
            <w:rPr/>
          </w:pPr>
          <w:hyperlink w:anchor="__RefHeading___Toc9608910_2870459653">
            <w:r>
              <w:rPr>
                <w:webHidden/>
                <w:rStyle w:val="IndexLink"/>
                <w:rtl w:val="true"/>
              </w:rPr>
              <w:t>کیفیت نماز جماعت</w:t>
            </w:r>
            <w:r>
              <w:rPr>
                <w:rStyle w:val="IndexLink"/>
                <w:rtl w:val="true"/>
              </w:rPr>
              <w:tab/>
            </w:r>
            <w:r>
              <w:rPr>
                <w:rStyle w:val="IndexLink"/>
              </w:rPr>
              <w:t>277</w:t>
            </w:r>
          </w:hyperlink>
        </w:p>
        <w:p>
          <w:pPr>
            <w:pStyle w:val="Contents3"/>
            <w:tabs>
              <w:tab w:val="clear" w:pos="8459"/>
              <w:tab w:val="right" w:pos="9026" w:leader="dot"/>
            </w:tabs>
            <w:rPr/>
          </w:pPr>
          <w:hyperlink w:anchor="__RefHeading___Toc9608912_2870459653">
            <w:r>
              <w:rPr>
                <w:webHidden/>
                <w:rStyle w:val="IndexLink"/>
                <w:rtl w:val="true"/>
              </w:rPr>
              <w:t>کیفر کوتاهی در نماز</w:t>
            </w:r>
            <w:r>
              <w:rPr>
                <w:rStyle w:val="IndexLink"/>
                <w:rtl w:val="true"/>
              </w:rPr>
              <w:tab/>
            </w:r>
            <w:r>
              <w:rPr>
                <w:rStyle w:val="IndexLink"/>
              </w:rPr>
              <w:t>277</w:t>
            </w:r>
          </w:hyperlink>
        </w:p>
        <w:p>
          <w:pPr>
            <w:pStyle w:val="Contents3"/>
            <w:tabs>
              <w:tab w:val="clear" w:pos="8459"/>
              <w:tab w:val="right" w:pos="9026" w:leader="dot"/>
            </w:tabs>
            <w:rPr/>
          </w:pPr>
          <w:hyperlink w:anchor="__RefHeading___Toc9608914_2870459653">
            <w:r>
              <w:rPr>
                <w:webHidden/>
                <w:rStyle w:val="IndexLink"/>
                <w:rtl w:val="true"/>
              </w:rPr>
              <w:t>سجده</w:t>
            </w:r>
            <w:r>
              <w:rPr>
                <w:rStyle w:val="IndexLink"/>
                <w:rtl w:val="true"/>
              </w:rPr>
              <w:tab/>
            </w:r>
            <w:r>
              <w:rPr>
                <w:rStyle w:val="IndexLink"/>
              </w:rPr>
              <w:t>278</w:t>
            </w:r>
          </w:hyperlink>
        </w:p>
        <w:p>
          <w:pPr>
            <w:pStyle w:val="Contents3"/>
            <w:tabs>
              <w:tab w:val="clear" w:pos="8459"/>
              <w:tab w:val="right" w:pos="9026" w:leader="dot"/>
            </w:tabs>
            <w:rPr/>
          </w:pPr>
          <w:hyperlink w:anchor="__RefHeading___Toc9608916_2870459653">
            <w:r>
              <w:rPr>
                <w:webHidden/>
                <w:rStyle w:val="IndexLink"/>
                <w:rtl w:val="true"/>
              </w:rPr>
              <w:t>سجده شکر</w:t>
            </w:r>
            <w:r>
              <w:rPr>
                <w:rStyle w:val="IndexLink"/>
                <w:rtl w:val="true"/>
              </w:rPr>
              <w:tab/>
            </w:r>
            <w:r>
              <w:rPr>
                <w:rStyle w:val="IndexLink"/>
              </w:rPr>
              <w:t>278</w:t>
            </w:r>
          </w:hyperlink>
        </w:p>
        <w:p>
          <w:pPr>
            <w:pStyle w:val="Contents3"/>
            <w:tabs>
              <w:tab w:val="clear" w:pos="8459"/>
              <w:tab w:val="right" w:pos="9026" w:leader="dot"/>
            </w:tabs>
            <w:rPr/>
          </w:pPr>
          <w:hyperlink w:anchor="__RefHeading___Toc9608918_2870459653">
            <w:r>
              <w:rPr>
                <w:webHidden/>
                <w:rStyle w:val="IndexLink"/>
                <w:rtl w:val="true"/>
              </w:rPr>
              <w:t>دعا</w:t>
            </w:r>
            <w:r>
              <w:rPr>
                <w:rStyle w:val="IndexLink"/>
                <w:rtl w:val="true"/>
              </w:rPr>
              <w:tab/>
            </w:r>
            <w:r>
              <w:rPr>
                <w:rStyle w:val="IndexLink"/>
              </w:rPr>
              <w:t>278</w:t>
            </w:r>
          </w:hyperlink>
        </w:p>
        <w:p>
          <w:pPr>
            <w:pStyle w:val="Contents3"/>
            <w:tabs>
              <w:tab w:val="clear" w:pos="8459"/>
              <w:tab w:val="right" w:pos="9026" w:leader="dot"/>
            </w:tabs>
            <w:rPr/>
          </w:pPr>
          <w:hyperlink w:anchor="__RefHeading___Toc9608920_2870459653">
            <w:r>
              <w:rPr>
                <w:webHidden/>
                <w:rStyle w:val="IndexLink"/>
                <w:rtl w:val="true"/>
              </w:rPr>
              <w:t>دعا و بلا</w:t>
            </w:r>
            <w:r>
              <w:rPr>
                <w:rStyle w:val="IndexLink"/>
                <w:rtl w:val="true"/>
              </w:rPr>
              <w:tab/>
            </w:r>
            <w:r>
              <w:rPr>
                <w:rStyle w:val="IndexLink"/>
              </w:rPr>
              <w:t>278</w:t>
            </w:r>
          </w:hyperlink>
        </w:p>
        <w:p>
          <w:pPr>
            <w:pStyle w:val="Contents3"/>
            <w:tabs>
              <w:tab w:val="clear" w:pos="8459"/>
              <w:tab w:val="right" w:pos="9026" w:leader="dot"/>
            </w:tabs>
            <w:rPr/>
          </w:pPr>
          <w:hyperlink w:anchor="__RefHeading___Toc9608922_2870459653">
            <w:r>
              <w:rPr>
                <w:webHidden/>
                <w:rStyle w:val="IndexLink"/>
                <w:rtl w:val="true"/>
              </w:rPr>
              <w:t xml:space="preserve">ذکر </w:t>
            </w:r>
            <w:r>
              <w:rPr>
                <w:rStyle w:val="IndexLink"/>
                <w:rtl w:val="true"/>
              </w:rPr>
              <w:t>«</w:t>
            </w:r>
            <w:r>
              <w:rPr>
                <w:rStyle w:val="IndexLink"/>
                <w:rtl w:val="true"/>
              </w:rPr>
              <w:t>یا رَوُوفُ یا رَحیمُ</w:t>
            </w:r>
            <w:r>
              <w:rPr>
                <w:rStyle w:val="IndexLink"/>
                <w:rtl w:val="true"/>
              </w:rPr>
              <w:t>»</w:t>
              <w:tab/>
            </w:r>
            <w:r>
              <w:rPr>
                <w:rStyle w:val="IndexLink"/>
              </w:rPr>
              <w:t>279</w:t>
            </w:r>
          </w:hyperlink>
        </w:p>
        <w:p>
          <w:pPr>
            <w:pStyle w:val="Contents3"/>
            <w:tabs>
              <w:tab w:val="clear" w:pos="8459"/>
              <w:tab w:val="right" w:pos="9026" w:leader="dot"/>
            </w:tabs>
            <w:rPr/>
          </w:pPr>
          <w:hyperlink w:anchor="__RefHeading___Toc9608924_2870459653">
            <w:r>
              <w:rPr>
                <w:webHidden/>
                <w:rStyle w:val="IndexLink"/>
                <w:rtl w:val="true"/>
              </w:rPr>
              <w:t>سلاح پیامبران</w:t>
            </w:r>
            <w:r>
              <w:rPr>
                <w:rStyle w:val="IndexLink"/>
                <w:rtl w:val="true"/>
              </w:rPr>
              <w:tab/>
            </w:r>
            <w:r>
              <w:rPr>
                <w:rStyle w:val="IndexLink"/>
              </w:rPr>
              <w:t>279</w:t>
            </w:r>
          </w:hyperlink>
        </w:p>
        <w:p>
          <w:pPr>
            <w:pStyle w:val="Contents3"/>
            <w:tabs>
              <w:tab w:val="clear" w:pos="8459"/>
              <w:tab w:val="right" w:pos="9026" w:leader="dot"/>
            </w:tabs>
            <w:rPr/>
          </w:pPr>
          <w:hyperlink w:anchor="__RefHeading___Toc9608926_2870459653">
            <w:r>
              <w:rPr>
                <w:webHidden/>
                <w:rStyle w:val="IndexLink"/>
                <w:rtl w:val="true"/>
              </w:rPr>
              <w:t>تعليم دعا</w:t>
            </w:r>
            <w:r>
              <w:rPr>
                <w:rStyle w:val="IndexLink"/>
                <w:rtl w:val="true"/>
              </w:rPr>
              <w:tab/>
            </w:r>
            <w:r>
              <w:rPr>
                <w:rStyle w:val="IndexLink"/>
              </w:rPr>
              <w:t>279</w:t>
            </w:r>
          </w:hyperlink>
        </w:p>
        <w:p>
          <w:pPr>
            <w:pStyle w:val="Contents3"/>
            <w:tabs>
              <w:tab w:val="clear" w:pos="8459"/>
              <w:tab w:val="right" w:pos="9026" w:leader="dot"/>
            </w:tabs>
            <w:rPr/>
          </w:pPr>
          <w:hyperlink w:anchor="__RefHeading___Toc9608928_2870459653">
            <w:r>
              <w:rPr>
                <w:webHidden/>
                <w:rStyle w:val="IndexLink"/>
                <w:rtl w:val="true"/>
              </w:rPr>
              <w:t>جهاد</w:t>
            </w:r>
            <w:r>
              <w:rPr>
                <w:rStyle w:val="IndexLink"/>
                <w:rtl w:val="true"/>
              </w:rPr>
              <w:tab/>
            </w:r>
            <w:r>
              <w:rPr>
                <w:rStyle w:val="IndexLink"/>
              </w:rPr>
              <w:t>280</w:t>
            </w:r>
          </w:hyperlink>
        </w:p>
        <w:p>
          <w:pPr>
            <w:pStyle w:val="Contents3"/>
            <w:tabs>
              <w:tab w:val="clear" w:pos="8459"/>
              <w:tab w:val="right" w:pos="9026" w:leader="dot"/>
            </w:tabs>
            <w:rPr/>
          </w:pPr>
          <w:hyperlink w:anchor="__RefHeading___Toc9608930_2870459653">
            <w:r>
              <w:rPr>
                <w:webHidden/>
                <w:rStyle w:val="IndexLink"/>
                <w:rtl w:val="true"/>
              </w:rPr>
              <w:t>صلوات</w:t>
            </w:r>
            <w:r>
              <w:rPr>
                <w:rStyle w:val="IndexLink"/>
                <w:rtl w:val="true"/>
              </w:rPr>
              <w:tab/>
            </w:r>
            <w:r>
              <w:rPr>
                <w:rStyle w:val="IndexLink"/>
              </w:rPr>
              <w:t>280</w:t>
            </w:r>
          </w:hyperlink>
        </w:p>
        <w:p>
          <w:pPr>
            <w:pStyle w:val="Contents3"/>
            <w:tabs>
              <w:tab w:val="clear" w:pos="8459"/>
              <w:tab w:val="right" w:pos="9026" w:leader="dot"/>
            </w:tabs>
            <w:rPr/>
          </w:pPr>
          <w:hyperlink w:anchor="__RefHeading___Toc9608932_2870459653">
            <w:r>
              <w:rPr>
                <w:webHidden/>
                <w:rStyle w:val="IndexLink"/>
                <w:rtl w:val="true"/>
              </w:rPr>
              <w:t>مؤذنان، سرفرازانِ قیامت</w:t>
            </w:r>
            <w:r>
              <w:rPr>
                <w:rStyle w:val="IndexLink"/>
                <w:rtl w:val="true"/>
              </w:rPr>
              <w:tab/>
            </w:r>
            <w:r>
              <w:rPr>
                <w:rStyle w:val="IndexLink"/>
              </w:rPr>
              <w:t>280</w:t>
            </w:r>
          </w:hyperlink>
        </w:p>
        <w:p>
          <w:pPr>
            <w:pStyle w:val="Contents3"/>
            <w:tabs>
              <w:tab w:val="clear" w:pos="8459"/>
              <w:tab w:val="right" w:pos="9026" w:leader="dot"/>
            </w:tabs>
            <w:rPr/>
          </w:pPr>
          <w:hyperlink w:anchor="__RefHeading___Toc9608934_2870459653">
            <w:r>
              <w:rPr>
                <w:webHidden/>
                <w:rStyle w:val="IndexLink"/>
                <w:rtl w:val="true"/>
              </w:rPr>
              <w:t>استغفار در ماه شعبان</w:t>
            </w:r>
            <w:r>
              <w:rPr>
                <w:rStyle w:val="IndexLink"/>
                <w:rtl w:val="true"/>
              </w:rPr>
              <w:tab/>
            </w:r>
            <w:r>
              <w:rPr>
                <w:rStyle w:val="IndexLink"/>
              </w:rPr>
              <w:t>280</w:t>
            </w:r>
          </w:hyperlink>
        </w:p>
        <w:p>
          <w:pPr>
            <w:pStyle w:val="Contents3"/>
            <w:tabs>
              <w:tab w:val="clear" w:pos="8459"/>
              <w:tab w:val="right" w:pos="9026" w:leader="dot"/>
            </w:tabs>
            <w:rPr/>
          </w:pPr>
          <w:hyperlink w:anchor="__RefHeading___Toc9608936_2870459653">
            <w:r>
              <w:rPr>
                <w:webHidden/>
                <w:rStyle w:val="IndexLink"/>
                <w:rtl w:val="true"/>
              </w:rPr>
              <w:t>روزه و ماه رمضان</w:t>
            </w:r>
            <w:r>
              <w:rPr>
                <w:rStyle w:val="IndexLink"/>
                <w:rtl w:val="true"/>
              </w:rPr>
              <w:tab/>
            </w:r>
            <w:r>
              <w:rPr>
                <w:rStyle w:val="IndexLink"/>
              </w:rPr>
              <w:t>281</w:t>
            </w:r>
          </w:hyperlink>
        </w:p>
        <w:p>
          <w:pPr>
            <w:pStyle w:val="Contents3"/>
            <w:tabs>
              <w:tab w:val="clear" w:pos="8459"/>
              <w:tab w:val="right" w:pos="9026" w:leader="dot"/>
            </w:tabs>
            <w:rPr/>
          </w:pPr>
          <w:hyperlink w:anchor="__RefHeading___Toc9608938_2870459653">
            <w:r>
              <w:rPr>
                <w:webHidden/>
                <w:rStyle w:val="IndexLink"/>
                <w:rtl w:val="true"/>
              </w:rPr>
              <w:t>وصف رمضان</w:t>
            </w:r>
            <w:r>
              <w:rPr>
                <w:rStyle w:val="IndexLink"/>
                <w:rtl w:val="true"/>
              </w:rPr>
              <w:tab/>
            </w:r>
            <w:r>
              <w:rPr>
                <w:rStyle w:val="IndexLink"/>
              </w:rPr>
              <w:t>281</w:t>
            </w:r>
          </w:hyperlink>
        </w:p>
        <w:p>
          <w:pPr>
            <w:pStyle w:val="Contents3"/>
            <w:tabs>
              <w:tab w:val="clear" w:pos="8459"/>
              <w:tab w:val="right" w:pos="9026" w:leader="dot"/>
            </w:tabs>
            <w:rPr/>
          </w:pPr>
          <w:hyperlink w:anchor="__RefHeading___Toc9608940_2870459653">
            <w:r>
              <w:rPr>
                <w:webHidden/>
                <w:rStyle w:val="IndexLink"/>
                <w:rtl w:val="true"/>
              </w:rPr>
              <w:t>ماه برکت و رحمت</w:t>
            </w:r>
            <w:r>
              <w:rPr>
                <w:rStyle w:val="IndexLink"/>
                <w:rtl w:val="true"/>
              </w:rPr>
              <w:tab/>
            </w:r>
            <w:r>
              <w:rPr>
                <w:rStyle w:val="IndexLink"/>
              </w:rPr>
              <w:t>281</w:t>
            </w:r>
          </w:hyperlink>
        </w:p>
        <w:p>
          <w:pPr>
            <w:pStyle w:val="Contents3"/>
            <w:tabs>
              <w:tab w:val="clear" w:pos="8459"/>
              <w:tab w:val="right" w:pos="9026" w:leader="dot"/>
            </w:tabs>
            <w:rPr/>
          </w:pPr>
          <w:hyperlink w:anchor="__RefHeading___Toc9608942_2870459653">
            <w:r>
              <w:rPr>
                <w:webHidden/>
                <w:rStyle w:val="IndexLink"/>
                <w:rtl w:val="true"/>
              </w:rPr>
              <w:t>شب قدر</w:t>
            </w:r>
            <w:r>
              <w:rPr>
                <w:rStyle w:val="IndexLink"/>
                <w:rtl w:val="true"/>
              </w:rPr>
              <w:tab/>
            </w:r>
            <w:r>
              <w:rPr>
                <w:rStyle w:val="IndexLink"/>
              </w:rPr>
              <w:t>281</w:t>
            </w:r>
          </w:hyperlink>
        </w:p>
        <w:p>
          <w:pPr>
            <w:pStyle w:val="Contents3"/>
            <w:tabs>
              <w:tab w:val="clear" w:pos="8459"/>
              <w:tab w:val="right" w:pos="9026" w:leader="dot"/>
            </w:tabs>
            <w:rPr/>
          </w:pPr>
          <w:hyperlink w:anchor="__RefHeading___Toc9608944_2870459653">
            <w:r>
              <w:rPr>
                <w:webHidden/>
                <w:rStyle w:val="IndexLink"/>
                <w:rtl w:val="true"/>
              </w:rPr>
              <w:t>کمک به نیازمندان</w:t>
            </w:r>
            <w:r>
              <w:rPr>
                <w:rStyle w:val="IndexLink"/>
                <w:rtl w:val="true"/>
              </w:rPr>
              <w:tab/>
            </w:r>
            <w:r>
              <w:rPr>
                <w:rStyle w:val="IndexLink"/>
              </w:rPr>
              <w:t>282</w:t>
            </w:r>
          </w:hyperlink>
        </w:p>
        <w:p>
          <w:pPr>
            <w:pStyle w:val="Contents3"/>
            <w:tabs>
              <w:tab w:val="clear" w:pos="8459"/>
              <w:tab w:val="right" w:pos="9026" w:leader="dot"/>
            </w:tabs>
            <w:rPr/>
          </w:pPr>
          <w:hyperlink w:anchor="__RefHeading___Toc9608946_2870459653">
            <w:r>
              <w:rPr>
                <w:webHidden/>
                <w:rStyle w:val="IndexLink"/>
                <w:rtl w:val="true"/>
              </w:rPr>
              <w:t>روز جمعه</w:t>
            </w:r>
            <w:r>
              <w:rPr>
                <w:rStyle w:val="IndexLink"/>
                <w:rtl w:val="true"/>
              </w:rPr>
              <w:tab/>
            </w:r>
            <w:r>
              <w:rPr>
                <w:rStyle w:val="IndexLink"/>
              </w:rPr>
              <w:t>282</w:t>
            </w:r>
          </w:hyperlink>
        </w:p>
        <w:p>
          <w:pPr>
            <w:pStyle w:val="Contents3"/>
            <w:tabs>
              <w:tab w:val="clear" w:pos="8459"/>
              <w:tab w:val="right" w:pos="9026" w:leader="dot"/>
            </w:tabs>
            <w:rPr/>
          </w:pPr>
          <w:hyperlink w:anchor="__RefHeading___Toc9608948_2870459653">
            <w:r>
              <w:rPr>
                <w:webHidden/>
                <w:rStyle w:val="IndexLink"/>
                <w:rtl w:val="true"/>
              </w:rPr>
              <w:t>فلسفه احکام</w:t>
            </w:r>
            <w:r>
              <w:rPr>
                <w:rStyle w:val="IndexLink"/>
                <w:rtl w:val="true"/>
              </w:rPr>
              <w:tab/>
            </w:r>
            <w:r>
              <w:rPr>
                <w:rStyle w:val="IndexLink"/>
              </w:rPr>
              <w:t>283</w:t>
            </w:r>
          </w:hyperlink>
        </w:p>
        <w:p>
          <w:pPr>
            <w:pStyle w:val="Contents3"/>
            <w:tabs>
              <w:tab w:val="clear" w:pos="8459"/>
              <w:tab w:val="right" w:pos="9026" w:leader="dot"/>
            </w:tabs>
            <w:rPr/>
          </w:pPr>
          <w:hyperlink w:anchor="__RefHeading___Toc9608950_2870459653">
            <w:r>
              <w:rPr>
                <w:webHidden/>
                <w:rStyle w:val="IndexLink"/>
                <w:rtl w:val="true"/>
              </w:rPr>
              <w:t>فلسفه حج</w:t>
            </w:r>
            <w:r>
              <w:rPr>
                <w:rStyle w:val="IndexLink"/>
                <w:rtl w:val="true"/>
              </w:rPr>
              <w:tab/>
            </w:r>
            <w:r>
              <w:rPr>
                <w:rStyle w:val="IndexLink"/>
              </w:rPr>
              <w:t>283</w:t>
            </w:r>
          </w:hyperlink>
        </w:p>
        <w:p>
          <w:pPr>
            <w:pStyle w:val="Contents3"/>
            <w:tabs>
              <w:tab w:val="clear" w:pos="8459"/>
              <w:tab w:val="right" w:pos="9026" w:leader="dot"/>
            </w:tabs>
            <w:rPr/>
          </w:pPr>
          <w:hyperlink w:anchor="__RefHeading___Toc9608952_2870459653">
            <w:r>
              <w:rPr>
                <w:webHidden/>
                <w:rStyle w:val="IndexLink"/>
                <w:rtl w:val="true"/>
              </w:rPr>
              <w:t>فلسفه روزه</w:t>
            </w:r>
            <w:r>
              <w:rPr>
                <w:rStyle w:val="IndexLink"/>
                <w:rtl w:val="true"/>
              </w:rPr>
              <w:tab/>
            </w:r>
            <w:r>
              <w:rPr>
                <w:rStyle w:val="IndexLink"/>
              </w:rPr>
              <w:t>283</w:t>
            </w:r>
          </w:hyperlink>
        </w:p>
        <w:p>
          <w:pPr>
            <w:pStyle w:val="Contents3"/>
            <w:tabs>
              <w:tab w:val="clear" w:pos="8459"/>
              <w:tab w:val="right" w:pos="9026" w:leader="dot"/>
            </w:tabs>
            <w:rPr/>
          </w:pPr>
          <w:hyperlink w:anchor="__RefHeading___Toc9608954_2870459653">
            <w:r>
              <w:rPr>
                <w:webHidden/>
                <w:rStyle w:val="IndexLink"/>
                <w:rtl w:val="true"/>
              </w:rPr>
              <w:t>فلسفهٔ حلال و حرام</w:t>
            </w:r>
            <w:r>
              <w:rPr>
                <w:rStyle w:val="IndexLink"/>
                <w:rtl w:val="true"/>
              </w:rPr>
              <w:tab/>
            </w:r>
            <w:r>
              <w:rPr>
                <w:rStyle w:val="IndexLink"/>
              </w:rPr>
              <w:t>284</w:t>
            </w:r>
          </w:hyperlink>
        </w:p>
        <w:p>
          <w:pPr>
            <w:pStyle w:val="Contents3"/>
            <w:tabs>
              <w:tab w:val="clear" w:pos="8459"/>
              <w:tab w:val="right" w:pos="9026" w:leader="dot"/>
            </w:tabs>
            <w:rPr/>
          </w:pPr>
          <w:hyperlink w:anchor="__RefHeading___Toc9608956_2870459653">
            <w:r>
              <w:rPr>
                <w:webHidden/>
                <w:rStyle w:val="IndexLink"/>
                <w:rtl w:val="true"/>
              </w:rPr>
              <w:t>فلسفهٔ ربا</w:t>
            </w:r>
            <w:r>
              <w:rPr>
                <w:rStyle w:val="IndexLink"/>
                <w:rtl w:val="true"/>
              </w:rPr>
              <w:tab/>
            </w:r>
            <w:r>
              <w:rPr>
                <w:rStyle w:val="IndexLink"/>
              </w:rPr>
              <w:t>284</w:t>
            </w:r>
          </w:hyperlink>
        </w:p>
        <w:p>
          <w:pPr>
            <w:pStyle w:val="Contents3"/>
            <w:tabs>
              <w:tab w:val="clear" w:pos="8459"/>
              <w:tab w:val="right" w:pos="9026" w:leader="dot"/>
            </w:tabs>
            <w:rPr/>
          </w:pPr>
          <w:hyperlink w:anchor="__RefHeading___Toc9608958_2870459653">
            <w:r>
              <w:rPr>
                <w:webHidden/>
                <w:rStyle w:val="IndexLink"/>
                <w:rtl w:val="true"/>
              </w:rPr>
              <w:t>فلسفه حجاب</w:t>
            </w:r>
            <w:r>
              <w:rPr>
                <w:rStyle w:val="IndexLink"/>
                <w:rtl w:val="true"/>
              </w:rPr>
              <w:tab/>
            </w:r>
            <w:r>
              <w:rPr>
                <w:rStyle w:val="IndexLink"/>
              </w:rPr>
              <w:t>284</w:t>
            </w:r>
          </w:hyperlink>
        </w:p>
        <w:p>
          <w:pPr>
            <w:pStyle w:val="Contents3"/>
            <w:tabs>
              <w:tab w:val="clear" w:pos="8459"/>
              <w:tab w:val="right" w:pos="9026" w:leader="dot"/>
            </w:tabs>
            <w:rPr/>
          </w:pPr>
          <w:hyperlink w:anchor="__RefHeading___Toc9608960_2870459653">
            <w:r>
              <w:rPr>
                <w:webHidden/>
                <w:rStyle w:val="IndexLink"/>
                <w:rtl w:val="true"/>
              </w:rPr>
              <w:t>فلسفه تفاوت انسان ها</w:t>
            </w:r>
            <w:r>
              <w:rPr>
                <w:rStyle w:val="IndexLink"/>
                <w:rtl w:val="true"/>
              </w:rPr>
              <w:tab/>
            </w:r>
            <w:r>
              <w:rPr>
                <w:rStyle w:val="IndexLink"/>
              </w:rPr>
              <w:t>285</w:t>
            </w:r>
          </w:hyperlink>
        </w:p>
        <w:p>
          <w:pPr>
            <w:pStyle w:val="Contents3"/>
            <w:tabs>
              <w:tab w:val="clear" w:pos="8459"/>
              <w:tab w:val="right" w:pos="9026" w:leader="dot"/>
            </w:tabs>
            <w:rPr/>
          </w:pPr>
          <w:hyperlink w:anchor="__RefHeading___Toc9608962_2870459653">
            <w:r>
              <w:rPr>
                <w:webHidden/>
                <w:rStyle w:val="IndexLink"/>
                <w:rtl w:val="true"/>
              </w:rPr>
              <w:t>عقل و علم</w:t>
            </w:r>
            <w:r>
              <w:rPr>
                <w:rStyle w:val="IndexLink"/>
                <w:rtl w:val="true"/>
              </w:rPr>
              <w:tab/>
            </w:r>
            <w:r>
              <w:rPr>
                <w:rStyle w:val="IndexLink"/>
              </w:rPr>
              <w:t>285</w:t>
            </w:r>
          </w:hyperlink>
        </w:p>
        <w:p>
          <w:pPr>
            <w:pStyle w:val="Contents3"/>
            <w:tabs>
              <w:tab w:val="clear" w:pos="8459"/>
              <w:tab w:val="right" w:pos="9026" w:leader="dot"/>
            </w:tabs>
            <w:rPr/>
          </w:pPr>
          <w:hyperlink w:anchor="__RefHeading___Toc9608964_2870459653">
            <w:r>
              <w:rPr>
                <w:webHidden/>
                <w:rStyle w:val="IndexLink"/>
                <w:rtl w:val="true"/>
              </w:rPr>
              <w:t>طلب علم</w:t>
            </w:r>
            <w:r>
              <w:rPr>
                <w:rStyle w:val="IndexLink"/>
                <w:rtl w:val="true"/>
              </w:rPr>
              <w:tab/>
            </w:r>
            <w:r>
              <w:rPr>
                <w:rStyle w:val="IndexLink"/>
              </w:rPr>
              <w:t>285</w:t>
            </w:r>
          </w:hyperlink>
        </w:p>
        <w:p>
          <w:pPr>
            <w:pStyle w:val="Contents3"/>
            <w:tabs>
              <w:tab w:val="clear" w:pos="8459"/>
              <w:tab w:val="right" w:pos="9026" w:leader="dot"/>
            </w:tabs>
            <w:rPr/>
          </w:pPr>
          <w:hyperlink w:anchor="__RefHeading___Toc9608966_2870459653">
            <w:r>
              <w:rPr>
                <w:webHidden/>
                <w:rStyle w:val="IndexLink"/>
                <w:rtl w:val="true"/>
              </w:rPr>
              <w:t>تشویق به پرسش</w:t>
            </w:r>
            <w:r>
              <w:rPr>
                <w:rStyle w:val="IndexLink"/>
                <w:rtl w:val="true"/>
              </w:rPr>
              <w:tab/>
            </w:r>
            <w:r>
              <w:rPr>
                <w:rStyle w:val="IndexLink"/>
              </w:rPr>
              <w:t>285</w:t>
            </w:r>
          </w:hyperlink>
        </w:p>
        <w:p>
          <w:pPr>
            <w:pStyle w:val="Contents3"/>
            <w:tabs>
              <w:tab w:val="clear" w:pos="8459"/>
              <w:tab w:val="right" w:pos="9026" w:leader="dot"/>
            </w:tabs>
            <w:rPr/>
          </w:pPr>
          <w:hyperlink w:anchor="__RefHeading___Toc9608968_2870459653">
            <w:r>
              <w:rPr>
                <w:webHidden/>
                <w:rStyle w:val="IndexLink"/>
                <w:rtl w:val="true"/>
              </w:rPr>
              <w:t>دانش مایه سربلندی</w:t>
            </w:r>
            <w:r>
              <w:rPr>
                <w:rStyle w:val="IndexLink"/>
                <w:rtl w:val="true"/>
              </w:rPr>
              <w:tab/>
            </w:r>
            <w:r>
              <w:rPr>
                <w:rStyle w:val="IndexLink"/>
              </w:rPr>
              <w:t>286</w:t>
            </w:r>
          </w:hyperlink>
        </w:p>
        <w:p>
          <w:pPr>
            <w:pStyle w:val="Contents3"/>
            <w:tabs>
              <w:tab w:val="clear" w:pos="8459"/>
              <w:tab w:val="right" w:pos="9026" w:leader="dot"/>
            </w:tabs>
            <w:rPr/>
          </w:pPr>
          <w:hyperlink w:anchor="__RefHeading___Toc9608970_2870459653">
            <w:r>
              <w:rPr>
                <w:webHidden/>
                <w:rStyle w:val="IndexLink"/>
                <w:rtl w:val="true"/>
              </w:rPr>
              <w:t>علم، عامل پیوند مردم</w:t>
            </w:r>
            <w:r>
              <w:rPr>
                <w:rStyle w:val="IndexLink"/>
                <w:rtl w:val="true"/>
              </w:rPr>
              <w:tab/>
            </w:r>
            <w:r>
              <w:rPr>
                <w:rStyle w:val="IndexLink"/>
              </w:rPr>
              <w:t>286</w:t>
            </w:r>
          </w:hyperlink>
        </w:p>
        <w:p>
          <w:pPr>
            <w:pStyle w:val="Contents3"/>
            <w:tabs>
              <w:tab w:val="clear" w:pos="8459"/>
              <w:tab w:val="right" w:pos="9026" w:leader="dot"/>
            </w:tabs>
            <w:rPr/>
          </w:pPr>
          <w:hyperlink w:anchor="__RefHeading___Toc9608972_2870459653">
            <w:r>
              <w:rPr>
                <w:webHidden/>
                <w:rStyle w:val="IndexLink"/>
                <w:rtl w:val="true"/>
              </w:rPr>
              <w:t>عقل و ادب</w:t>
            </w:r>
            <w:r>
              <w:rPr>
                <w:rStyle w:val="IndexLink"/>
                <w:rtl w:val="true"/>
              </w:rPr>
              <w:tab/>
            </w:r>
            <w:r>
              <w:rPr>
                <w:rStyle w:val="IndexLink"/>
              </w:rPr>
              <w:t>286</w:t>
            </w:r>
          </w:hyperlink>
        </w:p>
        <w:p>
          <w:pPr>
            <w:pStyle w:val="Contents3"/>
            <w:tabs>
              <w:tab w:val="clear" w:pos="8459"/>
              <w:tab w:val="right" w:pos="9026" w:leader="dot"/>
            </w:tabs>
            <w:rPr/>
          </w:pPr>
          <w:hyperlink w:anchor="__RefHeading___Toc9608974_2870459653">
            <w:r>
              <w:rPr>
                <w:webHidden/>
                <w:rStyle w:val="IndexLink"/>
                <w:rtl w:val="true"/>
              </w:rPr>
              <w:t>ویژگی خردمندان</w:t>
            </w:r>
            <w:r>
              <w:rPr>
                <w:rStyle w:val="IndexLink"/>
                <w:rtl w:val="true"/>
              </w:rPr>
              <w:tab/>
            </w:r>
            <w:r>
              <w:rPr>
                <w:rStyle w:val="IndexLink"/>
              </w:rPr>
              <w:t>287</w:t>
            </w:r>
          </w:hyperlink>
        </w:p>
        <w:p>
          <w:pPr>
            <w:pStyle w:val="Contents3"/>
            <w:tabs>
              <w:tab w:val="clear" w:pos="8459"/>
              <w:tab w:val="right" w:pos="9026" w:leader="dot"/>
            </w:tabs>
            <w:rPr/>
          </w:pPr>
          <w:hyperlink w:anchor="__RefHeading___Toc9608976_2870459653">
            <w:r>
              <w:rPr>
                <w:webHidden/>
                <w:rStyle w:val="IndexLink"/>
                <w:rtl w:val="true"/>
              </w:rPr>
              <w:t>شفاعت فقها</w:t>
            </w:r>
            <w:r>
              <w:rPr>
                <w:rStyle w:val="IndexLink"/>
                <w:rtl w:val="true"/>
              </w:rPr>
              <w:tab/>
            </w:r>
            <w:r>
              <w:rPr>
                <w:rStyle w:val="IndexLink"/>
              </w:rPr>
              <w:t>287</w:t>
            </w:r>
          </w:hyperlink>
        </w:p>
        <w:p>
          <w:pPr>
            <w:pStyle w:val="Contents3"/>
            <w:tabs>
              <w:tab w:val="clear" w:pos="8459"/>
              <w:tab w:val="right" w:pos="9026" w:leader="dot"/>
            </w:tabs>
            <w:rPr/>
          </w:pPr>
          <w:hyperlink w:anchor="__RefHeading___Toc9608978_2870459653">
            <w:r>
              <w:rPr>
                <w:webHidden/>
                <w:rStyle w:val="IndexLink"/>
                <w:rtl w:val="true"/>
              </w:rPr>
              <w:t>منزلت فقها</w:t>
            </w:r>
            <w:r>
              <w:rPr>
                <w:rStyle w:val="IndexLink"/>
                <w:rtl w:val="true"/>
              </w:rPr>
              <w:tab/>
            </w:r>
            <w:r>
              <w:rPr>
                <w:rStyle w:val="IndexLink"/>
              </w:rPr>
              <w:t>288</w:t>
            </w:r>
          </w:hyperlink>
        </w:p>
        <w:p>
          <w:pPr>
            <w:pStyle w:val="Contents3"/>
            <w:tabs>
              <w:tab w:val="clear" w:pos="8459"/>
              <w:tab w:val="right" w:pos="9026" w:leader="dot"/>
            </w:tabs>
            <w:rPr/>
          </w:pPr>
          <w:hyperlink w:anchor="__RefHeading___Toc9608980_2870459653">
            <w:r>
              <w:rPr>
                <w:webHidden/>
                <w:rStyle w:val="IndexLink"/>
                <w:rtl w:val="true"/>
              </w:rPr>
              <w:t>زبان شناسی امام</w:t>
            </w:r>
            <w:r>
              <w:rPr>
                <w:rStyle w:val="IndexLink"/>
                <w:rtl w:val="true"/>
              </w:rPr>
              <w:tab/>
            </w:r>
            <w:r>
              <w:rPr>
                <w:rStyle w:val="IndexLink"/>
              </w:rPr>
              <w:t>288</w:t>
            </w:r>
          </w:hyperlink>
        </w:p>
        <w:p>
          <w:pPr>
            <w:pStyle w:val="Contents3"/>
            <w:tabs>
              <w:tab w:val="clear" w:pos="8459"/>
              <w:tab w:val="right" w:pos="9026" w:leader="dot"/>
            </w:tabs>
            <w:rPr/>
          </w:pPr>
          <w:hyperlink w:anchor="__RefHeading___Toc9608982_2870459653">
            <w:r>
              <w:rPr>
                <w:webHidden/>
                <w:rStyle w:val="IndexLink"/>
                <w:rtl w:val="true"/>
              </w:rPr>
              <w:t>بندگان برگزیده</w:t>
            </w:r>
            <w:r>
              <w:rPr>
                <w:rStyle w:val="IndexLink"/>
                <w:rtl w:val="true"/>
              </w:rPr>
              <w:tab/>
            </w:r>
            <w:r>
              <w:rPr>
                <w:rStyle w:val="IndexLink"/>
              </w:rPr>
              <w:t>288</w:t>
            </w:r>
          </w:hyperlink>
        </w:p>
        <w:p>
          <w:pPr>
            <w:pStyle w:val="Contents3"/>
            <w:tabs>
              <w:tab w:val="clear" w:pos="8459"/>
              <w:tab w:val="right" w:pos="9026" w:leader="dot"/>
            </w:tabs>
            <w:rPr/>
          </w:pPr>
          <w:hyperlink w:anchor="__RefHeading___Toc9608984_2870459653">
            <w:r>
              <w:rPr>
                <w:webHidden/>
                <w:rStyle w:val="IndexLink"/>
                <w:rtl w:val="true"/>
              </w:rPr>
              <w:t>تقوا</w:t>
            </w:r>
            <w:r>
              <w:rPr>
                <w:rStyle w:val="IndexLink"/>
                <w:rtl w:val="true"/>
              </w:rPr>
              <w:tab/>
            </w:r>
            <w:r>
              <w:rPr>
                <w:rStyle w:val="IndexLink"/>
              </w:rPr>
              <w:t>289</w:t>
            </w:r>
          </w:hyperlink>
        </w:p>
        <w:p>
          <w:pPr>
            <w:pStyle w:val="Contents3"/>
            <w:tabs>
              <w:tab w:val="clear" w:pos="8459"/>
              <w:tab w:val="right" w:pos="9026" w:leader="dot"/>
            </w:tabs>
            <w:rPr/>
          </w:pPr>
          <w:hyperlink w:anchor="__RefHeading___Toc9608986_2870459653">
            <w:r>
              <w:rPr>
                <w:webHidden/>
                <w:rStyle w:val="IndexLink"/>
                <w:rtl w:val="true"/>
              </w:rPr>
              <w:t>شرط رستگاری</w:t>
            </w:r>
            <w:r>
              <w:rPr>
                <w:rStyle w:val="IndexLink"/>
                <w:rtl w:val="true"/>
              </w:rPr>
              <w:tab/>
            </w:r>
            <w:r>
              <w:rPr>
                <w:rStyle w:val="IndexLink"/>
              </w:rPr>
              <w:t>289</w:t>
            </w:r>
          </w:hyperlink>
        </w:p>
        <w:p>
          <w:pPr>
            <w:pStyle w:val="Contents3"/>
            <w:tabs>
              <w:tab w:val="clear" w:pos="8459"/>
              <w:tab w:val="right" w:pos="9026" w:leader="dot"/>
            </w:tabs>
            <w:rPr/>
          </w:pPr>
          <w:hyperlink w:anchor="__RefHeading___Toc9608988_2870459653">
            <w:r>
              <w:rPr>
                <w:webHidden/>
                <w:rStyle w:val="IndexLink"/>
                <w:rtl w:val="true"/>
              </w:rPr>
              <w:t>تقوا و خوش خویی</w:t>
            </w:r>
            <w:r>
              <w:rPr>
                <w:rStyle w:val="IndexLink"/>
                <w:rtl w:val="true"/>
              </w:rPr>
              <w:tab/>
            </w:r>
            <w:r>
              <w:rPr>
                <w:rStyle w:val="IndexLink"/>
              </w:rPr>
              <w:t>289</w:t>
            </w:r>
          </w:hyperlink>
        </w:p>
        <w:p>
          <w:pPr>
            <w:pStyle w:val="Contents3"/>
            <w:tabs>
              <w:tab w:val="clear" w:pos="8459"/>
              <w:tab w:val="right" w:pos="9026" w:leader="dot"/>
            </w:tabs>
            <w:rPr/>
          </w:pPr>
          <w:hyperlink w:anchor="__RefHeading___Toc9608990_2870459653">
            <w:r>
              <w:rPr>
                <w:webHidden/>
                <w:rStyle w:val="IndexLink"/>
                <w:rtl w:val="true"/>
              </w:rPr>
              <w:t>راستگویی</w:t>
            </w:r>
            <w:r>
              <w:rPr>
                <w:rStyle w:val="IndexLink"/>
                <w:rtl w:val="true"/>
              </w:rPr>
              <w:tab/>
            </w:r>
            <w:r>
              <w:rPr>
                <w:rStyle w:val="IndexLink"/>
              </w:rPr>
              <w:t>289</w:t>
            </w:r>
          </w:hyperlink>
        </w:p>
        <w:p>
          <w:pPr>
            <w:pStyle w:val="Contents3"/>
            <w:tabs>
              <w:tab w:val="clear" w:pos="8459"/>
              <w:tab w:val="right" w:pos="9026" w:leader="dot"/>
            </w:tabs>
            <w:rPr/>
          </w:pPr>
          <w:hyperlink w:anchor="__RefHeading___Toc9608992_2870459653">
            <w:r>
              <w:rPr>
                <w:webHidden/>
                <w:rStyle w:val="IndexLink"/>
                <w:rtl w:val="true"/>
              </w:rPr>
              <w:t>عامل عزّت</w:t>
            </w:r>
            <w:r>
              <w:rPr>
                <w:rStyle w:val="IndexLink"/>
                <w:rtl w:val="true"/>
              </w:rPr>
              <w:tab/>
            </w:r>
            <w:r>
              <w:rPr>
                <w:rStyle w:val="IndexLink"/>
              </w:rPr>
              <w:t>289</w:t>
            </w:r>
          </w:hyperlink>
        </w:p>
        <w:p>
          <w:pPr>
            <w:pStyle w:val="Contents3"/>
            <w:tabs>
              <w:tab w:val="clear" w:pos="8459"/>
              <w:tab w:val="right" w:pos="9026" w:leader="dot"/>
            </w:tabs>
            <w:rPr/>
          </w:pPr>
          <w:hyperlink w:anchor="__RefHeading___Toc9608994_2870459653">
            <w:r>
              <w:rPr>
                <w:webHidden/>
                <w:rStyle w:val="IndexLink"/>
                <w:rtl w:val="true"/>
              </w:rPr>
              <w:t>راستگویی و امانت داری</w:t>
            </w:r>
            <w:r>
              <w:rPr>
                <w:rStyle w:val="IndexLink"/>
                <w:rtl w:val="true"/>
              </w:rPr>
              <w:tab/>
            </w:r>
            <w:r>
              <w:rPr>
                <w:rStyle w:val="IndexLink"/>
              </w:rPr>
              <w:t>290</w:t>
            </w:r>
          </w:hyperlink>
        </w:p>
        <w:p>
          <w:pPr>
            <w:pStyle w:val="Contents3"/>
            <w:tabs>
              <w:tab w:val="clear" w:pos="8459"/>
              <w:tab w:val="right" w:pos="9026" w:leader="dot"/>
            </w:tabs>
            <w:rPr/>
          </w:pPr>
          <w:hyperlink w:anchor="__RefHeading___Toc9608996_2870459653">
            <w:r>
              <w:rPr>
                <w:webHidden/>
                <w:rStyle w:val="IndexLink"/>
                <w:rtl w:val="true"/>
              </w:rPr>
              <w:t>خدمت به اهل ایمان</w:t>
            </w:r>
            <w:r>
              <w:rPr>
                <w:rStyle w:val="IndexLink"/>
                <w:rtl w:val="true"/>
              </w:rPr>
              <w:tab/>
            </w:r>
            <w:r>
              <w:rPr>
                <w:rStyle w:val="IndexLink"/>
              </w:rPr>
              <w:t>290</w:t>
            </w:r>
          </w:hyperlink>
        </w:p>
        <w:p>
          <w:pPr>
            <w:pStyle w:val="Contents3"/>
            <w:tabs>
              <w:tab w:val="clear" w:pos="8459"/>
              <w:tab w:val="right" w:pos="9026" w:leader="dot"/>
            </w:tabs>
            <w:rPr/>
          </w:pPr>
          <w:hyperlink w:anchor="__RefHeading___Toc9608998_2870459653">
            <w:r>
              <w:rPr>
                <w:webHidden/>
                <w:rStyle w:val="IndexLink"/>
                <w:rtl w:val="true"/>
              </w:rPr>
              <w:t>برآوردن نیازهای مؤمنان</w:t>
            </w:r>
            <w:r>
              <w:rPr>
                <w:rStyle w:val="IndexLink"/>
                <w:rtl w:val="true"/>
              </w:rPr>
              <w:tab/>
            </w:r>
            <w:r>
              <w:rPr>
                <w:rStyle w:val="IndexLink"/>
              </w:rPr>
              <w:t>290</w:t>
            </w:r>
          </w:hyperlink>
        </w:p>
        <w:p>
          <w:pPr>
            <w:pStyle w:val="Contents3"/>
            <w:tabs>
              <w:tab w:val="clear" w:pos="8459"/>
              <w:tab w:val="right" w:pos="9026" w:leader="dot"/>
            </w:tabs>
            <w:rPr/>
          </w:pPr>
          <w:hyperlink w:anchor="__RefHeading___Toc9609000_2870459653">
            <w:r>
              <w:rPr>
                <w:webHidden/>
                <w:rStyle w:val="IndexLink"/>
                <w:rtl w:val="true"/>
              </w:rPr>
              <w:t>یاری مؤمنان</w:t>
            </w:r>
            <w:r>
              <w:rPr>
                <w:rStyle w:val="IndexLink"/>
                <w:rtl w:val="true"/>
              </w:rPr>
              <w:tab/>
            </w:r>
            <w:r>
              <w:rPr>
                <w:rStyle w:val="IndexLink"/>
              </w:rPr>
              <w:t>290</w:t>
            </w:r>
          </w:hyperlink>
        </w:p>
        <w:p>
          <w:pPr>
            <w:pStyle w:val="Contents3"/>
            <w:tabs>
              <w:tab w:val="clear" w:pos="8459"/>
              <w:tab w:val="right" w:pos="9026" w:leader="dot"/>
            </w:tabs>
            <w:rPr/>
          </w:pPr>
          <w:hyperlink w:anchor="__RefHeading___Toc9609002_2870459653">
            <w:r>
              <w:rPr>
                <w:webHidden/>
                <w:rStyle w:val="IndexLink"/>
                <w:rtl w:val="true"/>
              </w:rPr>
              <w:t>رفع اندوه مؤمن</w:t>
            </w:r>
            <w:r>
              <w:rPr>
                <w:rStyle w:val="IndexLink"/>
                <w:rtl w:val="true"/>
              </w:rPr>
              <w:tab/>
            </w:r>
            <w:r>
              <w:rPr>
                <w:rStyle w:val="IndexLink"/>
              </w:rPr>
              <w:t>291</w:t>
            </w:r>
          </w:hyperlink>
        </w:p>
        <w:p>
          <w:pPr>
            <w:pStyle w:val="Contents3"/>
            <w:tabs>
              <w:tab w:val="clear" w:pos="8459"/>
              <w:tab w:val="right" w:pos="9026" w:leader="dot"/>
            </w:tabs>
            <w:rPr/>
          </w:pPr>
          <w:hyperlink w:anchor="__RefHeading___Toc9609004_2870459653">
            <w:r>
              <w:rPr>
                <w:webHidden/>
                <w:rStyle w:val="IndexLink"/>
                <w:rtl w:val="true"/>
              </w:rPr>
              <w:t>نشانه های مؤمن</w:t>
            </w:r>
            <w:r>
              <w:rPr>
                <w:rStyle w:val="IndexLink"/>
                <w:rtl w:val="true"/>
              </w:rPr>
              <w:tab/>
            </w:r>
            <w:r>
              <w:rPr>
                <w:rStyle w:val="IndexLink"/>
              </w:rPr>
              <w:t>291</w:t>
            </w:r>
          </w:hyperlink>
        </w:p>
        <w:p>
          <w:pPr>
            <w:pStyle w:val="Contents3"/>
            <w:tabs>
              <w:tab w:val="clear" w:pos="8459"/>
              <w:tab w:val="right" w:pos="9026" w:leader="dot"/>
            </w:tabs>
            <w:rPr/>
          </w:pPr>
          <w:hyperlink w:anchor="__RefHeading___Toc9609006_2870459653">
            <w:r>
              <w:rPr>
                <w:webHidden/>
                <w:rStyle w:val="IndexLink"/>
                <w:rtl w:val="true"/>
              </w:rPr>
              <w:t>گشاده رویی</w:t>
            </w:r>
            <w:r>
              <w:rPr>
                <w:rStyle w:val="IndexLink"/>
                <w:rtl w:val="true"/>
              </w:rPr>
              <w:tab/>
            </w:r>
            <w:r>
              <w:rPr>
                <w:rStyle w:val="IndexLink"/>
              </w:rPr>
              <w:t>291</w:t>
            </w:r>
          </w:hyperlink>
        </w:p>
        <w:p>
          <w:pPr>
            <w:pStyle w:val="Contents3"/>
            <w:tabs>
              <w:tab w:val="clear" w:pos="8459"/>
              <w:tab w:val="right" w:pos="9026" w:leader="dot"/>
            </w:tabs>
            <w:rPr/>
          </w:pPr>
          <w:hyperlink w:anchor="__RefHeading___Toc9609008_2870459653">
            <w:r>
              <w:rPr>
                <w:webHidden/>
                <w:rStyle w:val="IndexLink"/>
                <w:rtl w:val="true"/>
              </w:rPr>
              <w:t>اخلاق خوش</w:t>
            </w:r>
            <w:r>
              <w:rPr>
                <w:rStyle w:val="IndexLink"/>
                <w:rtl w:val="true"/>
              </w:rPr>
              <w:tab/>
            </w:r>
            <w:r>
              <w:rPr>
                <w:rStyle w:val="IndexLink"/>
              </w:rPr>
              <w:t>291</w:t>
            </w:r>
          </w:hyperlink>
        </w:p>
        <w:p>
          <w:pPr>
            <w:pStyle w:val="Contents3"/>
            <w:tabs>
              <w:tab w:val="clear" w:pos="8459"/>
              <w:tab w:val="right" w:pos="9026" w:leader="dot"/>
            </w:tabs>
            <w:rPr/>
          </w:pPr>
          <w:hyperlink w:anchor="__RefHeading___Toc9609010_2870459653">
            <w:r>
              <w:rPr>
                <w:webHidden/>
                <w:rStyle w:val="IndexLink"/>
                <w:rtl w:val="true"/>
              </w:rPr>
              <w:t>خوش خویی و قناعت</w:t>
            </w:r>
            <w:r>
              <w:rPr>
                <w:rStyle w:val="IndexLink"/>
                <w:rtl w:val="true"/>
              </w:rPr>
              <w:tab/>
            </w:r>
            <w:r>
              <w:rPr>
                <w:rStyle w:val="IndexLink"/>
              </w:rPr>
              <w:t>292</w:t>
            </w:r>
          </w:hyperlink>
        </w:p>
        <w:p>
          <w:pPr>
            <w:pStyle w:val="Contents3"/>
            <w:tabs>
              <w:tab w:val="clear" w:pos="8459"/>
              <w:tab w:val="right" w:pos="9026" w:leader="dot"/>
            </w:tabs>
            <w:rPr/>
          </w:pPr>
          <w:hyperlink w:anchor="__RefHeading___Toc9609012_2870459653">
            <w:r>
              <w:rPr>
                <w:webHidden/>
                <w:rStyle w:val="IndexLink"/>
                <w:rtl w:val="true"/>
              </w:rPr>
              <w:t>نیک خلقی</w:t>
            </w:r>
            <w:r>
              <w:rPr>
                <w:rStyle w:val="IndexLink"/>
                <w:rtl w:val="true"/>
              </w:rPr>
              <w:tab/>
            </w:r>
            <w:r>
              <w:rPr>
                <w:rStyle w:val="IndexLink"/>
              </w:rPr>
              <w:t>292</w:t>
            </w:r>
          </w:hyperlink>
        </w:p>
        <w:p>
          <w:pPr>
            <w:pStyle w:val="Contents3"/>
            <w:tabs>
              <w:tab w:val="clear" w:pos="8459"/>
              <w:tab w:val="right" w:pos="9026" w:leader="dot"/>
            </w:tabs>
            <w:rPr/>
          </w:pPr>
          <w:hyperlink w:anchor="__RefHeading___Toc9609014_2870459653">
            <w:r>
              <w:rPr>
                <w:webHidden/>
                <w:rStyle w:val="IndexLink"/>
                <w:rtl w:val="true"/>
              </w:rPr>
              <w:t>سپاس گزاری</w:t>
            </w:r>
            <w:r>
              <w:rPr>
                <w:rStyle w:val="IndexLink"/>
                <w:rtl w:val="true"/>
              </w:rPr>
              <w:tab/>
            </w:r>
            <w:r>
              <w:rPr>
                <w:rStyle w:val="IndexLink"/>
              </w:rPr>
              <w:t>292</w:t>
            </w:r>
          </w:hyperlink>
        </w:p>
        <w:p>
          <w:pPr>
            <w:pStyle w:val="Contents3"/>
            <w:tabs>
              <w:tab w:val="clear" w:pos="8459"/>
              <w:tab w:val="right" w:pos="9026" w:leader="dot"/>
            </w:tabs>
            <w:rPr/>
          </w:pPr>
          <w:hyperlink w:anchor="__RefHeading___Toc9609016_2870459653">
            <w:r>
              <w:rPr>
                <w:webHidden/>
                <w:rStyle w:val="IndexLink"/>
                <w:rtl w:val="true"/>
              </w:rPr>
              <w:t>نحوه معاشرت</w:t>
            </w:r>
            <w:r>
              <w:rPr>
                <w:rStyle w:val="IndexLink"/>
                <w:rtl w:val="true"/>
              </w:rPr>
              <w:tab/>
            </w:r>
            <w:r>
              <w:rPr>
                <w:rStyle w:val="IndexLink"/>
              </w:rPr>
              <w:t>292</w:t>
            </w:r>
          </w:hyperlink>
        </w:p>
        <w:p>
          <w:pPr>
            <w:pStyle w:val="Contents3"/>
            <w:tabs>
              <w:tab w:val="clear" w:pos="8459"/>
              <w:tab w:val="right" w:pos="9026" w:leader="dot"/>
            </w:tabs>
            <w:rPr/>
          </w:pPr>
          <w:hyperlink w:anchor="__RefHeading___Toc9609018_2870459653">
            <w:r>
              <w:rPr>
                <w:webHidden/>
                <w:rStyle w:val="IndexLink"/>
                <w:rtl w:val="true"/>
              </w:rPr>
              <w:t>مهربانی با مؤمنان</w:t>
            </w:r>
            <w:r>
              <w:rPr>
                <w:rStyle w:val="IndexLink"/>
                <w:rtl w:val="true"/>
              </w:rPr>
              <w:tab/>
            </w:r>
            <w:r>
              <w:rPr>
                <w:rStyle w:val="IndexLink"/>
              </w:rPr>
              <w:t>293</w:t>
            </w:r>
          </w:hyperlink>
        </w:p>
        <w:p>
          <w:pPr>
            <w:pStyle w:val="Contents3"/>
            <w:tabs>
              <w:tab w:val="clear" w:pos="8459"/>
              <w:tab w:val="right" w:pos="9026" w:leader="dot"/>
            </w:tabs>
            <w:rPr/>
          </w:pPr>
          <w:hyperlink w:anchor="__RefHeading___Toc9609020_2870459653">
            <w:r>
              <w:rPr>
                <w:webHidden/>
                <w:rStyle w:val="IndexLink"/>
                <w:rtl w:val="true"/>
              </w:rPr>
              <w:t>صله رحم</w:t>
            </w:r>
            <w:r>
              <w:rPr>
                <w:rStyle w:val="IndexLink"/>
                <w:rtl w:val="true"/>
              </w:rPr>
              <w:tab/>
            </w:r>
            <w:r>
              <w:rPr>
                <w:rStyle w:val="IndexLink"/>
              </w:rPr>
              <w:t>293</w:t>
            </w:r>
          </w:hyperlink>
        </w:p>
        <w:p>
          <w:pPr>
            <w:pStyle w:val="Contents3"/>
            <w:tabs>
              <w:tab w:val="clear" w:pos="8459"/>
              <w:tab w:val="right" w:pos="9026" w:leader="dot"/>
            </w:tabs>
            <w:rPr/>
          </w:pPr>
          <w:hyperlink w:anchor="__RefHeading___Toc9609022_2870459653">
            <w:r>
              <w:rPr>
                <w:webHidden/>
                <w:rStyle w:val="IndexLink"/>
                <w:rtl w:val="true"/>
              </w:rPr>
              <w:t>شیوه رفتار با دوست و دشمن</w:t>
            </w:r>
            <w:r>
              <w:rPr>
                <w:rStyle w:val="IndexLink"/>
                <w:rtl w:val="true"/>
              </w:rPr>
              <w:tab/>
            </w:r>
            <w:r>
              <w:rPr>
                <w:rStyle w:val="IndexLink"/>
              </w:rPr>
              <w:t>293</w:t>
            </w:r>
          </w:hyperlink>
        </w:p>
        <w:p>
          <w:pPr>
            <w:pStyle w:val="Contents3"/>
            <w:tabs>
              <w:tab w:val="clear" w:pos="8459"/>
              <w:tab w:val="right" w:pos="9026" w:leader="dot"/>
            </w:tabs>
            <w:rPr/>
          </w:pPr>
          <w:hyperlink w:anchor="__RefHeading___Toc9609024_2870459653">
            <w:r>
              <w:rPr>
                <w:webHidden/>
                <w:rStyle w:val="IndexLink"/>
                <w:rtl w:val="true"/>
              </w:rPr>
              <w:t>نیکی به دوستان پدر</w:t>
            </w:r>
            <w:r>
              <w:rPr>
                <w:rStyle w:val="IndexLink"/>
                <w:rtl w:val="true"/>
              </w:rPr>
              <w:tab/>
            </w:r>
            <w:r>
              <w:rPr>
                <w:rStyle w:val="IndexLink"/>
              </w:rPr>
              <w:t>294</w:t>
            </w:r>
          </w:hyperlink>
        </w:p>
        <w:p>
          <w:pPr>
            <w:pStyle w:val="Contents3"/>
            <w:tabs>
              <w:tab w:val="clear" w:pos="8459"/>
              <w:tab w:val="right" w:pos="9026" w:leader="dot"/>
            </w:tabs>
            <w:rPr/>
          </w:pPr>
          <w:hyperlink w:anchor="__RefHeading___Toc9609026_2870459653">
            <w:r>
              <w:rPr>
                <w:webHidden/>
                <w:rStyle w:val="IndexLink"/>
                <w:rtl w:val="true"/>
              </w:rPr>
              <w:t>نیکی به پدر و مادر مشرک</w:t>
            </w:r>
            <w:r>
              <w:rPr>
                <w:rStyle w:val="IndexLink"/>
                <w:rtl w:val="true"/>
              </w:rPr>
              <w:tab/>
            </w:r>
            <w:r>
              <w:rPr>
                <w:rStyle w:val="IndexLink"/>
              </w:rPr>
              <w:t>294</w:t>
            </w:r>
          </w:hyperlink>
        </w:p>
        <w:p>
          <w:pPr>
            <w:pStyle w:val="Contents3"/>
            <w:tabs>
              <w:tab w:val="clear" w:pos="8459"/>
              <w:tab w:val="right" w:pos="9026" w:leader="dot"/>
            </w:tabs>
            <w:rPr/>
          </w:pPr>
          <w:hyperlink w:anchor="__RefHeading___Toc9609028_2870459653">
            <w:r>
              <w:rPr>
                <w:webHidden/>
                <w:rStyle w:val="IndexLink"/>
                <w:rtl w:val="true"/>
              </w:rPr>
              <w:t>وفای به عهد</w:t>
            </w:r>
            <w:r>
              <w:rPr>
                <w:rStyle w:val="IndexLink"/>
                <w:rtl w:val="true"/>
              </w:rPr>
              <w:tab/>
            </w:r>
            <w:r>
              <w:rPr>
                <w:rStyle w:val="IndexLink"/>
              </w:rPr>
              <w:t>294</w:t>
            </w:r>
          </w:hyperlink>
        </w:p>
        <w:p>
          <w:pPr>
            <w:pStyle w:val="Contents3"/>
            <w:tabs>
              <w:tab w:val="clear" w:pos="8459"/>
              <w:tab w:val="right" w:pos="9026" w:leader="dot"/>
            </w:tabs>
            <w:rPr/>
          </w:pPr>
          <w:hyperlink w:anchor="__RefHeading___Toc9609030_2870459653">
            <w:r>
              <w:rPr>
                <w:webHidden/>
                <w:rStyle w:val="IndexLink"/>
                <w:rtl w:val="true"/>
              </w:rPr>
              <w:t>وظیفه شناسی</w:t>
            </w:r>
            <w:r>
              <w:rPr>
                <w:rStyle w:val="IndexLink"/>
                <w:rtl w:val="true"/>
              </w:rPr>
              <w:tab/>
            </w:r>
            <w:r>
              <w:rPr>
                <w:rStyle w:val="IndexLink"/>
              </w:rPr>
              <w:t>294</w:t>
            </w:r>
          </w:hyperlink>
        </w:p>
        <w:p>
          <w:pPr>
            <w:pStyle w:val="Contents3"/>
            <w:tabs>
              <w:tab w:val="clear" w:pos="8459"/>
              <w:tab w:val="right" w:pos="9026" w:leader="dot"/>
            </w:tabs>
            <w:rPr/>
          </w:pPr>
          <w:hyperlink w:anchor="__RefHeading___Toc9609032_2870459653">
            <w:r>
              <w:rPr>
                <w:webHidden/>
                <w:rStyle w:val="IndexLink"/>
                <w:rtl w:val="true"/>
              </w:rPr>
              <w:t>سلام کردن</w:t>
            </w:r>
            <w:r>
              <w:rPr>
                <w:rStyle w:val="IndexLink"/>
                <w:rtl w:val="true"/>
              </w:rPr>
              <w:tab/>
            </w:r>
            <w:r>
              <w:rPr>
                <w:rStyle w:val="IndexLink"/>
              </w:rPr>
              <w:t>295</w:t>
            </w:r>
          </w:hyperlink>
        </w:p>
        <w:p>
          <w:pPr>
            <w:pStyle w:val="Contents3"/>
            <w:tabs>
              <w:tab w:val="clear" w:pos="8459"/>
              <w:tab w:val="right" w:pos="9026" w:leader="dot"/>
            </w:tabs>
            <w:rPr/>
          </w:pPr>
          <w:hyperlink w:anchor="__RefHeading___Toc9609034_2870459653">
            <w:r>
              <w:rPr>
                <w:webHidden/>
                <w:rStyle w:val="IndexLink"/>
                <w:rtl w:val="true"/>
              </w:rPr>
              <w:t>دیدار با یکدیگر</w:t>
            </w:r>
            <w:r>
              <w:rPr>
                <w:rStyle w:val="IndexLink"/>
                <w:rtl w:val="true"/>
              </w:rPr>
              <w:tab/>
            </w:r>
            <w:r>
              <w:rPr>
                <w:rStyle w:val="IndexLink"/>
              </w:rPr>
              <w:t>295</w:t>
            </w:r>
          </w:hyperlink>
        </w:p>
        <w:p>
          <w:pPr>
            <w:pStyle w:val="Contents3"/>
            <w:tabs>
              <w:tab w:val="clear" w:pos="8459"/>
              <w:tab w:val="right" w:pos="9026" w:leader="dot"/>
            </w:tabs>
            <w:rPr/>
          </w:pPr>
          <w:hyperlink w:anchor="__RefHeading___Toc9609036_2870459653">
            <w:r>
              <w:rPr>
                <w:webHidden/>
                <w:rStyle w:val="IndexLink"/>
                <w:rtl w:val="true"/>
              </w:rPr>
              <w:t>حُسن همجواری</w:t>
            </w:r>
            <w:r>
              <w:rPr>
                <w:rStyle w:val="IndexLink"/>
                <w:rtl w:val="true"/>
              </w:rPr>
              <w:tab/>
            </w:r>
            <w:r>
              <w:rPr>
                <w:rStyle w:val="IndexLink"/>
              </w:rPr>
              <w:t>295</w:t>
            </w:r>
          </w:hyperlink>
        </w:p>
        <w:p>
          <w:pPr>
            <w:pStyle w:val="Contents3"/>
            <w:tabs>
              <w:tab w:val="clear" w:pos="8459"/>
              <w:tab w:val="right" w:pos="9026" w:leader="dot"/>
            </w:tabs>
            <w:rPr/>
          </w:pPr>
          <w:hyperlink w:anchor="__RefHeading___Toc9609038_2870459653">
            <w:r>
              <w:rPr>
                <w:webHidden/>
                <w:rStyle w:val="IndexLink"/>
                <w:rtl w:val="true"/>
              </w:rPr>
              <w:t>تواضع امام</w:t>
            </w:r>
            <w:r>
              <w:rPr>
                <w:rStyle w:val="IndexLink"/>
                <w:rtl w:val="true"/>
              </w:rPr>
              <w:tab/>
            </w:r>
            <w:r>
              <w:rPr>
                <w:rStyle w:val="IndexLink"/>
              </w:rPr>
              <w:t>295</w:t>
            </w:r>
          </w:hyperlink>
        </w:p>
        <w:p>
          <w:pPr>
            <w:pStyle w:val="Contents3"/>
            <w:tabs>
              <w:tab w:val="clear" w:pos="8459"/>
              <w:tab w:val="right" w:pos="9026" w:leader="dot"/>
            </w:tabs>
            <w:rPr/>
          </w:pPr>
          <w:hyperlink w:anchor="__RefHeading___Toc9609040_2870459653">
            <w:r>
              <w:rPr>
                <w:webHidden/>
                <w:rStyle w:val="IndexLink"/>
                <w:rtl w:val="true"/>
              </w:rPr>
              <w:t>پندهای اخلاقی</w:t>
            </w:r>
            <w:r>
              <w:rPr>
                <w:rStyle w:val="IndexLink"/>
                <w:rtl w:val="true"/>
              </w:rPr>
              <w:tab/>
            </w:r>
            <w:r>
              <w:rPr>
                <w:rStyle w:val="IndexLink"/>
              </w:rPr>
              <w:t>296</w:t>
            </w:r>
          </w:hyperlink>
        </w:p>
        <w:p>
          <w:pPr>
            <w:pStyle w:val="Contents3"/>
            <w:tabs>
              <w:tab w:val="clear" w:pos="8459"/>
              <w:tab w:val="right" w:pos="9026" w:leader="dot"/>
            </w:tabs>
            <w:rPr/>
          </w:pPr>
          <w:hyperlink w:anchor="__RefHeading___Toc9609042_2870459653">
            <w:r>
              <w:rPr>
                <w:webHidden/>
                <w:rStyle w:val="IndexLink"/>
                <w:rtl w:val="true"/>
              </w:rPr>
              <w:t>برترین ها</w:t>
            </w:r>
            <w:r>
              <w:rPr>
                <w:rStyle w:val="IndexLink"/>
                <w:rtl w:val="true"/>
              </w:rPr>
              <w:tab/>
            </w:r>
            <w:r>
              <w:rPr>
                <w:rStyle w:val="IndexLink"/>
              </w:rPr>
              <w:t>297</w:t>
            </w:r>
          </w:hyperlink>
        </w:p>
        <w:p>
          <w:pPr>
            <w:pStyle w:val="Contents3"/>
            <w:tabs>
              <w:tab w:val="clear" w:pos="8459"/>
              <w:tab w:val="right" w:pos="9026" w:leader="dot"/>
            </w:tabs>
            <w:rPr/>
          </w:pPr>
          <w:hyperlink w:anchor="__RefHeading___Toc9609044_2870459653">
            <w:r>
              <w:rPr>
                <w:webHidden/>
                <w:rStyle w:val="IndexLink"/>
                <w:rtl w:val="true"/>
              </w:rPr>
              <w:t>بهترین بنده</w:t>
            </w:r>
            <w:r>
              <w:rPr>
                <w:rStyle w:val="IndexLink"/>
                <w:rtl w:val="true"/>
              </w:rPr>
              <w:tab/>
            </w:r>
            <w:r>
              <w:rPr>
                <w:rStyle w:val="IndexLink"/>
              </w:rPr>
              <w:t>297</w:t>
            </w:r>
          </w:hyperlink>
        </w:p>
        <w:p>
          <w:pPr>
            <w:pStyle w:val="Contents3"/>
            <w:tabs>
              <w:tab w:val="clear" w:pos="8459"/>
              <w:tab w:val="right" w:pos="9026" w:leader="dot"/>
            </w:tabs>
            <w:rPr/>
          </w:pPr>
          <w:hyperlink w:anchor="__RefHeading___Toc9609046_2870459653">
            <w:r>
              <w:rPr>
                <w:webHidden/>
                <w:rStyle w:val="IndexLink"/>
                <w:rtl w:val="true"/>
              </w:rPr>
              <w:t>بهترین دوست</w:t>
            </w:r>
            <w:r>
              <w:rPr>
                <w:rStyle w:val="IndexLink"/>
                <w:rtl w:val="true"/>
              </w:rPr>
              <w:tab/>
            </w:r>
            <w:r>
              <w:rPr>
                <w:rStyle w:val="IndexLink"/>
              </w:rPr>
              <w:t>297</w:t>
            </w:r>
          </w:hyperlink>
        </w:p>
        <w:p>
          <w:pPr>
            <w:pStyle w:val="Contents3"/>
            <w:tabs>
              <w:tab w:val="clear" w:pos="8459"/>
              <w:tab w:val="right" w:pos="9026" w:leader="dot"/>
            </w:tabs>
            <w:rPr/>
          </w:pPr>
          <w:hyperlink w:anchor="__RefHeading___Toc9609048_2870459653">
            <w:r>
              <w:rPr>
                <w:webHidden/>
                <w:rStyle w:val="IndexLink"/>
                <w:rtl w:val="true"/>
              </w:rPr>
              <w:t>بهترین صدقه</w:t>
            </w:r>
            <w:r>
              <w:rPr>
                <w:rStyle w:val="IndexLink"/>
                <w:rtl w:val="true"/>
              </w:rPr>
              <w:tab/>
            </w:r>
            <w:r>
              <w:rPr>
                <w:rStyle w:val="IndexLink"/>
              </w:rPr>
              <w:t>297</w:t>
            </w:r>
          </w:hyperlink>
        </w:p>
        <w:p>
          <w:pPr>
            <w:pStyle w:val="Contents3"/>
            <w:tabs>
              <w:tab w:val="clear" w:pos="8459"/>
              <w:tab w:val="right" w:pos="9026" w:leader="dot"/>
            </w:tabs>
            <w:rPr/>
          </w:pPr>
          <w:hyperlink w:anchor="__RefHeading___Toc9609050_2870459653">
            <w:r>
              <w:rPr>
                <w:webHidden/>
                <w:rStyle w:val="IndexLink"/>
                <w:rtl w:val="true"/>
              </w:rPr>
              <w:t>نشانه های مروّت</w:t>
            </w:r>
            <w:r>
              <w:rPr>
                <w:rStyle w:val="IndexLink"/>
                <w:rtl w:val="true"/>
              </w:rPr>
              <w:tab/>
            </w:r>
            <w:r>
              <w:rPr>
                <w:rStyle w:val="IndexLink"/>
              </w:rPr>
              <w:t>297</w:t>
            </w:r>
          </w:hyperlink>
        </w:p>
        <w:p>
          <w:pPr>
            <w:pStyle w:val="Contents3"/>
            <w:tabs>
              <w:tab w:val="clear" w:pos="8459"/>
              <w:tab w:val="right" w:pos="9026" w:leader="dot"/>
            </w:tabs>
            <w:rPr/>
          </w:pPr>
          <w:hyperlink w:anchor="__RefHeading___Toc9609052_2870459653">
            <w:r>
              <w:rPr>
                <w:webHidden/>
                <w:rStyle w:val="IndexLink"/>
                <w:rtl w:val="true"/>
              </w:rPr>
              <w:t>ازدواج</w:t>
            </w:r>
            <w:r>
              <w:rPr>
                <w:rStyle w:val="IndexLink"/>
                <w:rtl w:val="true"/>
              </w:rPr>
              <w:tab/>
            </w:r>
            <w:r>
              <w:rPr>
                <w:rStyle w:val="IndexLink"/>
              </w:rPr>
              <w:t>298</w:t>
            </w:r>
          </w:hyperlink>
        </w:p>
        <w:p>
          <w:pPr>
            <w:pStyle w:val="Contents3"/>
            <w:tabs>
              <w:tab w:val="clear" w:pos="8459"/>
              <w:tab w:val="right" w:pos="9026" w:leader="dot"/>
            </w:tabs>
            <w:rPr/>
          </w:pPr>
          <w:hyperlink w:anchor="__RefHeading___Toc9609054_2870459653">
            <w:r>
              <w:rPr>
                <w:webHidden/>
                <w:rStyle w:val="IndexLink"/>
                <w:rtl w:val="true"/>
              </w:rPr>
              <w:t>دینداری و اخلاق</w:t>
            </w:r>
            <w:r>
              <w:rPr>
                <w:rStyle w:val="IndexLink"/>
                <w:rtl w:val="true"/>
              </w:rPr>
              <w:tab/>
            </w:r>
            <w:r>
              <w:rPr>
                <w:rStyle w:val="IndexLink"/>
              </w:rPr>
              <w:t>298</w:t>
            </w:r>
          </w:hyperlink>
        </w:p>
        <w:p>
          <w:pPr>
            <w:pStyle w:val="Contents3"/>
            <w:tabs>
              <w:tab w:val="clear" w:pos="8459"/>
              <w:tab w:val="right" w:pos="9026" w:leader="dot"/>
            </w:tabs>
            <w:rPr/>
          </w:pPr>
          <w:hyperlink w:anchor="__RefHeading___Toc9609056_2870459653">
            <w:r>
              <w:rPr>
                <w:webHidden/>
                <w:rStyle w:val="IndexLink"/>
                <w:rtl w:val="true"/>
              </w:rPr>
              <w:t>زمان ازدواج</w:t>
            </w:r>
            <w:r>
              <w:rPr>
                <w:rStyle w:val="IndexLink"/>
                <w:rtl w:val="true"/>
              </w:rPr>
              <w:tab/>
            </w:r>
            <w:r>
              <w:rPr>
                <w:rStyle w:val="IndexLink"/>
              </w:rPr>
              <w:t>298</w:t>
            </w:r>
          </w:hyperlink>
        </w:p>
        <w:p>
          <w:pPr>
            <w:pStyle w:val="Contents3"/>
            <w:tabs>
              <w:tab w:val="clear" w:pos="8459"/>
              <w:tab w:val="right" w:pos="9026" w:leader="dot"/>
            </w:tabs>
            <w:rPr/>
          </w:pPr>
          <w:hyperlink w:anchor="__RefHeading___Toc9609058_2870459653">
            <w:r>
              <w:rPr>
                <w:webHidden/>
                <w:rStyle w:val="IndexLink"/>
                <w:rtl w:val="true"/>
              </w:rPr>
              <w:t>همسر شایسته</w:t>
            </w:r>
            <w:r>
              <w:rPr>
                <w:rStyle w:val="IndexLink"/>
                <w:rtl w:val="true"/>
              </w:rPr>
              <w:tab/>
            </w:r>
            <w:r>
              <w:rPr>
                <w:rStyle w:val="IndexLink"/>
              </w:rPr>
              <w:t>299</w:t>
            </w:r>
          </w:hyperlink>
        </w:p>
        <w:p>
          <w:pPr>
            <w:pStyle w:val="Contents3"/>
            <w:tabs>
              <w:tab w:val="clear" w:pos="8459"/>
              <w:tab w:val="right" w:pos="9026" w:leader="dot"/>
            </w:tabs>
            <w:rPr/>
          </w:pPr>
          <w:hyperlink w:anchor="__RefHeading___Toc9609060_2870459653">
            <w:r>
              <w:rPr>
                <w:webHidden/>
                <w:rStyle w:val="IndexLink"/>
                <w:rtl w:val="true"/>
              </w:rPr>
              <w:t>نهی از ترک ازدواج</w:t>
            </w:r>
            <w:r>
              <w:rPr>
                <w:rStyle w:val="IndexLink"/>
                <w:rtl w:val="true"/>
              </w:rPr>
              <w:tab/>
            </w:r>
            <w:r>
              <w:rPr>
                <w:rStyle w:val="IndexLink"/>
              </w:rPr>
              <w:t>299</w:t>
            </w:r>
          </w:hyperlink>
        </w:p>
        <w:p>
          <w:pPr>
            <w:pStyle w:val="Contents3"/>
            <w:tabs>
              <w:tab w:val="clear" w:pos="8459"/>
              <w:tab w:val="right" w:pos="9026" w:leader="dot"/>
            </w:tabs>
            <w:rPr/>
          </w:pPr>
          <w:hyperlink w:anchor="__RefHeading___Toc9609062_2870459653">
            <w:r>
              <w:rPr>
                <w:webHidden/>
                <w:rStyle w:val="IndexLink"/>
                <w:rtl w:val="true"/>
              </w:rPr>
              <w:t>خاموشی</w:t>
            </w:r>
            <w:r>
              <w:rPr>
                <w:rStyle w:val="IndexLink"/>
                <w:rtl w:val="true"/>
              </w:rPr>
              <w:tab/>
            </w:r>
            <w:r>
              <w:rPr>
                <w:rStyle w:val="IndexLink"/>
              </w:rPr>
              <w:t>300</w:t>
            </w:r>
          </w:hyperlink>
        </w:p>
        <w:p>
          <w:pPr>
            <w:pStyle w:val="Contents3"/>
            <w:tabs>
              <w:tab w:val="clear" w:pos="8459"/>
              <w:tab w:val="right" w:pos="9026" w:leader="dot"/>
            </w:tabs>
            <w:rPr/>
          </w:pPr>
          <w:hyperlink w:anchor="__RefHeading___Toc9609064_2870459653">
            <w:r>
              <w:rPr>
                <w:webHidden/>
                <w:rStyle w:val="IndexLink"/>
                <w:rtl w:val="true"/>
              </w:rPr>
              <w:t>ارزش خاموشی</w:t>
            </w:r>
            <w:r>
              <w:rPr>
                <w:rStyle w:val="IndexLink"/>
                <w:rtl w:val="true"/>
              </w:rPr>
              <w:tab/>
            </w:r>
            <w:r>
              <w:rPr>
                <w:rStyle w:val="IndexLink"/>
              </w:rPr>
              <w:t>300</w:t>
            </w:r>
          </w:hyperlink>
        </w:p>
        <w:p>
          <w:pPr>
            <w:pStyle w:val="Contents3"/>
            <w:tabs>
              <w:tab w:val="clear" w:pos="8459"/>
              <w:tab w:val="right" w:pos="9026" w:leader="dot"/>
            </w:tabs>
            <w:rPr/>
          </w:pPr>
          <w:hyperlink w:anchor="__RefHeading___Toc9609066_2870459653">
            <w:r>
              <w:rPr>
                <w:webHidden/>
                <w:rStyle w:val="IndexLink"/>
                <w:rtl w:val="true"/>
              </w:rPr>
              <w:t>سکوت نشانه دانایی</w:t>
            </w:r>
            <w:r>
              <w:rPr>
                <w:rStyle w:val="IndexLink"/>
                <w:rtl w:val="true"/>
              </w:rPr>
              <w:tab/>
            </w:r>
            <w:r>
              <w:rPr>
                <w:rStyle w:val="IndexLink"/>
              </w:rPr>
              <w:t>300</w:t>
            </w:r>
          </w:hyperlink>
        </w:p>
        <w:p>
          <w:pPr>
            <w:pStyle w:val="Contents3"/>
            <w:tabs>
              <w:tab w:val="clear" w:pos="8459"/>
              <w:tab w:val="right" w:pos="9026" w:leader="dot"/>
            </w:tabs>
            <w:rPr/>
          </w:pPr>
          <w:hyperlink w:anchor="__RefHeading___Toc9609068_2870459653">
            <w:r>
              <w:rPr>
                <w:webHidden/>
                <w:rStyle w:val="IndexLink"/>
                <w:rtl w:val="true"/>
              </w:rPr>
              <w:t>پرهیز از شتاب زدگی</w:t>
            </w:r>
            <w:r>
              <w:rPr>
                <w:rStyle w:val="IndexLink"/>
                <w:rtl w:val="true"/>
              </w:rPr>
              <w:tab/>
            </w:r>
            <w:r>
              <w:rPr>
                <w:rStyle w:val="IndexLink"/>
              </w:rPr>
              <w:t>300</w:t>
            </w:r>
          </w:hyperlink>
        </w:p>
        <w:p>
          <w:pPr>
            <w:pStyle w:val="Contents3"/>
            <w:tabs>
              <w:tab w:val="clear" w:pos="8459"/>
              <w:tab w:val="right" w:pos="9026" w:leader="dot"/>
            </w:tabs>
            <w:rPr/>
          </w:pPr>
          <w:hyperlink w:anchor="__RefHeading___Toc9609070_2870459653">
            <w:r>
              <w:rPr>
                <w:webHidden/>
                <w:rStyle w:val="IndexLink"/>
                <w:rtl w:val="true"/>
              </w:rPr>
              <w:t>صدقه و بخشندگی</w:t>
            </w:r>
            <w:r>
              <w:rPr>
                <w:rStyle w:val="IndexLink"/>
                <w:rtl w:val="true"/>
              </w:rPr>
              <w:tab/>
            </w:r>
            <w:r>
              <w:rPr>
                <w:rStyle w:val="IndexLink"/>
              </w:rPr>
              <w:t>301</w:t>
            </w:r>
          </w:hyperlink>
        </w:p>
        <w:p>
          <w:pPr>
            <w:pStyle w:val="Contents3"/>
            <w:tabs>
              <w:tab w:val="clear" w:pos="8459"/>
              <w:tab w:val="right" w:pos="9026" w:leader="dot"/>
            </w:tabs>
            <w:rPr/>
          </w:pPr>
          <w:hyperlink w:anchor="__RefHeading___Toc9609072_2870459653">
            <w:r>
              <w:rPr>
                <w:webHidden/>
                <w:rStyle w:val="IndexLink"/>
                <w:rtl w:val="true"/>
              </w:rPr>
              <w:t>تشویق کودکان به صدقه دادن</w:t>
            </w:r>
            <w:r>
              <w:rPr>
                <w:rStyle w:val="IndexLink"/>
                <w:rtl w:val="true"/>
              </w:rPr>
              <w:tab/>
            </w:r>
            <w:r>
              <w:rPr>
                <w:rStyle w:val="IndexLink"/>
              </w:rPr>
              <w:t>301</w:t>
            </w:r>
          </w:hyperlink>
        </w:p>
        <w:p>
          <w:pPr>
            <w:pStyle w:val="Contents3"/>
            <w:tabs>
              <w:tab w:val="clear" w:pos="8459"/>
              <w:tab w:val="right" w:pos="9026" w:leader="dot"/>
            </w:tabs>
            <w:rPr/>
          </w:pPr>
          <w:hyperlink w:anchor="__RefHeading___Toc9609074_2870459653">
            <w:r>
              <w:rPr>
                <w:webHidden/>
                <w:rStyle w:val="IndexLink"/>
                <w:rtl w:val="true"/>
              </w:rPr>
              <w:t>نتیجه هدیه</w:t>
            </w:r>
            <w:r>
              <w:rPr>
                <w:rStyle w:val="IndexLink"/>
                <w:rtl w:val="true"/>
              </w:rPr>
              <w:tab/>
            </w:r>
            <w:r>
              <w:rPr>
                <w:rStyle w:val="IndexLink"/>
              </w:rPr>
              <w:t>301</w:t>
            </w:r>
          </w:hyperlink>
        </w:p>
        <w:p>
          <w:pPr>
            <w:pStyle w:val="Contents3"/>
            <w:tabs>
              <w:tab w:val="clear" w:pos="8459"/>
              <w:tab w:val="right" w:pos="9026" w:leader="dot"/>
            </w:tabs>
            <w:rPr/>
          </w:pPr>
          <w:hyperlink w:anchor="__RefHeading___Toc9609076_2870459653">
            <w:r>
              <w:rPr>
                <w:webHidden/>
                <w:rStyle w:val="IndexLink"/>
                <w:rtl w:val="true"/>
              </w:rPr>
              <w:t>توصیه های پیامبر</w:t>
            </w:r>
            <w:r>
              <w:rPr>
                <w:rStyle w:val="IndexLink"/>
                <w:rtl w:val="true"/>
              </w:rPr>
              <w:tab/>
            </w:r>
            <w:r>
              <w:rPr>
                <w:rStyle w:val="IndexLink"/>
              </w:rPr>
              <w:t>301</w:t>
            </w:r>
          </w:hyperlink>
        </w:p>
        <w:p>
          <w:pPr>
            <w:pStyle w:val="Contents3"/>
            <w:tabs>
              <w:tab w:val="clear" w:pos="8459"/>
              <w:tab w:val="right" w:pos="9026" w:leader="dot"/>
            </w:tabs>
            <w:rPr/>
          </w:pPr>
          <w:hyperlink w:anchor="__RefHeading___Toc9609078_2870459653">
            <w:r>
              <w:rPr>
                <w:webHidden/>
                <w:rStyle w:val="IndexLink"/>
                <w:rtl w:val="true"/>
              </w:rPr>
              <w:t>فضیلت کار و کوشش</w:t>
            </w:r>
            <w:r>
              <w:rPr>
                <w:rStyle w:val="IndexLink"/>
                <w:rtl w:val="true"/>
              </w:rPr>
              <w:tab/>
            </w:r>
            <w:r>
              <w:rPr>
                <w:rStyle w:val="IndexLink"/>
              </w:rPr>
              <w:t>302</w:t>
            </w:r>
          </w:hyperlink>
        </w:p>
        <w:p>
          <w:pPr>
            <w:pStyle w:val="Contents3"/>
            <w:tabs>
              <w:tab w:val="clear" w:pos="8459"/>
              <w:tab w:val="right" w:pos="9026" w:leader="dot"/>
            </w:tabs>
            <w:rPr/>
          </w:pPr>
          <w:hyperlink w:anchor="__RefHeading___Toc9609080_2870459653">
            <w:r>
              <w:rPr>
                <w:webHidden/>
                <w:rStyle w:val="IndexLink"/>
                <w:rtl w:val="true"/>
              </w:rPr>
              <w:t>کسب معاش</w:t>
            </w:r>
            <w:r>
              <w:rPr>
                <w:rStyle w:val="IndexLink"/>
                <w:rtl w:val="true"/>
              </w:rPr>
              <w:tab/>
            </w:r>
            <w:r>
              <w:rPr>
                <w:rStyle w:val="IndexLink"/>
              </w:rPr>
              <w:t>302</w:t>
            </w:r>
          </w:hyperlink>
        </w:p>
        <w:p>
          <w:pPr>
            <w:pStyle w:val="Contents3"/>
            <w:tabs>
              <w:tab w:val="clear" w:pos="8459"/>
              <w:tab w:val="right" w:pos="9026" w:leader="dot"/>
            </w:tabs>
            <w:rPr/>
          </w:pPr>
          <w:hyperlink w:anchor="__RefHeading___Toc9609082_2870459653">
            <w:r>
              <w:rPr>
                <w:webHidden/>
                <w:rStyle w:val="IndexLink"/>
                <w:rtl w:val="true"/>
              </w:rPr>
              <w:t>اجر تلاش</w:t>
            </w:r>
            <w:r>
              <w:rPr>
                <w:rStyle w:val="IndexLink"/>
                <w:rtl w:val="true"/>
              </w:rPr>
              <w:tab/>
            </w:r>
            <w:r>
              <w:rPr>
                <w:rStyle w:val="IndexLink"/>
              </w:rPr>
              <w:t>302</w:t>
            </w:r>
          </w:hyperlink>
        </w:p>
        <w:p>
          <w:pPr>
            <w:pStyle w:val="Contents3"/>
            <w:tabs>
              <w:tab w:val="clear" w:pos="8459"/>
              <w:tab w:val="right" w:pos="9026" w:leader="dot"/>
            </w:tabs>
            <w:rPr/>
          </w:pPr>
          <w:hyperlink w:anchor="__RefHeading___Toc9609084_2870459653">
            <w:r>
              <w:rPr>
                <w:webHidden/>
                <w:rStyle w:val="IndexLink"/>
                <w:rtl w:val="true"/>
              </w:rPr>
              <w:t>تعیین مزد کارگر</w:t>
            </w:r>
            <w:r>
              <w:rPr>
                <w:rStyle w:val="IndexLink"/>
                <w:rtl w:val="true"/>
              </w:rPr>
              <w:tab/>
            </w:r>
            <w:r>
              <w:rPr>
                <w:rStyle w:val="IndexLink"/>
              </w:rPr>
              <w:t>303</w:t>
            </w:r>
          </w:hyperlink>
        </w:p>
        <w:p>
          <w:pPr>
            <w:pStyle w:val="Contents3"/>
            <w:tabs>
              <w:tab w:val="clear" w:pos="8459"/>
              <w:tab w:val="right" w:pos="9026" w:leader="dot"/>
            </w:tabs>
            <w:rPr/>
          </w:pPr>
          <w:hyperlink w:anchor="__RefHeading___Toc9609086_2870459653">
            <w:r>
              <w:rPr>
                <w:webHidden/>
                <w:rStyle w:val="IndexLink"/>
                <w:rtl w:val="true"/>
              </w:rPr>
              <w:t>بهداشت</w:t>
            </w:r>
            <w:r>
              <w:rPr>
                <w:rStyle w:val="IndexLink"/>
                <w:rtl w:val="true"/>
              </w:rPr>
              <w:tab/>
            </w:r>
            <w:r>
              <w:rPr>
                <w:rStyle w:val="IndexLink"/>
              </w:rPr>
              <w:t>303</w:t>
            </w:r>
          </w:hyperlink>
        </w:p>
        <w:p>
          <w:pPr>
            <w:pStyle w:val="Contents3"/>
            <w:tabs>
              <w:tab w:val="clear" w:pos="8459"/>
              <w:tab w:val="right" w:pos="9026" w:leader="dot"/>
            </w:tabs>
            <w:rPr/>
          </w:pPr>
          <w:hyperlink w:anchor="__RefHeading___Toc9609088_2870459653">
            <w:r>
              <w:rPr>
                <w:webHidden/>
                <w:rStyle w:val="IndexLink"/>
                <w:rtl w:val="true"/>
              </w:rPr>
              <w:t>زیبایی و آراستگی</w:t>
            </w:r>
            <w:r>
              <w:rPr>
                <w:rStyle w:val="IndexLink"/>
                <w:rtl w:val="true"/>
              </w:rPr>
              <w:tab/>
            </w:r>
            <w:r>
              <w:rPr>
                <w:rStyle w:val="IndexLink"/>
              </w:rPr>
              <w:t>303</w:t>
            </w:r>
          </w:hyperlink>
        </w:p>
        <w:p>
          <w:pPr>
            <w:pStyle w:val="Contents3"/>
            <w:tabs>
              <w:tab w:val="clear" w:pos="8459"/>
              <w:tab w:val="right" w:pos="9026" w:leader="dot"/>
            </w:tabs>
            <w:rPr/>
          </w:pPr>
          <w:hyperlink w:anchor="__RefHeading___Toc9609090_2870459653">
            <w:r>
              <w:rPr>
                <w:webHidden/>
                <w:rStyle w:val="IndexLink"/>
                <w:rtl w:val="true"/>
              </w:rPr>
              <w:t>تغذیه مناسب</w:t>
            </w:r>
            <w:r>
              <w:rPr>
                <w:rStyle w:val="IndexLink"/>
                <w:rtl w:val="true"/>
              </w:rPr>
              <w:tab/>
            </w:r>
            <w:r>
              <w:rPr>
                <w:rStyle w:val="IndexLink"/>
              </w:rPr>
              <w:t>303</w:t>
            </w:r>
          </w:hyperlink>
        </w:p>
        <w:p>
          <w:pPr>
            <w:pStyle w:val="Contents3"/>
            <w:tabs>
              <w:tab w:val="clear" w:pos="8459"/>
              <w:tab w:val="right" w:pos="9026" w:leader="dot"/>
            </w:tabs>
            <w:rPr/>
          </w:pPr>
          <w:hyperlink w:anchor="__RefHeading___Toc9609092_2870459653">
            <w:r>
              <w:rPr>
                <w:webHidden/>
                <w:rStyle w:val="IndexLink"/>
                <w:rtl w:val="true"/>
              </w:rPr>
              <w:t>میانه روی در خوراک</w:t>
            </w:r>
            <w:r>
              <w:rPr>
                <w:rStyle w:val="IndexLink"/>
                <w:rtl w:val="true"/>
              </w:rPr>
              <w:tab/>
            </w:r>
            <w:r>
              <w:rPr>
                <w:rStyle w:val="IndexLink"/>
              </w:rPr>
              <w:t>304</w:t>
            </w:r>
          </w:hyperlink>
        </w:p>
        <w:p>
          <w:pPr>
            <w:pStyle w:val="Contents3"/>
            <w:tabs>
              <w:tab w:val="clear" w:pos="8459"/>
              <w:tab w:val="right" w:pos="9026" w:leader="dot"/>
            </w:tabs>
            <w:rPr/>
          </w:pPr>
          <w:hyperlink w:anchor="__RefHeading___Toc9609094_2870459653">
            <w:r>
              <w:rPr>
                <w:webHidden/>
                <w:rStyle w:val="IndexLink"/>
                <w:rtl w:val="true"/>
              </w:rPr>
              <w:t>بیماری و دارو</w:t>
            </w:r>
            <w:r>
              <w:rPr>
                <w:rStyle w:val="IndexLink"/>
                <w:rtl w:val="true"/>
              </w:rPr>
              <w:tab/>
            </w:r>
            <w:r>
              <w:rPr>
                <w:rStyle w:val="IndexLink"/>
              </w:rPr>
              <w:t>304</w:t>
            </w:r>
          </w:hyperlink>
        </w:p>
        <w:p>
          <w:pPr>
            <w:pStyle w:val="Contents3"/>
            <w:tabs>
              <w:tab w:val="clear" w:pos="8459"/>
              <w:tab w:val="right" w:pos="9026" w:leader="dot"/>
            </w:tabs>
            <w:rPr/>
          </w:pPr>
          <w:hyperlink w:anchor="__RefHeading___Toc9609096_2870459653">
            <w:r>
              <w:rPr>
                <w:webHidden/>
                <w:rStyle w:val="IndexLink"/>
                <w:rtl w:val="true"/>
              </w:rPr>
              <w:t>فواید مسواک زدن</w:t>
            </w:r>
            <w:r>
              <w:rPr>
                <w:rStyle w:val="IndexLink"/>
                <w:rtl w:val="true"/>
              </w:rPr>
              <w:tab/>
            </w:r>
            <w:r>
              <w:rPr>
                <w:rStyle w:val="IndexLink"/>
              </w:rPr>
              <w:t>304</w:t>
            </w:r>
          </w:hyperlink>
        </w:p>
        <w:p>
          <w:pPr>
            <w:pStyle w:val="Contents3"/>
            <w:tabs>
              <w:tab w:val="clear" w:pos="8459"/>
              <w:tab w:val="right" w:pos="9026" w:leader="dot"/>
            </w:tabs>
            <w:rPr/>
          </w:pPr>
          <w:hyperlink w:anchor="__RefHeading___Toc9609098_2870459653">
            <w:r>
              <w:rPr>
                <w:webHidden/>
                <w:rStyle w:val="IndexLink"/>
                <w:rtl w:val="true"/>
              </w:rPr>
              <w:t>عسل، شفای دردها</w:t>
            </w:r>
            <w:r>
              <w:rPr>
                <w:rStyle w:val="IndexLink"/>
                <w:rtl w:val="true"/>
              </w:rPr>
              <w:tab/>
            </w:r>
            <w:r>
              <w:rPr>
                <w:rStyle w:val="IndexLink"/>
              </w:rPr>
              <w:t>305</w:t>
            </w:r>
          </w:hyperlink>
        </w:p>
        <w:p>
          <w:pPr>
            <w:pStyle w:val="Contents3"/>
            <w:tabs>
              <w:tab w:val="clear" w:pos="8459"/>
              <w:tab w:val="right" w:pos="9026" w:leader="dot"/>
            </w:tabs>
            <w:rPr/>
          </w:pPr>
          <w:hyperlink w:anchor="__RefHeading___Toc9609100_2870459653">
            <w:r>
              <w:rPr>
                <w:webHidden/>
                <w:rStyle w:val="IndexLink"/>
                <w:rtl w:val="true"/>
              </w:rPr>
              <w:t>گناه</w:t>
            </w:r>
            <w:r>
              <w:rPr>
                <w:rStyle w:val="IndexLink"/>
                <w:rtl w:val="true"/>
              </w:rPr>
              <w:tab/>
            </w:r>
            <w:r>
              <w:rPr>
                <w:rStyle w:val="IndexLink"/>
              </w:rPr>
              <w:t>305</w:t>
            </w:r>
          </w:hyperlink>
        </w:p>
        <w:p>
          <w:pPr>
            <w:pStyle w:val="Contents3"/>
            <w:tabs>
              <w:tab w:val="clear" w:pos="8459"/>
              <w:tab w:val="right" w:pos="9026" w:leader="dot"/>
            </w:tabs>
            <w:rPr/>
          </w:pPr>
          <w:hyperlink w:anchor="__RefHeading___Toc9609102_2870459653">
            <w:r>
              <w:rPr>
                <w:webHidden/>
                <w:rStyle w:val="IndexLink"/>
                <w:rtl w:val="true"/>
              </w:rPr>
              <w:t>دوری از گناه</w:t>
            </w:r>
            <w:r>
              <w:rPr>
                <w:rStyle w:val="IndexLink"/>
                <w:rtl w:val="true"/>
              </w:rPr>
              <w:tab/>
            </w:r>
            <w:r>
              <w:rPr>
                <w:rStyle w:val="IndexLink"/>
              </w:rPr>
              <w:t>305</w:t>
            </w:r>
          </w:hyperlink>
        </w:p>
        <w:p>
          <w:pPr>
            <w:pStyle w:val="Contents3"/>
            <w:tabs>
              <w:tab w:val="clear" w:pos="8459"/>
              <w:tab w:val="right" w:pos="9026" w:leader="dot"/>
            </w:tabs>
            <w:rPr/>
          </w:pPr>
          <w:hyperlink w:anchor="__RefHeading___Toc9609104_2870459653">
            <w:r>
              <w:rPr>
                <w:webHidden/>
                <w:rStyle w:val="IndexLink"/>
                <w:rtl w:val="true"/>
              </w:rPr>
              <w:t>خودداری از حرام</w:t>
            </w:r>
            <w:r>
              <w:rPr>
                <w:rStyle w:val="IndexLink"/>
                <w:rtl w:val="true"/>
              </w:rPr>
              <w:tab/>
            </w:r>
            <w:r>
              <w:rPr>
                <w:rStyle w:val="IndexLink"/>
              </w:rPr>
              <w:t>305</w:t>
            </w:r>
          </w:hyperlink>
        </w:p>
        <w:p>
          <w:pPr>
            <w:pStyle w:val="Contents3"/>
            <w:tabs>
              <w:tab w:val="clear" w:pos="8459"/>
              <w:tab w:val="right" w:pos="9026" w:leader="dot"/>
            </w:tabs>
            <w:rPr/>
          </w:pPr>
          <w:hyperlink w:anchor="__RefHeading___Toc9609106_2870459653">
            <w:r>
              <w:rPr>
                <w:webHidden/>
                <w:rStyle w:val="IndexLink"/>
                <w:rtl w:val="true"/>
              </w:rPr>
              <w:t>اطاعت و نافرمانی</w:t>
            </w:r>
            <w:r>
              <w:rPr>
                <w:rStyle w:val="IndexLink"/>
                <w:rtl w:val="true"/>
              </w:rPr>
              <w:tab/>
            </w:r>
            <w:r>
              <w:rPr>
                <w:rStyle w:val="IndexLink"/>
              </w:rPr>
              <w:t>305</w:t>
            </w:r>
          </w:hyperlink>
        </w:p>
        <w:p>
          <w:pPr>
            <w:pStyle w:val="Contents3"/>
            <w:tabs>
              <w:tab w:val="clear" w:pos="8459"/>
              <w:tab w:val="right" w:pos="9026" w:leader="dot"/>
            </w:tabs>
            <w:rPr/>
          </w:pPr>
          <w:hyperlink w:anchor="__RefHeading___Toc9609108_2870459653">
            <w:r>
              <w:rPr>
                <w:webHidden/>
                <w:rStyle w:val="IndexLink"/>
                <w:rtl w:val="true"/>
              </w:rPr>
              <w:t>گناهان صغیره</w:t>
            </w:r>
            <w:r>
              <w:rPr>
                <w:rStyle w:val="IndexLink"/>
                <w:rtl w:val="true"/>
              </w:rPr>
              <w:tab/>
            </w:r>
            <w:r>
              <w:rPr>
                <w:rStyle w:val="IndexLink"/>
              </w:rPr>
              <w:t>306</w:t>
            </w:r>
          </w:hyperlink>
        </w:p>
        <w:p>
          <w:pPr>
            <w:pStyle w:val="Contents3"/>
            <w:tabs>
              <w:tab w:val="clear" w:pos="8459"/>
              <w:tab w:val="right" w:pos="9026" w:leader="dot"/>
            </w:tabs>
            <w:rPr/>
          </w:pPr>
          <w:hyperlink w:anchor="__RefHeading___Toc9609110_2870459653">
            <w:r>
              <w:rPr>
                <w:webHidden/>
                <w:rStyle w:val="IndexLink"/>
                <w:rtl w:val="true"/>
              </w:rPr>
              <w:t>نیرنگ</w:t>
            </w:r>
            <w:r>
              <w:rPr>
                <w:rStyle w:val="IndexLink"/>
                <w:rtl w:val="true"/>
              </w:rPr>
              <w:tab/>
            </w:r>
            <w:r>
              <w:rPr>
                <w:rStyle w:val="IndexLink"/>
              </w:rPr>
              <w:t>306</w:t>
            </w:r>
          </w:hyperlink>
        </w:p>
        <w:p>
          <w:pPr>
            <w:pStyle w:val="Contents3"/>
            <w:tabs>
              <w:tab w:val="clear" w:pos="8459"/>
              <w:tab w:val="right" w:pos="9026" w:leader="dot"/>
            </w:tabs>
            <w:rPr/>
          </w:pPr>
          <w:hyperlink w:anchor="__RefHeading___Toc9609112_2870459653">
            <w:r>
              <w:rPr>
                <w:webHidden/>
                <w:rStyle w:val="IndexLink"/>
                <w:rtl w:val="true"/>
              </w:rPr>
              <w:t>حرص و حسد و بخل</w:t>
            </w:r>
            <w:r>
              <w:rPr>
                <w:rStyle w:val="IndexLink"/>
                <w:rtl w:val="true"/>
              </w:rPr>
              <w:tab/>
            </w:r>
            <w:r>
              <w:rPr>
                <w:rStyle w:val="IndexLink"/>
              </w:rPr>
              <w:t>306</w:t>
            </w:r>
          </w:hyperlink>
        </w:p>
        <w:p>
          <w:pPr>
            <w:pStyle w:val="Contents3"/>
            <w:tabs>
              <w:tab w:val="clear" w:pos="8459"/>
              <w:tab w:val="right" w:pos="9026" w:leader="dot"/>
            </w:tabs>
            <w:rPr/>
          </w:pPr>
          <w:hyperlink w:anchor="__RefHeading___Toc9609114_2870459653">
            <w:r>
              <w:rPr>
                <w:webHidden/>
                <w:rStyle w:val="IndexLink"/>
                <w:rtl w:val="true"/>
              </w:rPr>
              <w:t>پرهیز از مجادله</w:t>
            </w:r>
            <w:r>
              <w:rPr>
                <w:rStyle w:val="IndexLink"/>
                <w:rtl w:val="true"/>
              </w:rPr>
              <w:tab/>
            </w:r>
            <w:r>
              <w:rPr>
                <w:rStyle w:val="IndexLink"/>
              </w:rPr>
              <w:t>307</w:t>
            </w:r>
          </w:hyperlink>
        </w:p>
        <w:p>
          <w:pPr>
            <w:pStyle w:val="Contents3"/>
            <w:tabs>
              <w:tab w:val="clear" w:pos="8459"/>
              <w:tab w:val="right" w:pos="9026" w:leader="dot"/>
            </w:tabs>
            <w:rPr/>
          </w:pPr>
          <w:hyperlink w:anchor="__RefHeading___Toc9609116_2870459653">
            <w:r>
              <w:rPr>
                <w:webHidden/>
                <w:rStyle w:val="IndexLink"/>
                <w:rtl w:val="true"/>
              </w:rPr>
              <w:t>فرومایگی</w:t>
            </w:r>
            <w:r>
              <w:rPr>
                <w:rStyle w:val="IndexLink"/>
                <w:rtl w:val="true"/>
              </w:rPr>
              <w:tab/>
            </w:r>
            <w:r>
              <w:rPr>
                <w:rStyle w:val="IndexLink"/>
              </w:rPr>
              <w:t>307</w:t>
            </w:r>
          </w:hyperlink>
        </w:p>
        <w:p>
          <w:pPr>
            <w:pStyle w:val="Contents3"/>
            <w:tabs>
              <w:tab w:val="clear" w:pos="8459"/>
              <w:tab w:val="right" w:pos="9026" w:leader="dot"/>
            </w:tabs>
            <w:rPr/>
          </w:pPr>
          <w:hyperlink w:anchor="__RefHeading___Toc9609118_2870459653">
            <w:r>
              <w:rPr>
                <w:webHidden/>
                <w:rStyle w:val="IndexLink"/>
                <w:rtl w:val="true"/>
              </w:rPr>
              <w:t>زیان ریاست طلبی</w:t>
            </w:r>
            <w:r>
              <w:rPr>
                <w:rStyle w:val="IndexLink"/>
                <w:rtl w:val="true"/>
              </w:rPr>
              <w:tab/>
            </w:r>
            <w:r>
              <w:rPr>
                <w:rStyle w:val="IndexLink"/>
              </w:rPr>
              <w:t>307</w:t>
            </w:r>
          </w:hyperlink>
        </w:p>
        <w:p>
          <w:pPr>
            <w:pStyle w:val="Contents3"/>
            <w:tabs>
              <w:tab w:val="clear" w:pos="8459"/>
              <w:tab w:val="right" w:pos="9026" w:leader="dot"/>
            </w:tabs>
            <w:rPr/>
          </w:pPr>
          <w:hyperlink w:anchor="__RefHeading___Toc9609120_2870459653">
            <w:r>
              <w:rPr>
                <w:webHidden/>
                <w:rStyle w:val="IndexLink"/>
                <w:rtl w:val="true"/>
              </w:rPr>
              <w:t>ثروت مذموم</w:t>
            </w:r>
            <w:r>
              <w:rPr>
                <w:rStyle w:val="IndexLink"/>
                <w:rtl w:val="true"/>
              </w:rPr>
              <w:tab/>
            </w:r>
            <w:r>
              <w:rPr>
                <w:rStyle w:val="IndexLink"/>
              </w:rPr>
              <w:t>307</w:t>
            </w:r>
          </w:hyperlink>
        </w:p>
        <w:p>
          <w:pPr>
            <w:pStyle w:val="Contents3"/>
            <w:tabs>
              <w:tab w:val="clear" w:pos="8459"/>
              <w:tab w:val="right" w:pos="9026" w:leader="dot"/>
            </w:tabs>
            <w:rPr/>
          </w:pPr>
          <w:hyperlink w:anchor="__RefHeading___Toc9609122_2870459653">
            <w:r>
              <w:rPr>
                <w:webHidden/>
                <w:rStyle w:val="IndexLink"/>
                <w:rtl w:val="true"/>
              </w:rPr>
              <w:t>آفات ثروت اندوزی</w:t>
            </w:r>
            <w:r>
              <w:rPr>
                <w:rStyle w:val="IndexLink"/>
                <w:rtl w:val="true"/>
              </w:rPr>
              <w:tab/>
            </w:r>
            <w:r>
              <w:rPr>
                <w:rStyle w:val="IndexLink"/>
              </w:rPr>
              <w:t>308</w:t>
            </w:r>
          </w:hyperlink>
        </w:p>
        <w:p>
          <w:pPr>
            <w:pStyle w:val="Contents2"/>
            <w:tabs>
              <w:tab w:val="clear" w:pos="8743"/>
              <w:tab w:val="right" w:pos="9026" w:leader="dot"/>
            </w:tabs>
            <w:rPr/>
          </w:pPr>
          <w:hyperlink w:anchor="__RefHeading___Toc9609124_2870459653">
            <w:r>
              <w:rPr>
                <w:webHidden/>
                <w:rStyle w:val="IndexLink"/>
                <w:rtl w:val="true"/>
              </w:rPr>
              <w:t xml:space="preserve">بخش سوم </w:t>
            </w:r>
            <w:r>
              <w:rPr>
                <w:rStyle w:val="IndexLink"/>
                <w:rtl w:val="true"/>
              </w:rPr>
              <w:t xml:space="preserve">: </w:t>
            </w:r>
            <w:r>
              <w:rPr>
                <w:rStyle w:val="IndexLink"/>
                <w:rtl w:val="true"/>
              </w:rPr>
              <w:t>مشهد و حریم رضوی</w:t>
            </w:r>
            <w:r>
              <w:rPr>
                <w:rStyle w:val="IndexLink"/>
                <w:rtl w:val="true"/>
              </w:rPr>
              <w:tab/>
            </w:r>
            <w:r>
              <w:rPr>
                <w:rStyle w:val="IndexLink"/>
              </w:rPr>
              <w:t>309</w:t>
            </w:r>
          </w:hyperlink>
        </w:p>
        <w:p>
          <w:pPr>
            <w:pStyle w:val="Contents3"/>
            <w:tabs>
              <w:tab w:val="clear" w:pos="8459"/>
              <w:tab w:val="right" w:pos="9026" w:leader="dot"/>
            </w:tabs>
            <w:rPr/>
          </w:pPr>
          <w:hyperlink w:anchor="__RefHeading___Toc9609126_2870459653">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9609128_2870459653">
            <w:r>
              <w:rPr>
                <w:webHidden/>
                <w:rStyle w:val="IndexLink"/>
                <w:rtl w:val="true"/>
              </w:rPr>
              <w:t>شکل گیری مشهد از ابتدا تاکنون</w:t>
            </w:r>
            <w:r>
              <w:rPr>
                <w:rStyle w:val="IndexLink"/>
                <w:rtl w:val="true"/>
              </w:rPr>
              <w:tab/>
            </w:r>
            <w:r>
              <w:rPr>
                <w:rStyle w:val="IndexLink"/>
              </w:rPr>
              <w:t>311</w:t>
            </w:r>
          </w:hyperlink>
        </w:p>
        <w:p>
          <w:pPr>
            <w:pStyle w:val="Contents4"/>
            <w:tabs>
              <w:tab w:val="clear" w:pos="8176"/>
              <w:tab w:val="right" w:pos="9026" w:leader="dot"/>
            </w:tabs>
            <w:rPr/>
          </w:pPr>
          <w:hyperlink w:anchor="__RefHeading___Toc9609130_2870459653">
            <w:r>
              <w:rPr>
                <w:webHidden/>
                <w:rStyle w:val="IndexLink"/>
                <w:rtl w:val="true"/>
              </w:rPr>
              <w:t>از پیدایش تا پایان روزگار مغول</w:t>
            </w:r>
            <w:r>
              <w:rPr>
                <w:rStyle w:val="IndexLink"/>
                <w:rtl w:val="true"/>
              </w:rPr>
              <w:tab/>
            </w:r>
            <w:r>
              <w:rPr>
                <w:rStyle w:val="IndexLink"/>
              </w:rPr>
              <w:t>311</w:t>
            </w:r>
          </w:hyperlink>
        </w:p>
        <w:p>
          <w:pPr>
            <w:pStyle w:val="Contents4"/>
            <w:tabs>
              <w:tab w:val="clear" w:pos="8176"/>
              <w:tab w:val="right" w:pos="9026" w:leader="dot"/>
            </w:tabs>
            <w:rPr/>
          </w:pPr>
          <w:hyperlink w:anchor="__RefHeading___Toc9609132_2870459653">
            <w:r>
              <w:rPr>
                <w:webHidden/>
                <w:rStyle w:val="IndexLink"/>
                <w:rtl w:val="true"/>
              </w:rPr>
              <w:t>از برآمدن تیمور تا پایان روزگار صفویه</w:t>
            </w:r>
            <w:r>
              <w:rPr>
                <w:rStyle w:val="IndexLink"/>
                <w:rtl w:val="true"/>
              </w:rPr>
              <w:tab/>
            </w:r>
            <w:r>
              <w:rPr>
                <w:rStyle w:val="IndexLink"/>
              </w:rPr>
              <w:t>319</w:t>
            </w:r>
          </w:hyperlink>
        </w:p>
        <w:p>
          <w:pPr>
            <w:pStyle w:val="Contents4"/>
            <w:tabs>
              <w:tab w:val="clear" w:pos="8176"/>
              <w:tab w:val="right" w:pos="9026" w:leader="dot"/>
            </w:tabs>
            <w:rPr/>
          </w:pPr>
          <w:hyperlink w:anchor="__RefHeading___Toc9609134_2870459653">
            <w:r>
              <w:rPr>
                <w:webHidden/>
                <w:rStyle w:val="IndexLink"/>
                <w:rtl w:val="true"/>
              </w:rPr>
              <w:t>از برآمدن نادر تا دوره معاصر</w:t>
            </w:r>
            <w:r>
              <w:rPr>
                <w:rStyle w:val="IndexLink"/>
                <w:rtl w:val="true"/>
              </w:rPr>
              <w:tab/>
            </w:r>
            <w:r>
              <w:rPr>
                <w:rStyle w:val="IndexLink"/>
              </w:rPr>
              <w:t>324</w:t>
            </w:r>
          </w:hyperlink>
        </w:p>
        <w:p>
          <w:pPr>
            <w:pStyle w:val="Contents3"/>
            <w:tabs>
              <w:tab w:val="clear" w:pos="8459"/>
              <w:tab w:val="right" w:pos="9026" w:leader="dot"/>
            </w:tabs>
            <w:rPr/>
          </w:pPr>
          <w:hyperlink w:anchor="__RefHeading___Toc9609136_2870459653">
            <w:r>
              <w:rPr>
                <w:webHidden/>
                <w:rStyle w:val="IndexLink"/>
                <w:rtl w:val="true"/>
              </w:rPr>
              <w:t>اماکن متبرک حرم رضوی</w:t>
            </w:r>
            <w:r>
              <w:rPr>
                <w:rStyle w:val="IndexLink"/>
                <w:rtl w:val="true"/>
              </w:rPr>
              <w:tab/>
            </w:r>
            <w:r>
              <w:rPr>
                <w:rStyle w:val="IndexLink"/>
              </w:rPr>
              <w:t>330</w:t>
            </w:r>
          </w:hyperlink>
        </w:p>
        <w:p>
          <w:pPr>
            <w:pStyle w:val="Contents3"/>
            <w:tabs>
              <w:tab w:val="clear" w:pos="8459"/>
              <w:tab w:val="right" w:pos="9026" w:leader="dot"/>
            </w:tabs>
            <w:rPr/>
          </w:pPr>
          <w:hyperlink w:anchor="__RefHeading___Toc9609138_2870459653">
            <w:r>
              <w:rPr>
                <w:webHidden/>
                <w:rStyle w:val="IndexLink"/>
                <w:rtl w:val="true"/>
              </w:rPr>
              <w:t>بخشی از خدمات آستان قدس رضوی پس از انقلاب اسلامی</w:t>
            </w:r>
            <w:r>
              <w:rPr>
                <w:rStyle w:val="IndexLink"/>
                <w:rtl w:val="true"/>
              </w:rPr>
              <w:tab/>
            </w:r>
            <w:r>
              <w:rPr>
                <w:rStyle w:val="IndexLink"/>
              </w:rPr>
              <w:t>340</w:t>
            </w:r>
          </w:hyperlink>
        </w:p>
        <w:p>
          <w:pPr>
            <w:pStyle w:val="Contents4"/>
            <w:tabs>
              <w:tab w:val="clear" w:pos="8176"/>
              <w:tab w:val="right" w:pos="9026" w:leader="dot"/>
            </w:tabs>
            <w:rPr/>
          </w:pPr>
          <w:hyperlink w:anchor="__RefHeading___Toc9609140_2870459653">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9609142_2870459653">
            <w:r>
              <w:rPr>
                <w:webHidden/>
                <w:rStyle w:val="IndexLink"/>
                <w:rtl w:val="true"/>
              </w:rPr>
              <w:t>رواق ها</w:t>
            </w:r>
            <w:r>
              <w:rPr>
                <w:rStyle w:val="IndexLink"/>
                <w:rtl w:val="true"/>
              </w:rPr>
              <w:tab/>
            </w:r>
            <w:r>
              <w:rPr>
                <w:rStyle w:val="IndexLink"/>
              </w:rPr>
              <w:t>340</w:t>
            </w:r>
          </w:hyperlink>
        </w:p>
        <w:p>
          <w:pPr>
            <w:pStyle w:val="Contents4"/>
            <w:tabs>
              <w:tab w:val="clear" w:pos="8176"/>
              <w:tab w:val="right" w:pos="9026" w:leader="dot"/>
            </w:tabs>
            <w:rPr/>
          </w:pPr>
          <w:hyperlink w:anchor="__RefHeading___Toc9609144_2870459653">
            <w:r>
              <w:rPr>
                <w:webHidden/>
                <w:rStyle w:val="IndexLink"/>
                <w:rtl w:val="true"/>
              </w:rPr>
              <w:t>صحن ها</w:t>
            </w:r>
            <w:r>
              <w:rPr>
                <w:rStyle w:val="IndexLink"/>
                <w:rtl w:val="true"/>
              </w:rPr>
              <w:tab/>
            </w:r>
            <w:r>
              <w:rPr>
                <w:rStyle w:val="IndexLink"/>
              </w:rPr>
              <w:t>345</w:t>
            </w:r>
          </w:hyperlink>
        </w:p>
        <w:p>
          <w:pPr>
            <w:pStyle w:val="Contents3"/>
            <w:tabs>
              <w:tab w:val="clear" w:pos="8459"/>
              <w:tab w:val="right" w:pos="9026" w:leader="dot"/>
            </w:tabs>
            <w:rPr/>
          </w:pPr>
          <w:hyperlink w:anchor="__RefHeading___Toc9609146_2870459653">
            <w:r>
              <w:rPr>
                <w:webHidden/>
                <w:rStyle w:val="IndexLink"/>
                <w:rtl w:val="true"/>
              </w:rPr>
              <w:t>بست ها</w:t>
            </w:r>
            <w:r>
              <w:rPr>
                <w:rStyle w:val="IndexLink"/>
                <w:rtl w:val="true"/>
              </w:rPr>
              <w:tab/>
            </w:r>
            <w:r>
              <w:rPr>
                <w:rStyle w:val="IndexLink"/>
              </w:rPr>
              <w:t>349</w:t>
            </w:r>
          </w:hyperlink>
        </w:p>
        <w:p>
          <w:pPr>
            <w:pStyle w:val="Contents3"/>
            <w:tabs>
              <w:tab w:val="clear" w:pos="8459"/>
              <w:tab w:val="right" w:pos="9026" w:leader="dot"/>
            </w:tabs>
            <w:rPr/>
          </w:pPr>
          <w:hyperlink w:anchor="__RefHeading___Toc9609148_2870459653">
            <w:r>
              <w:rPr>
                <w:webHidden/>
                <w:rStyle w:val="IndexLink"/>
                <w:rtl w:val="true"/>
              </w:rPr>
              <w:t>ورودی های مجموعه اماکن متبرک</w:t>
            </w:r>
            <w:r>
              <w:rPr>
                <w:rStyle w:val="IndexLink"/>
                <w:rtl w:val="true"/>
              </w:rPr>
              <w:tab/>
            </w:r>
            <w:r>
              <w:rPr>
                <w:rStyle w:val="IndexLink"/>
              </w:rPr>
              <w:t>350</w:t>
            </w:r>
          </w:hyperlink>
        </w:p>
        <w:p>
          <w:pPr>
            <w:pStyle w:val="Contents2"/>
            <w:tabs>
              <w:tab w:val="clear" w:pos="8743"/>
              <w:tab w:val="right" w:pos="9026" w:leader="dot"/>
            </w:tabs>
            <w:rPr/>
          </w:pPr>
          <w:hyperlink w:anchor="__RefHeading___Toc9609150_2870459653">
            <w:r>
              <w:rPr>
                <w:webHidden/>
                <w:rStyle w:val="IndexLink"/>
                <w:rtl w:val="true"/>
              </w:rPr>
              <w:t>مراکز فرهنگی</w:t>
            </w:r>
            <w:r>
              <w:rPr>
                <w:rStyle w:val="IndexLink"/>
                <w:rtl w:val="true"/>
              </w:rPr>
              <w:tab/>
            </w:r>
            <w:r>
              <w:rPr>
                <w:rStyle w:val="IndexLink"/>
              </w:rPr>
              <w:t>352</w:t>
            </w:r>
          </w:hyperlink>
        </w:p>
        <w:p>
          <w:pPr>
            <w:pStyle w:val="Contents3"/>
            <w:tabs>
              <w:tab w:val="clear" w:pos="8459"/>
              <w:tab w:val="right" w:pos="9026" w:leader="dot"/>
            </w:tabs>
            <w:rPr/>
          </w:pPr>
          <w:hyperlink w:anchor="__RefHeading___Toc9609152_2870459653">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9609154_2870459653">
            <w:r>
              <w:rPr>
                <w:webHidden/>
                <w:rStyle w:val="IndexLink"/>
                <w:rtl w:val="true"/>
              </w:rPr>
              <w:t>شورای عالی فرهنگی</w:t>
            </w:r>
            <w:r>
              <w:rPr>
                <w:rStyle w:val="IndexLink"/>
                <w:rtl w:val="true"/>
              </w:rPr>
              <w:tab/>
            </w:r>
            <w:r>
              <w:rPr>
                <w:rStyle w:val="IndexLink"/>
              </w:rPr>
              <w:t>352</w:t>
            </w:r>
          </w:hyperlink>
        </w:p>
        <w:p>
          <w:pPr>
            <w:pStyle w:val="Contents3"/>
            <w:tabs>
              <w:tab w:val="clear" w:pos="8459"/>
              <w:tab w:val="right" w:pos="9026" w:leader="dot"/>
            </w:tabs>
            <w:rPr/>
          </w:pPr>
          <w:hyperlink w:anchor="__RefHeading___Toc9609156_2870459653">
            <w:r>
              <w:rPr>
                <w:webHidden/>
                <w:rStyle w:val="IndexLink"/>
                <w:rtl w:val="true"/>
              </w:rPr>
              <w:t>معاونت تبلیغات و ارتباطات اسلامی</w:t>
            </w:r>
            <w:r>
              <w:rPr>
                <w:rStyle w:val="IndexLink"/>
                <w:rtl w:val="true"/>
              </w:rPr>
              <w:tab/>
            </w:r>
            <w:r>
              <w:rPr>
                <w:rStyle w:val="IndexLink"/>
              </w:rPr>
              <w:t>353</w:t>
            </w:r>
          </w:hyperlink>
        </w:p>
        <w:p>
          <w:pPr>
            <w:pStyle w:val="Contents3"/>
            <w:tabs>
              <w:tab w:val="clear" w:pos="8459"/>
              <w:tab w:val="right" w:pos="9026" w:leader="dot"/>
            </w:tabs>
            <w:rPr/>
          </w:pPr>
          <w:hyperlink w:anchor="__RefHeading___Toc9609158_2870459653">
            <w:r>
              <w:rPr>
                <w:webHidden/>
                <w:rStyle w:val="IndexLink"/>
                <w:rtl w:val="true"/>
              </w:rPr>
              <w:t>بنیاد پژوهش های اسلامی</w:t>
            </w:r>
            <w:r>
              <w:rPr>
                <w:rStyle w:val="IndexLink"/>
                <w:rtl w:val="true"/>
              </w:rPr>
              <w:tab/>
            </w:r>
            <w:r>
              <w:rPr>
                <w:rStyle w:val="IndexLink"/>
              </w:rPr>
              <w:t>353</w:t>
            </w:r>
          </w:hyperlink>
        </w:p>
        <w:p>
          <w:pPr>
            <w:pStyle w:val="Contents3"/>
            <w:tabs>
              <w:tab w:val="clear" w:pos="8459"/>
              <w:tab w:val="right" w:pos="9026" w:leader="dot"/>
            </w:tabs>
            <w:rPr/>
          </w:pPr>
          <w:hyperlink w:anchor="__RefHeading___Toc9609160_2870459653">
            <w:r>
              <w:rPr>
                <w:webHidden/>
                <w:rStyle w:val="IndexLink"/>
                <w:rtl w:val="true"/>
              </w:rPr>
              <w:t>دانشگاه علوم اسلامی رضوی</w:t>
            </w:r>
            <w:r>
              <w:rPr>
                <w:rStyle w:val="IndexLink"/>
                <w:rtl w:val="true"/>
              </w:rPr>
              <w:tab/>
            </w:r>
            <w:r>
              <w:rPr>
                <w:rStyle w:val="IndexLink"/>
              </w:rPr>
              <w:t>354</w:t>
            </w:r>
          </w:hyperlink>
        </w:p>
        <w:p>
          <w:pPr>
            <w:pStyle w:val="Contents3"/>
            <w:tabs>
              <w:tab w:val="clear" w:pos="8459"/>
              <w:tab w:val="right" w:pos="9026" w:leader="dot"/>
            </w:tabs>
            <w:rPr/>
          </w:pPr>
          <w:hyperlink w:anchor="__RefHeading___Toc9609162_2870459653">
            <w:r>
              <w:rPr>
                <w:webHidden/>
                <w:rStyle w:val="IndexLink"/>
                <w:rtl w:val="true"/>
              </w:rPr>
              <w:t>سازمان کتابخانه ها، موزه ها و مرکز اسناد آستان قدس رضوی</w:t>
            </w:r>
            <w:r>
              <w:rPr>
                <w:rStyle w:val="IndexLink"/>
                <w:rtl w:val="true"/>
              </w:rPr>
              <w:tab/>
            </w:r>
            <w:r>
              <w:rPr>
                <w:rStyle w:val="IndexLink"/>
              </w:rPr>
              <w:t>354</w:t>
            </w:r>
          </w:hyperlink>
        </w:p>
        <w:p>
          <w:pPr>
            <w:pStyle w:val="Contents2"/>
            <w:tabs>
              <w:tab w:val="clear" w:pos="8743"/>
              <w:tab w:val="right" w:pos="9026" w:leader="dot"/>
            </w:tabs>
            <w:rPr/>
          </w:pPr>
          <w:hyperlink w:anchor="__RefHeading___Toc9609164_2870459653">
            <w:r>
              <w:rPr>
                <w:webHidden/>
                <w:rStyle w:val="IndexLink"/>
                <w:rtl w:val="true"/>
              </w:rPr>
              <w:t>خدمات رفاهی در حوزه حرم مطهر</w:t>
            </w:r>
            <w:r>
              <w:rPr>
                <w:rStyle w:val="IndexLink"/>
                <w:rtl w:val="true"/>
              </w:rPr>
              <w:tab/>
            </w:r>
            <w:r>
              <w:rPr>
                <w:rStyle w:val="IndexLink"/>
              </w:rPr>
              <w:t>358</w:t>
            </w:r>
          </w:hyperlink>
        </w:p>
        <w:p>
          <w:pPr>
            <w:pStyle w:val="Contents3"/>
            <w:tabs>
              <w:tab w:val="clear" w:pos="8459"/>
              <w:tab w:val="right" w:pos="9026" w:leader="dot"/>
            </w:tabs>
            <w:rPr/>
          </w:pPr>
          <w:hyperlink w:anchor="__RefHeading___Toc9609166_2870459653">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9609168_2870459653">
            <w:r>
              <w:rPr>
                <w:webHidden/>
                <w:rStyle w:val="IndexLink"/>
                <w:rtl w:val="true"/>
              </w:rPr>
              <w:t>دارالشفای امام</w:t>
            </w:r>
            <w:r>
              <w:rPr>
                <w:rStyle w:val="IndexLink"/>
                <w:rtl w:val="true"/>
              </w:rPr>
              <w:tab/>
            </w:r>
            <w:r>
              <w:rPr>
                <w:rStyle w:val="IndexLink"/>
              </w:rPr>
              <w:t>358</w:t>
            </w:r>
          </w:hyperlink>
        </w:p>
        <w:p>
          <w:pPr>
            <w:pStyle w:val="Contents3"/>
            <w:tabs>
              <w:tab w:val="clear" w:pos="8459"/>
              <w:tab w:val="right" w:pos="9026" w:leader="dot"/>
            </w:tabs>
            <w:rPr/>
          </w:pPr>
          <w:hyperlink w:anchor="__RefHeading___Toc9609170_2870459653">
            <w:r>
              <w:rPr>
                <w:webHidden/>
                <w:rStyle w:val="IndexLink"/>
                <w:rtl w:val="true"/>
              </w:rPr>
              <w:t>داروخانه شبانه روزی دارالشفای امام</w:t>
            </w:r>
            <w:r>
              <w:rPr>
                <w:rStyle w:val="IndexLink"/>
                <w:rtl w:val="true"/>
              </w:rPr>
              <w:tab/>
            </w:r>
            <w:r>
              <w:rPr>
                <w:rStyle w:val="IndexLink"/>
              </w:rPr>
              <w:t>359</w:t>
            </w:r>
          </w:hyperlink>
        </w:p>
        <w:p>
          <w:pPr>
            <w:pStyle w:val="Contents3"/>
            <w:tabs>
              <w:tab w:val="clear" w:pos="8459"/>
              <w:tab w:val="right" w:pos="9026" w:leader="dot"/>
            </w:tabs>
            <w:rPr/>
          </w:pPr>
          <w:hyperlink w:anchor="__RefHeading___Toc9609172_2870459653">
            <w:r>
              <w:rPr>
                <w:webHidden/>
                <w:rStyle w:val="IndexLink"/>
                <w:rtl w:val="true"/>
              </w:rPr>
              <w:t>مهمانسرای حضرت</w:t>
            </w:r>
            <w:r>
              <w:rPr>
                <w:rStyle w:val="IndexLink"/>
                <w:rtl w:val="true"/>
              </w:rPr>
              <w:tab/>
            </w:r>
            <w:r>
              <w:rPr>
                <w:rStyle w:val="IndexLink"/>
              </w:rPr>
              <w:t>359</w:t>
            </w:r>
          </w:hyperlink>
        </w:p>
        <w:p>
          <w:pPr>
            <w:pStyle w:val="Contents3"/>
            <w:tabs>
              <w:tab w:val="clear" w:pos="8459"/>
              <w:tab w:val="right" w:pos="9026" w:leader="dot"/>
            </w:tabs>
            <w:rPr/>
          </w:pPr>
          <w:hyperlink w:anchor="__RefHeading___Toc9609174_2870459653">
            <w:r>
              <w:rPr>
                <w:webHidden/>
                <w:rStyle w:val="IndexLink"/>
                <w:rtl w:val="true"/>
              </w:rPr>
              <w:t>اداره امداد زائران</w:t>
            </w:r>
            <w:r>
              <w:rPr>
                <w:rStyle w:val="IndexLink"/>
                <w:rtl w:val="true"/>
              </w:rPr>
              <w:tab/>
            </w:r>
            <w:r>
              <w:rPr>
                <w:rStyle w:val="IndexLink"/>
              </w:rPr>
              <w:t>360</w:t>
            </w:r>
          </w:hyperlink>
        </w:p>
        <w:p>
          <w:pPr>
            <w:pStyle w:val="Contents3"/>
            <w:tabs>
              <w:tab w:val="clear" w:pos="8459"/>
              <w:tab w:val="right" w:pos="9026" w:leader="dot"/>
            </w:tabs>
            <w:rPr/>
          </w:pPr>
          <w:hyperlink w:anchor="__RefHeading___Toc9609176_2870459653">
            <w:r>
              <w:rPr>
                <w:webHidden/>
                <w:rStyle w:val="IndexLink"/>
                <w:rtl w:val="true"/>
              </w:rPr>
              <w:t>روشنایی حرم مطهر</w:t>
            </w:r>
            <w:r>
              <w:rPr>
                <w:rStyle w:val="IndexLink"/>
                <w:rtl w:val="true"/>
              </w:rPr>
              <w:tab/>
            </w:r>
            <w:r>
              <w:rPr>
                <w:rStyle w:val="IndexLink"/>
              </w:rPr>
              <w:t>362</w:t>
            </w:r>
          </w:hyperlink>
        </w:p>
        <w:p>
          <w:pPr>
            <w:pStyle w:val="Contents3"/>
            <w:tabs>
              <w:tab w:val="clear" w:pos="8459"/>
              <w:tab w:val="right" w:pos="9026" w:leader="dot"/>
            </w:tabs>
            <w:rPr/>
          </w:pPr>
          <w:hyperlink w:anchor="__RefHeading___Toc9609178_2870459653">
            <w:r>
              <w:rPr>
                <w:webHidden/>
                <w:rStyle w:val="IndexLink"/>
                <w:rtl w:val="true"/>
              </w:rPr>
              <w:t>مراسم و آیین ها</w:t>
            </w:r>
            <w:r>
              <w:rPr>
                <w:rStyle w:val="IndexLink"/>
                <w:rtl w:val="true"/>
              </w:rPr>
              <w:tab/>
            </w:r>
            <w:r>
              <w:rPr>
                <w:rStyle w:val="IndexLink"/>
              </w:rPr>
              <w:t>364</w:t>
            </w:r>
          </w:hyperlink>
        </w:p>
        <w:p>
          <w:pPr>
            <w:pStyle w:val="Contents2"/>
            <w:tabs>
              <w:tab w:val="clear" w:pos="8743"/>
              <w:tab w:val="right" w:pos="9026" w:leader="dot"/>
            </w:tabs>
            <w:rPr/>
          </w:pPr>
          <w:hyperlink w:anchor="__RefHeading___Toc9609180_2870459653">
            <w:r>
              <w:rPr>
                <w:webHidden/>
                <w:rStyle w:val="IndexLink"/>
                <w:rtl w:val="true"/>
              </w:rPr>
              <w:t>مشاهیر مدفون در حرم رضوی</w:t>
            </w:r>
            <w:r>
              <w:rPr>
                <w:rStyle w:val="IndexLink"/>
                <w:rtl w:val="true"/>
              </w:rPr>
              <w:tab/>
            </w:r>
            <w:r>
              <w:rPr>
                <w:rStyle w:val="IndexLink"/>
              </w:rPr>
              <w:t>369</w:t>
            </w:r>
          </w:hyperlink>
        </w:p>
        <w:p>
          <w:pPr>
            <w:pStyle w:val="Contents3"/>
            <w:tabs>
              <w:tab w:val="clear" w:pos="8459"/>
              <w:tab w:val="right" w:pos="9026" w:leader="dot"/>
            </w:tabs>
            <w:rPr/>
          </w:pPr>
          <w:hyperlink w:anchor="__RefHeading___Toc9609182_2870459653">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9609184_2870459653">
            <w:r>
              <w:rPr>
                <w:webHidden/>
                <w:rStyle w:val="IndexLink"/>
                <w:rtl w:val="true"/>
              </w:rPr>
              <w:t xml:space="preserve">آملی، محمد تقی </w:t>
            </w:r>
            <w:r>
              <w:rPr>
                <w:rStyle w:val="IndexLink"/>
                <w:rtl w:val="true"/>
              </w:rPr>
              <w:t>(</w:t>
            </w:r>
            <w:r>
              <w:rPr>
                <w:rStyle w:val="IndexLink"/>
              </w:rPr>
              <w:t>1304</w:t>
            </w:r>
            <w:r>
              <w:rPr>
                <w:rStyle w:val="IndexLink"/>
                <w:rtl w:val="true"/>
              </w:rPr>
              <w:t xml:space="preserve"> - </w:t>
            </w:r>
            <w:r>
              <w:rPr>
                <w:rStyle w:val="IndexLink"/>
              </w:rPr>
              <w:t>1391</w:t>
            </w:r>
            <w:r>
              <w:rPr>
                <w:rStyle w:val="IndexLink"/>
                <w:rtl w:val="true"/>
              </w:rPr>
              <w:t xml:space="preserve"> </w:t>
            </w:r>
            <w:r>
              <w:rPr>
                <w:rStyle w:val="IndexLink"/>
                <w:rtl w:val="true"/>
              </w:rPr>
              <w:t xml:space="preserve">ه </w:t>
            </w:r>
            <w:r>
              <w:rPr>
                <w:rStyle w:val="IndexLink"/>
                <w:rtl w:val="true"/>
              </w:rPr>
              <w:t>.</w:t>
            </w:r>
            <w:r>
              <w:rPr>
                <w:rStyle w:val="IndexLink"/>
                <w:rtl w:val="true"/>
              </w:rPr>
              <w:t>ق</w:t>
            </w:r>
            <w:r>
              <w:rPr>
                <w:rStyle w:val="IndexLink"/>
                <w:rtl w:val="true"/>
              </w:rPr>
              <w:t>)</w:t>
              <w:tab/>
            </w:r>
            <w:r>
              <w:rPr>
                <w:rStyle w:val="IndexLink"/>
              </w:rPr>
              <w:t>369</w:t>
            </w:r>
          </w:hyperlink>
        </w:p>
        <w:p>
          <w:pPr>
            <w:pStyle w:val="Contents3"/>
            <w:tabs>
              <w:tab w:val="clear" w:pos="8459"/>
              <w:tab w:val="right" w:pos="9026" w:leader="dot"/>
            </w:tabs>
            <w:rPr/>
          </w:pPr>
          <w:hyperlink w:anchor="__RefHeading___Toc9609186_2870459653">
            <w:r>
              <w:rPr>
                <w:webHidden/>
                <w:rStyle w:val="IndexLink"/>
                <w:rtl w:val="true"/>
              </w:rPr>
              <w:t xml:space="preserve">ابوترابی، سید علی اکبر </w:t>
            </w:r>
            <w:r>
              <w:rPr>
                <w:rStyle w:val="IndexLink"/>
                <w:rtl w:val="true"/>
              </w:rPr>
              <w:t>(</w:t>
            </w:r>
            <w:r>
              <w:rPr>
                <w:rStyle w:val="IndexLink"/>
              </w:rPr>
              <w:t>1318</w:t>
            </w:r>
            <w:r>
              <w:rPr>
                <w:rStyle w:val="IndexLink"/>
                <w:rtl w:val="true"/>
              </w:rPr>
              <w:t xml:space="preserve"> - </w:t>
            </w:r>
            <w:r>
              <w:rPr>
                <w:rStyle w:val="IndexLink"/>
              </w:rPr>
              <w:t>1379</w:t>
            </w:r>
            <w:r>
              <w:rPr>
                <w:rStyle w:val="IndexLink"/>
                <w:rtl w:val="true"/>
              </w:rPr>
              <w:t xml:space="preserve"> </w:t>
            </w:r>
            <w:r>
              <w:rPr>
                <w:rStyle w:val="IndexLink"/>
                <w:rtl w:val="true"/>
              </w:rPr>
              <w:t>ش</w:t>
            </w:r>
            <w:r>
              <w:rPr>
                <w:rStyle w:val="IndexLink"/>
                <w:rtl w:val="true"/>
              </w:rPr>
              <w:t>)</w:t>
              <w:tab/>
            </w:r>
            <w:r>
              <w:rPr>
                <w:rStyle w:val="IndexLink"/>
              </w:rPr>
              <w:t>370</w:t>
            </w:r>
          </w:hyperlink>
        </w:p>
        <w:p>
          <w:pPr>
            <w:pStyle w:val="Contents3"/>
            <w:tabs>
              <w:tab w:val="clear" w:pos="8459"/>
              <w:tab w:val="right" w:pos="9026" w:leader="dot"/>
            </w:tabs>
            <w:rPr/>
          </w:pPr>
          <w:hyperlink w:anchor="__RefHeading___Toc9609188_2870459653">
            <w:r>
              <w:rPr>
                <w:webHidden/>
                <w:rStyle w:val="IndexLink"/>
                <w:rtl w:val="true"/>
              </w:rPr>
              <w:t xml:space="preserve">اصفهانی </w:t>
            </w:r>
            <w:r>
              <w:rPr>
                <w:rStyle w:val="IndexLink"/>
                <w:rtl w:val="true"/>
              </w:rPr>
              <w:t>(</w:t>
            </w:r>
            <w:r>
              <w:rPr>
                <w:rStyle w:val="IndexLink"/>
                <w:rtl w:val="true"/>
              </w:rPr>
              <w:t>نخودکی</w:t>
            </w:r>
            <w:r>
              <w:rPr>
                <w:rStyle w:val="IndexLink"/>
                <w:rtl w:val="true"/>
              </w:rPr>
              <w:t>)</w:t>
            </w:r>
            <w:r>
              <w:rPr>
                <w:rStyle w:val="IndexLink"/>
                <w:rtl w:val="true"/>
              </w:rPr>
              <w:t xml:space="preserve">، حسنعلی </w:t>
            </w:r>
            <w:r>
              <w:rPr>
                <w:rStyle w:val="IndexLink"/>
                <w:rtl w:val="true"/>
              </w:rPr>
              <w:t>(</w:t>
            </w:r>
            <w:r>
              <w:rPr>
                <w:rStyle w:val="IndexLink"/>
              </w:rPr>
              <w:t>1279</w:t>
            </w:r>
            <w:r>
              <w:rPr>
                <w:rStyle w:val="IndexLink"/>
                <w:rtl w:val="true"/>
              </w:rPr>
              <w:t xml:space="preserve"> - </w:t>
            </w:r>
            <w:r>
              <w:rPr>
                <w:rStyle w:val="IndexLink"/>
              </w:rPr>
              <w:t>1361</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370</w:t>
            </w:r>
          </w:hyperlink>
        </w:p>
        <w:p>
          <w:pPr>
            <w:pStyle w:val="Contents3"/>
            <w:tabs>
              <w:tab w:val="clear" w:pos="8459"/>
              <w:tab w:val="right" w:pos="9026" w:leader="dot"/>
            </w:tabs>
            <w:rPr/>
          </w:pPr>
          <w:hyperlink w:anchor="__RefHeading___Toc9609190_2870459653">
            <w:r>
              <w:rPr>
                <w:webHidden/>
                <w:rStyle w:val="IndexLink"/>
                <w:rtl w:val="true"/>
              </w:rPr>
              <w:t xml:space="preserve">ادیب نیشابوری، میرزا عبدالجواد </w:t>
            </w:r>
            <w:r>
              <w:rPr>
                <w:rStyle w:val="IndexLink"/>
                <w:rtl w:val="true"/>
              </w:rPr>
              <w:t>(</w:t>
            </w:r>
            <w:r>
              <w:rPr>
                <w:rStyle w:val="IndexLink"/>
              </w:rPr>
              <w:t>1281</w:t>
            </w:r>
            <w:r>
              <w:rPr>
                <w:rStyle w:val="IndexLink"/>
                <w:rtl w:val="true"/>
              </w:rPr>
              <w:t xml:space="preserve"> - </w:t>
            </w:r>
            <w:r>
              <w:rPr>
                <w:rStyle w:val="IndexLink"/>
              </w:rPr>
              <w:t>1344</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371</w:t>
            </w:r>
          </w:hyperlink>
        </w:p>
        <w:p>
          <w:pPr>
            <w:pStyle w:val="Contents3"/>
            <w:tabs>
              <w:tab w:val="clear" w:pos="8459"/>
              <w:tab w:val="right" w:pos="9026" w:leader="dot"/>
            </w:tabs>
            <w:rPr/>
          </w:pPr>
          <w:hyperlink w:anchor="__RefHeading___Toc9609192_2870459653">
            <w:r>
              <w:rPr>
                <w:webHidden/>
                <w:rStyle w:val="IndexLink"/>
                <w:rtl w:val="true"/>
              </w:rPr>
              <w:t xml:space="preserve">اردبیلی، سیدیونس </w:t>
            </w:r>
            <w:r>
              <w:rPr>
                <w:rStyle w:val="IndexLink"/>
                <w:rtl w:val="true"/>
              </w:rPr>
              <w:t>(</w:t>
            </w:r>
            <w:r>
              <w:rPr>
                <w:rStyle w:val="IndexLink"/>
              </w:rPr>
              <w:t>1296</w:t>
            </w:r>
            <w:r>
              <w:rPr>
                <w:rStyle w:val="IndexLink"/>
                <w:rtl w:val="true"/>
              </w:rPr>
              <w:t xml:space="preserve"> - </w:t>
            </w:r>
            <w:r>
              <w:rPr>
                <w:rStyle w:val="IndexLink"/>
              </w:rPr>
              <w:t>1377</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372</w:t>
            </w:r>
          </w:hyperlink>
        </w:p>
        <w:p>
          <w:pPr>
            <w:pStyle w:val="Contents3"/>
            <w:tabs>
              <w:tab w:val="clear" w:pos="8459"/>
              <w:tab w:val="right" w:pos="9026" w:leader="dot"/>
            </w:tabs>
            <w:rPr/>
          </w:pPr>
          <w:hyperlink w:anchor="__RefHeading___Toc9609194_2870459653">
            <w:r>
              <w:rPr>
                <w:webHidden/>
                <w:rStyle w:val="IndexLink"/>
                <w:rtl w:val="true"/>
              </w:rPr>
              <w:t xml:space="preserve">اصفهانی، میرزا مهدی </w:t>
            </w:r>
            <w:r>
              <w:rPr>
                <w:rStyle w:val="IndexLink"/>
                <w:rtl w:val="true"/>
              </w:rPr>
              <w:t>(</w:t>
            </w:r>
            <w:r>
              <w:rPr>
                <w:rStyle w:val="IndexLink"/>
              </w:rPr>
              <w:t>1152</w:t>
            </w:r>
            <w:r>
              <w:rPr>
                <w:rStyle w:val="IndexLink"/>
                <w:rtl w:val="true"/>
              </w:rPr>
              <w:t xml:space="preserve"> - </w:t>
            </w:r>
            <w:r>
              <w:rPr>
                <w:rStyle w:val="IndexLink"/>
              </w:rPr>
              <w:t>1218</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372</w:t>
            </w:r>
          </w:hyperlink>
        </w:p>
        <w:p>
          <w:pPr>
            <w:pStyle w:val="Contents3"/>
            <w:tabs>
              <w:tab w:val="clear" w:pos="8459"/>
              <w:tab w:val="right" w:pos="9026" w:leader="dot"/>
            </w:tabs>
            <w:rPr/>
          </w:pPr>
          <w:hyperlink w:anchor="__RefHeading___Toc9609196_2870459653">
            <w:r>
              <w:rPr>
                <w:webHidden/>
                <w:rStyle w:val="IndexLink"/>
                <w:rtl w:val="true"/>
              </w:rPr>
              <w:t xml:space="preserve">بهاءالدین </w:t>
            </w:r>
            <w:r>
              <w:rPr>
                <w:rStyle w:val="IndexLink"/>
                <w:rtl w:val="true"/>
              </w:rPr>
              <w:t>(</w:t>
            </w:r>
            <w:r>
              <w:rPr>
                <w:rStyle w:val="IndexLink"/>
                <w:rtl w:val="true"/>
              </w:rPr>
              <w:t>بهایی</w:t>
            </w:r>
            <w:r>
              <w:rPr>
                <w:rStyle w:val="IndexLink"/>
                <w:rtl w:val="true"/>
              </w:rPr>
              <w:t xml:space="preserve">) </w:t>
            </w:r>
            <w:r>
              <w:rPr>
                <w:rStyle w:val="IndexLink"/>
                <w:rtl w:val="true"/>
              </w:rPr>
              <w:t xml:space="preserve">محمد </w:t>
            </w:r>
            <w:r>
              <w:rPr>
                <w:rStyle w:val="IndexLink"/>
                <w:rtl w:val="true"/>
              </w:rPr>
              <w:t>(</w:t>
            </w:r>
            <w:r>
              <w:rPr>
                <w:rStyle w:val="IndexLink"/>
              </w:rPr>
              <w:t>953</w:t>
            </w:r>
            <w:r>
              <w:rPr>
                <w:rStyle w:val="IndexLink"/>
                <w:rtl w:val="true"/>
              </w:rPr>
              <w:t xml:space="preserve"> - </w:t>
            </w:r>
            <w:r>
              <w:rPr>
                <w:rStyle w:val="IndexLink"/>
              </w:rPr>
              <w:t>1031</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373</w:t>
            </w:r>
          </w:hyperlink>
        </w:p>
        <w:p>
          <w:pPr>
            <w:pStyle w:val="Contents3"/>
            <w:tabs>
              <w:tab w:val="clear" w:pos="8459"/>
              <w:tab w:val="right" w:pos="9026" w:leader="dot"/>
            </w:tabs>
            <w:rPr/>
          </w:pPr>
          <w:hyperlink w:anchor="__RefHeading___Toc9609198_2870459653">
            <w:r>
              <w:rPr>
                <w:webHidden/>
                <w:rStyle w:val="IndexLink"/>
                <w:rtl w:val="true"/>
              </w:rPr>
              <w:t xml:space="preserve">تربتی، عبّاس </w:t>
            </w:r>
            <w:r>
              <w:rPr>
                <w:rStyle w:val="IndexLink"/>
                <w:rtl w:val="true"/>
              </w:rPr>
              <w:t xml:space="preserve">(- </w:t>
            </w:r>
            <w:r>
              <w:rPr>
                <w:rStyle w:val="IndexLink"/>
              </w:rPr>
              <w:t>1322</w:t>
            </w:r>
            <w:r>
              <w:rPr>
                <w:rStyle w:val="IndexLink"/>
                <w:rtl w:val="true"/>
              </w:rPr>
              <w:t xml:space="preserve"> </w:t>
            </w:r>
            <w:r>
              <w:rPr>
                <w:rStyle w:val="IndexLink"/>
                <w:rtl w:val="true"/>
              </w:rPr>
              <w:t>ش</w:t>
            </w:r>
            <w:r>
              <w:rPr>
                <w:rStyle w:val="IndexLink"/>
                <w:rtl w:val="true"/>
              </w:rPr>
              <w:t>)</w:t>
              <w:tab/>
            </w:r>
            <w:r>
              <w:rPr>
                <w:rStyle w:val="IndexLink"/>
              </w:rPr>
              <w:t>374</w:t>
            </w:r>
          </w:hyperlink>
        </w:p>
        <w:p>
          <w:pPr>
            <w:pStyle w:val="Contents3"/>
            <w:tabs>
              <w:tab w:val="clear" w:pos="8459"/>
              <w:tab w:val="right" w:pos="9026" w:leader="dot"/>
            </w:tabs>
            <w:rPr/>
          </w:pPr>
          <w:hyperlink w:anchor="__RefHeading___Toc9609200_2870459653">
            <w:r>
              <w:rPr>
                <w:webHidden/>
                <w:rStyle w:val="IndexLink"/>
                <w:rtl w:val="true"/>
              </w:rPr>
              <w:t xml:space="preserve">تبریزی، شیخ غلامحسین </w:t>
            </w:r>
            <w:r>
              <w:rPr>
                <w:rStyle w:val="IndexLink"/>
                <w:rtl w:val="true"/>
              </w:rPr>
              <w:t>(</w:t>
            </w:r>
            <w:r>
              <w:rPr>
                <w:rStyle w:val="IndexLink"/>
              </w:rPr>
              <w:t>1303</w:t>
            </w:r>
            <w:r>
              <w:rPr>
                <w:rStyle w:val="IndexLink"/>
                <w:rtl w:val="true"/>
              </w:rPr>
              <w:t xml:space="preserve"> – </w:t>
            </w:r>
            <w:r>
              <w:rPr>
                <w:rStyle w:val="IndexLink"/>
              </w:rPr>
              <w:t>1400</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374</w:t>
            </w:r>
          </w:hyperlink>
        </w:p>
        <w:p>
          <w:pPr>
            <w:pStyle w:val="Contents3"/>
            <w:tabs>
              <w:tab w:val="clear" w:pos="8459"/>
              <w:tab w:val="right" w:pos="9026" w:leader="dot"/>
            </w:tabs>
            <w:rPr/>
          </w:pPr>
          <w:hyperlink w:anchor="__RefHeading___Toc9609202_2870459653">
            <w:r>
              <w:rPr>
                <w:webHidden/>
                <w:rStyle w:val="IndexLink"/>
                <w:rtl w:val="true"/>
              </w:rPr>
              <w:t xml:space="preserve">تهرانی، سیدجلال الدین </w:t>
            </w:r>
            <w:r>
              <w:rPr>
                <w:rStyle w:val="IndexLink"/>
                <w:rtl w:val="true"/>
              </w:rPr>
              <w:t>(</w:t>
            </w:r>
            <w:r>
              <w:rPr>
                <w:rStyle w:val="IndexLink"/>
              </w:rPr>
              <w:t>1277</w:t>
            </w:r>
            <w:r>
              <w:rPr>
                <w:rStyle w:val="IndexLink"/>
                <w:rtl w:val="true"/>
              </w:rPr>
              <w:t xml:space="preserve"> - </w:t>
            </w:r>
            <w:r>
              <w:rPr>
                <w:rStyle w:val="IndexLink"/>
              </w:rPr>
              <w:t>1366</w:t>
            </w:r>
            <w:r>
              <w:rPr>
                <w:rStyle w:val="IndexLink"/>
                <w:rtl w:val="true"/>
              </w:rPr>
              <w:t xml:space="preserve"> </w:t>
            </w:r>
            <w:r>
              <w:rPr>
                <w:rStyle w:val="IndexLink"/>
                <w:rtl w:val="true"/>
              </w:rPr>
              <w:t>ه</w:t>
            </w:r>
            <w:r>
              <w:rPr>
                <w:rStyle w:val="IndexLink"/>
                <w:rtl w:val="true"/>
              </w:rPr>
              <w:t>-.</w:t>
            </w:r>
            <w:r>
              <w:rPr>
                <w:rStyle w:val="IndexLink"/>
                <w:rtl w:val="true"/>
              </w:rPr>
              <w:t>ش</w:t>
            </w:r>
            <w:r>
              <w:rPr>
                <w:rStyle w:val="IndexLink"/>
                <w:rtl w:val="true"/>
              </w:rPr>
              <w:t>)</w:t>
              <w:tab/>
            </w:r>
            <w:r>
              <w:rPr>
                <w:rStyle w:val="IndexLink"/>
              </w:rPr>
              <w:t>375</w:t>
            </w:r>
          </w:hyperlink>
        </w:p>
        <w:p>
          <w:pPr>
            <w:pStyle w:val="Contents3"/>
            <w:tabs>
              <w:tab w:val="clear" w:pos="8459"/>
              <w:tab w:val="right" w:pos="9026" w:leader="dot"/>
            </w:tabs>
            <w:rPr/>
          </w:pPr>
          <w:hyperlink w:anchor="__RefHeading___Toc9609204_2870459653">
            <w:r>
              <w:rPr>
                <w:webHidden/>
                <w:rStyle w:val="IndexLink"/>
                <w:rtl w:val="true"/>
              </w:rPr>
              <w:t xml:space="preserve">جعفری، محمدتقی </w:t>
            </w:r>
            <w:r>
              <w:rPr>
                <w:rStyle w:val="IndexLink"/>
                <w:rtl w:val="true"/>
              </w:rPr>
              <w:t>(</w:t>
            </w:r>
            <w:r>
              <w:rPr>
                <w:rStyle w:val="IndexLink"/>
              </w:rPr>
              <w:t>1304</w:t>
            </w:r>
            <w:r>
              <w:rPr>
                <w:rStyle w:val="IndexLink"/>
                <w:rtl w:val="true"/>
              </w:rPr>
              <w:t xml:space="preserve"> - </w:t>
            </w:r>
            <w:r>
              <w:rPr>
                <w:rStyle w:val="IndexLink"/>
              </w:rPr>
              <w:t>1377</w:t>
            </w:r>
            <w:r>
              <w:rPr>
                <w:rStyle w:val="IndexLink"/>
                <w:rtl w:val="true"/>
              </w:rPr>
              <w:t xml:space="preserve"> </w:t>
            </w:r>
            <w:r>
              <w:rPr>
                <w:rStyle w:val="IndexLink"/>
                <w:rtl w:val="true"/>
              </w:rPr>
              <w:t>ه</w:t>
            </w:r>
            <w:r>
              <w:rPr>
                <w:rStyle w:val="IndexLink"/>
                <w:rtl w:val="true"/>
              </w:rPr>
              <w:t xml:space="preserve">- . </w:t>
            </w:r>
            <w:r>
              <w:rPr>
                <w:rStyle w:val="IndexLink"/>
                <w:rtl w:val="true"/>
              </w:rPr>
              <w:t>ش</w:t>
            </w:r>
            <w:r>
              <w:rPr>
                <w:rStyle w:val="IndexLink"/>
                <w:rtl w:val="true"/>
              </w:rPr>
              <w:t>)</w:t>
              <w:tab/>
            </w:r>
            <w:r>
              <w:rPr>
                <w:rStyle w:val="IndexLink"/>
              </w:rPr>
              <w:t>375</w:t>
            </w:r>
          </w:hyperlink>
        </w:p>
        <w:p>
          <w:pPr>
            <w:pStyle w:val="Contents3"/>
            <w:tabs>
              <w:tab w:val="clear" w:pos="8459"/>
              <w:tab w:val="right" w:pos="9026" w:leader="dot"/>
            </w:tabs>
            <w:rPr/>
          </w:pPr>
          <w:hyperlink w:anchor="__RefHeading___Toc9609206_2870459653">
            <w:r>
              <w:rPr>
                <w:webHidden/>
                <w:rStyle w:val="IndexLink"/>
                <w:rtl w:val="true"/>
              </w:rPr>
              <w:t xml:space="preserve">حرّ عاملی، محمّد </w:t>
            </w:r>
            <w:r>
              <w:rPr>
                <w:rStyle w:val="IndexLink"/>
                <w:rtl w:val="true"/>
              </w:rPr>
              <w:t>(</w:t>
            </w:r>
            <w:r>
              <w:rPr>
                <w:rStyle w:val="IndexLink"/>
              </w:rPr>
              <w:t>1033</w:t>
            </w:r>
            <w:r>
              <w:rPr>
                <w:rStyle w:val="IndexLink"/>
                <w:rtl w:val="true"/>
              </w:rPr>
              <w:t xml:space="preserve"> - </w:t>
            </w:r>
            <w:r>
              <w:rPr>
                <w:rStyle w:val="IndexLink"/>
              </w:rPr>
              <w:t>1104</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376</w:t>
            </w:r>
          </w:hyperlink>
        </w:p>
        <w:p>
          <w:pPr>
            <w:pStyle w:val="Contents3"/>
            <w:tabs>
              <w:tab w:val="clear" w:pos="8459"/>
              <w:tab w:val="right" w:pos="9026" w:leader="dot"/>
            </w:tabs>
            <w:rPr/>
          </w:pPr>
          <w:hyperlink w:anchor="__RefHeading___Toc9609208_2870459653">
            <w:r>
              <w:rPr>
                <w:webHidden/>
                <w:rStyle w:val="IndexLink"/>
                <w:rtl w:val="true"/>
              </w:rPr>
              <w:t xml:space="preserve">خادمی اصفهانی، سید حسین </w:t>
            </w:r>
            <w:r>
              <w:rPr>
                <w:rStyle w:val="IndexLink"/>
                <w:rtl w:val="true"/>
              </w:rPr>
              <w:t xml:space="preserve">( </w:t>
            </w:r>
            <w:r>
              <w:rPr>
                <w:rStyle w:val="IndexLink"/>
              </w:rPr>
              <w:t>1280</w:t>
            </w:r>
            <w:r>
              <w:rPr>
                <w:rStyle w:val="IndexLink"/>
                <w:rtl w:val="true"/>
              </w:rPr>
              <w:t xml:space="preserve"> - </w:t>
            </w:r>
            <w:r>
              <w:rPr>
                <w:rStyle w:val="IndexLink"/>
              </w:rPr>
              <w:t>1363</w:t>
            </w:r>
            <w:r>
              <w:rPr>
                <w:rStyle w:val="IndexLink"/>
                <w:rtl w:val="true"/>
              </w:rPr>
              <w:t xml:space="preserve"> </w:t>
            </w:r>
            <w:r>
              <w:rPr>
                <w:rStyle w:val="IndexLink"/>
                <w:rtl w:val="true"/>
              </w:rPr>
              <w:t>ش</w:t>
            </w:r>
            <w:r>
              <w:rPr>
                <w:rStyle w:val="IndexLink"/>
                <w:rtl w:val="true"/>
              </w:rPr>
              <w:t>)</w:t>
              <w:tab/>
            </w:r>
            <w:r>
              <w:rPr>
                <w:rStyle w:val="IndexLink"/>
              </w:rPr>
              <w:t>377</w:t>
            </w:r>
          </w:hyperlink>
        </w:p>
        <w:p>
          <w:pPr>
            <w:pStyle w:val="Contents3"/>
            <w:tabs>
              <w:tab w:val="clear" w:pos="8459"/>
              <w:tab w:val="right" w:pos="9026" w:leader="dot"/>
            </w:tabs>
            <w:rPr/>
          </w:pPr>
          <w:hyperlink w:anchor="__RefHeading___Toc9609210_2870459653">
            <w:r>
              <w:rPr>
                <w:webHidden/>
                <w:rStyle w:val="IndexLink"/>
                <w:rtl w:val="true"/>
              </w:rPr>
              <w:t xml:space="preserve">خامنه ای، سید جواد </w:t>
            </w:r>
            <w:r>
              <w:rPr>
                <w:rStyle w:val="IndexLink"/>
                <w:rtl w:val="true"/>
              </w:rPr>
              <w:t>(</w:t>
            </w:r>
            <w:r>
              <w:rPr>
                <w:rStyle w:val="IndexLink"/>
              </w:rPr>
              <w:t>1313</w:t>
            </w:r>
            <w:r>
              <w:rPr>
                <w:rStyle w:val="IndexLink"/>
                <w:rtl w:val="true"/>
              </w:rPr>
              <w:t xml:space="preserve"> - </w:t>
            </w:r>
            <w:r>
              <w:rPr>
                <w:rStyle w:val="IndexLink"/>
              </w:rPr>
              <w:t>1406</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377</w:t>
            </w:r>
          </w:hyperlink>
        </w:p>
        <w:p>
          <w:pPr>
            <w:pStyle w:val="Contents3"/>
            <w:tabs>
              <w:tab w:val="clear" w:pos="8459"/>
              <w:tab w:val="right" w:pos="9026" w:leader="dot"/>
            </w:tabs>
            <w:rPr/>
          </w:pPr>
          <w:hyperlink w:anchor="__RefHeading___Toc9609212_2870459653">
            <w:r>
              <w:rPr>
                <w:webHidden/>
                <w:rStyle w:val="IndexLink"/>
                <w:rtl w:val="true"/>
              </w:rPr>
              <w:t xml:space="preserve">خراسانی، ملاهاشم </w:t>
            </w:r>
            <w:r>
              <w:rPr>
                <w:rStyle w:val="IndexLink"/>
                <w:rtl w:val="true"/>
              </w:rPr>
              <w:t xml:space="preserve">( </w:t>
            </w:r>
            <w:r>
              <w:rPr>
                <w:rStyle w:val="IndexLink"/>
              </w:rPr>
              <w:t>1284</w:t>
            </w:r>
            <w:r>
              <w:rPr>
                <w:rStyle w:val="IndexLink"/>
                <w:rtl w:val="true"/>
              </w:rPr>
              <w:t xml:space="preserve"> - </w:t>
            </w:r>
            <w:r>
              <w:rPr>
                <w:rStyle w:val="IndexLink"/>
              </w:rPr>
              <w:t>1352</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378</w:t>
            </w:r>
          </w:hyperlink>
        </w:p>
        <w:p>
          <w:pPr>
            <w:pStyle w:val="Contents3"/>
            <w:tabs>
              <w:tab w:val="clear" w:pos="8459"/>
              <w:tab w:val="right" w:pos="9026" w:leader="dot"/>
            </w:tabs>
            <w:rPr/>
          </w:pPr>
          <w:hyperlink w:anchor="__RefHeading___Toc9609214_2870459653">
            <w:r>
              <w:rPr>
                <w:webHidden/>
                <w:rStyle w:val="IndexLink"/>
                <w:rtl w:val="true"/>
              </w:rPr>
              <w:t xml:space="preserve">راجه محمودآباد، احمد علی خان </w:t>
            </w:r>
            <w:r>
              <w:rPr>
                <w:rStyle w:val="IndexLink"/>
                <w:rtl w:val="true"/>
              </w:rPr>
              <w:t>(</w:t>
            </w:r>
            <w:r>
              <w:rPr>
                <w:rStyle w:val="IndexLink"/>
              </w:rPr>
              <w:t>1323</w:t>
            </w:r>
            <w:r>
              <w:rPr>
                <w:rStyle w:val="IndexLink"/>
                <w:rtl w:val="true"/>
              </w:rPr>
              <w:t xml:space="preserve"> - </w:t>
            </w:r>
            <w:r>
              <w:rPr>
                <w:rStyle w:val="IndexLink"/>
              </w:rPr>
              <w:t>1393</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378</w:t>
            </w:r>
          </w:hyperlink>
        </w:p>
        <w:p>
          <w:pPr>
            <w:pStyle w:val="Contents3"/>
            <w:tabs>
              <w:tab w:val="clear" w:pos="8459"/>
              <w:tab w:val="right" w:pos="9026" w:leader="dot"/>
            </w:tabs>
            <w:rPr/>
          </w:pPr>
          <w:hyperlink w:anchor="__RefHeading___Toc9609216_2870459653">
            <w:r>
              <w:rPr>
                <w:webHidden/>
                <w:rStyle w:val="IndexLink"/>
                <w:rtl w:val="true"/>
              </w:rPr>
              <w:t xml:space="preserve">سبزواری، حسین </w:t>
            </w:r>
            <w:r>
              <w:rPr>
                <w:rStyle w:val="IndexLink"/>
                <w:rtl w:val="true"/>
              </w:rPr>
              <w:t>(</w:t>
            </w:r>
            <w:r>
              <w:rPr>
                <w:rStyle w:val="IndexLink"/>
              </w:rPr>
              <w:t>1309</w:t>
            </w:r>
            <w:r>
              <w:rPr>
                <w:rStyle w:val="IndexLink"/>
                <w:rtl w:val="true"/>
              </w:rPr>
              <w:t xml:space="preserve"> - </w:t>
            </w:r>
            <w:r>
              <w:rPr>
                <w:rStyle w:val="IndexLink"/>
              </w:rPr>
              <w:t>1386</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379</w:t>
            </w:r>
          </w:hyperlink>
        </w:p>
        <w:p>
          <w:pPr>
            <w:pStyle w:val="Contents3"/>
            <w:tabs>
              <w:tab w:val="clear" w:pos="8459"/>
              <w:tab w:val="right" w:pos="9026" w:leader="dot"/>
            </w:tabs>
            <w:rPr/>
          </w:pPr>
          <w:hyperlink w:anchor="__RefHeading___Toc9609218_2870459653">
            <w:r>
              <w:rPr>
                <w:webHidden/>
                <w:rStyle w:val="IndexLink"/>
                <w:rtl w:val="true"/>
              </w:rPr>
              <w:t xml:space="preserve">شریعتی مزینانی، محمّد تقی </w:t>
            </w:r>
            <w:r>
              <w:rPr>
                <w:rStyle w:val="IndexLink"/>
                <w:rtl w:val="true"/>
              </w:rPr>
              <w:t>(</w:t>
            </w:r>
            <w:r>
              <w:rPr>
                <w:rStyle w:val="IndexLink"/>
              </w:rPr>
              <w:t>1286</w:t>
            </w:r>
            <w:r>
              <w:rPr>
                <w:rStyle w:val="IndexLink"/>
                <w:rtl w:val="true"/>
              </w:rPr>
              <w:t xml:space="preserve"> - </w:t>
            </w:r>
            <w:r>
              <w:rPr>
                <w:rStyle w:val="IndexLink"/>
              </w:rPr>
              <w:t>1366</w:t>
            </w:r>
            <w:r>
              <w:rPr>
                <w:rStyle w:val="IndexLink"/>
                <w:rtl w:val="true"/>
              </w:rPr>
              <w:t xml:space="preserve"> </w:t>
            </w:r>
            <w:r>
              <w:rPr>
                <w:rStyle w:val="IndexLink"/>
                <w:rtl w:val="true"/>
              </w:rPr>
              <w:t>ش</w:t>
            </w:r>
            <w:r>
              <w:rPr>
                <w:rStyle w:val="IndexLink"/>
                <w:rtl w:val="true"/>
              </w:rPr>
              <w:t>)</w:t>
              <w:tab/>
            </w:r>
            <w:r>
              <w:rPr>
                <w:rStyle w:val="IndexLink"/>
              </w:rPr>
              <w:t>379</w:t>
            </w:r>
          </w:hyperlink>
        </w:p>
        <w:p>
          <w:pPr>
            <w:pStyle w:val="Contents3"/>
            <w:tabs>
              <w:tab w:val="clear" w:pos="8459"/>
              <w:tab w:val="right" w:pos="9026" w:leader="dot"/>
            </w:tabs>
            <w:rPr/>
          </w:pPr>
          <w:hyperlink w:anchor="__RefHeading___Toc9609220_2870459653">
            <w:r>
              <w:rPr>
                <w:webHidden/>
                <w:rStyle w:val="IndexLink"/>
                <w:rtl w:val="true"/>
              </w:rPr>
              <w:t xml:space="preserve">شیرازی، سیّد عبدالله </w:t>
            </w:r>
            <w:r>
              <w:rPr>
                <w:rStyle w:val="IndexLink"/>
                <w:rtl w:val="true"/>
              </w:rPr>
              <w:t>(</w:t>
            </w:r>
            <w:r>
              <w:rPr>
                <w:rStyle w:val="IndexLink"/>
              </w:rPr>
              <w:t>1309</w:t>
            </w:r>
            <w:r>
              <w:rPr>
                <w:rStyle w:val="IndexLink"/>
                <w:rtl w:val="true"/>
              </w:rPr>
              <w:t xml:space="preserve"> - </w:t>
            </w:r>
            <w:r>
              <w:rPr>
                <w:rStyle w:val="IndexLink"/>
              </w:rPr>
              <w:t>1405</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380</w:t>
            </w:r>
          </w:hyperlink>
        </w:p>
        <w:p>
          <w:pPr>
            <w:pStyle w:val="Contents3"/>
            <w:tabs>
              <w:tab w:val="clear" w:pos="8459"/>
              <w:tab w:val="right" w:pos="9026" w:leader="dot"/>
            </w:tabs>
            <w:rPr/>
          </w:pPr>
          <w:hyperlink w:anchor="__RefHeading___Toc9609222_2870459653">
            <w:r>
              <w:rPr>
                <w:webHidden/>
                <w:rStyle w:val="IndexLink"/>
                <w:rtl w:val="true"/>
              </w:rPr>
              <w:t xml:space="preserve">صفوی، شاه تهماسب </w:t>
            </w:r>
            <w:r>
              <w:rPr>
                <w:rStyle w:val="IndexLink"/>
                <w:rtl w:val="true"/>
              </w:rPr>
              <w:t>(</w:t>
            </w:r>
            <w:r>
              <w:rPr>
                <w:rStyle w:val="IndexLink"/>
              </w:rPr>
              <w:t>919</w:t>
            </w:r>
            <w:r>
              <w:rPr>
                <w:rStyle w:val="IndexLink"/>
                <w:rtl w:val="true"/>
              </w:rPr>
              <w:t xml:space="preserve"> - </w:t>
            </w:r>
            <w:r>
              <w:rPr>
                <w:rStyle w:val="IndexLink"/>
              </w:rPr>
              <w:t>984</w:t>
            </w:r>
            <w:r>
              <w:rPr>
                <w:rStyle w:val="IndexLink"/>
                <w:rtl w:val="true"/>
              </w:rPr>
              <w:t xml:space="preserve"> </w:t>
            </w:r>
            <w:r>
              <w:rPr>
                <w:rStyle w:val="IndexLink"/>
                <w:rtl w:val="true"/>
              </w:rPr>
              <w:t>ق</w:t>
            </w:r>
            <w:r>
              <w:rPr>
                <w:rStyle w:val="IndexLink"/>
                <w:rtl w:val="true"/>
              </w:rPr>
              <w:t>)</w:t>
              <w:tab/>
            </w:r>
            <w:r>
              <w:rPr>
                <w:rStyle w:val="IndexLink"/>
              </w:rPr>
              <w:t>380</w:t>
            </w:r>
          </w:hyperlink>
        </w:p>
        <w:p>
          <w:pPr>
            <w:pStyle w:val="Contents3"/>
            <w:tabs>
              <w:tab w:val="clear" w:pos="8459"/>
              <w:tab w:val="right" w:pos="9026" w:leader="dot"/>
            </w:tabs>
            <w:rPr/>
          </w:pPr>
          <w:hyperlink w:anchor="__RefHeading___Toc9609224_2870459653">
            <w:r>
              <w:rPr>
                <w:webHidden/>
                <w:rStyle w:val="IndexLink"/>
                <w:rtl w:val="true"/>
              </w:rPr>
              <w:t xml:space="preserve">طبرسی، فضل بن حسن </w:t>
            </w:r>
            <w:r>
              <w:rPr>
                <w:rStyle w:val="IndexLink"/>
                <w:rtl w:val="true"/>
              </w:rPr>
              <w:t>(</w:t>
            </w:r>
            <w:r>
              <w:rPr>
                <w:rStyle w:val="IndexLink"/>
              </w:rPr>
              <w:t>468</w:t>
            </w:r>
            <w:r>
              <w:rPr>
                <w:rStyle w:val="IndexLink"/>
                <w:rtl w:val="true"/>
              </w:rPr>
              <w:t xml:space="preserve"> - </w:t>
            </w:r>
            <w:r>
              <w:rPr>
                <w:rStyle w:val="IndexLink"/>
              </w:rPr>
              <w:t>548</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381</w:t>
            </w:r>
          </w:hyperlink>
        </w:p>
        <w:p>
          <w:pPr>
            <w:pStyle w:val="Contents3"/>
            <w:tabs>
              <w:tab w:val="clear" w:pos="8459"/>
              <w:tab w:val="right" w:pos="9026" w:leader="dot"/>
            </w:tabs>
            <w:rPr/>
          </w:pPr>
          <w:hyperlink w:anchor="__RefHeading___Toc9609226_2870459653">
            <w:r>
              <w:rPr>
                <w:webHidden/>
                <w:rStyle w:val="IndexLink"/>
                <w:rtl w:val="true"/>
              </w:rPr>
              <w:t xml:space="preserve">طبسی، غلامرضا </w:t>
            </w:r>
            <w:r>
              <w:rPr>
                <w:rStyle w:val="IndexLink"/>
                <w:rtl w:val="true"/>
              </w:rPr>
              <w:t>(</w:t>
            </w:r>
            <w:r>
              <w:rPr>
                <w:rStyle w:val="IndexLink"/>
              </w:rPr>
              <w:t>1313</w:t>
            </w:r>
            <w:r>
              <w:rPr>
                <w:rStyle w:val="IndexLink"/>
                <w:rtl w:val="true"/>
              </w:rPr>
              <w:t xml:space="preserve"> - </w:t>
            </w:r>
            <w:r>
              <w:rPr>
                <w:rStyle w:val="IndexLink"/>
              </w:rPr>
              <w:t>1355</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381</w:t>
            </w:r>
          </w:hyperlink>
        </w:p>
        <w:p>
          <w:pPr>
            <w:pStyle w:val="Contents3"/>
            <w:tabs>
              <w:tab w:val="clear" w:pos="8459"/>
              <w:tab w:val="right" w:pos="9026" w:leader="dot"/>
            </w:tabs>
            <w:rPr/>
          </w:pPr>
          <w:hyperlink w:anchor="__RefHeading___Toc9609228_2870459653">
            <w:r>
              <w:rPr>
                <w:webHidden/>
                <w:rStyle w:val="IndexLink"/>
                <w:rtl w:val="true"/>
              </w:rPr>
              <w:t xml:space="preserve">فلسفی، میرزا علی </w:t>
            </w:r>
            <w:r>
              <w:rPr>
                <w:rStyle w:val="IndexLink"/>
                <w:rtl w:val="true"/>
              </w:rPr>
              <w:t>(</w:t>
            </w:r>
            <w:r>
              <w:rPr>
                <w:rStyle w:val="IndexLink"/>
              </w:rPr>
              <w:t>1299</w:t>
            </w:r>
            <w:r>
              <w:rPr>
                <w:rStyle w:val="IndexLink"/>
                <w:rtl w:val="true"/>
              </w:rPr>
              <w:t xml:space="preserve"> - </w:t>
            </w:r>
            <w:r>
              <w:rPr>
                <w:rStyle w:val="IndexLink"/>
              </w:rPr>
              <w:t>1384</w:t>
            </w:r>
            <w:r>
              <w:rPr>
                <w:rStyle w:val="IndexLink"/>
                <w:rtl w:val="true"/>
              </w:rPr>
              <w:t xml:space="preserve"> </w:t>
            </w:r>
            <w:r>
              <w:rPr>
                <w:rStyle w:val="IndexLink"/>
                <w:rtl w:val="true"/>
              </w:rPr>
              <w:t>ه</w:t>
            </w:r>
            <w:r>
              <w:rPr>
                <w:rStyle w:val="IndexLink"/>
                <w:rtl w:val="true"/>
              </w:rPr>
              <w:t xml:space="preserve">- . </w:t>
            </w:r>
            <w:r>
              <w:rPr>
                <w:rStyle w:val="IndexLink"/>
                <w:rtl w:val="true"/>
              </w:rPr>
              <w:t>ش</w:t>
            </w:r>
            <w:r>
              <w:rPr>
                <w:rStyle w:val="IndexLink"/>
                <w:rtl w:val="true"/>
              </w:rPr>
              <w:t>)</w:t>
              <w:tab/>
            </w:r>
            <w:r>
              <w:rPr>
                <w:rStyle w:val="IndexLink"/>
              </w:rPr>
              <w:t>382</w:t>
            </w:r>
          </w:hyperlink>
        </w:p>
        <w:p>
          <w:pPr>
            <w:pStyle w:val="Contents3"/>
            <w:tabs>
              <w:tab w:val="clear" w:pos="8459"/>
              <w:tab w:val="right" w:pos="9026" w:leader="dot"/>
            </w:tabs>
            <w:rPr/>
          </w:pPr>
          <w:hyperlink w:anchor="__RefHeading___Toc9609230_2870459653">
            <w:r>
              <w:rPr>
                <w:webHidden/>
                <w:rStyle w:val="IndexLink"/>
                <w:rtl w:val="true"/>
              </w:rPr>
              <w:t xml:space="preserve">قزوینی، شیخ مجتبی </w:t>
            </w:r>
            <w:r>
              <w:rPr>
                <w:rStyle w:val="IndexLink"/>
                <w:rtl w:val="true"/>
              </w:rPr>
              <w:t>(</w:t>
            </w:r>
            <w:r>
              <w:rPr>
                <w:rStyle w:val="IndexLink"/>
              </w:rPr>
              <w:t>1318</w:t>
            </w:r>
            <w:r>
              <w:rPr>
                <w:rStyle w:val="IndexLink"/>
                <w:rtl w:val="true"/>
              </w:rPr>
              <w:t xml:space="preserve"> - </w:t>
            </w:r>
            <w:r>
              <w:rPr>
                <w:rStyle w:val="IndexLink"/>
              </w:rPr>
              <w:t>1380</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383</w:t>
            </w:r>
          </w:hyperlink>
        </w:p>
        <w:p>
          <w:pPr>
            <w:pStyle w:val="Contents3"/>
            <w:tabs>
              <w:tab w:val="clear" w:pos="8459"/>
              <w:tab w:val="right" w:pos="9026" w:leader="dot"/>
            </w:tabs>
            <w:rPr/>
          </w:pPr>
          <w:hyperlink w:anchor="__RefHeading___Toc9609232_2870459653">
            <w:r>
              <w:rPr>
                <w:webHidden/>
                <w:rStyle w:val="IndexLink"/>
                <w:rtl w:val="true"/>
              </w:rPr>
              <w:t xml:space="preserve">قزوینی، هاشم </w:t>
            </w:r>
            <w:r>
              <w:rPr>
                <w:rStyle w:val="IndexLink"/>
                <w:rtl w:val="true"/>
              </w:rPr>
              <w:t>(</w:t>
            </w:r>
            <w:r>
              <w:rPr>
                <w:rStyle w:val="IndexLink"/>
              </w:rPr>
              <w:t>1280</w:t>
            </w:r>
            <w:r>
              <w:rPr>
                <w:rStyle w:val="IndexLink"/>
                <w:rtl w:val="true"/>
              </w:rPr>
              <w:t xml:space="preserve"> - </w:t>
            </w:r>
            <w:r>
              <w:rPr>
                <w:rStyle w:val="IndexLink"/>
              </w:rPr>
              <w:t>1380</w:t>
            </w:r>
            <w:r>
              <w:rPr>
                <w:rStyle w:val="IndexLink"/>
                <w:rtl w:val="true"/>
              </w:rPr>
              <w:t>)</w:t>
              <w:tab/>
            </w:r>
            <w:r>
              <w:rPr>
                <w:rStyle w:val="IndexLink"/>
              </w:rPr>
              <w:t>383</w:t>
            </w:r>
          </w:hyperlink>
        </w:p>
        <w:p>
          <w:pPr>
            <w:pStyle w:val="Contents3"/>
            <w:tabs>
              <w:tab w:val="clear" w:pos="8459"/>
              <w:tab w:val="right" w:pos="9026" w:leader="dot"/>
            </w:tabs>
            <w:rPr/>
          </w:pPr>
          <w:hyperlink w:anchor="__RefHeading___Toc9609234_2870459653">
            <w:r>
              <w:rPr>
                <w:webHidden/>
                <w:rStyle w:val="IndexLink"/>
                <w:rtl w:val="true"/>
              </w:rPr>
              <w:t xml:space="preserve">قمی </w:t>
            </w:r>
            <w:r>
              <w:rPr>
                <w:rStyle w:val="IndexLink"/>
                <w:rtl w:val="true"/>
              </w:rPr>
              <w:t xml:space="preserve">- </w:t>
            </w:r>
            <w:r>
              <w:rPr>
                <w:rStyle w:val="IndexLink"/>
                <w:rtl w:val="true"/>
              </w:rPr>
              <w:t xml:space="preserve">سید حسن </w:t>
            </w:r>
            <w:r>
              <w:rPr>
                <w:rStyle w:val="IndexLink"/>
                <w:rtl w:val="true"/>
              </w:rPr>
              <w:t>(</w:t>
            </w:r>
            <w:r>
              <w:rPr>
                <w:rStyle w:val="IndexLink"/>
              </w:rPr>
              <w:t>1329</w:t>
            </w:r>
            <w:r>
              <w:rPr>
                <w:rStyle w:val="IndexLink"/>
                <w:rtl w:val="true"/>
              </w:rPr>
              <w:t xml:space="preserve"> - </w:t>
            </w:r>
            <w:r>
              <w:rPr>
                <w:rStyle w:val="IndexLink"/>
              </w:rPr>
              <w:t>1428</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384</w:t>
            </w:r>
          </w:hyperlink>
        </w:p>
        <w:p>
          <w:pPr>
            <w:pStyle w:val="Contents3"/>
            <w:tabs>
              <w:tab w:val="clear" w:pos="8459"/>
              <w:tab w:val="right" w:pos="9026" w:leader="dot"/>
            </w:tabs>
            <w:rPr/>
          </w:pPr>
          <w:hyperlink w:anchor="__RefHeading___Toc9609236_2870459653">
            <w:r>
              <w:rPr>
                <w:webHidden/>
                <w:rStyle w:val="IndexLink"/>
                <w:rtl w:val="true"/>
              </w:rPr>
              <w:t xml:space="preserve">کوهستانی، محمّد </w:t>
            </w:r>
            <w:r>
              <w:rPr>
                <w:rStyle w:val="IndexLink"/>
                <w:rtl w:val="true"/>
              </w:rPr>
              <w:t>(</w:t>
            </w:r>
            <w:r>
              <w:rPr>
                <w:rStyle w:val="IndexLink"/>
              </w:rPr>
              <w:t>1310</w:t>
            </w:r>
            <w:r>
              <w:rPr>
                <w:rStyle w:val="IndexLink"/>
                <w:rtl w:val="true"/>
              </w:rPr>
              <w:t xml:space="preserve"> - </w:t>
            </w:r>
            <w:r>
              <w:rPr>
                <w:rStyle w:val="IndexLink"/>
              </w:rPr>
              <w:t>1351</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385</w:t>
            </w:r>
          </w:hyperlink>
        </w:p>
        <w:p>
          <w:pPr>
            <w:pStyle w:val="Contents3"/>
            <w:tabs>
              <w:tab w:val="clear" w:pos="8459"/>
              <w:tab w:val="right" w:pos="9026" w:leader="dot"/>
            </w:tabs>
            <w:rPr/>
          </w:pPr>
          <w:hyperlink w:anchor="__RefHeading___Toc9609238_2870459653">
            <w:r>
              <w:rPr>
                <w:webHidden/>
                <w:rStyle w:val="IndexLink"/>
                <w:rtl w:val="true"/>
              </w:rPr>
              <w:t xml:space="preserve">مروارید، حسنعلی </w:t>
            </w:r>
            <w:r>
              <w:rPr>
                <w:rStyle w:val="IndexLink"/>
                <w:rtl w:val="true"/>
              </w:rPr>
              <w:t>(</w:t>
            </w:r>
            <w:r>
              <w:rPr>
                <w:rStyle w:val="IndexLink"/>
              </w:rPr>
              <w:t>1329</w:t>
            </w:r>
            <w:r>
              <w:rPr>
                <w:rStyle w:val="IndexLink"/>
                <w:rtl w:val="true"/>
              </w:rPr>
              <w:t xml:space="preserve"> - </w:t>
            </w:r>
            <w:r>
              <w:rPr>
                <w:rStyle w:val="IndexLink"/>
              </w:rPr>
              <w:t>1425</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385</w:t>
            </w:r>
          </w:hyperlink>
        </w:p>
        <w:p>
          <w:pPr>
            <w:pStyle w:val="Contents3"/>
            <w:tabs>
              <w:tab w:val="clear" w:pos="8459"/>
              <w:tab w:val="right" w:pos="9026" w:leader="dot"/>
            </w:tabs>
            <w:rPr/>
          </w:pPr>
          <w:hyperlink w:anchor="__RefHeading___Toc9609240_2870459653">
            <w:r>
              <w:rPr>
                <w:webHidden/>
                <w:rStyle w:val="IndexLink"/>
                <w:rtl w:val="true"/>
              </w:rPr>
              <w:t xml:space="preserve">مصطفوی، سیدجواد </w:t>
            </w:r>
            <w:r>
              <w:rPr>
                <w:rStyle w:val="IndexLink"/>
                <w:rtl w:val="true"/>
              </w:rPr>
              <w:t>(</w:t>
            </w:r>
            <w:r>
              <w:rPr>
                <w:rStyle w:val="IndexLink"/>
              </w:rPr>
              <w:t>1301</w:t>
            </w:r>
            <w:r>
              <w:rPr>
                <w:rStyle w:val="IndexLink"/>
                <w:rtl w:val="true"/>
              </w:rPr>
              <w:t xml:space="preserve"> - </w:t>
            </w:r>
            <w:r>
              <w:rPr>
                <w:rStyle w:val="IndexLink"/>
              </w:rPr>
              <w:t>1368</w:t>
            </w:r>
            <w:r>
              <w:rPr>
                <w:rStyle w:val="IndexLink"/>
                <w:rtl w:val="true"/>
              </w:rPr>
              <w:t xml:space="preserve"> </w:t>
            </w:r>
            <w:r>
              <w:rPr>
                <w:rStyle w:val="IndexLink"/>
                <w:rtl w:val="true"/>
              </w:rPr>
              <w:t>ه</w:t>
            </w:r>
            <w:r>
              <w:rPr>
                <w:rStyle w:val="IndexLink"/>
                <w:rtl w:val="true"/>
              </w:rPr>
              <w:t xml:space="preserve">- . </w:t>
            </w:r>
            <w:r>
              <w:rPr>
                <w:rStyle w:val="IndexLink"/>
                <w:rtl w:val="true"/>
              </w:rPr>
              <w:t>ش</w:t>
            </w:r>
            <w:r>
              <w:rPr>
                <w:rStyle w:val="IndexLink"/>
                <w:rtl w:val="true"/>
              </w:rPr>
              <w:t>)</w:t>
              <w:tab/>
            </w:r>
            <w:r>
              <w:rPr>
                <w:rStyle w:val="IndexLink"/>
              </w:rPr>
              <w:t>386</w:t>
            </w:r>
          </w:hyperlink>
        </w:p>
        <w:p>
          <w:pPr>
            <w:pStyle w:val="Contents3"/>
            <w:tabs>
              <w:tab w:val="clear" w:pos="8459"/>
              <w:tab w:val="right" w:pos="9026" w:leader="dot"/>
            </w:tabs>
            <w:rPr/>
          </w:pPr>
          <w:hyperlink w:anchor="__RefHeading___Toc9609242_2870459653">
            <w:r>
              <w:rPr>
                <w:webHidden/>
                <w:rStyle w:val="IndexLink"/>
                <w:rtl w:val="true"/>
              </w:rPr>
              <w:t xml:space="preserve">میلانی، سیدمحمد هادی </w:t>
            </w:r>
            <w:r>
              <w:rPr>
                <w:rStyle w:val="IndexLink"/>
                <w:rtl w:val="true"/>
              </w:rPr>
              <w:t>(</w:t>
            </w:r>
            <w:r>
              <w:rPr>
                <w:rStyle w:val="IndexLink"/>
              </w:rPr>
              <w:t>1313</w:t>
            </w:r>
            <w:r>
              <w:rPr>
                <w:rStyle w:val="IndexLink"/>
                <w:rtl w:val="true"/>
              </w:rPr>
              <w:t xml:space="preserve"> - </w:t>
            </w:r>
            <w:r>
              <w:rPr>
                <w:rStyle w:val="IndexLink"/>
              </w:rPr>
              <w:t>1395</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386</w:t>
            </w:r>
          </w:hyperlink>
        </w:p>
        <w:p>
          <w:pPr>
            <w:pStyle w:val="Contents3"/>
            <w:tabs>
              <w:tab w:val="clear" w:pos="8459"/>
              <w:tab w:val="right" w:pos="9026" w:leader="dot"/>
            </w:tabs>
            <w:rPr/>
          </w:pPr>
          <w:hyperlink w:anchor="__RefHeading___Toc9609244_2870459653">
            <w:r>
              <w:rPr>
                <w:webHidden/>
                <w:rStyle w:val="IndexLink"/>
                <w:rtl w:val="true"/>
              </w:rPr>
              <w:t xml:space="preserve">نهاوندی، علی اکبر </w:t>
            </w:r>
            <w:r>
              <w:rPr>
                <w:rStyle w:val="IndexLink"/>
                <w:rtl w:val="true"/>
              </w:rPr>
              <w:t>(</w:t>
            </w:r>
            <w:r>
              <w:rPr>
                <w:rStyle w:val="IndexLink"/>
              </w:rPr>
              <w:t>1278</w:t>
            </w:r>
            <w:r>
              <w:rPr>
                <w:rStyle w:val="IndexLink"/>
                <w:rtl w:val="true"/>
              </w:rPr>
              <w:t xml:space="preserve"> - </w:t>
            </w:r>
            <w:r>
              <w:rPr>
                <w:rStyle w:val="IndexLink"/>
              </w:rPr>
              <w:t>1369</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387</w:t>
            </w:r>
          </w:hyperlink>
        </w:p>
        <w:p>
          <w:pPr>
            <w:pStyle w:val="Contents3"/>
            <w:tabs>
              <w:tab w:val="clear" w:pos="8459"/>
              <w:tab w:val="right" w:pos="9026" w:leader="dot"/>
            </w:tabs>
            <w:rPr/>
          </w:pPr>
          <w:hyperlink w:anchor="__RefHeading___Toc9609246_2870459653">
            <w:r>
              <w:rPr>
                <w:webHidden/>
                <w:rStyle w:val="IndexLink"/>
                <w:rtl w:val="true"/>
              </w:rPr>
              <w:t xml:space="preserve">نهاوندی، محمّد </w:t>
            </w:r>
            <w:r>
              <w:rPr>
                <w:rStyle w:val="IndexLink"/>
                <w:rtl w:val="true"/>
              </w:rPr>
              <w:t>(</w:t>
            </w:r>
            <w:r>
              <w:rPr>
                <w:rStyle w:val="IndexLink"/>
              </w:rPr>
              <w:t>1291</w:t>
            </w:r>
            <w:r>
              <w:rPr>
                <w:rStyle w:val="IndexLink"/>
                <w:rtl w:val="true"/>
              </w:rPr>
              <w:t xml:space="preserve"> - </w:t>
            </w:r>
            <w:r>
              <w:rPr>
                <w:rStyle w:val="IndexLink"/>
              </w:rPr>
              <w:t>1371</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387</w:t>
            </w:r>
          </w:hyperlink>
        </w:p>
        <w:p>
          <w:pPr>
            <w:pStyle w:val="Contents3"/>
            <w:tabs>
              <w:tab w:val="clear" w:pos="8459"/>
              <w:tab w:val="right" w:pos="9026" w:leader="dot"/>
            </w:tabs>
            <w:rPr/>
          </w:pPr>
          <w:hyperlink w:anchor="__RefHeading___Toc9609248_2870459653">
            <w:r>
              <w:rPr>
                <w:webHidden/>
                <w:rStyle w:val="IndexLink"/>
                <w:rtl w:val="true"/>
              </w:rPr>
              <w:t xml:space="preserve">نوقانی، علی اکبر </w:t>
            </w:r>
            <w:r>
              <w:rPr>
                <w:rStyle w:val="IndexLink"/>
                <w:rtl w:val="true"/>
              </w:rPr>
              <w:t xml:space="preserve">( </w:t>
            </w:r>
            <w:r>
              <w:rPr>
                <w:rStyle w:val="IndexLink"/>
              </w:rPr>
              <w:t>1300</w:t>
            </w:r>
            <w:r>
              <w:rPr>
                <w:rStyle w:val="IndexLink"/>
                <w:rtl w:val="true"/>
              </w:rPr>
              <w:t xml:space="preserve"> - </w:t>
            </w:r>
            <w:r>
              <w:rPr>
                <w:rStyle w:val="IndexLink"/>
              </w:rPr>
              <w:t>1370</w:t>
            </w:r>
            <w:r>
              <w:rPr>
                <w:rStyle w:val="IndexLink"/>
                <w:rtl w:val="true"/>
              </w:rPr>
              <w:t xml:space="preserve"> </w:t>
            </w:r>
            <w:r>
              <w:rPr>
                <w:rStyle w:val="IndexLink"/>
                <w:rtl w:val="true"/>
              </w:rPr>
              <w:t>ه</w:t>
            </w:r>
            <w:r>
              <w:rPr>
                <w:rStyle w:val="IndexLink"/>
                <w:rtl w:val="true"/>
              </w:rPr>
              <w:t>- .</w:t>
            </w:r>
            <w:r>
              <w:rPr>
                <w:rStyle w:val="IndexLink"/>
                <w:rtl w:val="true"/>
              </w:rPr>
              <w:t>ق</w:t>
            </w:r>
            <w:r>
              <w:rPr>
                <w:rStyle w:val="IndexLink"/>
                <w:rtl w:val="true"/>
              </w:rPr>
              <w:t>)</w:t>
              <w:tab/>
            </w:r>
            <w:r>
              <w:rPr>
                <w:rStyle w:val="IndexLink"/>
              </w:rPr>
              <w:t>388</w:t>
            </w:r>
          </w:hyperlink>
        </w:p>
        <w:p>
          <w:pPr>
            <w:pStyle w:val="Contents3"/>
            <w:tabs>
              <w:tab w:val="clear" w:pos="8459"/>
              <w:tab w:val="right" w:pos="9026" w:leader="dot"/>
            </w:tabs>
            <w:rPr/>
          </w:pPr>
          <w:hyperlink w:anchor="__RefHeading___Toc9609250_2870459653">
            <w:r>
              <w:rPr>
                <w:webHidden/>
                <w:rStyle w:val="IndexLink"/>
                <w:rtl w:val="true"/>
              </w:rPr>
              <w:t xml:space="preserve">هاشمی نژاد، سید عبدالکریم </w:t>
            </w:r>
            <w:r>
              <w:rPr>
                <w:rStyle w:val="IndexLink"/>
                <w:rtl w:val="true"/>
              </w:rPr>
              <w:t>(</w:t>
            </w:r>
            <w:r>
              <w:rPr>
                <w:rStyle w:val="IndexLink"/>
              </w:rPr>
              <w:t>1311</w:t>
            </w:r>
            <w:r>
              <w:rPr>
                <w:rStyle w:val="IndexLink"/>
                <w:rtl w:val="true"/>
              </w:rPr>
              <w:t xml:space="preserve"> - </w:t>
            </w:r>
            <w:r>
              <w:rPr>
                <w:rStyle w:val="IndexLink"/>
              </w:rPr>
              <w:t>1360</w:t>
            </w:r>
            <w:r>
              <w:rPr>
                <w:rStyle w:val="IndexLink"/>
                <w:rtl w:val="true"/>
              </w:rPr>
              <w:t xml:space="preserve"> </w:t>
            </w:r>
            <w:r>
              <w:rPr>
                <w:rStyle w:val="IndexLink"/>
                <w:rtl w:val="true"/>
              </w:rPr>
              <w:t>ه</w:t>
            </w:r>
            <w:r>
              <w:rPr>
                <w:rStyle w:val="IndexLink"/>
                <w:rtl w:val="true"/>
              </w:rPr>
              <w:t xml:space="preserve">- . </w:t>
            </w:r>
            <w:r>
              <w:rPr>
                <w:rStyle w:val="IndexLink"/>
                <w:rtl w:val="true"/>
              </w:rPr>
              <w:t>ق</w:t>
            </w:r>
            <w:r>
              <w:rPr>
                <w:rStyle w:val="IndexLink"/>
                <w:rtl w:val="true"/>
              </w:rPr>
              <w:t>)</w:t>
              <w:tab/>
            </w:r>
            <w:r>
              <w:rPr>
                <w:rStyle w:val="IndexLink"/>
              </w:rPr>
              <w:t>388</w:t>
            </w:r>
          </w:hyperlink>
        </w:p>
        <w:p>
          <w:pPr>
            <w:pStyle w:val="Contents2"/>
            <w:tabs>
              <w:tab w:val="clear" w:pos="8743"/>
              <w:tab w:val="right" w:pos="9026" w:leader="dot"/>
            </w:tabs>
            <w:rPr/>
          </w:pPr>
          <w:hyperlink w:anchor="__RefHeading___Toc9609252_2870459653">
            <w:r>
              <w:rPr>
                <w:webHidden/>
                <w:rStyle w:val="IndexLink"/>
                <w:rtl w:val="true"/>
              </w:rPr>
              <w:t>کتابنامه</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02_146085"/>
      <w:bookmarkStart w:id="1" w:name="pg9802_146085"/>
      <w:bookmarkEnd w:id="1"/>
    </w:p>
    <w:p>
      <w:pPr>
        <w:pStyle w:val="Heading2"/>
        <w:numPr>
          <w:ilvl w:val="1"/>
          <w:numId w:val="1"/>
        </w:numPr>
        <w:rPr/>
      </w:pPr>
      <w:bookmarkStart w:id="2" w:name="pg9802_146085"/>
      <w:bookmarkStart w:id="3" w:name="__RefHeading___Toc960845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سیره، سخنان و آموزه ها، مشهد و حریم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بنیاد پژوهش های اسلامی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2271121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0845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امام علی بن موسی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سیره، سخنان و آموزه ها، مشهد و حریم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فرهنگی زائر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فيپا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978 - 964 - 971 - 410 - 0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الرضا علیه السلام،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 السلام،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71389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eastAsia="Times New Roman" w:cs="Times New Roman" w:ascii="Times New Roman" w:hAnsi="Times New Roman"/>
          <w:color w:val="111111"/>
          <w:sz w:val="28"/>
          <w:szCs w:val="28"/>
          <w:lang w:val="en-US" w:bidi="en-US"/>
        </w:rPr>
        <w:t>297/975</w:t>
      </w:r>
    </w:p>
    <w:p>
      <w:pPr>
        <w:pStyle w:val="BookText"/>
        <w:rPr/>
      </w:pPr>
      <w:r>
        <w:rPr>
          <w:rFonts w:eastAsia="Times New Roman" w:cs="Times New Roman" w:ascii="Times New Roman" w:hAnsi="Times New Roman"/>
          <w:color w:val="111111"/>
          <w:sz w:val="28"/>
          <w:szCs w:val="28"/>
          <w:lang w:val="en-US" w:bidi="en-US"/>
        </w:rPr>
        <w:t>2271121</w:t>
      </w:r>
    </w:p>
    <w:p>
      <w:pPr>
        <w:pStyle w:val="BookText"/>
        <w:rPr/>
      </w:pPr>
      <w:r>
        <w:rPr>
          <w:rFonts w:ascii="IRNazanin" w:hAnsi="IRNazanin" w:eastAsia="IRNazanin"/>
          <w:color w:val="111111"/>
          <w:sz w:val="28"/>
          <w:sz w:val="28"/>
          <w:szCs w:val="28"/>
          <w:rtl w:val="true"/>
          <w:lang w:bidi="fa-IR"/>
        </w:rPr>
        <w:t>امام علی بن موسی الرضا علیه السلام</w:t>
      </w:r>
    </w:p>
    <w:p>
      <w:pPr>
        <w:pStyle w:val="BookText"/>
        <w:rPr/>
      </w:pPr>
      <w:r>
        <w:rPr>
          <w:rFonts w:ascii="IRNazanin" w:hAnsi="IRNazanin" w:eastAsia="IRNazanin"/>
          <w:color w:val="111111"/>
          <w:sz w:val="28"/>
          <w:sz w:val="28"/>
          <w:szCs w:val="28"/>
          <w:rtl w:val="true"/>
          <w:lang w:bidi="fa-IR"/>
        </w:rPr>
        <w:t>زندگانی و سیره؛ سخنان و آموزه ها؛ مشهد و حریم رضوی</w:t>
      </w:r>
    </w:p>
    <w:p>
      <w:pPr>
        <w:pStyle w:val="BookText"/>
        <w:rPr/>
      </w:pP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ارشاد سرابی</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مراکز توزیع</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 xml:space="preserve">فروشگاه های کتاب بنیاد پژوهش های اسلامی، مشهد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w:t>
      </w:r>
      <w:r>
        <w:rPr>
          <w:rFonts w:eastAsia="IRNazanin" w:cs="IRNazanin"/>
          <w:color w:val="111111"/>
          <w:sz w:val="28"/>
          <w:szCs w:val="28"/>
          <w:lang w:bidi="fa-IR"/>
        </w:rPr>
        <w:t>3125052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Web Site: www.islamic-rf.ir</w:t>
      </w:r>
    </w:p>
    <w:p>
      <w:pPr>
        <w:pStyle w:val="BookText"/>
        <w:rPr/>
      </w:pPr>
      <w:r>
        <w:rPr>
          <w:rFonts w:eastAsia="Times New Roman" w:cs="Times New Roman" w:ascii="Times New Roman" w:hAnsi="Times New Roman"/>
          <w:color w:val="111111"/>
          <w:sz w:val="28"/>
          <w:szCs w:val="28"/>
          <w:lang w:val="en-US" w:bidi="en-US"/>
        </w:rPr>
        <w:t>E-mail:info</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lang w:val="en-US" w:bidi="en-US"/>
        </w:rPr>
        <w:t>islamic-rf.ir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9802_146087"/>
    </w:p>
    <w:p>
      <w:pPr>
        <w:pStyle w:val="Heading2"/>
        <w:numPr>
          <w:ilvl w:val="1"/>
          <w:numId w:val="1"/>
        </w:numPr>
        <w:rPr/>
      </w:pPr>
      <w:bookmarkStart w:id="8" w:name="__RefHeading___Toc9608460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بخش اوّل زندگانی و سیره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رضا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ولادت امام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نام، لقب و کنیه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القاب دیگر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تصریح روایت 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تبار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امامت در آینه روايت 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منکران امامت آن حضرت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انگیزه های پنهان منکران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معنوی و اخلاقی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اقامه نماز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اهتمام به روزه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انس با قرآن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دعا و نیایش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اخلاق و رفتار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ثبات شخصیت و پایداری در عمل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زهد و پارسایی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سخاوت و کرامت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آداب غذا خوردن </w:t>
      </w:r>
      <w:r>
        <w:rPr>
          <w:rFonts w:eastAsia="IRNazanin" w:cs="IRNazanin"/>
          <w:color w:val="111111"/>
          <w:sz w:val="28"/>
          <w:szCs w:val="28"/>
          <w:lang w:bidi="fa-IR"/>
        </w:rPr>
        <w:t>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لباس پوشیدن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بهداشت فردی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نشاط و سرزندگی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آراستگی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احترام به پدر و مادر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گرامی داشتن خانواده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آراستگی برای همسر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رعایت حقوق خویشاوندان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عنایت به دوستان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مهمان نوازی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یاری به نیازمندان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حفظ حرمت و حقوق خدمت کاران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رعایت حقوق و عواطف کارگران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گذشت از خطا کاران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موضع گیری در مقابل بستگان فاسد</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موضع گیری در برابر مدعیان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موضع گیری علیه طاغوتیان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حفظ حقوق اقلیت ها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بهره گیری صحیح از طبیعت و محیط زیست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امام رضا علیه السلام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وارث دانش انبيا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علم به حوادث آینده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عالم آل محمد صلی الله علیه وآله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اعتراف مخالفان به دانش امام علیه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آگاهی امام به زبان های مختلف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ظهور و تجلّى علم امام در مناظرات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مناظرات چهارگانه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مناظره امام رضا علیه السلام با جاثلیق، عالم بزرگ مسیحی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دلیل اختلاف و ناهماهنگی انجیل ها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مناظره حضرت با رأس الجالوت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مناظره با عمران صابی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مناظره با مأمون درباره عصمت انبیا علیهم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مناظره امام با منکران شیعه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پشیمانی مأمون از تشکیل محافل علمی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تشکیل حوزه های علمی و تربیت شاگردان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کتاب های منسوب به امام رضا علیه 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اشعار منسوب به امام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سیاسی امام رضا علیه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هارون، نگران آینده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مرگ هارون و پیامدهای آن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سرنوشت امین </w:t>
      </w:r>
      <w:r>
        <w:rPr>
          <w:rFonts w:eastAsia="IRNazanin" w:cs="IRNazanin"/>
          <w:color w:val="111111"/>
          <w:sz w:val="28"/>
          <w:szCs w:val="28"/>
          <w:lang w:bidi="fa-IR"/>
        </w:rPr>
        <w:t>112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زمامداری مأمون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ویژگی های مامون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مأمون و دشواری های حکومت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اعتراف مأمون به ارزش های والای امام توس على علیه السلام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ردّ فَدَک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افسانه تشيّع مأمون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مأمون و مذهب اعتزال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اندیشه خلق قرآن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مأمون و دیانت سیاسی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خط مشی امام رضا علیه السلام در برابر حکومت ها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امام، در روزگار هارون، امین و مأمون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تاریخی امام رضا علیه السلام از مدینه به مرو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وداع با مرقد پیامبر صلی الله علیه وآله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خط سیر هجرت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ورود به بصره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ورود به قم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ورود به نیشابور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حدیث سلسلة الذهب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استقبال مردم نیشابور از امام رضا علیه السلام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چشمه کهلان در نیشابور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قدمگاه نیشابور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مأمون و اظهار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طبابت امام، در رباط سعد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ورود به ده سرخ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عبور از کوه سنگ تراشان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کوهسنگی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ورود به توس، نوغان و سناباد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راه نیشابور به سرخس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ایجاد محدودیت برای امام در سرخس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خروج از سرخس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راه قدیم سرخس به مرو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حکومت عباسیان در مرو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ورود به مرو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شرایط سیاسی و موقعیت جغرافیایی مرو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ولایتعهدی بر امام رضا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بزرگ ترین تزویر سیاسی مأمون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شخصیت اخلاقی و دینی 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تناقض در رفتار و گفتار </w:t>
      </w:r>
      <w:r>
        <w:rPr>
          <w:rFonts w:eastAsia="IRNazanin" w:cs="IRNazanin"/>
          <w:color w:val="111111"/>
          <w:sz w:val="28"/>
          <w:szCs w:val="28"/>
          <w:lang w:bidi="fa-IR"/>
        </w:rPr>
        <w:t>174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جست و جوی گذرگاه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پیشنهاد حکومت شمشیری دولبه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امام ، در برابر دو گزینه دشوار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پافشاری مأمون و انکار امام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طرح ولایتعهدی، زاییده کدام اندیشه؟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هدف های مأمون از تحمیل ولایتعهدی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کاستن از تضاد علویان با عباسیان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فرونشاندن نهضت ها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محدودیت آن حضرت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کردن قداست امام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مشروع جلوه دادن خلافت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 پایگاه مردمی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مبانی و خط مشی سیاسی امام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امام، ناگزیر از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انتخاب امام از دیدگاه عامه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انتخاب امام از منظر اماميه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پیوستگی پیشوایی دینی و رهبری سیاسی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کمال دین، مستلزم رهبری دینی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انکار رهبری غیر دینی و سلطه های ستمکارانه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مبارزه با مستکبران و ستمکاران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تصحیح بنیادهای عقیدتی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سخت ترین انتخاب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فلسفه ولایتعهدی از دیدگاه های مختلف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نشست ولايتعهدی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عهدنامه ولا يتعهدى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دست خط منسوب به امام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تحليل عهدنامه ولا يتعهدى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تأملی بر عهدنامه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تدبیر در برابر دسیسه ها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برگزاری نماز عید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مأمون، در گرداب دسیسه های خویش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مأمون و تغییر خط مشی سیاسی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رضا علیه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مأمون، عامل اصلی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شهادت امام از دیدگاه روایات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زمان شهادت امام علیه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مکان شهادت و مرقد امام رضا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بخش دوم سخنان و آموزه ها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lang w:bidi="fa-IR"/>
        </w:rPr>
        <w:t>245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گر انسان ها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برکت خانه ها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مقام و مرتبه پیامبر صلی الله علیه وآله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چرائی نامگذاری پیامبر اکرم صلی الله علیه وآله به ابو القاسم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معراج و اهمیت آن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اهمیت حدیث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فهم حديث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احادیث محکم و متشابه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معیار پذیرش احادیث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امام و رهبری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پیشوایان هدایت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وظایف امام و رهبر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شایستگی های علمی امام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وظیفه پیروان در قبال امامان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ویژگی های معنوی امام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پاداش مدیحه سرایی برای اهل بیت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یاری رساندن به اهل بیت و دفاع از ایشان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توسل و زیارت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توسل به ائمه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شهادت ائمه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ذکر مصائب اهل بیت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همدلی در غم و شادی اهل بیت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جایگاه محبت خاندان پیامبر صلی الله علیه وآله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ولایت اهل بیت، مستلزم اطاعت از خدا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ضرورت تولی و تبری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پیوند توحید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سلسلة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پیوند محبت اهل بیت با عمل به دین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گریستن بر امام حسین 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زیارت امام رضاء علیه السلام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بوستان بهشت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ارزش زیارت امام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ارجمندترین افراد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دیدار امام با زائران در قیامت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شفاعت از زائران در قیامت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حمایت از زائران در قیامت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نماز در حرم امام رضا علیه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ولایتعهدی از نگاه امام رضاء علیه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علت پذیرش ولایتعهدی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اکراه در پذیرش ولایتعهدى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مقایسه ولایتعهدی با حکومت یوسف پیامبر علیه السلام </w:t>
      </w:r>
      <w:r>
        <w:rPr>
          <w:rFonts w:eastAsia="IRNazanin" w:cs="IRNazanin"/>
          <w:color w:val="111111"/>
          <w:sz w:val="28"/>
          <w:szCs w:val="28"/>
          <w:lang w:bidi="fa-IR"/>
        </w:rPr>
        <w:t>258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پذیرش ولایتعهدی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سیمای امام مهدی عجل الله تعالی فرجه الشریف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مصائب خاندان پیامبر صلی الله علیه وآله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شيعيان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مایه رستگاری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دوستی و دشمنی با شیعیان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ثواب تشییع جنازه مؤمن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وصف شیعیان در قیامت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وظایف شیعیان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گمان نیک به خداوند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شکر، استغفار و رفع اندوه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يقين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تواضع، تقوا و نیت خالص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ارکان ایمان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حقیقت ایمان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اولین سؤال در قیامت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تقدم نماز بر کسب و کار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آداب نماز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فضیلت نماز جماعت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کیفیت نماز جماعت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کیفر کوتاهی در نماز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سجده شکر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دعا و بلا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رؤوفُ يَا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سلاح پیامبران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تعليم دعا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مؤذنان، سرفرازانِ قیامت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استغفار در ماه شعبان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روزه و ماه رمضان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وصف رمضان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ماه برکت و رحمت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کمک به نیاز مندان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فلسفه حج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فلسفه روزه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فلسفه حلال و حرام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فلسفه ربا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فلسفه حجاب </w:t>
      </w:r>
      <w:r>
        <w:rPr>
          <w:rFonts w:eastAsia="IRNazanin" w:cs="IRNazanin"/>
          <w:color w:val="111111"/>
          <w:sz w:val="28"/>
          <w:szCs w:val="28"/>
          <w:lang w:bidi="fa-IR"/>
        </w:rPr>
        <w:t>272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تفاوت انسان ها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 و علم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طلب علم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تشویق به پرسش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دانش، مایه سربلندی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علم، عامل پیوند مردم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عقل و ادب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ویژگی خردمندان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شفاعت فقها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منزلت فقها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زبان شناسی امام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بندگان برگزیده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شرط رستگاری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تقوا و خوش خویی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راست گویی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عامل عزت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راست گویی و امانت داری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خدمت به اهل ایمان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برآوردن نیازهای مؤمنان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یاری مؤمنان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رفع اندوه مؤمن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نشانه های مؤمن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گشاده رویی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اخلاق خوش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خوش خویی و قناعت قناعت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نیک خلقی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سپاس گزاری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نحوه معاشرت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مهربانی با مؤمنان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شیوه رفتار با دوست و دشمن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نیکی به دوستان پدر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نیکی به پدر و مادر مشرک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وظیفه شناسی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سلام کردن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دیدار با یکدیگر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حُسن همجواری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تواضع امام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پندهای اخلاقی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برترین ها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بهترین بنده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بهترین دوست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بهترین صدقه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نشانه های مروّت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دینداری و اخلاق </w:t>
      </w:r>
      <w:r>
        <w:rPr>
          <w:rFonts w:eastAsia="IRNazanin" w:cs="IRNazanin"/>
          <w:color w:val="111111"/>
          <w:sz w:val="28"/>
          <w:szCs w:val="28"/>
          <w:lang w:bidi="fa-IR"/>
        </w:rPr>
        <w:t>286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ازدواج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همسر شایسته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نهی از ترک ازدواج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خاموشی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ارزش خاموشی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سکوت، نشانه دانایی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پرهیز از شتاب زدگی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صدقه و بخشندگی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تشویق کودکان به صدقه دادن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نتيجه هديه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توصیه های پیامبر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فضیلت کار و کوشش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کسب معاش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اجر تلاش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تعیین مزد کارگر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زیبایی و آراستگی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تغذيه مناسب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میانه روی در خوراک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بیماری و دارو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فواید مسواک زدن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عسل ، شفای دردها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دوری از گناه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خودداری از حرام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اطاعت و نافرمانی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گناهان صغیره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نیرنگ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حرص و حسد و بخل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پرهیز از مجادله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فرومایگی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زیان ریاست طلبی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ثروت مذموم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آفات ثروت اندوزی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بخش سوم مشهد و حریم رضوی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گیری مشهد از ابتدا تاکنون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از پیدایش تا پایان روزگار مغول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از برآمدن تیمور تا پایان روزگار صفویه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از برآمدن نادر تا دوره معاصر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اماکن متبرک حرم رضوی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بخشی از خدمات آستان قدس رضوی پس از انقلاب اسلامی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رواق ها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صحن ها </w:t>
      </w:r>
      <w:r>
        <w:rPr>
          <w:rFonts w:eastAsia="IRNazanin" w:cs="IRNazanin"/>
          <w:color w:val="111111"/>
          <w:sz w:val="28"/>
          <w:szCs w:val="28"/>
          <w:lang w:bidi="fa-IR"/>
        </w:rPr>
        <w:t>333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 ها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ورودی های مجموعه اماکن متبرک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مراکز فرهنگی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شورای عالی فرهنگی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معاونت تبلیغات و ارتباطات اسلامی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سازمان کتابخانه ها، موزه ها و مرکز اسناد آستان قدس رضوی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خدمات رفاهی در حوزه حرم مطهر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دارالشفای امام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داروخانه شبانه روزی دارالشفای امام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مهمان سرای حضرت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اداره امداد زائران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روشنایی حرم مطهر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مراسم و آیین ها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مشاهیر مدفون در حرم رضوی </w:t>
      </w:r>
      <w:r>
        <w:rPr>
          <w:rFonts w:eastAsia="IRNazanin" w:cs="IRNazanin"/>
          <w:color w:val="111111"/>
          <w:sz w:val="28"/>
          <w:szCs w:val="28"/>
          <w:lang w:bidi="fa-IR"/>
        </w:rPr>
        <w:t>357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802_146097"/>
      <w:bookmarkStart w:id="11" w:name="pg9802_146097"/>
      <w:bookmarkEnd w:id="11"/>
    </w:p>
    <w:p>
      <w:pPr>
        <w:pStyle w:val="Heading2"/>
        <w:numPr>
          <w:ilvl w:val="1"/>
          <w:numId w:val="1"/>
        </w:numPr>
        <w:rPr/>
      </w:pPr>
      <w:bookmarkStart w:id="12" w:name="pg9802_146097"/>
      <w:bookmarkStart w:id="13" w:name="__RefHeading___Toc9608462_2870459653"/>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 xml:space="preserve">از آن پس که هشتمین اختر آسمان امامت و ولایت در واپسین روز ماه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نیرنگ مأمون، خلیفۀ عباسی، در ظاهر به خاموشی گرایید؛ خاک سناباد در کرانه شهر توس به مهربانی آغوش گشود و گوهر وجود نازنین امام علی بن موسى الرضا علیه السلام را در دل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سناباد از گمنامی به درآمد و به افتخاری بزرگ نایل شد و به مشهدالرضا نامور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روز که خاک خراسان به رایحه قدسی سلاله رسول خدا صلی الله علیه وآله عطر آگین شد، بارگاه ملکوتی آن امام رؤوف، مطافِ شیعیان و شیفتگان، و خاک درگاهش سرمه چشم دردمندان و وارستگان عالم گردید و چنین بود که شهر مشهد در این سالیان دراز، مورد توجه و اقبال شیعیان و مسلمانان جهان بوده و نامش بر تارک ایران درخشیده 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شکوهمند اسلامی، بنیان گذار جمهوری اسلامی ایران، حضرت امام خمینی رحمه الله، طی حکمی، تولیت این آستان قدسی را به آیةالله واعظ طبسی تفویض، و در رسیدگی به امور آستانه و عمران و توسعه آن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رهبری، حضرت آیة الله العظمی خامنه ای مدظله العالی، با تنفیذ و تمدید حکم تولیت ایشان توجهی ویژه به توسعه و حسن ادارۀ موقوفات و مؤسسات آستان قدس رضوی مبذول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آية الله واعظ طبسی از آغاز تصدّی خود، دل در گرو خدمت به ترویج و نشر فرهنگ عالم آل محمد صلی الله علیه وآله نهاد و به همت معظم له، مجموعه حرم مطهر رضوی شوکت و شکوهی درخور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مراکز و سازمان های علمی، اقتصادی و رفاهی و چه فراوان بناهای مفید و باشکوهی که پی افکند و برافراشت، به طوری که به يُمن بارگاه ملکوتی رضوی و کوشش های آستان قدس، شهر مشهد چهره ای قدسی و زیبا یافت و پایتخت معنوی جمهوری اسلامی ایران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قدس رضوی، ضمن فعالیت های گسترده در زمینه های گوناگون، به منظور احیای فرهنگ اسلامی و توسعه پژوهش های علمی، دانشگاه علوم اسلامی رضوی، دانشگاه امام رضا علیه السلام و بنیاد پژوهش های اسلامی را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پژوهش های اسلامی با بهره گیری از همکاری محققان و پژوهش گران حوزه و دانشگاه تاکنون حدود ده میلیون نسخه کتاب، در موضوعات گوناگون اسلامی و معارف اهل بیت علیهم السلام، تولید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سیره و آموزه های امام رضا علیه السلام و تاریخ آستان قدس و ابنیه متبرک آن، نزدیک به یک صد عنوان تألیف و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مرکز پژوهشی، درصدد برآمد تا در راستای عمل به رهنمود تولیت عظمای آستان قدس رضوی در پاسخ به درخواست استاندار دانشور و سخت کوش خراسان رضوی، جناب آقای دکتر صلاحی این کتاب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امام علی بن موسى الرضا علیه السلام در سه بخش، مشتمل بر زندگانی و سیره؛ سخنان و آموزه ها؛ مشهد و حریم رضوی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این کتاب، نظر بر آن بوده که هم برای دانش پژوهان سودمند باشد و هم سطح دانش و آگاهی زائران و شیفتگان امام رضا علیه السلام را ارتقا دهد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شناساندن منزلت علمی، اجتماعی، معنوی و رهنمودهای اهل بیت علیهم السلام بهترین راه گسترش دین و شعائر اسلامی است، زیرا آن بزرگواران مرکز نور و معدن هدایت اند و اندیشۀ توحیدی و دانش دین در پرتو ارشادها و تفسیرهای آنان، استحکام و نشر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رضا علیه السلام روایت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عَبْدًا أَحيَا أَمرَنا</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خداوند رحمت کند بندهای را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 مؤلّفان فرهیخته آقای محمد جواد معینی، حجة الاسلام احمد ترابی و دکتر جلیل عرفان منش و همکاری گروه مطالعات فرهنگی زائر، واحد نمونه خوانی، حروف نگاری و خدمات نشر بنیاد صمیمانه تشکر و قدردانی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الله التوفيق</w:t>
      </w:r>
    </w:p>
    <w:p>
      <w:pPr>
        <w:pStyle w:val="BookText"/>
        <w:rPr/>
      </w:pPr>
      <w:r>
        <w:rPr>
          <w:rFonts w:ascii="IRNazanin" w:hAnsi="IRNazanin" w:eastAsia="IRNazanin"/>
          <w:color w:val="111111"/>
          <w:sz w:val="28"/>
          <w:sz w:val="28"/>
          <w:szCs w:val="28"/>
          <w:rtl w:val="true"/>
          <w:lang w:bidi="fa-IR"/>
        </w:rPr>
        <w:t>بنیاد پژوهش های اسلامی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رضوی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802_146101"/>
      <w:bookmarkStart w:id="16" w:name="pg9802_146101"/>
      <w:bookmarkEnd w:id="16"/>
    </w:p>
    <w:p>
      <w:pPr>
        <w:pStyle w:val="Heading2"/>
        <w:numPr>
          <w:ilvl w:val="1"/>
          <w:numId w:val="1"/>
        </w:numPr>
        <w:rPr/>
      </w:pPr>
      <w:bookmarkStart w:id="17" w:name="pg9802_146101"/>
      <w:bookmarkStart w:id="18" w:name="__RefHeading___Toc9608464_2870459653"/>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آن روز که نور پیامبر خاتم صلی الله علیه وآله سرزمین حجاز را روشنی بخشید، کسی نمی دانست که پیام آسمانی او به سرعت فراگیر شده، نه تنها شبه جزیره عرب که دورترین سرزمین ها و بزرگ ترین تمدن های عصرش را به نور توحید و اخلاق و امنیت و عدالت روشنی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مردم حجاز به داشتن فرزند پسر افتخار می کردند که خداوند به بزرگ ترین پیامبرش، دختری عطا فرمود تا از نسل این کوثر زلال، ستارگانی تولد یابند که در علم و حلم و معنویت و کرامت، شبیه ترین مردم به رسول خدا صلی الله علیه وآله باشند و هر یک در بخشی از جغرافیای زمین، آیین آسمانی و حیات بخش پیامبر خاتم صلی الله علیه وآله را عالم گیر و جاویدان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کسی گمان نمی کرد هشتمین امام از این خاندان پاک، در آینده ای نه چندان دور در آغوش پر مهر مردمان ولایت مدار پهنۀ خراسان جای گیرد، زیرا خاندان پیامبر صلی الله علیه وآله ساکن محله بنی هاشم در جوار حرم نبوی بودند و اهل مدینه، هنوز نام سناباد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کم آوازه در 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بودند و تصور نمی کردند که در آینده امام علی بن موسی علیه السلام، عالم آل محمد صلی الله علیه وآله از مدینه به خراسان هجرت</w:t>
      </w:r>
    </w:p>
    <w:p>
      <w:pPr>
        <w:pStyle w:val="BookText"/>
        <w:rPr/>
      </w:pPr>
      <w:r>
        <w:rPr>
          <w:rFonts w:ascii="IRNazanin" w:hAnsi="IRNazanin" w:eastAsia="IRNazanin"/>
          <w:color w:val="111111"/>
          <w:sz w:val="28"/>
          <w:sz w:val="28"/>
          <w:szCs w:val="28"/>
          <w:rtl w:val="true"/>
          <w:lang w:bidi="fa-IR"/>
        </w:rPr>
        <w:t>الله کند و سناباد آخرین منزلگاه حضرتش باشد تا مشعلی فرا راه هدایت جویان و مأمنی برای بی پناهان و ستم دیدگان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فارسیان از دیر باز، دوستدار خاندان پیامبر صلی الله علیه وآله بودند و سرزمینشان را مأمن آل محمد صلی الله علیه وآله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آرزوی آنان بود که میزبان فرزندی از خاندان پیامبر </w:t>
      </w:r>
    </w:p>
    <w:p>
      <w:pPr>
        <w:pStyle w:val="BookText"/>
        <w:rPr/>
      </w:pPr>
      <w:r>
        <w:rPr>
          <w:rFonts w:ascii="IRNazanin" w:hAnsi="IRNazanin" w:eastAsia="IRNazanin"/>
          <w:color w:val="111111"/>
          <w:sz w:val="28"/>
          <w:sz w:val="28"/>
          <w:szCs w:val="28"/>
          <w:rtl w:val="true"/>
          <w:lang w:bidi="fa-IR"/>
        </w:rPr>
        <w:t>باشند و شخصیتی چون علی بن موسی الرضا علیه السلام مهمان آنان باشد تا نماز جمعه و جماعت بر پا کند، خطبه بخواند، بر کرسی تدریس بنشیند، از قرآن و سنت نبوی سخن بگوید و صدها حدیث، چون سلسلة الذهب روایت کند، با علمای ادیان و مذاهب به بحث و مناظره بنشیند و با مدیریت الهی خود، زنجیر حاکمیت های جور را از دست و پای مردمان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سناباد و نوغان آرزو داشتند تا چون نیشابوریان به استقبال فرزند پیامبر صلى الله عليه وسلم بروند و شکوه جایگاه امامت را به نمایش گذارند؛ اما دریغ که امام در اردوگاه سلطانی مأمون، محصور بود و امکان نمی یافت با شیفتگان و ارادتمندانش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رفتار مأمون برای آنان که عباسیان را می شناختند و رفتار هارون را با امام موسی بن جعفر علیه السلام شنیده بودند، چندان شگفت نبود، بلکه شگفت آن بود که مأمون، روش پیشینیان خود را ترک کرده و به جای قتل و غارت آل علی علیهم السلام به تکریم آنان در ظاهر رو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فارسیان به همان اندازه که دلبسته خاندان علی بن موسی الرضا علیه السلام بودند به رفتار مأمون با شک و نگرانی می نگریستند؛ زیرا می دانستند مأمون، فرزند هارون است که امام موسی بن جعفر علیه السلام را مسموم کرد و خود برای حفظ قدرت و حکومت،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چنین کسی نمی تواند امام شناسی حقیقت خواه و دوست دار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ها، دور از واقعیت نبود؛ زیرا مأمون سرانجام ماهیت پلید خود را آشکار نمود و هدف اصلی خود را عملی ساخت و در ضیافتی تحمیلی، امام رضا علیه السلام را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شادمانی دوستان اهل بیت علیهم السلام چندان نپایید و خبر شهادت غریبانه امام رئوف، مردان و زنان خطه خراسان بزرگ را غرق ماتم ساخت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مشهد، هر چند به دلیل فاصله بسیار از سرزمین حجاز و مدينة النبي، سرزمینی دور و غریب به شمار می آید؛ اما دوستی و محبت فارسیان دانش ور و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خواه </w:t>
      </w:r>
      <w:r>
        <w:rPr>
          <w:rStyle w:val="FootnoteAnchor"/>
          <w:rtl w:val="true"/>
        </w:rPr>
        <w:footnoteReference w:id="3"/>
      </w:r>
      <w:r>
        <w:rPr>
          <w:rFonts w:ascii="IRNazanin" w:hAnsi="IRNazanin" w:eastAsia="IRNazanin"/>
          <w:color w:val="111111"/>
          <w:sz w:val="28"/>
          <w:sz w:val="28"/>
          <w:szCs w:val="28"/>
          <w:rtl w:val="true"/>
          <w:lang w:bidi="fa-IR"/>
        </w:rPr>
        <w:t>به اهل بیت علیهم السلام و ارادت آنان به امام علی بن موسی الرضا علیه السلام و حضور همواره زائران و شیفتگانش در بارگاه ملکوتی آن حضرت، موجب شد تا یکی از باشکوه ترین حرم های قدسی خاندان پیامبر صلی الله علیه وآله شکل گیرد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802_146105"/>
      <w:bookmarkStart w:id="21" w:name="pg9802_146105"/>
      <w:bookmarkEnd w:id="21"/>
    </w:p>
    <w:p>
      <w:pPr>
        <w:pStyle w:val="Heading2"/>
        <w:numPr>
          <w:ilvl w:val="1"/>
          <w:numId w:val="1"/>
        </w:numPr>
        <w:rPr/>
      </w:pPr>
      <w:bookmarkStart w:id="22" w:name="pg9802_146105"/>
      <w:bookmarkStart w:id="23" w:name="__RefHeading___Toc9608466_2870459653"/>
      <w:bookmarkStart w:id="24" w:name="_Toc6"/>
      <w:bookmarkEnd w:id="22"/>
      <w:bookmarkEnd w:id="23"/>
      <w:r>
        <w:rPr>
          <w:rtl w:val="true"/>
        </w:rPr>
        <w:t xml:space="preserve">بخش اوّل </w:t>
      </w:r>
      <w:r>
        <w:rPr>
          <w:rtl w:val="true"/>
        </w:rPr>
        <w:t xml:space="preserve">: </w:t>
      </w:r>
      <w:r>
        <w:rPr>
          <w:rtl w:val="true"/>
        </w:rPr>
        <w:t>زندگانی و سیره</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9608468_2870459653"/>
      <w:bookmarkStart w:id="26" w:name="_Toc7"/>
      <w:bookmarkEnd w:id="25"/>
      <w:r>
        <w:rPr>
          <w:rtl w:val="true"/>
        </w:rPr>
        <w:t>اشاره</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802_146107"/>
      <w:bookmarkStart w:id="28" w:name="pg9802_146107"/>
      <w:bookmarkEnd w:id="28"/>
    </w:p>
    <w:p>
      <w:pPr>
        <w:pStyle w:val="Heading3"/>
        <w:numPr>
          <w:ilvl w:val="2"/>
          <w:numId w:val="1"/>
        </w:numPr>
        <w:rPr/>
      </w:pPr>
      <w:bookmarkStart w:id="29" w:name="pg9802_146107"/>
      <w:bookmarkStart w:id="30" w:name="__RefHeading___Toc9608470_2870459653"/>
      <w:bookmarkStart w:id="31" w:name="_Toc8"/>
      <w:bookmarkEnd w:id="29"/>
      <w:bookmarkEnd w:id="30"/>
      <w:r>
        <w:rPr>
          <w:rtl w:val="true"/>
        </w:rPr>
        <w:t xml:space="preserve">فصل اول </w:t>
      </w:r>
      <w:r>
        <w:rPr>
          <w:rtl w:val="true"/>
        </w:rPr>
        <w:t xml:space="preserve">: </w:t>
      </w:r>
      <w:r>
        <w:rPr>
          <w:rtl w:val="true"/>
        </w:rPr>
        <w:t>زندگانی امام رضا علیه السلام</w:t>
      </w:r>
      <w:bookmarkEnd w:id="31"/>
    </w:p>
    <w:p>
      <w:pPr>
        <w:pStyle w:val="Heading4"/>
        <w:numPr>
          <w:ilvl w:val="3"/>
          <w:numId w:val="1"/>
        </w:numPr>
        <w:rPr/>
      </w:pPr>
      <w:bookmarkStart w:id="32" w:name="__RefHeading___Toc9608472_2870459653"/>
      <w:bookmarkStart w:id="33" w:name="_Toc9"/>
      <w:bookmarkEnd w:id="32"/>
      <w:r>
        <w:rPr>
          <w:rtl w:val="true"/>
        </w:rPr>
        <w:t>ولادت امام علیه السلام</w:t>
      </w:r>
      <w:bookmarkEnd w:id="33"/>
    </w:p>
    <w:p>
      <w:pPr>
        <w:pStyle w:val="BookText"/>
        <w:rPr/>
      </w:pPr>
      <w:r>
        <w:rPr>
          <w:rFonts w:ascii="IRNazanin" w:hAnsi="IRNazanin" w:eastAsia="IRNazanin"/>
          <w:color w:val="111111"/>
          <w:sz w:val="28"/>
          <w:sz w:val="28"/>
          <w:szCs w:val="28"/>
          <w:rtl w:val="true"/>
          <w:lang w:bidi="fa-IR"/>
        </w:rPr>
        <w:t>تاریخ نگاران و محققان مسلمان، در تعیین زمان ولادت آن امام بزرگوار علیه السلام دیدگاه های گوناگونی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محدثان مشهور تولد آن حضرت را روز پنجشنبه یا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نگاشته اند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بر این اساس، سال ولادت آن گرامی همزمان با سال شهادت جد بزرگوارش امام صادق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شیخ صدوق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بر این عقیده اند که امام رضا علیه السلام پس از گذشت پنج سال از وفات امام جعفر صادق علیه السلام </w:t>
      </w:r>
      <w:r>
        <w:rPr>
          <w:rStyle w:val="FootnoteAnchor"/>
          <w:rtl w:val="true"/>
        </w:rPr>
        <w:footnoteReference w:id="5"/>
      </w:r>
      <w:r>
        <w:rPr>
          <w:rFonts w:ascii="IRNazanin" w:hAnsi="IRNazanin" w:eastAsia="IRNazanin"/>
          <w:color w:val="111111"/>
          <w:sz w:val="28"/>
          <w:sz w:val="28"/>
          <w:szCs w:val="28"/>
          <w:rtl w:val="true"/>
          <w:lang w:bidi="fa-IR"/>
        </w:rPr>
        <w:t xml:space="preserve">، روز پنجشنبه یازدهم ربیع 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مدینه زاده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دو نظر، دیدگاه های دیگری نیز درباره تاریخ ولادت حضرت رضا علیه السلام وجود دارد که ضعیف اند و از نقل آنها چشم می پوشیم</w:t>
      </w:r>
      <w:r>
        <w:rPr>
          <w:rFonts w:eastAsia="IRNazanin" w:cs="IRNazanin"/>
          <w:color w:val="111111"/>
          <w:sz w:val="28"/>
          <w:szCs w:val="28"/>
          <w:rtl w:val="true"/>
          <w:lang w:bidi="fa-IR"/>
        </w:rPr>
        <w:t xml:space="preserve">. </w:t>
      </w:r>
      <w:bookmarkStart w:id="34" w:name="pg9802_146108"/>
    </w:p>
    <w:p>
      <w:pPr>
        <w:pStyle w:val="Heading4"/>
        <w:numPr>
          <w:ilvl w:val="3"/>
          <w:numId w:val="1"/>
        </w:numPr>
        <w:rPr/>
      </w:pPr>
      <w:bookmarkStart w:id="35" w:name="__RefHeading___Toc9608474_2870459653"/>
      <w:bookmarkStart w:id="36" w:name="_Toc10"/>
      <w:bookmarkEnd w:id="34"/>
      <w:bookmarkEnd w:id="35"/>
      <w:r>
        <w:rPr>
          <w:rtl w:val="true"/>
        </w:rPr>
        <w:t>نام، لقب و کنیه</w:t>
      </w:r>
      <w:bookmarkEnd w:id="36"/>
    </w:p>
    <w:p>
      <w:pPr>
        <w:pStyle w:val="BookText"/>
        <w:rPr/>
      </w:pPr>
      <w:r>
        <w:rPr>
          <w:rFonts w:ascii="IRNazanin" w:hAnsi="IRNazanin" w:eastAsia="IRNazanin"/>
          <w:color w:val="111111"/>
          <w:sz w:val="28"/>
          <w:sz w:val="28"/>
          <w:szCs w:val="28"/>
          <w:rtl w:val="true"/>
          <w:lang w:bidi="fa-IR"/>
        </w:rPr>
        <w:t>نام شریفش، على، لقب مشهورش رضا و کنیه معروفش ابوالحسن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را گاهی ابوالحسن ثالث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این نظر ابوالحسن ثالث گفته اند که قبل از حضرت رضا علیه السلام کنیه بعضی از امامان علیهم السلام نیز، مانند علی بن ابی طالب و امام علی بن الحسین و امام موسی بن جعفر علیهم السلام ، ابوالحسن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ابوالحسن به طور مطلق، بدون پسوند، منسوب به امیرالمؤمنین است و حضرت سجاد علیه السلام را ابوالحسن اوّل و امام موسی بن جعفر علیه السلام را ابوالحسن ثانی و حضرت امام رضا علیه السلام این را ابوالحسن ثالث گفته اند و نظر به اینکه امام کاظم و امام رضا علیهما السلام هم عصر بوده اند، حضرت کاظم علیه السلام را ابوالحسن ماضی و حضرت رضا علیه السلام را ابو الحسن ثانی نیز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چنین استفاده می شود که این کنیه را حضرت موسی بن جعفر علیه السلام برای فرزندش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علت شدت علاقه حضرت به این فرزند، کنیه خود را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طریحی از قول موسی بن جعفر این گونه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کنیه ام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ابوالحسن ثانی نیز به آن حضرت گفته اند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حضرت موسی بن جعفر در حدیثی دیگر با اشاره به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ترین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آن جمله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ام، ابوالحسن را به او بخشیدم</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37" w:name="__RefHeading___Toc9608476_2870459653"/>
      <w:bookmarkStart w:id="38" w:name="_Toc11"/>
      <w:bookmarkEnd w:id="37"/>
      <w:r>
        <w:rPr>
          <w:rtl w:val="true"/>
        </w:rPr>
        <w:t>القاب دیگر</w:t>
      </w:r>
      <w:bookmarkEnd w:id="38"/>
    </w:p>
    <w:p>
      <w:pPr>
        <w:pStyle w:val="BookText"/>
        <w:rPr/>
      </w:pPr>
      <w:r>
        <w:rPr>
          <w:rFonts w:ascii="IRNazanin" w:hAnsi="IRNazanin" w:eastAsia="IRNazanin"/>
          <w:color w:val="111111"/>
          <w:sz w:val="28"/>
          <w:sz w:val="28"/>
          <w:szCs w:val="28"/>
          <w:rtl w:val="true"/>
          <w:lang w:bidi="fa-IR"/>
        </w:rPr>
        <w:t xml:space="preserve">محدّثان و مورّخان، القاب ذیل را درباره امام رضا علیه السلام یاد کرده اند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سِراجُ الله، نُورُ الهُدى، قُرَّة عينِ المؤمنين، مَكيدَةُ المُلْحِدين، كافِي الخَلْقِ، الرَّضي، الرّضا، </w:t>
      </w:r>
      <w:bookmarkStart w:id="39" w:name="pg9802_146109"/>
    </w:p>
    <w:p>
      <w:pPr>
        <w:pStyle w:val="BookText"/>
        <w:rPr/>
      </w:pPr>
      <w:bookmarkEnd w:id="39"/>
      <w:r>
        <w:rPr>
          <w:rFonts w:ascii="Amiri" w:hAnsi="Amiri" w:eastAsia="Amiri" w:cs="Amiri"/>
          <w:color w:val="111111"/>
          <w:sz w:val="28"/>
          <w:sz w:val="28"/>
          <w:szCs w:val="28"/>
          <w:rtl w:val="true"/>
          <w:lang w:bidi="ar-SA"/>
        </w:rPr>
        <w:t>رَبُّ السَّرير، رَبُّ التَّدْبير، الفاضِل، الصّابِر، الوَفيِ، الصدّيق</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برخی منابع علاوه بر آن چه یاد شد، القاب صابر، زکی، ولی را هم آورده اند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40" w:name="__RefHeading___Toc9608478_2870459653"/>
      <w:bookmarkStart w:id="41" w:name="_Toc12"/>
      <w:bookmarkEnd w:id="40"/>
      <w:r>
        <w:rPr>
          <w:rtl w:val="true"/>
        </w:rPr>
        <w:t xml:space="preserve">لقب </w:t>
      </w:r>
      <w:r>
        <w:rPr>
          <w:rtl w:val="true"/>
        </w:rPr>
        <w:t>«</w:t>
      </w:r>
      <w:r>
        <w:rPr>
          <w:rtl w:val="true"/>
        </w:rPr>
        <w:t>رضا</w:t>
      </w:r>
      <w:r>
        <w:rPr>
          <w:rtl w:val="true"/>
        </w:rPr>
        <w:t>»</w:t>
      </w:r>
      <w:bookmarkEnd w:id="41"/>
    </w:p>
    <w:p>
      <w:pPr>
        <w:pStyle w:val="BookText"/>
        <w:rPr/>
      </w:pPr>
      <w:r>
        <w:rPr>
          <w:rFonts w:ascii="IRNazanin" w:hAnsi="IRNazanin" w:eastAsia="IRNazanin"/>
          <w:color w:val="111111"/>
          <w:sz w:val="28"/>
          <w:sz w:val="28"/>
          <w:szCs w:val="28"/>
          <w:rtl w:val="true"/>
          <w:lang w:bidi="fa-IR"/>
        </w:rPr>
        <w:t>نام ها، لقب ها و کنیه های امامان علیهم السلام هر یک گویای پیامی خاص است و القاب امام رضا علیه السلام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بررسی وجه تسمیه آن ها در این مجال نمی گنجد، ولی این دقت در مورد لقب خاص حضرت، یعنی رضا علیه السلام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لقب رضا را انتخاب مأمون می دانند و معتقدند پس از آنکه امام رضا علیه السلام ولا يتعهدی را پذیرفت مأمون این لقب را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طبری ضمن نقل حوادث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مأمون، على بن موسى بن جعفر علیهم السلام را ولیعهد و خلیفه بعد از خود قرار داد و او را، الرَّضى مِنْ آلِ محمد صلی الله علیه وآله نامید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نظیر این عبارت، از ابن کثیر </w:t>
      </w:r>
      <w:r>
        <w:rPr>
          <w:rStyle w:val="FootnoteAnchor"/>
          <w:rtl w:val="true"/>
        </w:rPr>
        <w:footnoteReference w:id="11"/>
      </w:r>
      <w:r>
        <w:rPr>
          <w:rFonts w:ascii="IRNazanin" w:hAnsi="IRNazanin" w:eastAsia="IRNazanin"/>
          <w:color w:val="111111"/>
          <w:sz w:val="28"/>
          <w:sz w:val="28"/>
          <w:szCs w:val="28"/>
          <w:rtl w:val="true"/>
          <w:lang w:bidi="fa-IR"/>
        </w:rPr>
        <w:t xml:space="preserve">و ابن اثیر </w:t>
      </w:r>
      <w:r>
        <w:rPr>
          <w:rStyle w:val="FootnoteAnchor"/>
          <w:rtl w:val="true"/>
        </w:rPr>
        <w:footnoteReference w:id="12"/>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به همین مطلب اشاره کرده، ولی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الرَّضى مِن آلِ محمّد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دلایل چندی وجود دارد که می نمایاند نام گذاری و تعیین لقب برای امام، موضوعی فراتر از تحلیل های مورّخان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دلایل به دو دسته تقسیم می شود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دلایلی که تنها از دیدگاه شیعه و معتقدان به ولایت اهل بیت علیهم السلام قابل تبیین است و آن اینکه نام ها و لقب های اهل بیت علیهم السلام از قبل به وسیله پیامبر و چه بسا از </w:t>
      </w:r>
      <w:bookmarkStart w:id="42" w:name="pg9802_146110"/>
    </w:p>
    <w:p>
      <w:pPr>
        <w:pStyle w:val="BookText"/>
        <w:rPr/>
      </w:pPr>
      <w:bookmarkEnd w:id="42"/>
      <w:r>
        <w:rPr>
          <w:rFonts w:ascii="IRNazanin" w:hAnsi="IRNazanin" w:eastAsia="IRNazanin"/>
          <w:color w:val="111111"/>
          <w:sz w:val="28"/>
          <w:sz w:val="28"/>
          <w:szCs w:val="28"/>
          <w:rtl w:val="true"/>
          <w:lang w:bidi="fa-IR"/>
        </w:rPr>
        <w:t>طریق فرشته وحی تعیین شده است، چنان که پیامبر در تعیین نام حسن و حسین علیهما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كُنْتُ لِأَسْبِقَ ربّى باسمه</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در انتخاب نام بر پروردگارم پیشی نخواهم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 أَنَّ الله سَمّاهُ فِى اللّوح المحفُوظِ بِالرِّضا</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بدان همانا خدا او را در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دلایلی که برای همه قابل پذیرش است و آن روایت هایی است که از امامان پیشین صادر شده و در آنها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Heading4"/>
        <w:numPr>
          <w:ilvl w:val="3"/>
          <w:numId w:val="1"/>
        </w:numPr>
        <w:rPr/>
      </w:pPr>
      <w:bookmarkStart w:id="43" w:name="__RefHeading___Toc9608480_2870459653"/>
      <w:bookmarkStart w:id="44" w:name="_Toc13"/>
      <w:bookmarkEnd w:id="43"/>
      <w:r>
        <w:rPr>
          <w:rtl w:val="true"/>
        </w:rPr>
        <w:t>تصریح روایت ها</w:t>
      </w:r>
      <w:bookmarkEnd w:id="44"/>
    </w:p>
    <w:p>
      <w:pPr>
        <w:pStyle w:val="BookText"/>
        <w:rPr/>
      </w:pPr>
      <w:r>
        <w:rPr>
          <w:rFonts w:ascii="IRNazanin" w:hAnsi="IRNazanin" w:eastAsia="IRNazanin"/>
          <w:color w:val="111111"/>
          <w:sz w:val="28"/>
          <w:sz w:val="28"/>
          <w:szCs w:val="28"/>
          <w:rtl w:val="true"/>
          <w:lang w:bidi="fa-IR"/>
        </w:rPr>
        <w:t xml:space="preserve">شیخ صدوق از سلیمان بن ابی حفص مروزی نقل می کند که موسی بن جعفر علیه السلام فرزندش را به 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توصیه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او را به این نام بخوانید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نام گذاری و سفارش امام کاظم علیه السلام به زمانی مربوط می شود که موضوع خلافت مأمون و تحميل ولايتعهدی به حضرت رضا علیه السلام هنوز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بزنطی آمده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جعفر، محمدبن علی بن موسی، امام جواد علیه السلام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مخالفان می پندارند که مأمون،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پدرتان قرار داده است، زیرا او ولایتعهدی خلیفه را پذیرفته و بدان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 گویند و نسبت ناروا می دهند، بلکه خداوند پدرم را رضا نامید، زیرا خدایش در آسمان از او راضی، و پیامبر و ائمه در زمین از او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 حدیث، از امام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ویژگی در پدرانتان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ولی پدرم را یک مشخصه، از اجدادمان ممتاز ساخته بود، زیرا مخالفان نیز همچون </w:t>
      </w:r>
      <w:bookmarkStart w:id="45" w:name="pg9802_146111"/>
    </w:p>
    <w:p>
      <w:pPr>
        <w:pStyle w:val="BookText"/>
        <w:rPr/>
      </w:pPr>
      <w:bookmarkEnd w:id="45"/>
      <w:r>
        <w:rPr>
          <w:rFonts w:ascii="IRNazanin" w:hAnsi="IRNazanin" w:eastAsia="IRNazanin"/>
          <w:color w:val="111111"/>
          <w:sz w:val="28"/>
          <w:sz w:val="28"/>
          <w:szCs w:val="28"/>
          <w:rtl w:val="true"/>
          <w:lang w:bidi="fa-IR"/>
        </w:rPr>
        <w:t>موافقان از او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علاوه بر این، روایت های دیگری نیز در این مورد نقل شده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آنان که مدعی هستند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مأمون تعیین کرده است، آن را به ولا يتعهدی مربوط ساخته اند؛ </w:t>
      </w:r>
      <w:r>
        <w:rPr>
          <w:rStyle w:val="FootnoteAnchor"/>
          <w:rtl w:val="true"/>
        </w:rPr>
        <w:footnoteReference w:id="19"/>
      </w:r>
      <w:r>
        <w:rPr>
          <w:rFonts w:ascii="IRNazanin" w:hAnsi="IRNazanin" w:eastAsia="IRNazanin"/>
          <w:color w:val="111111"/>
          <w:sz w:val="28"/>
          <w:sz w:val="28"/>
          <w:szCs w:val="28"/>
          <w:rtl w:val="true"/>
          <w:lang w:bidi="fa-IR"/>
        </w:rPr>
        <w:t xml:space="preserve">در حالی که در اسناد پیش از آن، همین لقب دیده می شود؛ از جمله در نامه ای که از سوی فضل بن سهل برای حضرت ارسال شده و در آن، از امام دعوت شده تا به توس عزیمت کند،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وَلِيّهِ الْفَضْل بن سهل </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روایت ها و منابع یاد شده، می توان اطمینان یافت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مسئله ولایتعهدی نبوده است </w:t>
      </w:r>
      <w:r>
        <w:rPr>
          <w:rFonts w:eastAsia="IRNazanin" w:cs="IRNazanin"/>
          <w:color w:val="111111"/>
          <w:sz w:val="28"/>
          <w:szCs w:val="28"/>
          <w:rtl w:val="true"/>
          <w:lang w:bidi="fa-IR"/>
        </w:rPr>
        <w:t>.</w:t>
      </w:r>
    </w:p>
    <w:p>
      <w:pPr>
        <w:pStyle w:val="Heading4"/>
        <w:numPr>
          <w:ilvl w:val="3"/>
          <w:numId w:val="1"/>
        </w:numPr>
        <w:rPr/>
      </w:pPr>
      <w:bookmarkStart w:id="46" w:name="__RefHeading___Toc9608482_2870459653"/>
      <w:bookmarkStart w:id="47" w:name="_Toc14"/>
      <w:bookmarkEnd w:id="46"/>
      <w:r>
        <w:rPr>
          <w:rtl w:val="true"/>
        </w:rPr>
        <w:t>تبار</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 حضرت رضا علیه السلام، امام موسی بن جعفر علیه السلام ، هفتمین امام شیعه است و مادر بزرگوارش، بانوی مکرّمه ای است که با نام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تُكتَم نَجْمه، سَمَّان، خَيْزَران، سَكَن، نَجِيّه و طاهره از وی یاد شده، ولی مشهورترین آن ها، تکتم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 چنین استفاده می شود که وقتی این بانوی ارجمند به خانه امام موسی بن جعفر علیه السلام درآمد، به این نام خوانده شد و پس از ولادت امام رضا علیه السلام طاهره نام گرفت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او زنی عفیف </w:t>
      </w:r>
      <w:r>
        <w:rPr>
          <w:rStyle w:val="FootnoteAnchor"/>
          <w:rtl w:val="true"/>
        </w:rPr>
        <w:footnoteReference w:id="22"/>
      </w:r>
      <w:r>
        <w:rPr>
          <w:rFonts w:ascii="IRNazanin" w:hAnsi="IRNazanin" w:eastAsia="IRNazanin"/>
          <w:color w:val="111111"/>
          <w:sz w:val="28"/>
          <w:sz w:val="28"/>
          <w:szCs w:val="28"/>
          <w:rtl w:val="true"/>
          <w:lang w:bidi="fa-IR"/>
        </w:rPr>
        <w:t>و خردمند بوده و از شرافت مندان عجم به شمار می رفته است</w:t>
      </w:r>
      <w:r>
        <w:rPr>
          <w:rFonts w:eastAsia="IRNazanin" w:cs="IRNazanin"/>
          <w:color w:val="111111"/>
          <w:sz w:val="28"/>
          <w:szCs w:val="28"/>
          <w:rtl w:val="true"/>
          <w:lang w:bidi="fa-IR"/>
        </w:rPr>
        <w:t xml:space="preserve">. </w:t>
      </w:r>
      <w:r>
        <w:rPr>
          <w:rStyle w:val="FootnoteAnchor"/>
          <w:rtl w:val="true"/>
        </w:rPr>
        <w:footnoteReference w:id="23"/>
      </w:r>
      <w:bookmarkStart w:id="48" w:name="pg9802_146112"/>
    </w:p>
    <w:p>
      <w:pPr>
        <w:pStyle w:val="Heading4"/>
        <w:numPr>
          <w:ilvl w:val="3"/>
          <w:numId w:val="1"/>
        </w:numPr>
        <w:rPr/>
      </w:pPr>
      <w:bookmarkStart w:id="49" w:name="__RefHeading___Toc9608484_2870459653"/>
      <w:bookmarkStart w:id="50" w:name="_Toc15"/>
      <w:bookmarkEnd w:id="48"/>
      <w:bookmarkEnd w:id="49"/>
      <w:r>
        <w:rPr>
          <w:rtl w:val="true"/>
        </w:rPr>
        <w:t>همسر</w:t>
      </w:r>
      <w:bookmarkEnd w:id="50"/>
    </w:p>
    <w:p>
      <w:pPr>
        <w:pStyle w:val="BookText"/>
        <w:rPr/>
      </w:pPr>
      <w:r>
        <w:rPr>
          <w:rFonts w:ascii="IRNazanin" w:hAnsi="IRNazanin" w:eastAsia="IRNazanin"/>
          <w:color w:val="111111"/>
          <w:sz w:val="28"/>
          <w:sz w:val="28"/>
          <w:szCs w:val="28"/>
          <w:rtl w:val="true"/>
          <w:lang w:bidi="fa-IR"/>
        </w:rPr>
        <w:t>همسر امام رضا علیه السلام بانوی پاکدامنی به نام سبیکه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فرزندی شد که خط امامت از طریق آن فرزند، جواد الائمة علیه 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سبیکه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مورّخان از امّ حبیبه، دختر مأمون نیز یاد کرده اند </w:t>
      </w:r>
      <w:r>
        <w:rPr>
          <w:rStyle w:val="FootnoteAnchor"/>
          <w:rtl w:val="true"/>
        </w:rPr>
        <w:footnoteReference w:id="24"/>
      </w:r>
      <w:r>
        <w:rPr>
          <w:rFonts w:ascii="IRNazanin" w:hAnsi="IRNazanin" w:eastAsia="IRNazanin"/>
          <w:color w:val="111111"/>
          <w:sz w:val="28"/>
          <w:sz w:val="28"/>
          <w:szCs w:val="28"/>
          <w:rtl w:val="true"/>
          <w:lang w:bidi="fa-IR"/>
        </w:rPr>
        <w:t>که در جریان ولایتعهدی، مأمون، با انگیزه خاص سیاسی، وی را به ازدواج امام درآورد، و دختر دیگرش ام الفضل را نیز بعدها به همسری امام جواد علیه السلام داد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51" w:name="__RefHeading___Toc9608486_2870459653"/>
      <w:bookmarkStart w:id="52" w:name="_Toc16"/>
      <w:bookmarkEnd w:id="51"/>
      <w:r>
        <w:rPr>
          <w:rtl w:val="true"/>
        </w:rPr>
        <w:t>فرزندان</w:t>
      </w:r>
      <w:bookmarkEnd w:id="52"/>
    </w:p>
    <w:p>
      <w:pPr>
        <w:pStyle w:val="BookText"/>
        <w:rPr/>
      </w:pPr>
      <w:r>
        <w:rPr>
          <w:rFonts w:ascii="IRNazanin" w:hAnsi="IRNazanin" w:eastAsia="IRNazanin"/>
          <w:color w:val="111111"/>
          <w:sz w:val="28"/>
          <w:sz w:val="28"/>
          <w:szCs w:val="28"/>
          <w:rtl w:val="true"/>
          <w:lang w:bidi="fa-IR"/>
        </w:rPr>
        <w:t>تاریخ نویسان و محدثان در دو مورد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امام علیه السلام از امّ حبیبه فرزندی نداشته و دیگر اینکه از بانویی به نام سبیکه، فرزند پسری داشته که جواد الائمه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همچون ابن شهر آشوب </w:t>
      </w:r>
      <w:r>
        <w:rPr>
          <w:rStyle w:val="FootnoteAnchor"/>
          <w:rtl w:val="true"/>
        </w:rPr>
        <w:footnoteReference w:id="26"/>
      </w:r>
      <w:r>
        <w:rPr>
          <w:rFonts w:ascii="IRNazanin" w:hAnsi="IRNazanin" w:eastAsia="IRNazanin"/>
          <w:color w:val="111111"/>
          <w:sz w:val="28"/>
          <w:sz w:val="28"/>
          <w:szCs w:val="28"/>
          <w:rtl w:val="true"/>
          <w:lang w:bidi="fa-IR"/>
        </w:rPr>
        <w:t xml:space="preserve">محمّد بن جریر طبری شیعی، </w:t>
      </w:r>
      <w:r>
        <w:rPr>
          <w:rStyle w:val="FootnoteAnchor"/>
          <w:rtl w:val="true"/>
        </w:rPr>
        <w:footnoteReference w:id="27"/>
      </w:r>
      <w:r>
        <w:rPr>
          <w:rFonts w:ascii="IRNazanin" w:hAnsi="IRNazanin" w:eastAsia="IRNazanin"/>
          <w:color w:val="111111"/>
          <w:sz w:val="28"/>
          <w:sz w:val="28"/>
          <w:szCs w:val="28"/>
          <w:rtl w:val="true"/>
          <w:lang w:bidi="fa-IR"/>
        </w:rPr>
        <w:t xml:space="preserve">شیخ مفید </w:t>
      </w:r>
      <w:r>
        <w:rPr>
          <w:rStyle w:val="FootnoteAnchor"/>
          <w:rtl w:val="true"/>
        </w:rPr>
        <w:footnoteReference w:id="28"/>
      </w:r>
      <w:r>
        <w:rPr>
          <w:rFonts w:ascii="IRNazanin" w:hAnsi="IRNazanin" w:eastAsia="IRNazanin"/>
          <w:color w:val="111111"/>
          <w:sz w:val="28"/>
          <w:sz w:val="28"/>
          <w:szCs w:val="28"/>
          <w:rtl w:val="true"/>
          <w:lang w:bidi="fa-IR"/>
        </w:rPr>
        <w:t xml:space="preserve">و طبرسی </w:t>
      </w:r>
      <w:r>
        <w:rPr>
          <w:rStyle w:val="FootnoteAnchor"/>
          <w:rtl w:val="true"/>
        </w:rPr>
        <w:footnoteReference w:id="29"/>
      </w:r>
      <w:r>
        <w:rPr>
          <w:rFonts w:ascii="IRNazanin" w:hAnsi="IRNazanin" w:eastAsia="IRNazanin"/>
          <w:color w:val="111111"/>
          <w:sz w:val="28"/>
          <w:sz w:val="28"/>
          <w:szCs w:val="28"/>
          <w:rtl w:val="true"/>
          <w:lang w:bidi="fa-IR"/>
        </w:rPr>
        <w:t>معتقدند که حضرت، غیر از امام جواد علیه السلام،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بر این باورند که آن حضرت بیش از یک فرزند داشته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اما مشهور در میان علمای امامیه، این است که حضرت جواد علیه السلام تنها فرزند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نیز نظر مشهور را تأیید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امامی بدون فرزند و جانشین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بدان که برای من جز یک فرزند </w:t>
      </w:r>
    </w:p>
    <w:p>
      <w:pPr>
        <w:pStyle w:val="BookText"/>
        <w:rPr/>
      </w:pPr>
      <w:r>
        <w:rPr>
          <w:rFonts w:ascii="IRNazanin" w:hAnsi="IRNazanin" w:eastAsia="IRNazanin"/>
          <w:color w:val="111111"/>
          <w:sz w:val="28"/>
          <w:sz w:val="28"/>
          <w:szCs w:val="28"/>
          <w:rtl w:val="true"/>
          <w:lang w:bidi="fa-IR"/>
        </w:rPr>
        <w:t>نخواهد بود، لکن خداوند از او ذریّه فراوانی به وجود خواهد آورد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ابن قيام واسطی در نامه ای به امام رضا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هستی در حالی که فرزندی برای جانشینی تو نیست؟ امام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مرا فرزندی نخواهد بود؟ به خدا سوگند، زندگانی من پایان نخواهد یافت، مگر آن که خداوند فرزندی به من عطای کند که جدا کننده حق و باطل باشد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اگر نظر مشهور را بپذیریم و بر این باور باشیم که حضرت رضا علیه السلام تنها یک فرزند داشته است، جای این پرسش خواهد بود که آرامگاه های موجود و منسوب به فرزندان حضرت رضا علیه السلام در نقاط مختلف چیست و از چه اعتباری برخوردار است؟</w:t>
      </w:r>
    </w:p>
    <w:p>
      <w:pPr>
        <w:pStyle w:val="BookText"/>
        <w:rPr/>
      </w:pPr>
      <w:r>
        <w:rPr>
          <w:rFonts w:ascii="IRNazanin" w:hAnsi="IRNazanin" w:eastAsia="IRNazanin"/>
          <w:color w:val="111111"/>
          <w:sz w:val="28"/>
          <w:sz w:val="28"/>
          <w:szCs w:val="28"/>
          <w:rtl w:val="true"/>
          <w:lang w:bidi="fa-IR"/>
        </w:rPr>
        <w:t>در کتاب ها و منابع گوناگون تاریخی از زیارتگاه هایی در قوچان، مرو و قزوین، یاد شده است که هر کدام به نام یکی از فرزندان امام شهرت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قوچان آرامگاهی است که به مزار سلطان ابراهیم معروف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در مرو نیز در دهستان مروانه، مزاری وجود دارد که به فرزندی از فرزندان امام شهرت دارد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آرامگاهی نیز در قزوین وجود دارد که به شاهزاده حسین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این موارد، دارای سند قطعی و مورد اعتماد نیست و بیش تر به شهرت میان مردم تکیه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نشانه ای که از این مزارها در منابع متقدم به چشم می خورد، سخن کوتاهی است که صاحب مناقب </w:t>
      </w:r>
      <w:r>
        <w:rPr>
          <w:rStyle w:val="FootnoteAnchor"/>
          <w:rtl w:val="true"/>
        </w:rPr>
        <w:footnoteReference w:id="35"/>
      </w:r>
      <w:r>
        <w:rPr>
          <w:rFonts w:ascii="IRNazanin" w:hAnsi="IRNazanin" w:eastAsia="IRNazanin"/>
          <w:color w:val="111111"/>
          <w:sz w:val="28"/>
          <w:sz w:val="28"/>
          <w:szCs w:val="28"/>
          <w:rtl w:val="true"/>
          <w:lang w:bidi="fa-IR"/>
        </w:rPr>
        <w:t>درباره مزار در مرو ابراز داشته است، بی آنکه ویژگی های آرامگاه و فرد مدفون در آن را یاد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سخن مربوط به مزار موجود در </w:t>
      </w:r>
      <w:bookmarkStart w:id="53" w:name="pg9802_146114"/>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عبدالکریم رافعی قزوینی به آن اشاره داشته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در حالی که برخی منابع دیگر، آن را مربوط به حسین الثائر بن علی بن داوود بن محمد ابویونس ابن علی بن عبدالله بن جعفر الطیّار دانسته اند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هر حال، انتساب این آرامگاه ها به فرزندان بدون واسطه حضرت رضا علیه السلام، دلایل و نشانه های تاریخی لازم را ندارد و احتمال می رود این مزارها به نوادگان آن حضرت و یا شخصیت های معنوی و دینی دیگری تعلق داشته است که نام های میانی حذف شده و یا در طول زمان مورد غفلت قرار گرفته است</w:t>
      </w:r>
      <w:r>
        <w:rPr>
          <w:rFonts w:eastAsia="IRNazanin" w:cs="IRNazanin"/>
          <w:color w:val="111111"/>
          <w:sz w:val="28"/>
          <w:szCs w:val="28"/>
          <w:rtl w:val="true"/>
          <w:lang w:bidi="fa-IR"/>
        </w:rPr>
        <w:t>.</w:t>
      </w:r>
    </w:p>
    <w:p>
      <w:pPr>
        <w:pStyle w:val="Heading4"/>
        <w:numPr>
          <w:ilvl w:val="3"/>
          <w:numId w:val="1"/>
        </w:numPr>
        <w:rPr/>
      </w:pPr>
      <w:bookmarkStart w:id="54" w:name="__RefHeading___Toc9608488_2870459653"/>
      <w:bookmarkStart w:id="55" w:name="_Toc17"/>
      <w:bookmarkEnd w:id="54"/>
      <w:r>
        <w:rPr>
          <w:rtl w:val="true"/>
        </w:rPr>
        <w:t>امامت</w:t>
      </w:r>
      <w:bookmarkEnd w:id="55"/>
    </w:p>
    <w:p>
      <w:pPr>
        <w:pStyle w:val="BookText"/>
        <w:rPr/>
      </w:pPr>
      <w:r>
        <w:rPr>
          <w:rFonts w:ascii="IRNazanin" w:hAnsi="IRNazanin" w:eastAsia="IRNazanin"/>
          <w:color w:val="111111"/>
          <w:sz w:val="28"/>
          <w:sz w:val="28"/>
          <w:szCs w:val="28"/>
          <w:rtl w:val="true"/>
          <w:lang w:bidi="fa-IR"/>
        </w:rPr>
        <w:t>زندگی و شخصیت امامان شیعه، دارای دو جنبۀ ارزشی متمایز و در عین حال مرتبط به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عملی، علمی، اخلاقی و اجتماعی آنان که در طول زندگی ایشان، در منظر همگان شکل گرفته است و فهم و ادراک آن نیاز به پیش زمینه های اعتقادی و مذهبی خاص ندارد، بلکه هر بیننده فهیمی می تواند ارزش ها و امتیازهای آنان را دریابد و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معنوی و الهی آنان که ریشه در عنایت ویژه خداوند به 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بعد از شخصیت اهل بیت علیهم السلام نیازمند مقدماتی است، یعنی نخست باید به رسالت پیامبر ایمان داشت و براساس رهنمودهای آن حضرت، ولایت عترت را پذیرفت و برای شناخت جایگاه عترت به روایت ها و راویان معتبر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سخن اینکه بینش های مذهبی مختلف، می تواند مانع شناخت این بعد از شخصیت اهل بیت علیهم السلام باشد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گذاری برای هر یک از این دو بعد شخصیت امامان و ترجیح یکی بر </w:t>
      </w:r>
      <w:bookmarkStart w:id="56" w:name="pg9802_146115"/>
    </w:p>
    <w:p>
      <w:pPr>
        <w:pStyle w:val="BookText"/>
        <w:rPr/>
      </w:pPr>
      <w:bookmarkEnd w:id="56"/>
      <w:r>
        <w:rPr>
          <w:rFonts w:ascii="IRNazanin" w:hAnsi="IRNazanin" w:eastAsia="IRNazanin"/>
          <w:color w:val="111111"/>
          <w:sz w:val="28"/>
          <w:sz w:val="28"/>
          <w:szCs w:val="28"/>
          <w:rtl w:val="true"/>
          <w:lang w:bidi="fa-IR"/>
        </w:rPr>
        <w:t>دیگری، کار آسانی نیست زیرا چنان که گفته شد، میان این دو مورد، رابطه ای محکم و استوار وجود دارد ، ولی از آن جا که امامت و ولایت اهل بیت علیهم السلام ، مشخص ترین ویژگی آنان نزد امامیه به شمار می آید، محققان تاریخ و سیره، فصل جداگانه ای را به این امر اختصاص داده اند و به نقل نصوص و روایتهای معتبر و مستند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این نصوص، دربارۀ برخی امامان شیعه از اهمیت بیشتری برخوردار بوده و امام علی بن موسی علیه السلام از آن جمله است، زیرا پس از موسی بن جعفر علیه السلام میان شیعیان آن حضرت پراکندگی و اختلاف نظر پدید آمد و در قبال معتقدان به امامت على بن موسى علیه السلام ، جریان دیگری تحت عنوان واقفیه شکل گرفت که خط امامت را به امام موسی بن جعفر علیه السلام پایان یافته می دانست و بدینسان اثبات امامت علی بن موسى علیه السلام و تداوم خط ولایت، از اهمیت خاصی برخوردار گشت </w:t>
      </w:r>
      <w:r>
        <w:rPr>
          <w:rFonts w:eastAsia="IRNazanin" w:cs="IRNazanin"/>
          <w:color w:val="111111"/>
          <w:sz w:val="28"/>
          <w:szCs w:val="28"/>
          <w:rtl w:val="true"/>
          <w:lang w:bidi="fa-IR"/>
        </w:rPr>
        <w:t>.</w:t>
      </w:r>
    </w:p>
    <w:p>
      <w:pPr>
        <w:pStyle w:val="Heading4"/>
        <w:numPr>
          <w:ilvl w:val="3"/>
          <w:numId w:val="1"/>
        </w:numPr>
        <w:rPr/>
      </w:pPr>
      <w:bookmarkStart w:id="57" w:name="__RefHeading___Toc9608490_2870459653"/>
      <w:bookmarkStart w:id="58" w:name="_Toc18"/>
      <w:bookmarkEnd w:id="57"/>
      <w:r>
        <w:rPr>
          <w:rtl w:val="true"/>
        </w:rPr>
        <w:t>امامت در آینه روایت ها</w:t>
      </w:r>
      <w:bookmarkEnd w:id="58"/>
    </w:p>
    <w:p>
      <w:pPr>
        <w:pStyle w:val="BookText"/>
        <w:rPr/>
      </w:pPr>
      <w:r>
        <w:rPr>
          <w:rFonts w:ascii="IRNazanin" w:hAnsi="IRNazanin" w:eastAsia="IRNazanin"/>
          <w:color w:val="111111"/>
          <w:sz w:val="28"/>
          <w:sz w:val="28"/>
          <w:szCs w:val="28"/>
          <w:rtl w:val="true"/>
          <w:lang w:bidi="fa-IR"/>
        </w:rPr>
        <w:t>بررسی تمامی روایت ها دربارۀ امامت امام رضا علیه السلام ، فراتر از گنجایش این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چند روایت گزیده اشاره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 در این زمینه به سه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هایی که از پیامبر نقل شده و در آنها بر اسامی امامان دوازده گانه تصریح شده و نام امام رضا علیه السلام در زمرۀ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هایی که برخی امامان شیعه دربارۀ امام رضا علیه السلام بیان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هایی که از موسی بن جعفر علیه السلام ، در مورد امام بعد از آن حضرت، ثبت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دسته نخست می توان به روایتی اشاره داشت که مرحوم صدوق از چند طریق به استناد سخن جابر بن عبدالله انصاری نقل کرده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وفات امام باقر علیه السلام فرا رسید، حضرت صادق علیه السلام را فرا خواند تا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برادر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من همانند حسن و حسین علیهما السلام رفتار می کردی به گمانم، کار 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آن بود که بعد از خود به جای حضرت صادق علیه السلام ، مرا امام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احترام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امانات الهی از روی قیاس و تشبیه افراد به یک دیگر صورت نمی گیرد، این ها مسائلی است که سابقاً مشخص شده و حجج الهی تعیین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ابن عبدالله را فراخوانده،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صحیفه ای که دیدی، برای ما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حسین بن علی علیهما السلام به حضور فاطمه علیها السلام رسیدم تا به او تهنیت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حضرت صحیفه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صحیفه چیست؟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 امامانی است که از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بانوی مکرّمه اجازه خواستم تا در آن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 آن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صحیفه نگریستم، نام تمام امامان را با مشخصات اسمی هر یک در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جابر جزئیات آن چه را در آن لوح یا صحیفه دیده بود، برای امام باقر علیه السلام به تفصیل بیان کرد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اینگونه احادیث که در زمره امامان معصوم، به نام علی بن موسی علیه السلام و امامت آن حضرت تصریح شده، در منابع حدیثی و متون روایی بسیار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احادیث دسته دوم می توان به حدیث ذیل توجه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از امام باقر علیه السلام درباره تأویل آیه شريفه </w:t>
      </w:r>
      <w:r>
        <w:rPr>
          <w:rFonts w:ascii="Amiri" w:hAnsi="Amiri" w:eastAsia="Amiri" w:cs="Amiri"/>
          <w:color w:val="111111"/>
          <w:sz w:val="28"/>
          <w:sz w:val="28"/>
          <w:szCs w:val="28"/>
          <w:rtl w:val="true"/>
          <w:lang w:bidi="ar-SA"/>
        </w:rPr>
        <w:t>وَإِنَّ عِدَّةَ الشُّهُورِ عِنْدَ اللهِ اثْناعَشَرَ شَهْراً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پرسید، امام نفس عمیقی کشیده، 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ماه، امامان هستند</w:t>
      </w:r>
      <w:r>
        <w:rPr>
          <w:rFonts w:eastAsia="IRNazanin" w:cs="IRNazanin"/>
          <w:color w:val="111111"/>
          <w:sz w:val="28"/>
          <w:szCs w:val="28"/>
          <w:rtl w:val="true"/>
          <w:lang w:bidi="fa-IR"/>
        </w:rPr>
        <w:t xml:space="preserve">. </w:t>
      </w:r>
      <w:r>
        <w:rPr>
          <w:rStyle w:val="FootnoteAnchor"/>
          <w:rtl w:val="true"/>
        </w:rPr>
        <w:footnoteReference w:id="42"/>
      </w:r>
      <w:bookmarkStart w:id="59" w:name="pg9802_146117"/>
    </w:p>
    <w:p>
      <w:pPr>
        <w:pStyle w:val="BookText"/>
        <w:rPr/>
      </w:pPr>
      <w:bookmarkEnd w:id="59"/>
      <w:r>
        <w:rPr>
          <w:rFonts w:ascii="IRNazanin" w:hAnsi="IRNazanin" w:eastAsia="IRNazanin"/>
          <w:color w:val="111111"/>
          <w:sz w:val="28"/>
          <w:sz w:val="28"/>
          <w:szCs w:val="28"/>
          <w:rtl w:val="true"/>
          <w:lang w:bidi="fa-IR"/>
        </w:rPr>
        <w:t xml:space="preserve">در این حدیث نیز از امام علی بن موسی علیه 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بخش در باب نص بر امامت امام علیه السلام دسته سوم از روایت هاست که در آن امام پیشین، با توضیح کامل، و ارائه مشخصات، جانشین پسی از خود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در موارد بسیار و به مناسبت های گوناگون به شناساندن امام بعد از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کثیر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پیر شده ام و آن نیروی گذشته را ندارم، چه بسا نتوانم مثل گذشته به دیدار شما نایل آیم، از امام پس از خود، مرا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علی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دلایل امامت امام رضا علیه السلام ، چهل و هشت روایت را نقل کرده است که امام کاظم علیه السلام فرزند خویش علی بن موسی الرضا علیه السلام را به عنوان وصی و جانشین بعد از خود معرفی کرده است</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60" w:name="__RefHeading___Toc9608492_2870459653"/>
      <w:bookmarkStart w:id="61" w:name="_Toc19"/>
      <w:bookmarkEnd w:id="60"/>
      <w:r>
        <w:rPr>
          <w:rtl w:val="true"/>
        </w:rPr>
        <w:t>منکران امامت آن حضرت</w:t>
      </w:r>
      <w:bookmarkEnd w:id="61"/>
    </w:p>
    <w:p>
      <w:pPr>
        <w:pStyle w:val="BookText"/>
        <w:rPr/>
      </w:pPr>
      <w:r>
        <w:rPr>
          <w:rFonts w:ascii="IRNazanin" w:hAnsi="IRNazanin" w:eastAsia="IRNazanin"/>
          <w:color w:val="111111"/>
          <w:sz w:val="28"/>
          <w:sz w:val="28"/>
          <w:szCs w:val="28"/>
          <w:rtl w:val="true"/>
          <w:lang w:bidi="fa-IR"/>
        </w:rPr>
        <w:t xml:space="preserve">با وجود روایت هایی که به آن ها اشاره شد و به رغم آشکار بودن نشانه های امامت در سیره و سیمای امام رضا علیه السلام ،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را نپذیرفتند اعتقاد یافتند که موسی بن جعفر علیه السلام قائم امّت بوده و همچنان زنده است و امامت در ایشان توقف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واقفیه همانند دیگر ، مردم حتماً از زبان امام هفتم، سخنانی را درباره امام </w:t>
      </w:r>
      <w:bookmarkStart w:id="62" w:name="pg9802_146118"/>
    </w:p>
    <w:p>
      <w:pPr>
        <w:pStyle w:val="BookText"/>
        <w:rPr/>
      </w:pPr>
      <w:bookmarkEnd w:id="62"/>
      <w:r>
        <w:rPr>
          <w:rFonts w:ascii="IRNazanin" w:hAnsi="IRNazanin" w:eastAsia="IRNazanin"/>
          <w:color w:val="111111"/>
          <w:sz w:val="28"/>
          <w:sz w:val="28"/>
          <w:szCs w:val="28"/>
          <w:rtl w:val="true"/>
          <w:lang w:bidi="fa-IR"/>
        </w:rPr>
        <w:t xml:space="preserve">پس از خود شنیده بودند </w:t>
      </w:r>
      <w:r>
        <w:rPr>
          <w:rStyle w:val="FootnoteAnchor"/>
          <w:rtl w:val="true"/>
        </w:rPr>
        <w:footnoteReference w:id="46"/>
      </w:r>
      <w:r>
        <w:rPr>
          <w:rFonts w:ascii="IRNazanin" w:hAnsi="IRNazanin" w:eastAsia="IRNazanin"/>
          <w:color w:val="111111"/>
          <w:sz w:val="28"/>
          <w:sz w:val="28"/>
          <w:szCs w:val="28"/>
          <w:rtl w:val="true"/>
          <w:lang w:bidi="fa-IR"/>
        </w:rPr>
        <w:t>و روایت های فراوانی که در معرفی مهدی موعود علیه السلام از امامان و نیز از شخص موسى بن جعفر علیه السلام وارد شده بود، مجالی برای انحراف نمی گذاشت، ولی انگیزه های خاص به این انحراف منتهی گردید و به آن دامن زد</w:t>
      </w:r>
      <w:r>
        <w:rPr>
          <w:rFonts w:eastAsia="IRNazanin" w:cs="IRNazanin"/>
          <w:color w:val="111111"/>
          <w:sz w:val="28"/>
          <w:szCs w:val="28"/>
          <w:rtl w:val="true"/>
          <w:lang w:bidi="fa-IR"/>
        </w:rPr>
        <w:t>.</w:t>
      </w:r>
    </w:p>
    <w:p>
      <w:pPr>
        <w:pStyle w:val="Heading4"/>
        <w:numPr>
          <w:ilvl w:val="3"/>
          <w:numId w:val="1"/>
        </w:numPr>
        <w:rPr/>
      </w:pPr>
      <w:bookmarkStart w:id="63" w:name="__RefHeading___Toc9608494_2870459653"/>
      <w:bookmarkStart w:id="64" w:name="_Toc20"/>
      <w:bookmarkEnd w:id="63"/>
      <w:r>
        <w:rPr>
          <w:rtl w:val="true"/>
        </w:rPr>
        <w:t>انگیزه های پنهان منکران</w:t>
      </w:r>
      <w:bookmarkEnd w:id="64"/>
    </w:p>
    <w:p>
      <w:pPr>
        <w:pStyle w:val="BookText"/>
        <w:rPr/>
      </w:pPr>
      <w:r>
        <w:rPr>
          <w:rFonts w:ascii="IRNazanin" w:hAnsi="IRNazanin" w:eastAsia="IRNazanin"/>
          <w:color w:val="111111"/>
          <w:sz w:val="28"/>
          <w:sz w:val="28"/>
          <w:szCs w:val="28"/>
          <w:rtl w:val="true"/>
          <w:lang w:bidi="fa-IR"/>
        </w:rPr>
        <w:t>رهبران واقفیه و طراحان این طرز فکر و اندیشه در زمان حیات امام هفتم علیه السلام ، از کارگزاران بوده و خزانه داری اموال را بر عهده داشتند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هنگام رحلت امام علیه السلام سرمایه بسیاری،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نزد ابی حمزه بطائنی سی هزار دینار، نزد زیاد بن مروان قندی، هفتاد هزار دینار و نزد عثمان بن عیسی رواسی نیز سی هزار دینار موجود بود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کاظم علیه السلام ، همۀ امور را برای دوران پس از حیات خود، به فرزندشان، علی بن موسى الرضا علیه السلام تفویض کرده بود، ولی خزانه داران چاره ای اندیشیدند، تا از واگذاری اموال به جا مانده، به ولی امر، یعنی امام رضا علیه السلام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وانمود کردند که موسی بن جعفر علیه السلام قائم آل محمّد و همچنان زنده است و آنان مانند گذشته نمایندگان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عیسی رواسی، از جمله کارگزاران موسی بن جعفر علیه السلام بود که در مصر انجام وظیفه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 و کنیزانی چند،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پس از رحلت پدرشان، به عثمان بن عیسی نوشتند که آن اموال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امام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آبَاكَ لَمْ يَمُتْ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پدرت از دنیا نرفته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دیگر بار به او نامه نوشت و رحلت پدر بزرگوارش را یاد آور شد و دلیل آورد، ولی او همچنان بر نظر خود اصرار ورزید و از بازگرداندن اموال، سرپیچی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نکته جالب توجه، این است که ارتحال هفتمین امام علیه السلام، در شمار روشن ترین رخدادهای تاریخ زندگانی امامان علیهم السلام است، به ویژه آنکه دستگاه خلافت، چند روز، جسد موسی بن جعفر علیه السلام را کنار پل بغداد، نگاه داشت تا از بزرگان قوم گواه گیرد که آن حضرت به مرگ طبیعی از دنیا رفته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چنین جریانی پیش آمد و کسانی به نام واقفيه رخ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موسی بن جعفر علیه السلام، پیدایش چنین گروهی را پیش بینی کرده و در سخنانی به محمد بن سنان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حرکتی پدید خواهد آمد، از آن اندوهگین مباش که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حق فرزندم ستم روا دارد و پس از من امامت او را انکار کند، مانند کسی است که در حق علی بن ابی طالب ستم روا داشته و جانشینی و امامت او را پس از پیامبر انکار کرده است</w:t>
      </w:r>
      <w:r>
        <w:rPr>
          <w:rFonts w:eastAsia="IRNazanin" w:cs="IRNazanin"/>
          <w:color w:val="111111"/>
          <w:sz w:val="28"/>
          <w:szCs w:val="28"/>
          <w:rtl w:val="true"/>
          <w:lang w:bidi="fa-IR"/>
        </w:rPr>
        <w:t xml:space="preserve">. </w:t>
      </w:r>
      <w:r>
        <w:rPr>
          <w:rStyle w:val="FootnoteAnchor"/>
          <w:rtl w:val="true"/>
        </w:rPr>
        <w:footnoteReference w:id="50"/>
      </w:r>
      <w:bookmarkStart w:id="65" w:name="pg9802_146120"/>
    </w:p>
    <w:p>
      <w:pPr>
        <w:pStyle w:val="Heading3"/>
        <w:numPr>
          <w:ilvl w:val="2"/>
          <w:numId w:val="1"/>
        </w:numPr>
        <w:rPr/>
      </w:pPr>
      <w:bookmarkStart w:id="66" w:name="__RefHeading___Toc9608496_2870459653"/>
      <w:bookmarkStart w:id="67" w:name="_Toc21"/>
      <w:bookmarkEnd w:id="65"/>
      <w:bookmarkEnd w:id="66"/>
      <w:r>
        <w:rPr>
          <w:rtl w:val="true"/>
        </w:rPr>
        <w:t xml:space="preserve">فصل دوم </w:t>
      </w:r>
      <w:r>
        <w:rPr>
          <w:rtl w:val="true"/>
        </w:rPr>
        <w:t xml:space="preserve">: </w:t>
      </w:r>
      <w:r>
        <w:rPr>
          <w:rtl w:val="true"/>
        </w:rPr>
        <w:t>شخصیت معنوی و اخلاقی امام</w:t>
      </w:r>
      <w:bookmarkEnd w:id="67"/>
    </w:p>
    <w:p>
      <w:pPr>
        <w:pStyle w:val="Heading4"/>
        <w:numPr>
          <w:ilvl w:val="3"/>
          <w:numId w:val="1"/>
        </w:numPr>
        <w:rPr/>
      </w:pPr>
      <w:bookmarkStart w:id="68" w:name="__RefHeading___Toc9608498_2870459653"/>
      <w:bookmarkStart w:id="69" w:name="_Toc22"/>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در حدیثی از سخنان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المعاملاتِ تَقعُ على اربعة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اللهِ ومعاملة النفس و معامَلةَ الخَلقِ و معاملة الدُّنيا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روابط انسان چهارگونه رخ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رابطه انسان با خداست که در پرستش و عبودیت، پرهیزگاری و</w:t>
      </w:r>
    </w:p>
    <w:p>
      <w:pPr>
        <w:pStyle w:val="BookText"/>
        <w:rPr/>
      </w:pPr>
      <w:r>
        <w:rPr>
          <w:rFonts w:ascii="IRNazanin" w:hAnsi="IRNazanin" w:eastAsia="IRNazanin"/>
          <w:color w:val="111111"/>
          <w:sz w:val="28"/>
          <w:sz w:val="28"/>
          <w:szCs w:val="28"/>
          <w:rtl w:val="true"/>
          <w:lang w:bidi="fa-IR"/>
        </w:rPr>
        <w:t>سپاس گزاری، خضوع و خشوع، اخلاص و مانند آن جلوه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ارتباط انسان با خویشتن خویش است که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جویی، خردورزی، خودسازی، علم خواهی، عزت طلبی، خودشناسی، خود انتقادی، اتصاف به فضایل نفسانی و مانند آن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ارتباط انسان با همنوع است که شامل محبت، عدالت، تواضع، ایثار، احسان، نوع دوستی، اخلاق زمامداری، اخلاق شهروندی، اخلاق تعلیم و تربیت، اخلاق خانوادگی و مانند آن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ارتباط انسان با دنیای پیرامون اوست، مانند ارتباط با عناصر طبیعی و جهان خلقت و دیگر آفریده ها، مانند زمین و آسمان، کوه و دشت، جنگل و بیابان و دریا </w:t>
      </w:r>
      <w:r>
        <w:rPr>
          <w:rFonts w:eastAsia="IRNazanin" w:cs="IRNazanin"/>
          <w:color w:val="111111"/>
          <w:sz w:val="28"/>
          <w:szCs w:val="28"/>
          <w:rtl w:val="true"/>
          <w:lang w:bidi="fa-IR"/>
        </w:rPr>
        <w:t xml:space="preserve">. </w:t>
      </w:r>
      <w:bookmarkStart w:id="70" w:name="pg9802_146121"/>
    </w:p>
    <w:p>
      <w:pPr>
        <w:pStyle w:val="BookText"/>
        <w:rPr/>
      </w:pPr>
      <w:bookmarkEnd w:id="70"/>
      <w:r>
        <w:rPr>
          <w:rFonts w:ascii="IRNazanin" w:hAnsi="IRNazanin" w:eastAsia="IRNazanin"/>
          <w:color w:val="111111"/>
          <w:sz w:val="28"/>
          <w:sz w:val="28"/>
          <w:szCs w:val="28"/>
          <w:rtl w:val="true"/>
          <w:lang w:bidi="fa-IR"/>
        </w:rPr>
        <w:t xml:space="preserve">ما بر اساس سخن امام صادق علیه السلام که روابط انسان را در تعامل با خداوند؛ خویشتن، دیگر انسان ها و جهان، طبقه بندی کرده است، سیره و رفتار حضرت رضا علیه السلام را در چهار محور مورد مطالعه قرار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معنوی امام رضا علیه السلام از ویژگی و اهمیت خاصی برخوردار است؛ زیرا دیگر جلوه های رفتاری، اجتماعی، سیاسی و اخلاقی آن حضرت در پرتو شخصیت معنوی آن بزرگوار قابل تبیین و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گوشه ای از جلوه های عبودیت و بندگی امام رضا علیه السلام که در آینه اخبار و نقل های تاریخی انعکاس یافته، می پردازیم</w:t>
      </w:r>
      <w:r>
        <w:rPr>
          <w:rFonts w:eastAsia="IRNazanin" w:cs="IRNazanin"/>
          <w:color w:val="111111"/>
          <w:sz w:val="28"/>
          <w:szCs w:val="28"/>
          <w:rtl w:val="true"/>
          <w:lang w:bidi="fa-IR"/>
        </w:rPr>
        <w:t>.</w:t>
      </w:r>
    </w:p>
    <w:p>
      <w:pPr>
        <w:pStyle w:val="Heading4"/>
        <w:numPr>
          <w:ilvl w:val="3"/>
          <w:numId w:val="1"/>
        </w:numPr>
        <w:rPr/>
      </w:pPr>
      <w:bookmarkStart w:id="71" w:name="__RefHeading___Toc9608500_2870459653"/>
      <w:bookmarkStart w:id="72" w:name="_Toc23"/>
      <w:bookmarkEnd w:id="71"/>
      <w:r>
        <w:rPr>
          <w:rtl w:val="true"/>
        </w:rPr>
        <w:t>اقامه نماز</w:t>
      </w:r>
      <w:bookmarkEnd w:id="72"/>
    </w:p>
    <w:p>
      <w:pPr>
        <w:pStyle w:val="BookText"/>
        <w:rPr/>
      </w:pPr>
      <w:r>
        <w:rPr>
          <w:rFonts w:ascii="IRNazanin" w:hAnsi="IRNazanin" w:eastAsia="IRNazanin"/>
          <w:color w:val="111111"/>
          <w:sz w:val="28"/>
          <w:sz w:val="28"/>
          <w:szCs w:val="28"/>
          <w:rtl w:val="true"/>
          <w:lang w:bidi="fa-IR"/>
        </w:rPr>
        <w:t>به سبب اهمیت نماز، پیشوایان ما در طول حیات معنوی خود، به آن توجهی خاص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امام رضا علیه السلام نماز را هدیه ای از سوی خداوند برای بندگانش دانسته و آن را بعد از شناخت خدا، با ارزش ترین چیز در زندگی معنوی انسان شمرده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سجده هایش بسیار طولانی بود به طوری که پس از نماز صبح، به سجده می افتاد و تا دمیدن آفتاب در سجده می ماند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امام رضا علیه السلام نماز اوّل وقت را مهم میشمرد و در این باره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همواره از مؤمن در حال ترس و وحشت است تا آن گاه که نمازهای پنج گانۀ خویش را در اوّل وقت به جای آورد، و اگر نماز را ضایع ساخته، آن را در اوّل وقت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جرأت یافته و او را به گناهانی بزرگ وا می دارد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این زمینه به چند روایت دیگر اشاره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رضا علیه السلام بودم، آن حضرت</w:t>
      </w:r>
    </w:p>
    <w:p>
      <w:pPr>
        <w:pStyle w:val="BookText"/>
        <w:rPr/>
      </w:pPr>
      <w:r>
        <w:rPr>
          <w:rFonts w:ascii="IRNazanin" w:hAnsi="IRNazanin" w:eastAsia="IRNazanin"/>
          <w:color w:val="111111"/>
          <w:sz w:val="28"/>
          <w:sz w:val="28"/>
          <w:szCs w:val="28"/>
          <w:rtl w:val="true"/>
          <w:lang w:bidi="fa-IR"/>
        </w:rPr>
        <w:t>به منظور استقبال یکی از سادات علوی،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زمان نماز فرا رسید،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بمانیم تا دیگر دوستان برسند با هم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غَفَر اللهُ لَكَ لا تُؤخِّرنَّ الصَّلاةَ عنْ اوّلِ وَقتِها إِلى آخر وقتها مِنْ غَيرِ علَّةٍ، عَليكَ أبداً بِاَوّلِ الوَقتْ</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خدا شما را بیامرزد، هرگز بدون علت نمازتان را از اوّل وقت به تأخیر نیندازید بر شما باد نماز اول وقت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آن ایام که با عالمان بزرگ ادیان و مکاتب به مناظره می پرداخت، عمران صابی که از متکلمان بنام روزگار خود بود،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کوفه، بصره، شام و جزيرة العرب رفته ام و با متکلمان و دانایان زمان دیدار داشته و پرسش های زیادی مطرح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اجازت فرمایید از شما نیز سؤال هایی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جمع، کسی عمران صابی باشد آن هم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عمران صابی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سؤالاتی پرسید و آن حضرت جواب داد تا آن که وقت نماز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متوجه شد وقت نماز است حرکت کرد و مجلس را برای نماز ترک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نماز است، نماز بخوانیم و به بحث بر می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تازه نرم گشته است، خواهش می کنم بحث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مناظره را رها کرد و پس از ادای نماز به مباحثه بازگشت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که به اهمیت نوافل، به ویژه نماز شب آگاه بود، هم خود، مقید به انجام آن بود و هم، پیروانش را به آن سفارش می کرد،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رِضوانُ اللهِ تَعالى الصلاةُ بِالليلِ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نماز شب مایه رضا و رضوان الهی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ایشان کم می خوابید و بیشتر شب را به عبادت می گذراند</w:t>
      </w:r>
      <w:r>
        <w:rPr>
          <w:rFonts w:eastAsia="IRNazanin" w:cs="IRNazanin"/>
          <w:color w:val="111111"/>
          <w:sz w:val="28"/>
          <w:szCs w:val="28"/>
          <w:rtl w:val="true"/>
          <w:lang w:bidi="fa-IR"/>
        </w:rPr>
        <w:t xml:space="preserve">. </w:t>
      </w:r>
      <w:r>
        <w:rPr>
          <w:rStyle w:val="FootnoteAnchor"/>
          <w:rtl w:val="true"/>
        </w:rPr>
        <w:footnoteReference w:id="57"/>
      </w:r>
      <w:bookmarkStart w:id="73" w:name="pg9802_146123"/>
    </w:p>
    <w:p>
      <w:pPr>
        <w:pStyle w:val="BookText"/>
        <w:rPr/>
      </w:pPr>
      <w:bookmarkEnd w:id="73"/>
      <w:r>
        <w:rPr>
          <w:rFonts w:ascii="IRNazanin" w:hAnsi="IRNazanin" w:eastAsia="IRNazanin"/>
          <w:color w:val="111111"/>
          <w:sz w:val="28"/>
          <w:sz w:val="28"/>
          <w:szCs w:val="28"/>
          <w:rtl w:val="true"/>
          <w:lang w:bidi="fa-IR"/>
        </w:rPr>
        <w:t xml:space="preserve">رجاء ابن ابی ضحاک </w:t>
      </w:r>
      <w:r>
        <w:rPr>
          <w:rStyle w:val="FootnoteAnchor"/>
          <w:rtl w:val="true"/>
        </w:rPr>
        <w:footnoteReference w:id="58"/>
      </w:r>
      <w:r>
        <w:rPr>
          <w:rFonts w:ascii="IRNazanin" w:hAnsi="IRNazanin" w:eastAsia="IRNazanin"/>
          <w:color w:val="111111"/>
          <w:sz w:val="28"/>
          <w:sz w:val="28"/>
          <w:szCs w:val="28"/>
          <w:rtl w:val="true"/>
          <w:lang w:bidi="fa-IR"/>
        </w:rPr>
        <w:t>که مأمور آوردن امام رضا علیه السلام از مدینه به مرو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در طول سفر، نماز شب آن حضرت فوت شود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 حضرت، افزون بر نوافل یومیه و نماز شب، نماز جعفر طیار نیز می خواند</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74" w:name="__RefHeading___Toc9608502_2870459653"/>
      <w:bookmarkStart w:id="75" w:name="_Toc24"/>
      <w:bookmarkEnd w:id="74"/>
      <w:r>
        <w:rPr>
          <w:rtl w:val="true"/>
        </w:rPr>
        <w:t>اهتمام به روزه</w:t>
      </w:r>
      <w:bookmarkEnd w:id="75"/>
    </w:p>
    <w:p>
      <w:pPr>
        <w:pStyle w:val="BookText"/>
        <w:rPr/>
      </w:pPr>
      <w:r>
        <w:rPr>
          <w:rFonts w:ascii="IRNazanin" w:hAnsi="IRNazanin" w:eastAsia="IRNazanin"/>
          <w:color w:val="111111"/>
          <w:sz w:val="28"/>
          <w:sz w:val="28"/>
          <w:szCs w:val="28"/>
          <w:rtl w:val="true"/>
          <w:lang w:bidi="fa-IR"/>
        </w:rPr>
        <w:t>در حدیث قدسی آمده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لي وَأَنا أُجزى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برای من است و من خود پاداش آن را می دهم</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این حدیث اهمیت و جایگاه خاص روزه را در مقایسه با سایر عبادت ها می نمایاند، زیرا روزه امری پنهانی بوده و بر خلاف دیگر اعمال عبادی، ریا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این افزون بر روزه واجب، به روزۀ مستحبی نیز اهمیت می داد، از این رو هرگز روزۀ اوّل، وسط و آخر هر ماه از او فوت نشد، او در اهمیت این روزه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صومُ الدَّهر</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یعنی روزه داشتن این سه روز، معادل روزه داشتن همه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که سه روز روزه در هر ماه، با روزۀ دهر یکسان است، مستند به این آیه از قرآن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عَشْرُ امثالِها</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یعنی، هر کس کار نیک انجام دهد، پس ده برابر آن را از خدا پاداش خواهد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کسی که در هر ماه سه روز آن را روزه بگیرد، مثل این است که سی روز را روزه گرفته است و اگر این روش را در هر ماه به کار گیرد مثل این است که همه ماه های سال را روزه دار بوده است</w:t>
      </w:r>
      <w:r>
        <w:rPr>
          <w:rFonts w:eastAsia="IRNazanin" w:cs="IRNazanin"/>
          <w:color w:val="111111"/>
          <w:sz w:val="28"/>
          <w:szCs w:val="28"/>
          <w:rtl w:val="true"/>
          <w:lang w:bidi="fa-IR"/>
        </w:rPr>
        <w:t xml:space="preserve">. </w:t>
      </w:r>
      <w:bookmarkStart w:id="76" w:name="pg9802_146124"/>
    </w:p>
    <w:p>
      <w:pPr>
        <w:pStyle w:val="BookText"/>
        <w:rPr/>
      </w:pPr>
      <w:bookmarkEnd w:id="76"/>
      <w:r>
        <w:rPr>
          <w:rFonts w:ascii="IRNazanin" w:hAnsi="IRNazanin" w:eastAsia="IRNazanin"/>
          <w:color w:val="111111"/>
          <w:sz w:val="28"/>
          <w:sz w:val="28"/>
          <w:szCs w:val="28"/>
          <w:rtl w:val="true"/>
          <w:lang w:bidi="fa-IR"/>
        </w:rPr>
        <w:t>آن حضرت در بارۀ بزرگی ماه روزه به نقل از پیامبر اکرم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 بزرگی است که حسنات در آن زیادتر می شود، بدی ها کاهش می یابد، درجات بالا می رود، کسی که در این ماه نیکی کند خداوند او را می آمرزد، کسی که در این ماه، صله رحم کند خداوند او را می آمرزد،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غیر از ماه های دیگر است، با برکت و رحمت می آید و با آمرزش گناهان می رود، ماهی است که کارهای خیر در آن، قبول می شود و کسی که در این ماه نماز بخواند، مورد آمرزش واقع می شود، شقی و بدبخت کسی است که بدون آمرزش گناهان از ماه رمضان خارج شود و از جوار پروردگار عالمیان محروم بماند</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77" w:name="__RefHeading___Toc9608504_2870459653"/>
      <w:bookmarkStart w:id="78" w:name="_Toc25"/>
      <w:bookmarkEnd w:id="77"/>
      <w:r>
        <w:rPr>
          <w:rtl w:val="true"/>
        </w:rPr>
        <w:t>انس با قرآن</w:t>
      </w:r>
      <w:bookmarkEnd w:id="78"/>
    </w:p>
    <w:p>
      <w:pPr>
        <w:pStyle w:val="BookText"/>
        <w:rPr/>
      </w:pPr>
      <w:r>
        <w:rPr>
          <w:rFonts w:ascii="IRNazanin" w:hAnsi="IRNazanin" w:eastAsia="IRNazanin"/>
          <w:color w:val="111111"/>
          <w:sz w:val="28"/>
          <w:sz w:val="28"/>
          <w:szCs w:val="28"/>
          <w:rtl w:val="true"/>
          <w:lang w:bidi="fa-IR"/>
        </w:rPr>
        <w:t xml:space="preserve">قرآن کتابی آسمانی است که باید آن را خواند، در آن تدبر کرد و به آن، عمل نمود؛ زیرا کتاب هدایت، </w:t>
      </w:r>
      <w:r>
        <w:rPr>
          <w:rStyle w:val="FootnoteAnchor"/>
          <w:rtl w:val="true"/>
        </w:rPr>
        <w:footnoteReference w:id="65"/>
      </w:r>
      <w:r>
        <w:rPr>
          <w:rFonts w:ascii="IRNazanin" w:hAnsi="IRNazanin" w:eastAsia="IRNazanin"/>
          <w:color w:val="111111"/>
          <w:sz w:val="28"/>
          <w:sz w:val="28"/>
          <w:szCs w:val="28"/>
          <w:rtl w:val="true"/>
          <w:lang w:bidi="fa-IR"/>
        </w:rPr>
        <w:t xml:space="preserve">دانش و حکمت </w:t>
      </w:r>
      <w:r>
        <w:rPr>
          <w:rStyle w:val="FootnoteAnchor"/>
          <w:rtl w:val="true"/>
        </w:rPr>
        <w:footnoteReference w:id="66"/>
      </w:r>
      <w:r>
        <w:rPr>
          <w:rFonts w:ascii="IRNazanin" w:hAnsi="IRNazanin" w:eastAsia="IRNazanin"/>
          <w:color w:val="111111"/>
          <w:sz w:val="28"/>
          <w:sz w:val="28"/>
          <w:szCs w:val="28"/>
          <w:rtl w:val="true"/>
          <w:lang w:bidi="fa-IR"/>
        </w:rPr>
        <w:t>و کتاب ذکر و یاد خدا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قرآن کتابی بزرگ است </w:t>
      </w:r>
      <w:r>
        <w:rPr>
          <w:rStyle w:val="FootnoteAnchor"/>
          <w:rtl w:val="true"/>
        </w:rPr>
        <w:footnoteReference w:id="68"/>
      </w:r>
      <w:r>
        <w:rPr>
          <w:rFonts w:ascii="IRNazanin" w:hAnsi="IRNazanin" w:eastAsia="IRNazanin"/>
          <w:color w:val="111111"/>
          <w:sz w:val="28"/>
          <w:sz w:val="28"/>
          <w:szCs w:val="28"/>
          <w:rtl w:val="true"/>
          <w:lang w:bidi="fa-IR"/>
        </w:rPr>
        <w:t xml:space="preserve">که همه چیز را آشکار ساخته </w:t>
      </w:r>
      <w:r>
        <w:rPr>
          <w:rStyle w:val="FootnoteAnchor"/>
          <w:rtl w:val="true"/>
        </w:rPr>
        <w:footnoteReference w:id="69"/>
      </w:r>
      <w:r>
        <w:rPr>
          <w:rFonts w:ascii="IRNazanin" w:hAnsi="IRNazanin" w:eastAsia="IRNazanin"/>
          <w:color w:val="111111"/>
          <w:sz w:val="28"/>
          <w:sz w:val="28"/>
          <w:szCs w:val="28"/>
          <w:rtl w:val="true"/>
          <w:lang w:bidi="fa-IR"/>
        </w:rPr>
        <w:t xml:space="preserve">و مایه شفا و رحمت برای عالمیان است؛ </w:t>
      </w:r>
      <w:r>
        <w:rPr>
          <w:rStyle w:val="FootnoteAnchor"/>
          <w:rtl w:val="true"/>
        </w:rPr>
        <w:footnoteReference w:id="70"/>
      </w:r>
      <w:r>
        <w:rPr>
          <w:rFonts w:ascii="IRNazanin" w:hAnsi="IRNazanin" w:eastAsia="IRNazanin"/>
          <w:color w:val="111111"/>
          <w:sz w:val="28"/>
          <w:sz w:val="28"/>
          <w:szCs w:val="28"/>
          <w:rtl w:val="true"/>
          <w:lang w:bidi="fa-IR"/>
        </w:rPr>
        <w:t>کتابی که نور هدایت و معارفش تا ابد روشن است و از مرز زمان و مکان گذشته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مانند دیگر امامان، با گفتار و روش عملی خود، عظمت قرآن را به پیروان قرآن،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حضرت هر صبح و شام در بستر، قرآن می خواند </w:t>
      </w:r>
      <w:r>
        <w:rPr>
          <w:rStyle w:val="FootnoteAnchor"/>
          <w:rtl w:val="true"/>
        </w:rPr>
        <w:footnoteReference w:id="71"/>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در کمتر از سه روز قرآن را ختم می کنم، ولی </w:t>
      </w:r>
      <w:bookmarkStart w:id="79" w:name="pg9802_146125"/>
    </w:p>
    <w:p>
      <w:pPr>
        <w:pStyle w:val="BookText"/>
        <w:rPr/>
      </w:pPr>
      <w:bookmarkEnd w:id="79"/>
      <w:r>
        <w:rPr>
          <w:rFonts w:ascii="IRNazanin" w:hAnsi="IRNazanin" w:eastAsia="IRNazanin"/>
          <w:color w:val="111111"/>
          <w:sz w:val="28"/>
          <w:sz w:val="28"/>
          <w:szCs w:val="28"/>
          <w:rtl w:val="true"/>
          <w:lang w:bidi="fa-IR"/>
        </w:rPr>
        <w:t>تدبر در قرآن مانع آن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آداب قرائت قرآن آن حضرت آمده است که هر گاه به آیه ای گاه به آیه ای می رسید که درباره جهنم و بهشت بود، گریه می کرد و بهشت را از خدا می خواست و از دوزخ به خدا پناه می برد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انس امام به قرآن به حدی بود که پاسخ های آن حضرت به پرسش های دیگران از قرآن بود، چنان که تمثیل های آن حضرت نیز قرآنی 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رضا علیه السلام در توصیه پیروان خود به تلاوت قرآن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خانه خود سهمی از قرآن قرار دهید، زیرا هرگاه در خانه ای قرآن تلاوت شود، کارهای اهل خانه آسان می گردد و در خیر و برکت بر آنان گشوده می شود و همواره ساکنان آن خانه رو به فزونی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خانه ای قرآن خوانده نشود، اهل آن خانه در تنگی زندگی قرار گرفته، خیری در آن خانه واقع نشود و اهل آن رو به کمی و نقصان خواهند نهاد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80" w:name="__RefHeading___Toc9608506_2870459653"/>
      <w:bookmarkStart w:id="81" w:name="_Toc26"/>
      <w:bookmarkEnd w:id="80"/>
      <w:r>
        <w:rPr>
          <w:rtl w:val="true"/>
        </w:rPr>
        <w:t>دعا و نیایش</w:t>
      </w:r>
      <w:bookmarkEnd w:id="81"/>
    </w:p>
    <w:p>
      <w:pPr>
        <w:pStyle w:val="BookText"/>
        <w:rPr/>
      </w:pPr>
      <w:r>
        <w:rPr>
          <w:rFonts w:ascii="IRNazanin" w:hAnsi="IRNazanin" w:eastAsia="IRNazanin"/>
          <w:color w:val="111111"/>
          <w:sz w:val="28"/>
          <w:sz w:val="28"/>
          <w:szCs w:val="28"/>
          <w:rtl w:val="true"/>
          <w:lang w:bidi="fa-IR"/>
        </w:rPr>
        <w:t>میل به ترقی در نهاد انسان وجود دارد، و البته این امر مسلّم است که تکامل انسان، تنها در مادیات نیست، بلکه یکی از عواملی که آدمی را در این حرکت تکاملی یاری می کند،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است که آدمی را به مبدأ کمال متصل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و ارزش دعا را از زبان امام رضا علیه السلام بشنویم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الدُّعاءُ سَلاحُ المُؤمن الله وَعمادُ الدِّينِ وَ نور السماواتِ وَالأَرضِ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سلاح مؤمن، ستون دین، روشنایی </w:t>
      </w:r>
    </w:p>
    <w:p>
      <w:pPr>
        <w:pStyle w:val="BookText"/>
        <w:rPr/>
      </w:pPr>
      <w:r>
        <w:rPr>
          <w:rFonts w:ascii="IRNazanin" w:hAnsi="IRNazanin" w:eastAsia="IRNazanin"/>
          <w:color w:val="111111"/>
          <w:sz w:val="28"/>
          <w:sz w:val="28"/>
          <w:szCs w:val="28"/>
          <w:rtl w:val="true"/>
          <w:lang w:bidi="fa-IR"/>
        </w:rPr>
        <w:t>آسمان ها و زمین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آن حضرت که نیک به نقش دعا در سازندگی انسان آگاه بود، همواره ذکر خدا را بر لب داشت، </w:t>
      </w:r>
      <w:r>
        <w:rPr>
          <w:rStyle w:val="FootnoteAnchor"/>
          <w:rtl w:val="true"/>
        </w:rPr>
        <w:footnoteReference w:id="77"/>
      </w:r>
      <w:r>
        <w:rPr>
          <w:rFonts w:ascii="IRNazanin" w:hAnsi="IRNazanin" w:eastAsia="IRNazanin"/>
          <w:color w:val="111111"/>
          <w:sz w:val="28"/>
          <w:sz w:val="28"/>
          <w:szCs w:val="28"/>
          <w:rtl w:val="true"/>
          <w:lang w:bidi="fa-IR"/>
        </w:rPr>
        <w:t>و بسیاری از مشکلات خویش را با دعا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خشک سالی می شد، به صحرا می رفت و دعا می کرد تا باران بیاید </w:t>
      </w:r>
      <w:r>
        <w:rPr>
          <w:rStyle w:val="FootnoteAnchor"/>
          <w:rtl w:val="true"/>
        </w:rPr>
        <w:footnoteReference w:id="78"/>
      </w:r>
      <w:r>
        <w:rPr>
          <w:rFonts w:ascii="IRNazanin" w:hAnsi="IRNazanin" w:eastAsia="IRNazanin"/>
          <w:color w:val="111111"/>
          <w:sz w:val="28"/>
          <w:sz w:val="28"/>
          <w:szCs w:val="28"/>
          <w:rtl w:val="true"/>
          <w:lang w:bidi="fa-IR"/>
        </w:rPr>
        <w:t>و آن گاه که از سوی مأمون تهدید می شد، تهدیدهای او را با سلاح دعا دفع می کرد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خنثی شدن حمله ناگهانی به امام رضا علیه السلام به منظور به شهادت رساندن ایشان در چند نوبت از جمله این موارد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برای طلب روزی و فراخی معیشت به دیگران تعلیم داده بود تا بعد از هر نماز، این دعا را بخوانند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يَمْلِكُ حَوائِجَ السائلينَ ، ويَعلَمُ ضَميرَ الصامتينَ لِكُلِّ مَسأَلَة مِنكَ سَمعٌ حاضرُ، وجوابٌ عَتِيدٌ، ولِكُلِّ صامِت مِنكَ عِلمٌ باطنٌ مُحيطٌ أسألُكَ بِمواعِيدِكَ الصادقة، وأياديكَ الفاضِلة، ورَحمَتِكَ الواسِعةِ، وسُلطانِكَ القاهِرِ ومُلكِكَ الدائمِ، وكلماتِكَ التامّات، يا من لا تَنفَعه طاعةُ المطيعين، ولا تَضُرُّه معصيةُ العاصين صلّ على محمّد وآله، وارزُقني مِن فَضلِكَ، وأعطِنى فيما تَرزُقُنى العافيةَ بِرحمتِكَ يا أَرحمَ الراحمين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حاجت نیازمندان را برآورده می سازی و باطن افراد ساکت را می دانی، برای هر سؤالی که از تو می شود، گوشی شنوا و جوابی آماده داری و نسبت به هر موجودی بی تکلم علم به باطن و احاطه کننده داری؛ تو را به وعده های صادقت، دست های بخشنده ات، رحمت واسعه ات، قدرت پیروزمندت، پادشاهی پیوسته ات، کلمات تام و تمامت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نه فرمانبرداری طاعت کنندگان سودی برای تو دارد و نه معصیت گناهکاران به تو زیانی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درود فرست بر محمد و آلش و مرا از فضلت روزی ده و همراه آنچه روزی ام می کنی به من سلامتی عنایت کن، به رحمت خودت ای رحیم ترین رحیمان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ذکریا بن آدم مقری که خادم امام رضا علیه السلام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روزی به من دستور داد که برای تسکین درد خود چنین دعا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مُنَزِّلَ الشفاءَ ومُذهِبَ الداءَ أَنْزِلْ عَلَى وَجَعِى الشَّفاء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امام رضا علیه السلام در خراسان در سرای حمید بن قحطبه منزل کرده بود، لباس های خود را برای شستشو به حمید داد، اما بعد از دقایقی خدمت کاری که لباس های آن حضرت را می شست، نزد حمید آمد و نوشته ای را به وی نشان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جیب امام رضا 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آن را به امام تحویل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چیست که خدمتکارم در جیب شما یافته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حرزی است که هر کس همراه خود داشته باشد، بلا از او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که سخت شیفته آن دعا بود، از آن حضرت درخواست کرد تا آن را به وی نیز تعلیم دهد، امام آن را املا فرمود و حمید نیز آن را به این صورت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بسم الله إنّى أعوذُ بالرّحمن مِنكَ إن كُنتَ تَقيّاً أو غيرَ تَقَى أَخَذْتُ بِالله السّميعِ البَصيرِ على سَمْعِكَ وبَصَرِكَ ، لا سُلطانَ لَكَ عَلَيَّ وَلا عَلَى سَمعَى وَلَا عَلَى بَصَرى، وَلا عَلَى شَعرى، وَلا عَلى بَشَرى، وَلا عَلى لَحمى، وَلا عَلى دَمَى وَلَا عَلَى مُخّي، وَلَا عَلَى عَصَبى، وَلا عَلى عِظامى وَلا عَلى مالى، وَلا عَلى أهلى وَلا عَلى ما رَزَقَنى رَبِّي، سَتَرتُ بَينى وَبَينِكَ بِسَترِ النُّبُوةِ، الّذى استَتَر بِه أنبياء الله مِن سُلطانِ الفراعنة، جبرئيل عَن يَميني، وميكائيل عَن يَسارى، وَإِسرافيل مِن وَرائى ومحمّد صلّى الله عليه وآله أمامى وَاللَّهُ مُطَّلِعُ عَلَى مَا يَمنعُكَ مِنّى، وَيَمْنَعُ الشيطانُ مِنّى، اللّهُم لا يَغلِبُ جهله أناتك أن يَستَفِرْنِي وَيَستَخِفْنى، اللّهمَّ إليك التَجَأتُ، اَللّهمَّ إليك التَجَأْتُ، اللّهم إليك التَجَاتُ</w:t>
      </w:r>
      <w:r>
        <w:rPr>
          <w:rFonts w:eastAsia="Amiri" w:cs="Amiri" w:ascii="Amiri" w:hAnsi="Amiri"/>
          <w:color w:val="111111"/>
          <w:sz w:val="28"/>
          <w:szCs w:val="28"/>
          <w:rtl w:val="true"/>
          <w:lang w:bidi="ar-SA"/>
        </w:rPr>
        <w:t xml:space="preserve">» . </w:t>
      </w:r>
      <w:r>
        <w:rPr>
          <w:rStyle w:val="FootnoteAnchor"/>
          <w:rtl w:val="true"/>
        </w:rPr>
        <w:footnoteReference w:id="8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بخشایش گر و مهربان به نام خدا من از تو چه پرهیزگار باشی و </w:t>
      </w:r>
      <w:bookmarkStart w:id="82" w:name="pg9802_146128"/>
    </w:p>
    <w:p>
      <w:pPr>
        <w:pStyle w:val="BookText"/>
        <w:rPr/>
      </w:pPr>
      <w:bookmarkEnd w:id="82"/>
      <w:r>
        <w:rPr>
          <w:rFonts w:ascii="IRNazanin" w:hAnsi="IRNazanin" w:eastAsia="IRNazanin"/>
          <w:color w:val="111111"/>
          <w:sz w:val="28"/>
          <w:sz w:val="28"/>
          <w:szCs w:val="28"/>
          <w:rtl w:val="true"/>
          <w:lang w:bidi="fa-IR"/>
        </w:rPr>
        <w:t>چه نباشی، به خدای رحمان پناه می برم، از خدای سمیع و بصیر، بر شنوایی و بینایی تو کمک می گیرم، تو هیچ سلطه و قدرتی بر من نداری و نه بر شنوایی من، نه بر بینایی من، نه بر موی من، نه بر پوست من، نه بر گوشت من، نه بر خون من، نه بر مغز من، نه بر عصب من، نه بر استخوان های من، نه بر مال من، نه بر وابستگان من و نه بر آنچه که خدای من، مرا روزی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پوشش نبوت، میان خود و تو مانعی ایجاد کردم، پوششی که پیامبران الهی از سلطه فرعونیان ایجاد می کردند؛ جبرئیل را از سمت راستم به کمک می گیرم، میکائیل را از سمت چپم، اسرافیل را از پشت سرم و محمد را که درود خدا بر او و آلش باد از پیش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آنچه تو از من دریغ می کنی و بر آنچه شیطان از من منع می کند،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او بر بردباری تو فائق نمی آید تا مرا به هلاکت رساند و خوارم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تو پناه آورده ام، بار خدایا به تو پناه آورده ام، بار خدایا به تو پناه آورده ام</w:t>
      </w:r>
      <w:r>
        <w:rPr>
          <w:rFonts w:eastAsia="IRNazanin" w:cs="IRNazanin"/>
          <w:color w:val="111111"/>
          <w:sz w:val="28"/>
          <w:szCs w:val="28"/>
          <w:rtl w:val="true"/>
          <w:lang w:bidi="fa-IR"/>
        </w:rPr>
        <w:t>.</w:t>
      </w:r>
    </w:p>
    <w:p>
      <w:pPr>
        <w:pStyle w:val="Heading4"/>
        <w:numPr>
          <w:ilvl w:val="3"/>
          <w:numId w:val="1"/>
        </w:numPr>
        <w:rPr/>
      </w:pPr>
      <w:bookmarkStart w:id="83" w:name="__RefHeading___Toc9608508_2870459653"/>
      <w:bookmarkStart w:id="84" w:name="_Toc27"/>
      <w:bookmarkEnd w:id="83"/>
      <w:r>
        <w:rPr>
          <w:rtl w:val="true"/>
        </w:rPr>
        <w:t>اخلاق و رفتار</w:t>
      </w:r>
      <w:bookmarkEnd w:id="84"/>
    </w:p>
    <w:p>
      <w:pPr>
        <w:pStyle w:val="BookText"/>
        <w:rPr/>
      </w:pPr>
      <w:r>
        <w:rPr>
          <w:rFonts w:ascii="IRNazanin" w:hAnsi="IRNazanin" w:eastAsia="IRNazanin"/>
          <w:color w:val="111111"/>
          <w:sz w:val="28"/>
          <w:sz w:val="28"/>
          <w:szCs w:val="28"/>
          <w:rtl w:val="true"/>
          <w:lang w:bidi="fa-IR"/>
        </w:rPr>
        <w:t>آن حضرت مانند دیگر پیشوایان معصوم آینه تمام نما و جلوه گاه صفات جمال و کمال خداوندی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نمی توان همه کمالات عالی آن حضرت را به قلم آورد، ولی در این جا، اندکی از سجایای اخلاقی ایشان را یادآور می شویم</w:t>
      </w:r>
      <w:r>
        <w:rPr>
          <w:rFonts w:eastAsia="IRNazanin" w:cs="IRNazanin"/>
          <w:color w:val="111111"/>
          <w:sz w:val="28"/>
          <w:szCs w:val="28"/>
          <w:rtl w:val="true"/>
          <w:lang w:bidi="fa-IR"/>
        </w:rPr>
        <w:t>:</w:t>
      </w:r>
    </w:p>
    <w:p>
      <w:pPr>
        <w:pStyle w:val="Heading4"/>
        <w:numPr>
          <w:ilvl w:val="3"/>
          <w:numId w:val="1"/>
        </w:numPr>
        <w:rPr/>
      </w:pPr>
      <w:bookmarkStart w:id="85" w:name="__RefHeading___Toc9608510_2870459653"/>
      <w:bookmarkStart w:id="86" w:name="_Toc28"/>
      <w:bookmarkEnd w:id="85"/>
      <w:r>
        <w:rPr>
          <w:rtl w:val="true"/>
        </w:rPr>
        <w:t>ثبات شخصیت و پایداری در عمل</w:t>
      </w:r>
      <w:bookmarkEnd w:id="8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هایی که امام را از دیگران متمایز می سازد، وحدت در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وحدت شخصی،ت یکسان بودن واکنش ها در موقعیت های ناهمسان و سازگاری رفتار در مواقع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به دلیل برخورداری از تربیت الهی، دارای وحدت شخصیت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پیش از امامت و چه در زمان امامت، چه در زندان و چه بیرون از آن، چه در حال آسودگی و شادی و چه در زمان مصیبت و تلخی، جز به حق، سخن نمی گفتند و جز بر طبق موازین دینی قدم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همیشه طرفدار عدالت </w:t>
      </w:r>
      <w:bookmarkStart w:id="87" w:name="pg9802_146129"/>
    </w:p>
    <w:p>
      <w:pPr>
        <w:pStyle w:val="BookText"/>
        <w:rPr/>
      </w:pPr>
      <w:bookmarkEnd w:id="87"/>
      <w:r>
        <w:rPr>
          <w:rFonts w:ascii="IRNazanin" w:hAnsi="IRNazanin" w:eastAsia="IRNazanin"/>
          <w:color w:val="111111"/>
          <w:sz w:val="28"/>
          <w:sz w:val="28"/>
          <w:szCs w:val="28"/>
          <w:rtl w:val="true"/>
          <w:lang w:bidi="fa-IR"/>
        </w:rPr>
        <w:t xml:space="preserve">بودند، در برخورد با دیگران جز با اصول انسانی رفتار نمی کردند و جز به معروف فرمان نمی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شخصیت امام رضا علیه السلام تجلی خاص داشت؛ از این رو آن حضرت چه پیش از ولایتعهدی و چه در زمان ولایتعهدی، به حق سخن گفت و از اصول و مبانی اسلام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رفتار با دوستان و مخالفان، از اصول و ضوابط اسلامی غفلت نمی ورزید و پیوسته به یاد خدا بود، از عدالت دفاع می کرد و از صراحت لهجه خاصی برخوردار بود</w:t>
      </w:r>
      <w:r>
        <w:rPr>
          <w:rFonts w:eastAsia="IRNazanin" w:cs="IRNazanin"/>
          <w:color w:val="111111"/>
          <w:sz w:val="28"/>
          <w:szCs w:val="28"/>
          <w:rtl w:val="true"/>
          <w:lang w:bidi="fa-IR"/>
        </w:rPr>
        <w:t>.</w:t>
      </w:r>
    </w:p>
    <w:p>
      <w:pPr>
        <w:pStyle w:val="Heading4"/>
        <w:numPr>
          <w:ilvl w:val="3"/>
          <w:numId w:val="1"/>
        </w:numPr>
        <w:rPr/>
      </w:pPr>
      <w:bookmarkStart w:id="88" w:name="__RefHeading___Toc9608512_2870459653"/>
      <w:bookmarkStart w:id="89" w:name="_Toc29"/>
      <w:bookmarkEnd w:id="88"/>
      <w:r>
        <w:rPr>
          <w:rtl w:val="true"/>
        </w:rPr>
        <w:t>زهد و پارسایی</w:t>
      </w:r>
      <w:bookmarkEnd w:id="89"/>
    </w:p>
    <w:p>
      <w:pPr>
        <w:pStyle w:val="BookText"/>
        <w:rPr/>
      </w:pPr>
      <w:r>
        <w:rPr>
          <w:rFonts w:ascii="IRNazanin" w:hAnsi="IRNazanin" w:eastAsia="IRNazanin"/>
          <w:color w:val="111111"/>
          <w:sz w:val="28"/>
          <w:sz w:val="28"/>
          <w:szCs w:val="28"/>
          <w:rtl w:val="true"/>
          <w:lang w:bidi="fa-IR"/>
        </w:rPr>
        <w:t>زهد برای مردان الهی یک اصل است که همیشه در حال تنگ دستی و رفاه از این اصل غفلت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رغم اینکه امکانات فراوانی در اختیار داشت و از مقام ولایتعهدی برخوردار بود، همواره اصل زهد را در زندگی خود به کار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پاسخ به مأمون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فضل، ورع و زهد شناختم،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بِالعبوديةِ للهِ اَفتخِرُ وَ بِالزُّهْدِ فِى الدُّنيا اَرجُو النَّجاةَ مِنْ شَرِّ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برای خداوند افتخار می کنم و با زهدورزی در دنیا، نجات از بدی دنیا را امید دارم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زهد آن حضرت بود که ایشان را بر آن می داشت تا در فصل تابستان بر حصیر بنشیند و در زمستان بر فرش مویین بخوابد </w:t>
      </w:r>
      <w:r>
        <w:rPr>
          <w:rStyle w:val="FootnoteAnchor"/>
          <w:rtl w:val="true"/>
        </w:rPr>
        <w:footnoteReference w:id="84"/>
      </w:r>
      <w:r>
        <w:rPr>
          <w:rFonts w:ascii="IRNazanin" w:hAnsi="IRNazanin" w:eastAsia="IRNazanin"/>
          <w:color w:val="111111"/>
          <w:sz w:val="28"/>
          <w:sz w:val="28"/>
          <w:szCs w:val="28"/>
          <w:rtl w:val="true"/>
          <w:lang w:bidi="fa-IR"/>
        </w:rPr>
        <w:t xml:space="preserve">و با وجود مرکب های فاخر، بر ساده ترین و عمومی ترین مرکب سوار شود </w:t>
      </w:r>
      <w:r>
        <w:rPr>
          <w:rStyle w:val="FootnoteAnchor"/>
          <w:rtl w:val="true"/>
        </w:rPr>
        <w:footnoteReference w:id="85"/>
      </w:r>
      <w:r>
        <w:rPr>
          <w:rFonts w:ascii="IRNazanin" w:hAnsi="IRNazanin" w:eastAsia="IRNazanin"/>
          <w:color w:val="111111"/>
          <w:sz w:val="28"/>
          <w:sz w:val="28"/>
          <w:szCs w:val="28"/>
          <w:rtl w:val="true"/>
          <w:lang w:bidi="fa-IR"/>
        </w:rPr>
        <w:t>و هیچ تمایلی به زندگی اشرافی، چه پیش از ولایتعهدی و چه بعد از آن، نداشته باشد</w:t>
      </w:r>
      <w:r>
        <w:rPr>
          <w:rFonts w:eastAsia="IRNazanin" w:cs="IRNazanin"/>
          <w:color w:val="111111"/>
          <w:sz w:val="28"/>
          <w:szCs w:val="28"/>
          <w:rtl w:val="true"/>
          <w:lang w:bidi="fa-IR"/>
        </w:rPr>
        <w:t xml:space="preserve">. </w:t>
      </w:r>
      <w:r>
        <w:rPr>
          <w:rStyle w:val="FootnoteAnchor"/>
          <w:rtl w:val="true"/>
        </w:rPr>
        <w:footnoteReference w:id="86"/>
      </w:r>
      <w:bookmarkStart w:id="90" w:name="pg9802_146130"/>
    </w:p>
    <w:p>
      <w:pPr>
        <w:pStyle w:val="Heading4"/>
        <w:numPr>
          <w:ilvl w:val="3"/>
          <w:numId w:val="1"/>
        </w:numPr>
        <w:rPr/>
      </w:pPr>
      <w:bookmarkStart w:id="91" w:name="__RefHeading___Toc9608514_2870459653"/>
      <w:bookmarkStart w:id="92" w:name="_Toc30"/>
      <w:bookmarkEnd w:id="90"/>
      <w:bookmarkEnd w:id="91"/>
      <w:r>
        <w:rPr>
          <w:rtl w:val="true"/>
        </w:rPr>
        <w:t>سخاوت و کرامت</w:t>
      </w:r>
      <w:bookmarkEnd w:id="92"/>
    </w:p>
    <w:p>
      <w:pPr>
        <w:pStyle w:val="BookText"/>
        <w:rPr/>
      </w:pPr>
      <w:r>
        <w:rPr>
          <w:rFonts w:ascii="IRNazanin" w:hAnsi="IRNazanin" w:eastAsia="IRNazanin"/>
          <w:color w:val="111111"/>
          <w:sz w:val="28"/>
          <w:sz w:val="28"/>
          <w:szCs w:val="28"/>
          <w:rtl w:val="true"/>
          <w:lang w:bidi="fa-IR"/>
        </w:rPr>
        <w:t>احسان و کرم همانند دیگر مکارم اخلاقی، از سجایا و عادت های خوب خاندان عصمت به شمار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عادَتكُمُ الإِحسانُ وَ سَجِّيتَكُمُ الكَرم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ascii="IRNazanin" w:hAnsi="IRNazanin" w:eastAsia="IRNazanin"/>
          <w:color w:val="111111"/>
          <w:sz w:val="28"/>
          <w:sz w:val="28"/>
          <w:szCs w:val="28"/>
          <w:rtl w:val="true"/>
          <w:lang w:bidi="fa-IR"/>
        </w:rPr>
        <w:t>سخاوت امام رضا علیه السلام مانند هر خصلت خوب آن حضرت در اوج کمال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آمده است که مردی خدمت آن حضرت آمد و تقاضای کمک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مروت خود به من کمک کن،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مروت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شدنی است و سپس مبلغ دویست دینار به او اعطا کرد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همان کتاب آمده است که آن حضرت در روز عرفه، در خراسان تمامی دارایی خود را میان افراد کم درآمد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که از سر حسادت، چشم دیدن سخاوت آن حضرت را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امام خسارتی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غنیمت است نه خسارت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يسع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 زیادی در محضر امام رضا علیه السلام بودیم، از حلال و حرام و هر موضوع دیگری از آن حضرت سؤال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مردی وارد شد و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خراسانی ام، از حج برگشته ام و به خراسان می روم، ولی پولم گم شده چیزی ندارم، مبلغی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خود که رسیدم، آن را از سوی شما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بنشین و سپس به پاسخ سؤالات ما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همه رفتند و تنها من و دو نفر دیگر نزد آن حضرت ماندیم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برخاست و به اندرون رفت و پس از لحظه ای پشت در آمد و دست خود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خراسانی بیا این مبلغ را بگیر و در سفر خود خرج </w:t>
      </w:r>
      <w:bookmarkStart w:id="93" w:name="pg9802_146131"/>
    </w:p>
    <w:p>
      <w:pPr>
        <w:pStyle w:val="BookText"/>
        <w:rPr/>
      </w:pPr>
      <w:bookmarkEnd w:id="93"/>
      <w:r>
        <w:rPr>
          <w:rFonts w:ascii="IRNazanin" w:hAnsi="IRNazanin" w:eastAsia="IRNazanin"/>
          <w:color w:val="111111"/>
          <w:sz w:val="28"/>
          <w:sz w:val="28"/>
          <w:szCs w:val="28"/>
          <w:rtl w:val="true"/>
          <w:lang w:bidi="fa-IR"/>
        </w:rPr>
        <w:t>کن و لازم نیست از طرف من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 مرد رفت، دوباره امام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آن مرد احسان کردید، چرا از پشت در، دست خود را بیرون آورده، خود بیرون نیامدید؟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ذلّت و خواری را در چهره او ببینم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رضا علیه السلام در بیان بزرگی سخاوت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السَّخاءُ شجرةُ فِى الجَنَّةِ أغصانُها فِى الدُّنْيا مَنْ تَعَلَّقَ بِغَصْنٍ مِنْ أَعْضانها دَخَلَ الْجَنَّةَ</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درختی است در بهشت که شاخه های آن در دنیاست و هر کس به شاخه ای از شاخه های آن چنگ زند به بهشت در می آید</w:t>
      </w:r>
      <w:r>
        <w:rPr>
          <w:rFonts w:eastAsia="IRNazanin" w:cs="IRNazanin"/>
          <w:color w:val="111111"/>
          <w:sz w:val="28"/>
          <w:szCs w:val="28"/>
          <w:rtl w:val="true"/>
          <w:lang w:bidi="fa-IR"/>
        </w:rPr>
        <w:t>).</w:t>
      </w:r>
    </w:p>
    <w:p>
      <w:pPr>
        <w:pStyle w:val="Heading4"/>
        <w:numPr>
          <w:ilvl w:val="3"/>
          <w:numId w:val="1"/>
        </w:numPr>
        <w:rPr/>
      </w:pPr>
      <w:bookmarkStart w:id="94" w:name="__RefHeading___Toc9608516_2870459653"/>
      <w:bookmarkStart w:id="95" w:name="_Toc31"/>
      <w:bookmarkEnd w:id="94"/>
      <w:r>
        <w:rPr>
          <w:rtl w:val="true"/>
        </w:rPr>
        <w:t>آداب غذا خوردن</w:t>
      </w:r>
      <w:bookmarkEnd w:id="95"/>
    </w:p>
    <w:p>
      <w:pPr>
        <w:pStyle w:val="BookText"/>
        <w:rPr/>
      </w:pPr>
      <w:r>
        <w:rPr>
          <w:rFonts w:ascii="IRNazanin" w:hAnsi="IRNazanin" w:eastAsia="IRNazanin"/>
          <w:color w:val="111111"/>
          <w:sz w:val="28"/>
          <w:sz w:val="28"/>
          <w:szCs w:val="28"/>
          <w:rtl w:val="true"/>
          <w:lang w:bidi="fa-IR"/>
        </w:rPr>
        <w:t>یکی از مواردی که لازم است در این فصل مورد توجه قرار گیرد آداب غذا خوردن آن حضرت است که به برخی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را با نمک آغاز می کرد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صرف غذا دست خود را می شست و خشک نمی کرد و پس از طعام می شست و خشک می کرد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خوردن غذای داغ پرهیز داشت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صرف غذا اندکی به پشت می خوابید و پای راست را بر پای چپ می گذاشت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پرخوری پرهیز می کرد</w:t>
      </w:r>
      <w:r>
        <w:rPr>
          <w:rFonts w:eastAsia="IRNazanin" w:cs="IRNazanin"/>
          <w:color w:val="111111"/>
          <w:sz w:val="28"/>
          <w:szCs w:val="28"/>
          <w:rtl w:val="true"/>
          <w:lang w:bidi="fa-IR"/>
        </w:rPr>
        <w:t xml:space="preserve">. </w:t>
      </w:r>
      <w:r>
        <w:rPr>
          <w:rStyle w:val="FootnoteAnchor"/>
          <w:rtl w:val="true"/>
        </w:rPr>
        <w:footnoteReference w:id="96"/>
      </w:r>
      <w:bookmarkStart w:id="96" w:name="pg9802_146132"/>
    </w:p>
    <w:p>
      <w:pPr>
        <w:pStyle w:val="BookText"/>
        <w:rPr/>
      </w:pPr>
      <w:bookmarkEnd w:id="9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باقی مانده غذا را هرگز دور نمی ریخت و چنان چه استفاده دوباره از آن میسر نبود، دستور می داد تا آن را به نیازمندان بدهند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غذاهای ریخته کنار سفره را جمع می کرد و می خورد و در پاداش این کار، به نقل از پیامبر اکرم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يَسقط مِنَ المائدة مُهور حُورالعین</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از نان و غذا دور سفره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حورالعین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در تغذیه اسراف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از یاسر ، خادم آن حضرت آورده است که روزی، غلامان آن حضرت میوه ای را خوردند و باقی مانده آن را دور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این اسراف کاری را دید بر آشفت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إن كُنتم استَغنَيتُم، فإِنَّ أُناساً لَمْ يَستَعْنُوا، إِنْ أَطْعِمُوا مَنْ يَحتاجُ إِليهِ</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این میوه بی نیاز گشته اید، مردمانی هستند که از آن بی نیاز نیستند، آن را به آن ها بخورانید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به خرما علاقه زیاد داشت و آن را با اشتها می خورد و در این باره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تَمريّاً وكان امير المؤمنين تمريّاً وكان ابي تمريّاً و أنا تَمرى وشيعتُنا يُحبُّونَ الثَّمر لأنّهُمْ خُلِقُوا مِنْ طِينَتِنا</w:t>
      </w:r>
      <w:r>
        <w:rPr>
          <w:rFonts w:eastAsia="Amiri" w:cs="Amiri" w:ascii="Amiri" w:hAnsi="Amiri"/>
          <w:color w:val="111111"/>
          <w:sz w:val="28"/>
          <w:szCs w:val="28"/>
          <w:rtl w:val="true"/>
          <w:lang w:bidi="ar-SA"/>
        </w:rPr>
        <w:t>......</w:t>
      </w:r>
      <w:r>
        <w:rPr>
          <w:rStyle w:val="FootnoteAnchor"/>
          <w:rtl w:val="true"/>
        </w:rPr>
        <w:footnoteReference w:id="100"/>
      </w:r>
    </w:p>
    <w:p>
      <w:pPr>
        <w:pStyle w:val="Heading4"/>
        <w:numPr>
          <w:ilvl w:val="3"/>
          <w:numId w:val="1"/>
        </w:numPr>
        <w:rPr/>
      </w:pPr>
      <w:bookmarkStart w:id="97" w:name="__RefHeading___Toc9608518_2870459653"/>
      <w:bookmarkStart w:id="98" w:name="_Toc32"/>
      <w:bookmarkEnd w:id="97"/>
      <w:r>
        <w:rPr>
          <w:rtl w:val="true"/>
        </w:rPr>
        <w:t>آداب لباس پوشیدن</w:t>
      </w:r>
      <w:bookmarkEnd w:id="98"/>
    </w:p>
    <w:p>
      <w:pPr>
        <w:pStyle w:val="BookText"/>
        <w:rPr/>
      </w:pPr>
      <w:r>
        <w:rPr>
          <w:rFonts w:ascii="IRNazanin" w:hAnsi="IRNazanin" w:eastAsia="IRNazanin"/>
          <w:color w:val="111111"/>
          <w:sz w:val="28"/>
          <w:sz w:val="28"/>
          <w:szCs w:val="28"/>
          <w:rtl w:val="true"/>
          <w:lang w:bidi="fa-IR"/>
        </w:rPr>
        <w:t>از جمله مسائلی که در این فصل، سزامند یادآوری است آداب و نوع لباس پوشیدن امام رضا علیه السلام است که به چند نمونه بسنده می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 آن گاه که در اجتماع حاضر می شد، لباسی آراسته و مناسب می پوشید</w:t>
      </w:r>
      <w:r>
        <w:rPr>
          <w:rFonts w:eastAsia="IRNazanin" w:cs="IRNazanin"/>
          <w:color w:val="111111"/>
          <w:sz w:val="28"/>
          <w:szCs w:val="28"/>
          <w:rtl w:val="true"/>
          <w:lang w:bidi="fa-IR"/>
        </w:rPr>
        <w:t xml:space="preserve">. </w:t>
      </w:r>
      <w:r>
        <w:rPr>
          <w:rStyle w:val="FootnoteAnchor"/>
          <w:rtl w:val="true"/>
        </w:rPr>
        <w:footnoteReference w:id="101"/>
      </w:r>
      <w:bookmarkStart w:id="99" w:name="pg9802_146133"/>
    </w:p>
    <w:p>
      <w:pPr>
        <w:pStyle w:val="BookText"/>
        <w:rPr/>
      </w:pPr>
      <w:bookmarkEnd w:id="9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خلوت، لباس خشن و ارزان قیمت می پوشید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دست راست خود را در آستین می کرد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لباس نو تهیه می کرد، ابتدا ظرفی آب فراهم می نمود و بر آن هر یک از سوره های توحید، قدر و کافرون را ده بار می خواند و آن را بر لباس می پاشید و سپس آن 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حکمت این کار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پاکی زندگی می شود</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100" w:name="__RefHeading___Toc9608520_2870459653"/>
      <w:bookmarkStart w:id="101" w:name="_Toc33"/>
      <w:bookmarkEnd w:id="100"/>
      <w:r>
        <w:rPr>
          <w:rtl w:val="true"/>
        </w:rPr>
        <w:t>بهداشت فردی</w:t>
      </w:r>
      <w:bookmarkEnd w:id="101"/>
    </w:p>
    <w:p>
      <w:pPr>
        <w:pStyle w:val="BookText"/>
        <w:rPr/>
      </w:pPr>
      <w:r>
        <w:rPr>
          <w:rFonts w:ascii="IRNazanin" w:hAnsi="IRNazanin" w:eastAsia="IRNazanin"/>
          <w:color w:val="111111"/>
          <w:sz w:val="28"/>
          <w:sz w:val="28"/>
          <w:szCs w:val="28"/>
          <w:rtl w:val="true"/>
          <w:lang w:bidi="fa-IR"/>
        </w:rPr>
        <w:t xml:space="preserve">از جمله اموری که امام رضا علیه السلام به آن توجهی خاص داشت، بهداشت بود که مواردی از آن را یادآور می شویم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روز صبح مسواک می زد و دهان خود را با جویدن کُندر خوش بو می ساخت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صرف غذا با آبی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ریخته بود، دهان خود را خوش بو می کرد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همواره زینت می کرد و گاهی سرمه می کشید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 خوش را دوست داشت و همواره خود را خوش بو می کرد</w:t>
      </w:r>
      <w:r>
        <w:rPr>
          <w:rFonts w:eastAsia="IRNazanin" w:cs="IRNazanin"/>
          <w:color w:val="111111"/>
          <w:sz w:val="28"/>
          <w:szCs w:val="28"/>
          <w:rtl w:val="true"/>
          <w:lang w:bidi="fa-IR"/>
        </w:rPr>
        <w:t xml:space="preserve">. </w:t>
      </w:r>
      <w:r>
        <w:rPr>
          <w:rStyle w:val="FootnoteAnchor"/>
          <w:rtl w:val="true"/>
        </w:rPr>
        <w:footnoteReference w:id="109"/>
      </w:r>
      <w:bookmarkStart w:id="102" w:name="pg9802_146134"/>
    </w:p>
    <w:p>
      <w:pPr>
        <w:pStyle w:val="BookText"/>
        <w:rPr/>
      </w:pPr>
      <w:bookmarkEnd w:id="10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آب تمیز و بهداشتی، استنشاق و مضمضه می کرد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وضو و شستن صورت، لب ها را در هم می فشرد تا آب وارد دهانش نشود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03" w:name="__RefHeading___Toc9608522_2870459653"/>
      <w:bookmarkStart w:id="104" w:name="_Toc34"/>
      <w:bookmarkEnd w:id="103"/>
      <w:r>
        <w:rPr>
          <w:rtl w:val="true"/>
        </w:rPr>
        <w:t>نشاط و سرزندگی</w:t>
      </w:r>
      <w:bookmarkEnd w:id="104"/>
    </w:p>
    <w:p>
      <w:pPr>
        <w:pStyle w:val="BookText"/>
        <w:rPr/>
      </w:pPr>
      <w:r>
        <w:rPr>
          <w:rFonts w:ascii="IRNazanin" w:hAnsi="IRNazanin" w:eastAsia="IRNazanin"/>
          <w:color w:val="111111"/>
          <w:sz w:val="28"/>
          <w:sz w:val="28"/>
          <w:szCs w:val="28"/>
          <w:rtl w:val="true"/>
          <w:lang w:bidi="fa-IR"/>
        </w:rPr>
        <w:t xml:space="preserve">نشاط روحی و جسمی و شادی و تفریح سالم یکی از نیازهای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انسان است، اما بسیاری از مردم به دلیل مشغله های زیاد و دغدغه های معیشتی از آن غافل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اشاره به مدیریت صحیح زمان، و بهره گیری بهینه از لحظه های زندگی توصیه ای کارگشا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خویش را به چهار بخش تقسیم نمایید، بخشی را برای نیایش و خلوت با خدای خویش، بخشی دیگر را برای کسب معاش و تأمین هزینه های زندگی، بخشی از وقت خود را به معاشرت و مؤانست با برادران ایمانی صرف کنید و بخش چهارم را به تفریح سالم و لذت های مباح و حلال اختصاص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شوخی در حد مجاز از مصادیق همین بخش</w:t>
      </w:r>
    </w:p>
    <w:p>
      <w:pPr>
        <w:pStyle w:val="BookText"/>
        <w:rPr/>
      </w:pPr>
      <w:r>
        <w:rPr>
          <w:rFonts w:ascii="IRNazanin" w:hAnsi="IRNazanin" w:eastAsia="IRNazanin"/>
          <w:color w:val="111111"/>
          <w:sz w:val="28"/>
          <w:sz w:val="28"/>
          <w:szCs w:val="28"/>
          <w:rtl w:val="true"/>
          <w:lang w:bidi="fa-IR"/>
        </w:rPr>
        <w:t>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ضرورت نشاط و شادی در زندگی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عيسى يَبكي وَ يَضحَكَ وَكانَ يَحيى يَبكي و لا يضحَك وَكَانَ الذي يَفْعَلُ عِيسَى أفضل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هم گریه می کرد و هم می خندید و جناب یحیی تنها گریه می کرد و نمی خندید، رفتار حضرت عیسی در این باره بهتر است</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یاد آوری است، مزاح و لطیفه گویی تا زمانی که از حدود خود، تجاوز نکرده، امری پسندیده است، زیرا این مقدار از مزاح و شادی در زندگی انسان لازم است و در مکتب اسلام نیز به آن سفارش شده است، لکن اگر شوخی از حد بگذرد و به سبکی و دلقکی برسد و یا به استخفاف و ریختن آبروی کسی بینجامد، امری </w:t>
      </w:r>
      <w:bookmarkStart w:id="105" w:name="pg9802_146135"/>
    </w:p>
    <w:p>
      <w:pPr>
        <w:pStyle w:val="BookText"/>
        <w:rPr/>
      </w:pPr>
      <w:bookmarkEnd w:id="105"/>
      <w:r>
        <w:rPr>
          <w:rFonts w:ascii="IRNazanin" w:hAnsi="IRNazanin" w:eastAsia="IRNazanin"/>
          <w:color w:val="111111"/>
          <w:sz w:val="28"/>
          <w:sz w:val="28"/>
          <w:szCs w:val="28"/>
          <w:rtl w:val="true"/>
          <w:lang w:bidi="fa-IR"/>
        </w:rPr>
        <w:t>زشت و نا 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كَثُرَ مِزاحُهُ اسْتُخِفَّ بِهِ، وَمَن كَثُرَ ضِحِكُهُ ذَهَبَتْ هَيبَتُهُ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بسیار شوخی کند، سبک شمرده شود و هر کس بسیار بخندد هیبتش از بین برود</w:t>
      </w:r>
      <w:r>
        <w:rPr>
          <w:rFonts w:eastAsia="IRNazanin" w:cs="IRNazanin"/>
          <w:color w:val="111111"/>
          <w:sz w:val="28"/>
          <w:szCs w:val="28"/>
          <w:rtl w:val="true"/>
          <w:lang w:bidi="fa-IR"/>
        </w:rPr>
        <w:t>.)</w:t>
      </w:r>
    </w:p>
    <w:p>
      <w:pPr>
        <w:pStyle w:val="Heading4"/>
        <w:numPr>
          <w:ilvl w:val="3"/>
          <w:numId w:val="1"/>
        </w:numPr>
        <w:rPr/>
      </w:pPr>
      <w:bookmarkStart w:id="106" w:name="__RefHeading___Toc9608524_2870459653"/>
      <w:bookmarkStart w:id="107" w:name="_Toc35"/>
      <w:bookmarkEnd w:id="106"/>
      <w:r>
        <w:rPr>
          <w:rtl w:val="true"/>
        </w:rPr>
        <w:t>آراستگی</w:t>
      </w:r>
      <w:bookmarkEnd w:id="107"/>
    </w:p>
    <w:p>
      <w:pPr>
        <w:pStyle w:val="BookText"/>
        <w:rPr/>
      </w:pPr>
      <w:r>
        <w:rPr>
          <w:rFonts w:ascii="IRNazanin" w:hAnsi="IRNazanin" w:eastAsia="IRNazanin"/>
          <w:color w:val="111111"/>
          <w:sz w:val="28"/>
          <w:sz w:val="28"/>
          <w:szCs w:val="28"/>
          <w:rtl w:val="true"/>
          <w:lang w:bidi="fa-IR"/>
        </w:rPr>
        <w:t>آراستگی و زیبایی امری پسندیده و از اخلاق پیامبران است، چنان که 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اَخلاقِ الانبياء التَّنَظُّفُ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IRNazanin" w:hAnsi="IRNazanin" w:eastAsia="IRNazanin"/>
          <w:color w:val="111111"/>
          <w:sz w:val="28"/>
          <w:sz w:val="28"/>
          <w:szCs w:val="28"/>
          <w:rtl w:val="true"/>
          <w:lang w:bidi="fa-IR"/>
        </w:rPr>
        <w:t>از این رو، آراستگی در تعالیم اسلامی و سیره پیشوایان ما بسیار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يُحِبُّ الجَمَالَ وَ التَّجَمُّلَ وَيُبْغِضُ البُوسَ وَالتَّباؤُسَ</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زیبایی و آراستگی را دوست دارد و فقر و فقر نمایی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حد وسط میان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پوشیدن لباس گران قیمت و فاخر و مدل های تازه صورت می گیرد و تفریط در ژنده پوشی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نه در سخنان پیشوایان ما دیده می شود و نه در رفتار و سیره عملی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همیشه با ظاهری آراسته و زیبا در میان مردم ظاهر می شد، تا جایی که مورد اعتراض برخی صوفیان زاهدنما، قرار می گرفت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هر چند امام رضا علیه السلام به ظاهر و در ملاقات با مردم از آراستگی خاصی برخوردار بود، ولی از هرگونه اسراف، آسایش طلبی و اشرافی گری پرهیز می کرد و در خلوت به تأدیب نفس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تابستان به روی حصیر و در زمستان بر پلاس می نشست، جامه خشن می پوشید و </w:t>
      </w:r>
      <w:bookmarkStart w:id="108" w:name="pg9802_146136"/>
    </w:p>
    <w:p>
      <w:pPr>
        <w:pStyle w:val="BookText"/>
        <w:rPr/>
      </w:pPr>
      <w:bookmarkEnd w:id="108"/>
      <w:r>
        <w:rPr>
          <w:rFonts w:ascii="IRNazanin" w:hAnsi="IRNazanin" w:eastAsia="IRNazanin"/>
          <w:color w:val="111111"/>
          <w:sz w:val="28"/>
          <w:sz w:val="28"/>
          <w:szCs w:val="28"/>
          <w:rtl w:val="true"/>
          <w:lang w:bidi="fa-IR"/>
        </w:rPr>
        <w:t>هنگامی که در میان مردم ظاهر می شد خود را می آراست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مطلب دیگری که در این جا باید افزود، ضرورت آراستگی مردان 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از مردان بزرگ و از جمله امام رضا علیه السلام بیاموزیم که آراستگی در منزل را نه برای خود که برای خانواده و برای تربیت درست، امری بایسته می دانست، چنان که به نقل از پدران خود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بنی اسرائیل از عفت و پاکی دست برداشتند و این مسئله هیچ سببی نداشت جز آن که شوهران آنان، خود را نمی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انّها تَشتَهى مِنكَ مِثِلَ الّذي تَشتَهي مِنها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نیز از مرد همان انتظاری را دارد که مرد از او دارد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آن حضرت که به ضرورت آراستگی مردان در منزل آگاهی کامل داشت، خود نیز به آن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موهایش را خضاب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موهایت را رنگ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 کردن مو پاداش است، و آراستگی مردان از چیزهایی است که پاکدامنی زنانشان را افزون می سازد و این که زنان پاکدامنی را رها کرده اند، به این دلیل است که همسرانشان خود را برای آنان نمی آرایند</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109" w:name="__RefHeading___Toc9608526_2870459653"/>
      <w:bookmarkStart w:id="110" w:name="_Toc36"/>
      <w:bookmarkEnd w:id="109"/>
      <w:r>
        <w:rPr>
          <w:rtl w:val="true"/>
        </w:rPr>
        <w:t>اخلاق اجتماعی</w:t>
      </w:r>
      <w:bookmarkEnd w:id="11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اجتماعی، یکی از عناصر مهم شخصیت انسان و کاشف ایمان و روحیات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دین و از جمله امام رضا علیه السلام خود را از مردم می دانستند و آنان را دوست داشتند </w:t>
      </w:r>
      <w:r>
        <w:rPr>
          <w:rStyle w:val="FootnoteAnchor"/>
          <w:rtl w:val="true"/>
        </w:rPr>
        <w:footnoteReference w:id="120"/>
      </w:r>
      <w:r>
        <w:rPr>
          <w:rFonts w:ascii="IRNazanin" w:hAnsi="IRNazanin" w:eastAsia="IRNazanin"/>
          <w:color w:val="111111"/>
          <w:sz w:val="28"/>
          <w:sz w:val="28"/>
          <w:szCs w:val="28"/>
          <w:rtl w:val="true"/>
          <w:lang w:bidi="fa-IR"/>
        </w:rPr>
        <w:t>و به شیوه ای مطلوب به معاشرت با مردم می پرداختند، چنان که صدوق به نقل از ابراهیم بن عباس درباره معاشرت امام رضا علیه السلام با مردم می گوید</w:t>
      </w:r>
      <w:r>
        <w:rPr>
          <w:rFonts w:eastAsia="IRNazanin" w:cs="IRNazanin"/>
          <w:color w:val="111111"/>
          <w:sz w:val="28"/>
          <w:szCs w:val="28"/>
          <w:rtl w:val="true"/>
          <w:lang w:bidi="fa-IR"/>
        </w:rPr>
        <w:t xml:space="preserve">: </w:t>
      </w:r>
      <w:bookmarkStart w:id="111" w:name="pg9802_146137"/>
    </w:p>
    <w:p>
      <w:pPr>
        <w:pStyle w:val="BookText"/>
        <w:rPr/>
      </w:pPr>
      <w:bookmarkEnd w:id="111"/>
      <w:r>
        <w:rPr>
          <w:rFonts w:ascii="IRNazanin" w:hAnsi="IRNazanin" w:eastAsia="IRNazanin"/>
          <w:color w:val="111111"/>
          <w:sz w:val="28"/>
          <w:sz w:val="28"/>
          <w:szCs w:val="28"/>
          <w:rtl w:val="true"/>
          <w:lang w:bidi="fa-IR"/>
        </w:rPr>
        <w:t>هیچ گاه ندیدم در سخن خود با دیگران درشتی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ندیدم سخن کسی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درخواست کسی را که از عهده انجام آن بر می آمد،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پای خود را در حضور دیگران دراز نمی 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هرگز در حضور دیگران تکیه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ندیدم که با خادمان خود تندی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در حضور دیگران آب دهان نمی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ندیدم که قهقهه کند، بلکه خنده او تبسم بود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112" w:name="__RefHeading___Toc9608528_2870459653"/>
      <w:bookmarkStart w:id="113" w:name="_Toc37"/>
      <w:bookmarkEnd w:id="112"/>
      <w:r>
        <w:rPr>
          <w:rtl w:val="true"/>
        </w:rPr>
        <w:t>احترام به پدر و مادر</w:t>
      </w:r>
      <w:bookmarkEnd w:id="113"/>
    </w:p>
    <w:p>
      <w:pPr>
        <w:pStyle w:val="BookText"/>
        <w:rPr/>
      </w:pPr>
      <w:r>
        <w:rPr>
          <w:rFonts w:ascii="IRNazanin" w:hAnsi="IRNazanin" w:eastAsia="IRNazanin"/>
          <w:color w:val="111111"/>
          <w:sz w:val="28"/>
          <w:sz w:val="28"/>
          <w:szCs w:val="28"/>
          <w:rtl w:val="true"/>
          <w:lang w:bidi="fa-IR"/>
        </w:rPr>
        <w:t>پدر و مادر از احترامی ویژه برخوردارند، تا جایی که قرآن کریم سپاس نهادن و احترام برای آنان را در کنار سپاس نهادن و احترام برای خداوند قرار داده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از این رو امام رضا علیه السلام افزون بر آن که خود، به پدر و مادر احترام می گذاشت و حق آنان را ادا می کرد، به دیگران نیز توصیه می کرد تا به خوبی از عهده احترام به پدر و مادر برآیند و مورد عاق آنان قرار نگیرند، چراکه عاق والدین گناهی بزرگ و نابخشودنی</w:t>
      </w:r>
    </w:p>
    <w:p>
      <w:pPr>
        <w:pStyle w:val="BookText"/>
        <w:rPr/>
      </w:pPr>
      <w:r>
        <w:rPr>
          <w:rFonts w:ascii="IRNazanin" w:hAnsi="IRNazanin" w:eastAsia="IRNazanin"/>
          <w:color w:val="111111"/>
          <w:sz w:val="28"/>
          <w:sz w:val="28"/>
          <w:szCs w:val="28"/>
          <w:rtl w:val="true"/>
          <w:lang w:bidi="fa-IR"/>
        </w:rPr>
        <w:t>است، چنان که پیامبر اکرم صلی الله علیه وآله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يُقالُ لِلعاقِ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فَإِنّى لا أَغْفِرُ 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رضا علیه السلام، نیکی به پدر و مادر را امری واجب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الوالدينِ واجبُ واِن كانا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واجب است، هر چند مشرک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حدیثی جامع، ضرورت اطاعت از پدر و مادر را گوشزد کرده و در حفظ احترام آنان فرموده است</w:t>
      </w:r>
      <w:r>
        <w:rPr>
          <w:rFonts w:eastAsia="IRNazanin" w:cs="IRNazanin"/>
          <w:color w:val="111111"/>
          <w:sz w:val="28"/>
          <w:szCs w:val="28"/>
          <w:rtl w:val="true"/>
          <w:lang w:bidi="fa-IR"/>
        </w:rPr>
        <w:t xml:space="preserve">: </w:t>
      </w:r>
      <w:bookmarkStart w:id="114" w:name="pg9802_146138"/>
    </w:p>
    <w:p>
      <w:pPr>
        <w:pStyle w:val="BookText"/>
        <w:rPr/>
      </w:pPr>
      <w:bookmarkEnd w:id="114"/>
      <w:r>
        <w:rPr>
          <w:rFonts w:ascii="IRNazanin" w:hAnsi="IRNazanin" w:eastAsia="IRNazanin"/>
          <w:color w:val="111111"/>
          <w:sz w:val="28"/>
          <w:sz w:val="28"/>
          <w:szCs w:val="28"/>
          <w:rtl w:val="true"/>
          <w:lang w:bidi="fa-IR"/>
        </w:rPr>
        <w:t>بر تو باد که از پدرت اطاعت کنی و به او نیکی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او متواضع و خاضع باش، او را بزرگ شمار صدای خود را نزد او آهسته گردان، زیرا که او اصل و مقدم بر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مقام و جان خود را فدای پدران خود کنید، زیرا جان و مالتان از آن پدران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پدران خود را اطاعت کنید و پس از مرگ نیز آنان را دعا کنید و اگر کسی در حیات پدر، به او نیکی نماید و پس از مرگش او را دعا نکند، عاق پدر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حق مادر لازم ترین حق هاست، زیرا آن گاه که او تو را حمل می کرد، هیچ کس دیگر تو را حمل نمی کرد، آن سختی ها که مادر متحمل می گشت هیچکس دیگر رضایت به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توان ادای حق مادر را ندارید، ولی باید به مقدار توان خود، به او نیکی و نرمی کنید و او را سپاس گویید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اکنون که صحبت از حقوق پدر و ضرورت احترام اوست، این نکته را بیفزاییم که امام رضا علیه السلام استاد و معلم را به منزله پدر می داند و در این باره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مُعلّم الخَيرِ والدِّينِ يَقومُ مَقامَ الأبِ وَ يَجِبُ مِثلَ الَّذي يَجِبُ لَهُ فَاعْرِفُوا حَقَّه</w:t>
      </w:r>
      <w:r>
        <w:rPr>
          <w:rStyle w:val="FootnoteAnchor"/>
          <w:rtl w:val="true"/>
        </w:rPr>
        <w:footnoteReference w:id="1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خير و آموزنده دین به مثابۀ پدر است و رفتاری همچون رفتار درخور پدر، نسبت به معلم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معلّم را یاد بگیر و آن را ادا کن</w:t>
      </w:r>
      <w:r>
        <w:rPr>
          <w:rFonts w:eastAsia="IRNazanin" w:cs="IRNazanin"/>
          <w:color w:val="111111"/>
          <w:sz w:val="28"/>
          <w:szCs w:val="28"/>
          <w:rtl w:val="true"/>
          <w:lang w:bidi="fa-IR"/>
        </w:rPr>
        <w:t>).</w:t>
      </w:r>
    </w:p>
    <w:p>
      <w:pPr>
        <w:pStyle w:val="Heading4"/>
        <w:numPr>
          <w:ilvl w:val="3"/>
          <w:numId w:val="1"/>
        </w:numPr>
        <w:rPr/>
      </w:pPr>
      <w:bookmarkStart w:id="115" w:name="__RefHeading___Toc9608530_2870459653"/>
      <w:bookmarkStart w:id="116" w:name="_Toc38"/>
      <w:bookmarkEnd w:id="115"/>
      <w:r>
        <w:rPr>
          <w:rtl w:val="true"/>
        </w:rPr>
        <w:t>گرامی داشتن خانواده</w:t>
      </w:r>
      <w:bookmarkEnd w:id="11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کانونی است که هر چه با صفا و گرمتر باشد زندگی شیرین تر و توفیقات انسان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رضا علیه السلام در اشاره به اهمیت این کانون، برخی عواملی را که در صفا و گرما بخشیدن به کانون خانواده کمک می کند، گوشزد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 الناسِ إِيمَاناً أَحسَنَهُمْ خُلُقاً وَ الطَفَهِمْ بِأهلِهِ وَ أَنا أَلطَفَكُمْ بِأهلى</w:t>
      </w:r>
      <w:r>
        <w:rPr>
          <w:rFonts w:ascii="IRNazanin" w:hAnsi="IRNazanin" w:eastAsia="IRNazanin"/>
          <w:color w:val="111111"/>
          <w:sz w:val="28"/>
          <w:sz w:val="28"/>
          <w:szCs w:val="28"/>
          <w:rtl w:val="true"/>
          <w:lang w:bidi="fa-IR"/>
        </w:rPr>
        <w:t xml:space="preserve"> ؛ </w:t>
      </w:r>
      <w:r>
        <w:rPr>
          <w:rStyle w:val="FootnoteAnchor"/>
          <w:rtl w:val="true"/>
        </w:rPr>
        <w:footnoteReference w:id="127"/>
      </w:r>
      <w:bookmarkStart w:id="117" w:name="pg9802_146139"/>
    </w:p>
    <w:p>
      <w:pPr>
        <w:pStyle w:val="BookText"/>
        <w:rPr/>
      </w:pPr>
      <w:bookmarkEnd w:id="117"/>
      <w:r>
        <w:rPr>
          <w:rFonts w:ascii="IRNazanin" w:hAnsi="IRNazanin" w:eastAsia="IRNazanin"/>
          <w:color w:val="111111"/>
          <w:sz w:val="28"/>
          <w:sz w:val="28"/>
          <w:szCs w:val="28"/>
          <w:rtl w:val="true"/>
          <w:lang w:bidi="fa-IR"/>
        </w:rPr>
        <w:t>کسی که ایمانش برتر از دیگران است، اخلاقش نیکوتر و به خانواده اش مهربان تر است و من نسبت به خانواده خود مهربان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 ضرورت تأمین رفاه خانواده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صاحبُ النِّعْمَةِ يَجِبُ أَنْ يُوسِّعَ عَلَى عِيالِه</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از توانایی مالی برخوردار است، واجب است برای خانواده خویش رفاه و آسایش فراهم آورد</w:t>
      </w:r>
      <w:r>
        <w:rPr>
          <w:rFonts w:eastAsia="IRNazanin" w:cs="IRNazanin"/>
          <w:color w:val="111111"/>
          <w:sz w:val="28"/>
          <w:szCs w:val="28"/>
          <w:rtl w:val="true"/>
          <w:lang w:bidi="fa-IR"/>
        </w:rPr>
        <w:t>).</w:t>
      </w:r>
    </w:p>
    <w:p>
      <w:pPr>
        <w:pStyle w:val="Heading4"/>
        <w:numPr>
          <w:ilvl w:val="3"/>
          <w:numId w:val="1"/>
        </w:numPr>
        <w:rPr/>
      </w:pPr>
      <w:bookmarkStart w:id="118" w:name="__RefHeading___Toc9608532_2870459653"/>
      <w:bookmarkStart w:id="119" w:name="_Toc39"/>
      <w:bookmarkEnd w:id="118"/>
      <w:r>
        <w:rPr>
          <w:rtl w:val="true"/>
        </w:rPr>
        <w:t>آراستگی برای همسر</w:t>
      </w:r>
      <w:bookmarkEnd w:id="119"/>
    </w:p>
    <w:p>
      <w:pPr>
        <w:pStyle w:val="BookText"/>
        <w:rPr/>
      </w:pPr>
      <w:r>
        <w:rPr>
          <w:rFonts w:ascii="IRNazanin" w:hAnsi="IRNazanin" w:eastAsia="IRNazanin"/>
          <w:color w:val="111111"/>
          <w:sz w:val="28"/>
          <w:sz w:val="28"/>
          <w:szCs w:val="28"/>
          <w:rtl w:val="true"/>
          <w:lang w:bidi="fa-IR"/>
        </w:rPr>
        <w:t>امام رضا علیه السلام در این باره که نباید خانواده را به زحمت انداخت، از جد بزرگوارش، امام علی علیه السلام سخنی را نقل کرده است که، کسی آن حضرت را به مهمانی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سه شرط، دعوت او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به مهمانی شما می آیم که اوّل آن که چیزی از بیرون تهیه نکنی و همان غذایی که در خانه هست در سفره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آنچه در خانه داری دریغ نورزی، و سوم این که خانواده خود را برای پذیرایی به زحمت نیندازی</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120" w:name="__RefHeading___Toc9608534_2870459653"/>
      <w:bookmarkStart w:id="121" w:name="_Toc40"/>
      <w:bookmarkEnd w:id="120"/>
      <w:r>
        <w:rPr>
          <w:rtl w:val="true"/>
        </w:rPr>
        <w:t>رعایت حقوق خویشاوندان</w:t>
      </w:r>
      <w:bookmarkEnd w:id="121"/>
    </w:p>
    <w:p>
      <w:pPr>
        <w:pStyle w:val="BookText"/>
        <w:rPr/>
      </w:pPr>
      <w:r>
        <w:rPr>
          <w:rFonts w:ascii="IRNazanin" w:hAnsi="IRNazanin" w:eastAsia="IRNazanin"/>
          <w:color w:val="111111"/>
          <w:sz w:val="28"/>
          <w:sz w:val="28"/>
          <w:szCs w:val="28"/>
          <w:rtl w:val="true"/>
          <w:lang w:bidi="fa-IR"/>
        </w:rPr>
        <w:t>در رهنمودهای اجتماعی اسلام، بعد از زن و شوهر و پدر و مادر، داشتن رابطه با خویشاوندان از اولویت ویژه ای برخوردار است، به طوری که صله رحم، امری واجب به شمار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یک رفتار انسان دوستانه است که قرآن و دیگر آموزه های اسلامی نسبت به آن اهمیتی فوق العاده قائل شده اند، زیرا با تحکیم پیوند این واحد کوچک اجتماعی، اجتماع بزرگ مسلمانان نیز شکل می گیرد و با اصلاح و تقویت این رابطه، جامعه نیز از جنبه های مختلف معنوی، اخلاقی، سیاسی و اقتصادی اصلاح و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مکتب اسلام ارتباط خویشاوندان را به عنوان یک </w:t>
      </w:r>
      <w:bookmarkStart w:id="122" w:name="pg9802_146140"/>
    </w:p>
    <w:p>
      <w:pPr>
        <w:pStyle w:val="BookText"/>
        <w:rPr/>
      </w:pPr>
      <w:bookmarkEnd w:id="122"/>
      <w:r>
        <w:rPr>
          <w:rFonts w:ascii="IRNazanin" w:hAnsi="IRNazanin" w:eastAsia="IRNazanin"/>
          <w:color w:val="111111"/>
          <w:sz w:val="28"/>
          <w:sz w:val="28"/>
          <w:szCs w:val="28"/>
          <w:rtl w:val="true"/>
          <w:lang w:bidi="fa-IR"/>
        </w:rPr>
        <w:t>تکلیف بر پیروان خود واجب دانسته است تا به هر شکل ممکن با یکدیگر ارتباط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افزون بر آثار فراوان معنوی، روانی و اجتماعی، آثار وضعی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و عمران شهرها، زیادی روزی و عمر طولانی، از جمله این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برکات که از امام رضا علیه السلام نقل شده،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يُنسأ في أَجلِهِ وَيُزاد في رِزقِهِ فَلْيَصِلْ رَحِمَه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عمری بلند و روزیی فراوان داشته باشد، صله رحم به جای آورد</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 دیگر به نقل از پیامبر اکرم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من قول دهد با خویشاوندان خود صلۀ رحم کند، من برای او چهار چیز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دوست بدارد، روزی او را فراخ گرداند، عمر او را طولانی کند و او را به بهشت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اشاره به آداب صله رحم، به نقل از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رَحِمَكَ وَلَوْ بِشِرِبَةٍ مِنْ مَاء وَافضَلُ مَا تُوصلُ بِهِ الرحِمَ كف الأذى عنها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خویشاوندان خود پذیرایی کنید، هر چند با شربتی آب باشد، و بهترین نوع رحم دست برداشتن از اذیت و آزار آنان است</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123" w:name="__RefHeading___Toc9608536_2870459653"/>
      <w:bookmarkStart w:id="124" w:name="_Toc41"/>
      <w:bookmarkEnd w:id="123"/>
      <w:r>
        <w:rPr>
          <w:rtl w:val="true"/>
        </w:rPr>
        <w:t>عنایت به دوستان</w:t>
      </w:r>
      <w:bookmarkEnd w:id="12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سیار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علی بن موسی علیه السلام بودم که ناگاه صدای شیون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امام به همان سمت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جنازه ای یافت که بستگان در کنار آن شیون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مانند مادری که فرزند خویش را در آغوش می گیرد، آن جنازه را در بغل گرفت و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شَيَّعَ جَنازَةَ وَلِيٌّ مِنْ اوْلياتِنَا خَرَجَ مِنْ ذُنُوبِهِ كَيومٍ وَلَدَتْهُ 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جنازه دوستی از دوستان ما را تشییع کند، آن چنان از گناهانش بیرون می شود که گویا تازه از مادر تولد یافته است</w:t>
      </w:r>
      <w:r>
        <w:rPr>
          <w:rFonts w:eastAsia="IRNazanin" w:cs="IRNazanin"/>
          <w:color w:val="111111"/>
          <w:sz w:val="28"/>
          <w:szCs w:val="28"/>
          <w:rtl w:val="true"/>
          <w:lang w:bidi="fa-IR"/>
        </w:rPr>
        <w:t xml:space="preserve">). </w:t>
      </w:r>
      <w:bookmarkStart w:id="125" w:name="pg9802_146141"/>
    </w:p>
    <w:p>
      <w:pPr>
        <w:pStyle w:val="BookText"/>
        <w:rPr/>
      </w:pPr>
      <w:bookmarkEnd w:id="125"/>
      <w:r>
        <w:rPr>
          <w:rFonts w:ascii="IRNazanin" w:hAnsi="IRNazanin" w:eastAsia="IRNazanin"/>
          <w:color w:val="111111"/>
          <w:sz w:val="28"/>
          <w:sz w:val="28"/>
          <w:szCs w:val="28"/>
          <w:rtl w:val="true"/>
          <w:lang w:bidi="fa-IR"/>
        </w:rPr>
        <w:t>آن حضرت در مراسم تشییع جنازه او شرکت کرد و تا کنار قبر او رفت و سپس دست مبارک خود را بر سینه جنازه گذاشت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یافلان بن فلان أَبشِرْ بِالجِنَّةِ فَلا خَوفٌ عَليكَ بَعدَ هَذِهِ السّاعَة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 آیا آن مرد را می شناختید؟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بنْ سَيّارِ أَما عَلِمتَ إِنَّا معاشِرَ الأمةَ تُعرضُ عَلينا أعمالُ شِيعَتِنَا صَباحَاً وَ مَساءً فَمَا كانَ مِنَ التقصير في أعمالهِم سَألنا اللهَ تَعَالَى الصَّفَح لِصاحِبِهِ وَ مَا كَانَ مِنَ العِلوِّ سَألنا الشُّكرَ لِصاحبِهِ</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پسر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اعمال شیعیان ما هر صبح و شام بر امامان عرضه می شود؟ در هر جا که در اعمال قصور کرده باشند، خدا را مسألت می کنیم که از آنان در گذرد و در هر موردی که پیشرفتی در عملشان باشد، برای آنان طلب پاداش می کنیم</w:t>
      </w:r>
      <w:r>
        <w:rPr>
          <w:rFonts w:eastAsia="IRNazanin" w:cs="IRNazanin"/>
          <w:color w:val="111111"/>
          <w:sz w:val="28"/>
          <w:szCs w:val="28"/>
          <w:rtl w:val="true"/>
          <w:lang w:bidi="fa-IR"/>
        </w:rPr>
        <w:t>).</w:t>
      </w:r>
    </w:p>
    <w:p>
      <w:pPr>
        <w:pStyle w:val="Heading4"/>
        <w:numPr>
          <w:ilvl w:val="3"/>
          <w:numId w:val="1"/>
        </w:numPr>
        <w:rPr/>
      </w:pPr>
      <w:bookmarkStart w:id="126" w:name="__RefHeading___Toc9608538_2870459653"/>
      <w:bookmarkStart w:id="127" w:name="_Toc42"/>
      <w:bookmarkEnd w:id="126"/>
      <w:r>
        <w:rPr>
          <w:rtl w:val="true"/>
        </w:rPr>
        <w:t>مهمان نوازی</w:t>
      </w:r>
      <w:bookmarkEnd w:id="127"/>
    </w:p>
    <w:p>
      <w:pPr>
        <w:pStyle w:val="BookText"/>
        <w:rPr/>
      </w:pPr>
      <w:r>
        <w:rPr>
          <w:rFonts w:ascii="IRNazanin" w:hAnsi="IRNazanin" w:eastAsia="IRNazanin"/>
          <w:color w:val="111111"/>
          <w:sz w:val="28"/>
          <w:sz w:val="28"/>
          <w:szCs w:val="28"/>
          <w:rtl w:val="true"/>
          <w:lang w:bidi="fa-IR"/>
        </w:rPr>
        <w:t>مهمان داری و مهمان نوازی از جمله اموری است که در سیره عملی امام رضا علیه السلام جلوه ای خاص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احمد بن ابی نصر بزنطی گواهی بر این مطلب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رضا علیه السلام مرا به منزل خود دعوت کرد، برای من مرکبی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شده، به خدمت آن حضرت شرف یاب شدم و چون دیر وقت شده بود،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نزد ما بمان و فردا به خانه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خدمت حضرت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دستور داد تا رختخواب مخصوص آن حضرت را برای من بگسترانند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بودم، بسیار تشنه شدم، هیبت آن حضرت مانع شد که در حضور ایشان آب طلب کنم، خود آن حضرت آب طلبید و جرعه ای از آن نوشید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هاشم، آب گوارایی است، بگیر و بنوش که </w:t>
      </w:r>
      <w:bookmarkStart w:id="128" w:name="pg9802_146142"/>
    </w:p>
    <w:p>
      <w:pPr>
        <w:pStyle w:val="BookText"/>
        <w:rPr/>
      </w:pPr>
      <w:bookmarkEnd w:id="128"/>
      <w:r>
        <w:rPr>
          <w:rFonts w:ascii="IRNazanin" w:hAnsi="IRNazanin" w:eastAsia="IRNazanin"/>
          <w:color w:val="111111"/>
          <w:sz w:val="28"/>
          <w:sz w:val="28"/>
          <w:szCs w:val="28"/>
          <w:rtl w:val="true"/>
          <w:lang w:bidi="fa-IR"/>
        </w:rPr>
        <w:t>تشنگی را برطرف می 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رضا علیه السلام در اشاره به آداب مهمان داری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حقِّ الصَّيْف أَنْ تَمشي مَعَهُ فَتُخرِجَهُ مِنْ حَريمِكَ إِلى الباب</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حقوق مهمان آن است که او را تا دم در همراهی کنی</w:t>
      </w:r>
      <w:r>
        <w:rPr>
          <w:rFonts w:eastAsia="IRNazanin" w:cs="IRNazanin"/>
          <w:color w:val="111111"/>
          <w:sz w:val="28"/>
          <w:szCs w:val="28"/>
          <w:rtl w:val="true"/>
          <w:lang w:bidi="fa-IR"/>
        </w:rPr>
        <w:t>).</w:t>
      </w:r>
    </w:p>
    <w:p>
      <w:pPr>
        <w:pStyle w:val="Heading4"/>
        <w:numPr>
          <w:ilvl w:val="3"/>
          <w:numId w:val="1"/>
        </w:numPr>
        <w:rPr/>
      </w:pPr>
      <w:bookmarkStart w:id="129" w:name="__RefHeading___Toc9608540_2870459653"/>
      <w:bookmarkStart w:id="130" w:name="_Toc43"/>
      <w:bookmarkEnd w:id="129"/>
      <w:r>
        <w:rPr>
          <w:rtl w:val="true"/>
        </w:rPr>
        <w:t>یاری به نیازمندان</w:t>
      </w:r>
      <w:bookmarkEnd w:id="130"/>
    </w:p>
    <w:p>
      <w:pPr>
        <w:pStyle w:val="BookText"/>
        <w:rPr/>
      </w:pPr>
      <w:r>
        <w:rPr>
          <w:rFonts w:ascii="IRNazanin" w:hAnsi="IRNazanin" w:eastAsia="IRNazanin"/>
          <w:color w:val="111111"/>
          <w:sz w:val="28"/>
          <w:sz w:val="28"/>
          <w:szCs w:val="28"/>
          <w:rtl w:val="true"/>
          <w:lang w:bidi="fa-IR"/>
        </w:rPr>
        <w:t>یکی از ویژگی های اساسی پیشوایان ما، همسانی با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امام رضا علیه السلام مقام ولایتعهدی را داشت، به شیوه پدرانش عمل می کرد و با این رفتار، هم به شیعیانش روش و شیوه زندگی را تعلیم می داد و هم بر شیوه زندگی اشرافی مأمون، خط بطلان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ضرورت رفتار انسانی با بی نوایان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لَقِيَ فَقِيراً مُسلِماً فَسَلَّمَ عَلَيْهِ خِلافَ سَلامِهِ عَلَى الغَنِى لَقِيَ الله عَزّ وجلَّ يَوْمَ القِيامَةِ وَهُو عَلَيْهِ غَضبان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مسلمانی تهی دست روبه رو شود و همانند سلامی که به ثروتمند می دهد به او سلام ندهد، در قیامت خدا را نسبت به خود، خشمگین خواهد یافت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 حضرت، در ضرورت امدادرسانی به بینوایان، کمک به آنان را بهترین صدقه دانسته،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عَوْنُكَ للصَّعِيفِ أَفضَلُ مِنَ الصَّدَقة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ضعیفان از صدقه برتر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تنها به دلجویی و یاری رسانی بینوایان توصیه نمی کرد، بلکه خود به طور چشمگیر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دو نمونه بسنده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هجرت به مرو، در مناطق فقیر نشین منزل می کرد و به خانه های نیازمندان وارد می شد و به پرس و جو می پرداخت و در صورت امکان به مشکلات</w:t>
      </w:r>
      <w:bookmarkStart w:id="131" w:name="pg9802_146143"/>
    </w:p>
    <w:p>
      <w:pPr>
        <w:pStyle w:val="BookText"/>
        <w:rPr/>
      </w:pPr>
      <w:bookmarkEnd w:id="131"/>
      <w:r>
        <w:rPr>
          <w:rFonts w:ascii="IRNazanin" w:hAnsi="IRNazanin" w:eastAsia="IRNazanin"/>
          <w:color w:val="111111"/>
          <w:sz w:val="28"/>
          <w:sz w:val="28"/>
          <w:szCs w:val="28"/>
          <w:rtl w:val="true"/>
          <w:lang w:bidi="fa-IR"/>
        </w:rPr>
        <w:t>آنان رسیدگی می کرد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بدهی بدهکاران را می پرداخت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یا بدهی آنان را ضمانت می کرد تا طلبکاران نتوانند بر آنان سخت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32" w:name="__RefHeading___Toc9608542_2870459653"/>
      <w:bookmarkStart w:id="133" w:name="_Toc44"/>
      <w:bookmarkEnd w:id="132"/>
      <w:r>
        <w:rPr>
          <w:rtl w:val="true"/>
        </w:rPr>
        <w:t>حفظ حرمت و حقوق خدمتکاران</w:t>
      </w:r>
      <w:bookmarkEnd w:id="133"/>
    </w:p>
    <w:p>
      <w:pPr>
        <w:pStyle w:val="BookText"/>
        <w:rPr/>
      </w:pPr>
      <w:r>
        <w:rPr>
          <w:rFonts w:ascii="IRNazanin" w:hAnsi="IRNazanin" w:eastAsia="IRNazanin"/>
          <w:color w:val="111111"/>
          <w:sz w:val="28"/>
          <w:sz w:val="28"/>
          <w:szCs w:val="28"/>
          <w:rtl w:val="true"/>
          <w:lang w:bidi="fa-IR"/>
        </w:rPr>
        <w:t>هر یک از خادمان وظایفی داشت که مأمور به انجام آن بود، اما امام شخصیت و احترام آنان را از یاد نمی برد و امام رضا علیه السلام با آنکه مقام ولایتعهدی داشت، با خادمان و غلامان نیکی می کرد و همواره حرمت آنان را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آن حضرت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مشغول خوردن غذا هستید و من آمدم از جای خود بر نخیزید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گاه که آن حضرت، غلامی را صدا می زد و اظهار داشتند که مشغول غذا خوردن است،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غذایش را بخورد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حضرت مسموم شده بود، پس از فراغت از نماز ظهر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اهل خانه، خدمتکاران و کارگران، غذا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مسمومیت شما چه کسی می تواند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از بستر برخاست 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 بگسترید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که پهن شد، تمام خادمان و کارگران را به کنار سفره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جملگی سیر شدند، آن ها را یکایک مورد محبت و تفقد قرار داد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عبدالله بن صلت می گوید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مردم بلخ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هجرت امام رضا علیه السلام به خراسان </w:t>
      </w:r>
      <w:bookmarkStart w:id="134" w:name="pg9802_146144"/>
    </w:p>
    <w:p>
      <w:pPr>
        <w:pStyle w:val="BookText"/>
        <w:rPr/>
      </w:pPr>
      <w:bookmarkEnd w:id="134"/>
      <w:r>
        <w:rPr>
          <w:rFonts w:ascii="IRNazanin" w:hAnsi="IRNazanin" w:eastAsia="IRNazanin"/>
          <w:color w:val="111111"/>
          <w:sz w:val="28"/>
          <w:sz w:val="28"/>
          <w:szCs w:val="28"/>
          <w:rtl w:val="true"/>
          <w:lang w:bidi="fa-IR"/>
        </w:rPr>
        <w:t>همراه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همگان را بر سفره فراخواند و خدمتکاران، از سفید و سیاه آمدند و بر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بهتر نیست که برای اینان، سفره جداگانه اختصاص یابد؟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همه یکی است و پدر و مادر همه یکی و پاداش هر کسی بسته به کردار اوست</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135" w:name="__RefHeading___Toc9608544_2870459653"/>
      <w:bookmarkStart w:id="136" w:name="_Toc45"/>
      <w:bookmarkEnd w:id="135"/>
      <w:r>
        <w:rPr>
          <w:rtl w:val="true"/>
        </w:rPr>
        <w:t>رعایت حقوق و عواطف کارگران</w:t>
      </w:r>
      <w:bookmarkEnd w:id="136"/>
    </w:p>
    <w:p>
      <w:pPr>
        <w:pStyle w:val="BookText"/>
        <w:rPr/>
      </w:pPr>
      <w:r>
        <w:rPr>
          <w:rFonts w:ascii="IRNazanin" w:hAnsi="IRNazanin" w:eastAsia="IRNazanin"/>
          <w:color w:val="111111"/>
          <w:sz w:val="28"/>
          <w:sz w:val="28"/>
          <w:szCs w:val="28"/>
          <w:rtl w:val="true"/>
          <w:lang w:bidi="fa-IR"/>
        </w:rPr>
        <w:t>سلیمان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کاری خدمت امام رضا علیه السلام رسیدم و با آن حضرت رهسپار شدم تا وارد منزلی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مشغول کار بودند و در میان آنان مردی سیاه چهره بود که از خادمان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می کند و در آخر، مزدش را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مزدش را تعیین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نکرده ایم، ولی هر چه به او بدهیم،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را نهی نکردم که بدون تعیین مزد، کسی را به کار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بدون تعیین مزد، کسی به کار گرفته شود و در آخر، سه برابر مزدش هم به وی بدهند، باز هم گمان بد می برد و تصور می کند حق او را نداده اند، در حالی که اگر مزدش تعیین شود و به همان اندازه پرداخت شود، از شما تشکر می کند و اگر چیزی اضافه بر مزد تعیین شده به او بپردازید، خوشحال می گردد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137" w:name="__RefHeading___Toc9608546_2870459653"/>
      <w:bookmarkStart w:id="138" w:name="_Toc46"/>
      <w:bookmarkEnd w:id="137"/>
      <w:r>
        <w:rPr>
          <w:rtl w:val="true"/>
        </w:rPr>
        <w:t>گذشت از خطاکاران</w:t>
      </w:r>
      <w:bookmarkEnd w:id="13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و بخشایش کریمانه عملی بزرگ و قهرمانانه است که تنها از مردان بزرگ ساخته است؛ زیرا پاداش نیک را نیک دادن، کاری ساده و آسان است؛ اما جواب بدی را نیک دادن، کاری بسیار دشوار است که تنها از مردان خودساخته بر می آید، چنان که سعدی گفته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 را بدی سهل باشد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إلى مَنْ أساء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بخشایش امام رضا علیه السلام که جلوه هایی از عفو خداست، زبانزد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الهام از خصلت خداکه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عادتك الاحسان الى المسيئين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جایی که امکان داشت از خطای گناه کاران چشم پوشی میکرد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عفو کریمانه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جلودی که از سرکردگان دربار هارون بود، به منظور سرکوب محمد بن جعفر علیه السلام عموی امام رضا علیه السلام ، به مدینه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قدرت و قساوتی که داشت به زنان رحم نمیکرد و به زور زیور آلات آنان را به یغما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که از وحشی گری او اطلاع داشت، دستور داد تمام زنان آل علی در منزلی گردآیند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جلودی که از تجمع زنان آل علی آگاه شده بود، به آن منزل حمله کرد، ولی امام رضا علیه السلام مانع ورود او به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باید تمام زیورآلات زنان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آنها را جمع کرده، به تو تحویل دهم و او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مأمون امام رضا علیه السلام را به مرو آورد و خواست ولایتعهدی خود را به آن حضرت واگذارد، جلودی که از دوره هارون هنوز در دربار باقی مانده بود، با ولايتعهدی آن حضرت سخت مخالف بود و همواره به تصمیم مأمون اعتراض داشت و برای امام رضا علیه السلام ایجاد مزاحمت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مأمون ناگزیر شد او را زندانی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به وساطت ذوالریاستین او را آزاد کردند تا درباره او تصمیمی دیگر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که جلودی نیز حضور داشت، تا چشم امام رضا علیه السلام به او افتاد و دید که مردی سال خورده شده، برای آزادی او رو به مأمون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مرد را به من ببخش</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جلودی که در این هنگام به امام نگاه میکرد، گمان برد امام رضا علیه السلام از او بدگویی می کند و از مأمون می خواهد که او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خدماتی که من به پدر تو کرده ام سفارش این مرد را درباره من قبول نکن </w:t>
      </w:r>
      <w:r>
        <w:rPr>
          <w:rFonts w:eastAsia="IRNazanin" w:cs="IRNazanin"/>
          <w:color w:val="111111"/>
          <w:sz w:val="28"/>
          <w:szCs w:val="28"/>
          <w:rtl w:val="true"/>
          <w:lang w:bidi="fa-IR"/>
        </w:rPr>
        <w:t xml:space="preserve">. </w:t>
      </w:r>
      <w:bookmarkStart w:id="139" w:name="pg9802_146146"/>
    </w:p>
    <w:p>
      <w:pPr>
        <w:pStyle w:val="BookText"/>
        <w:rPr/>
      </w:pPr>
      <w:bookmarkEnd w:id="139"/>
      <w:r>
        <w:rPr>
          <w:rFonts w:ascii="IRNazanin" w:hAnsi="IRNazanin" w:eastAsia="IRNazanin"/>
          <w:color w:val="111111"/>
          <w:sz w:val="28"/>
          <w:sz w:val="28"/>
          <w:szCs w:val="28"/>
          <w:rtl w:val="true"/>
          <w:lang w:bidi="fa-IR"/>
        </w:rPr>
        <w:t>مأمون لبخندی زد و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درباره سفارش شما قضاوت کرد و اصرار دارد که توصیه شما را درباره او نپذیرم، سپس دستور داد تا او را بکشند</w:t>
      </w:r>
      <w:r>
        <w:rPr>
          <w:rFonts w:eastAsia="IRNazanin" w:cs="IRNazanin"/>
          <w:color w:val="111111"/>
          <w:sz w:val="28"/>
          <w:szCs w:val="28"/>
          <w:rtl w:val="true"/>
          <w:lang w:bidi="fa-IR"/>
        </w:rPr>
        <w:t>!</w:t>
      </w:r>
    </w:p>
    <w:p>
      <w:pPr>
        <w:pStyle w:val="Heading4"/>
        <w:numPr>
          <w:ilvl w:val="3"/>
          <w:numId w:val="1"/>
        </w:numPr>
        <w:rPr/>
      </w:pPr>
      <w:bookmarkStart w:id="140" w:name="__RefHeading___Toc9608548_2870459653"/>
      <w:bookmarkStart w:id="141" w:name="_Toc47"/>
      <w:bookmarkEnd w:id="140"/>
      <w:r>
        <w:rPr>
          <w:rtl w:val="true"/>
        </w:rPr>
        <w:t>موضع گیری در مقابل بستگان فاسد</w:t>
      </w:r>
      <w:bookmarkEnd w:id="141"/>
    </w:p>
    <w:p>
      <w:pPr>
        <w:pStyle w:val="BookText"/>
        <w:rPr/>
      </w:pPr>
      <w:r>
        <w:rPr>
          <w:rFonts w:ascii="IRNazanin" w:hAnsi="IRNazanin" w:eastAsia="IRNazanin"/>
          <w:color w:val="111111"/>
          <w:sz w:val="28"/>
          <w:sz w:val="28"/>
          <w:szCs w:val="28"/>
          <w:rtl w:val="true"/>
          <w:lang w:bidi="fa-IR"/>
        </w:rPr>
        <w:t>امام رضا علیه السلام که سخت به موازین ایمانی پایبند بود، اگر در میان بستگان خود، خلاف و انحرافی می دید، بدون توجه به نسبت خویشاوندی، آنان را منع می کرد و به موقع عکس العمل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موسى وشاء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در محضر امام رضا علیه السلام بودم و در آن مجلس، برادر حضرت، زید بن موسی، معروف به زیدالنار هم حضور داشت، او مرتب از خود تعریف می کرد که ما خاندان چنین و چنانیم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که با جمعی مشغول صحبت بود، وقتی سخنان زید را شنید، بی درنگ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 های مردم کوفه، تو را مغرور کرده است که می گویند ذریه فاطمه به خاطر پاکی آن حضرت بر آتش حرام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پدرت خدا را اطاعت کند، روزها را روزه بگیرد و شب ها را به عبادت سپری کند و تو خدا را نا فرمانی کنی و هر دوی شما که ذریۀ زهرا هستید در قیامت برابر باشید باید تو از پدرت عزیزتر باشی</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شخص، آن گاه که بر مأمون وارد شد، مأمون او را به احترام امام رضا علیه السلام احترام کرد، ولی آن گاه که او بر امام رضا علیه السلام وارد شد، آن حضرت او را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برادر تو و پسر پدرت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جوابم را نمی دهی؟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گاه که در اطاعت خدا باشی برادری تو قبول است، ولی آن گاه که خدا را معصیت کنی، میان من و تو برادری نیست</w:t>
      </w:r>
      <w:r>
        <w:rPr>
          <w:rFonts w:eastAsia="IRNazanin" w:cs="IRNazanin"/>
          <w:color w:val="111111"/>
          <w:sz w:val="28"/>
          <w:szCs w:val="28"/>
          <w:rtl w:val="true"/>
          <w:lang w:bidi="fa-IR"/>
        </w:rPr>
        <w:t xml:space="preserve">». </w:t>
      </w:r>
      <w:r>
        <w:rPr>
          <w:rStyle w:val="FootnoteAnchor"/>
          <w:rtl w:val="true"/>
        </w:rPr>
        <w:footnoteReference w:id="144"/>
      </w:r>
      <w:bookmarkStart w:id="142" w:name="pg9802_146147"/>
    </w:p>
    <w:p>
      <w:pPr>
        <w:pStyle w:val="Heading4"/>
        <w:numPr>
          <w:ilvl w:val="3"/>
          <w:numId w:val="1"/>
        </w:numPr>
        <w:rPr/>
      </w:pPr>
      <w:bookmarkStart w:id="143" w:name="__RefHeading___Toc9608550_2870459653"/>
      <w:bookmarkStart w:id="144" w:name="_Toc48"/>
      <w:bookmarkEnd w:id="142"/>
      <w:bookmarkEnd w:id="143"/>
      <w:r>
        <w:rPr>
          <w:rtl w:val="true"/>
        </w:rPr>
        <w:t>موضع گیری در برابر مدعیان</w:t>
      </w:r>
      <w:bookmarkEnd w:id="144"/>
    </w:p>
    <w:p>
      <w:pPr>
        <w:pStyle w:val="BookText"/>
        <w:rPr/>
      </w:pPr>
      <w:r>
        <w:rPr>
          <w:rFonts w:ascii="IRNazanin" w:hAnsi="IRNazanin" w:eastAsia="IRNazanin"/>
          <w:color w:val="111111"/>
          <w:sz w:val="28"/>
          <w:sz w:val="28"/>
          <w:szCs w:val="28"/>
          <w:rtl w:val="true"/>
          <w:lang w:bidi="fa-IR"/>
        </w:rPr>
        <w:t>هر چند امام رضا علیه السلام، مردی کریم و از روحیه عفو و بخشایش برخوردار بود و تا جایی که امکان داشت افرادی را که نسبت به شخص آن حضرت بی حرمتی می کردند، می بخشود ولی با بدخواهانی که به دین و امامت بی حرمتی می کردند،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حضرتش با زینب کذابه و حاجب گستاخ عباسی نمونه ای از این برخوردهاست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نام زینب در هنگام ورود به خراسان ادعاهای بزرگ داشت و از جمله ادعا می کرد از فرزندان زهرای مرضیه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نسب او را برای امام رضا علیه السلام گفتند، آن حضرت نسب او را انکار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خود را از فرزندان مادرم زهرا علیها السلام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که از نظر امام رضا علیه السلام آگاه شد، نسب آن حضرت را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آل علی چنین نامی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از جسارت آن زن ناراحت شد، او را نزد حاکم خراسان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دروغ خود را از فرزندان زهرا علیها السلام و علی علیه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او را به جایگاه درندگان </w:t>
      </w:r>
      <w:r>
        <w:rPr>
          <w:rStyle w:val="FootnoteAnchor"/>
          <w:rtl w:val="true"/>
        </w:rPr>
        <w:footnoteReference w:id="145"/>
      </w:r>
      <w:r>
        <w:rPr>
          <w:rFonts w:ascii="IRNazanin" w:hAnsi="IRNazanin" w:eastAsia="IRNazanin"/>
          <w:color w:val="111111"/>
          <w:sz w:val="28"/>
          <w:sz w:val="28"/>
          <w:szCs w:val="28"/>
          <w:rtl w:val="true"/>
          <w:lang w:bidi="fa-IR"/>
        </w:rPr>
        <w:t>بینداز تا کذب او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او راست باشد، درندگان به او آسیبی نمی رسانند، زیرا گوشت فرزندان زهرا بر درندگان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که جسارت را از حد بیرون برده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 گویید که از فرزندان آل علی هستید، اوّل نزد این درندگان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مأمور نگهداری درندگان خواست تا در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که باز شد آن حضرت داخل آن محوطه شد، تا چشم شیرها و پلنگ ها به آن حضرت افتاد به خدمت آمدند و به آن حضرت احترام گذاشتند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حضرت از جایگاه مخصوص درندگان بیرون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نوبت این خانم است که امتحان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می دانست به دروغ ادعای فرزندی فاطمه را نموده، از رفتن به داخل آن محوطه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حاکم </w:t>
      </w:r>
    </w:p>
    <w:p>
      <w:pPr>
        <w:pStyle w:val="BookText"/>
        <w:rPr/>
      </w:pPr>
      <w:r>
        <w:rPr>
          <w:rFonts w:ascii="IRNazanin" w:hAnsi="IRNazanin" w:eastAsia="IRNazanin"/>
          <w:color w:val="111111"/>
          <w:sz w:val="28"/>
          <w:sz w:val="28"/>
          <w:szCs w:val="28"/>
          <w:rtl w:val="true"/>
          <w:lang w:bidi="fa-IR"/>
        </w:rPr>
        <w:t>دستور داد تا او را به داخل محوطه بیندازند تا دروغ او ثابت گردد و همین که او را به داخل آن مكان انداختند، بی درنگ آن درندگان او را بلعیدند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صدوق در کتاب عیون الاخبار آورده است که پس از ورود امام رضا علیه السلام به مرو تا مدتی باران نیامد تا اینکه خود مأمون و مردم از امام رضا علیه السلام خواستند تا دعای باران بخواند و از خدا طلب 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طی مراسمی به صحرا رفت و دعا کرد و باران فراوان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مأمون که کینه امام رضا علیه السلام را به دل داشت، همواره نزد مأمون از آن حضرت بدگویی می کرد، به مأمون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میدان دادن به آن حضرت سبب معروفیت و محبوبیتش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نمی توانست محبوبیت امام را تحمل کند، از مأمون خواست مجلسی تدارک کند تا درباره باران که با دعای امام رضا آمده علیه السلام آمده بود، با او محاجّه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که تدارک شد او با کمال بی ادبی و جسارت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موسی بارانی که خدا آن را در وقت خود مقدر کرده بود، نشانه فضیلت خود دانستی و بدان فخر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معجزه خلیل الرحمن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و اهل معجزه و کرامتی و نزد خدا احترام داری، این دو صورت شیر را که در مسند مأمون است زنده کن تا مرا بخورند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که جسارت او را از حد بیرون دید به آن دو صورت شیر دستور داد تا به عمر آن مرد جسور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تصویر به اذن خدا جان گرفتند و در جلو چشم حاضران و از جمله مأمون، آن مرد جسور را که حجت خدا را انکار می کرد و زبان به سخریه امام رضا علیه السلام گشوده بود، در هم دریدند و او را آن چنان خوردند که چیزی از او به جا نگذاشتند و سپس به جای خود بازگشتند</w:t>
      </w:r>
      <w:r>
        <w:rPr>
          <w:rFonts w:eastAsia="IRNazanin" w:cs="IRNazanin"/>
          <w:color w:val="111111"/>
          <w:sz w:val="28"/>
          <w:szCs w:val="28"/>
          <w:rtl w:val="true"/>
          <w:lang w:bidi="fa-IR"/>
        </w:rPr>
        <w:t xml:space="preserve">. </w:t>
      </w:r>
      <w:r>
        <w:rPr>
          <w:rStyle w:val="FootnoteAnchor"/>
          <w:rtl w:val="true"/>
        </w:rPr>
        <w:footnoteReference w:id="147"/>
      </w:r>
      <w:bookmarkStart w:id="145" w:name="pg9802_146149"/>
    </w:p>
    <w:p>
      <w:pPr>
        <w:pStyle w:val="Heading4"/>
        <w:numPr>
          <w:ilvl w:val="3"/>
          <w:numId w:val="1"/>
        </w:numPr>
        <w:rPr/>
      </w:pPr>
      <w:bookmarkStart w:id="146" w:name="__RefHeading___Toc9608552_2870459653"/>
      <w:bookmarkStart w:id="147" w:name="_Toc49"/>
      <w:bookmarkEnd w:id="145"/>
      <w:bookmarkEnd w:id="146"/>
      <w:r>
        <w:rPr>
          <w:rtl w:val="true"/>
        </w:rPr>
        <w:t>موضع گیری علیه طاغوتیان</w:t>
      </w:r>
      <w:bookmarkEnd w:id="147"/>
    </w:p>
    <w:p>
      <w:pPr>
        <w:pStyle w:val="BookText"/>
        <w:rPr/>
      </w:pPr>
      <w:r>
        <w:rPr>
          <w:rFonts w:ascii="IRNazanin" w:hAnsi="IRNazanin" w:eastAsia="IRNazanin"/>
          <w:color w:val="111111"/>
          <w:sz w:val="28"/>
          <w:sz w:val="28"/>
          <w:szCs w:val="28"/>
          <w:rtl w:val="true"/>
          <w:lang w:bidi="fa-IR"/>
        </w:rPr>
        <w:t>با آن که از سوی مأمون، مقام ولایتعهدی به آن حضرت تفویض شده بود، بدون هیچ گونه مماشاتی، مأمون را به خطاهایش آگاه می ساخت و با برخی از رفتارهای وی سخت مخالفت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که از وضع نابسامان مدینه در زمان مأمون به خشم آمده بود، روزی بر آشفت و خطاب به مأمون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امور مسلمانان را ضایع ساختی و کار آنان را به افرادی تفویض کردی که بر اساس احکام الهی با مردم رفتار نمی کنند و تو این شهر را که بیت الهجره و فرودگاه خداست مهجور ساختی، به مهاجران و انصار در حکومت تو ستم می شود و ابداً حقی رعایت نمی شود، روزگار بر مظلومان سخت می گذرد و دچار رنج و تعب مضاعفی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امور مسلمانان از خداوند بترس، به بیت النبوه و پناهگاه مهاجران و انصار برگرد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امام رضا علیه السلام گاه به صراحت و به طور مستقیم و گاه به اشاره و به طور غیر مستقیم نظر خود را درباره مأمون و این که او غاصب مقام خلافت است و رفتاری ناشایست دارد، ابراز می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دیدگاه آن حضرت را درباره مأمون روشن می کند این مطلب است که مرحوم حر عاملی در وسائل آورده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خدمت امام رسیدند و درباره نمازشان که از راه دور آمده بودند پرسیدند که آیا نماز ما قصر است یا تمام ؟ </w:t>
      </w:r>
      <w:r>
        <w:rPr>
          <w:rFonts w:ascii="Amiri" w:hAnsi="Amiri" w:eastAsia="Amiri" w:cs="Amiri"/>
          <w:color w:val="111111"/>
          <w:sz w:val="28"/>
          <w:sz w:val="28"/>
          <w:szCs w:val="28"/>
          <w:rtl w:val="true"/>
          <w:lang w:bidi="ar-SA"/>
        </w:rPr>
        <w:t>فَقالَ لِأَحَدِهِمَا وَجَبَ عَليكَ التقصير لِأَنَّكَ قَصَدتَنِي وَ قالَ لِلآخر وَجَبَ عَليكَ التَّمَامُ لأنّكَ قَصدتَ السُّلطانَ</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آن دو فرمود برتو واجب است که نمازت را دو رکعتی ادا کنی، چرا که منظور شما از این سفر دیدن من بود، و به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واجب است نمازت را تمام بخوانی، زیرا قصد شما از این مسافرت دیدن سلطان </w:t>
      </w:r>
      <w:bookmarkStart w:id="148" w:name="pg9802_146150"/>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در احکام شرعی بیان شده است که هرگاه سفری سفر حرام باشد، مسافر نمی تواند نمازهایش را قصر بخواند بلکه باید آن را کامل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 بیان خود بر این نکته تأکید کرده است که سفر برای ملاقات سلطان جور سفری حرام است</w:t>
      </w:r>
      <w:r>
        <w:rPr>
          <w:rFonts w:eastAsia="IRNazanin" w:cs="IRNazanin"/>
          <w:color w:val="111111"/>
          <w:sz w:val="28"/>
          <w:szCs w:val="28"/>
          <w:rtl w:val="true"/>
          <w:lang w:bidi="fa-IR"/>
        </w:rPr>
        <w:t>.</w:t>
      </w:r>
    </w:p>
    <w:p>
      <w:pPr>
        <w:pStyle w:val="Heading4"/>
        <w:numPr>
          <w:ilvl w:val="3"/>
          <w:numId w:val="1"/>
        </w:numPr>
        <w:rPr/>
      </w:pPr>
      <w:bookmarkStart w:id="149" w:name="__RefHeading___Toc9608554_2870459653"/>
      <w:bookmarkStart w:id="150" w:name="_Toc50"/>
      <w:bookmarkEnd w:id="149"/>
      <w:r>
        <w:rPr>
          <w:rtl w:val="true"/>
        </w:rPr>
        <w:t>حفظ حقوق اقلیت ها</w:t>
      </w:r>
      <w:bookmarkEnd w:id="150"/>
    </w:p>
    <w:p>
      <w:pPr>
        <w:pStyle w:val="BookText"/>
        <w:rPr/>
      </w:pPr>
      <w:r>
        <w:rPr>
          <w:rFonts w:ascii="IRNazanin" w:hAnsi="IRNazanin" w:eastAsia="IRNazanin"/>
          <w:color w:val="111111"/>
          <w:sz w:val="28"/>
          <w:sz w:val="28"/>
          <w:szCs w:val="28"/>
          <w:rtl w:val="true"/>
          <w:lang w:bidi="fa-IR"/>
        </w:rPr>
        <w:t>هر انسانی دارای کیان و ارزش نفسانی است و با این ارزش و کرامت است که در میان دیگران زندگی و تلاش می کند و در روابط اجتماعی خود از دیگران توقع دارد که منزلت و کیان او را حفظ کرده، به او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رهبران راستین، پیش از همگان به این موضوع توجه داشتند و برای شخصیت و کرامت انسانی ارزش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نیز در رفتار با آدمیان، حرمت آنان را پاس می داشت و نمی گذاشت تحقیر شوند، هر چند که از اقلیت های دینی یا پس از حیات آنان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خادم امام 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نیشابور به مأمون رسید به این مضمون که مردی زرتشتی هنگام مرگ وصیت کرده است که مال او را میان نیازمندان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نیشابور اموال او را میان نیازمندان مسلمان قسمت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در این باره نظر امام رضا علیه السلام را جویا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زرتشتیان هرگز برای مسلمانان وصیت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قاضی نیشابور بنویس و دستور بده تا به مقدار مال او از بیت المال بردارد و آن را میان نیازمندان زرتشتی قسمت کند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ريان بن شبیب نیز می 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برای گروهی از مسیحیان وصیت کرده است که </w:t>
      </w:r>
      <w:bookmarkStart w:id="151" w:name="pg9802_146151"/>
    </w:p>
    <w:p>
      <w:pPr>
        <w:pStyle w:val="BookText"/>
        <w:rPr/>
      </w:pPr>
      <w:bookmarkEnd w:id="151"/>
      <w:r>
        <w:rPr>
          <w:rFonts w:ascii="IRNazanin" w:hAnsi="IRNazanin" w:eastAsia="IRNazanin"/>
          <w:color w:val="111111"/>
          <w:sz w:val="28"/>
          <w:sz w:val="28"/>
          <w:szCs w:val="28"/>
          <w:rtl w:val="true"/>
          <w:lang w:bidi="fa-IR"/>
        </w:rPr>
        <w:t>مالی را به آنان دهم و من می خواهم آن مبلغ را به مسیحیان ندهم، بلکه به مسلمانان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مجازم؟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را همان طور که خواسته شده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بَدَّلَهُ بَعْدَ مَا سَمِعَهُ فَإِنَّمَا إِثْمُهُ عَلَى الَّذِينَ يُبَدِّلُونَه</w:t>
      </w:r>
      <w:r>
        <w:rPr>
          <w:rStyle w:val="FootnoteAnchor"/>
          <w:rtl w:val="true"/>
        </w:rPr>
        <w:footnoteReference w:id="151"/>
      </w:r>
      <w:r>
        <w:rPr>
          <w:rFonts w:ascii="IRNazanin" w:hAnsi="IRNazanin" w:eastAsia="IRNazanin"/>
          <w:color w:val="111111"/>
          <w:sz w:val="28"/>
          <w:sz w:val="28"/>
          <w:szCs w:val="28"/>
          <w:rtl w:val="true"/>
          <w:lang w:bidi="fa-IR"/>
        </w:rPr>
        <w:t>، هر کس آن وصیّت را بعد از شنیدنش تغییر دهد گناهانش برگردن کسانی است که آن را تغییر می دهند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52" w:name="__RefHeading___Toc9608556_2870459653"/>
      <w:bookmarkStart w:id="153" w:name="_Toc51"/>
      <w:bookmarkEnd w:id="152"/>
      <w:r>
        <w:rPr>
          <w:rtl w:val="true"/>
        </w:rPr>
        <w:t>بهره گیری صحیح از طبیعت و محیط زیست</w:t>
      </w:r>
      <w:bookmarkEnd w:id="153"/>
    </w:p>
    <w:p>
      <w:pPr>
        <w:pStyle w:val="BookText"/>
        <w:rPr/>
      </w:pPr>
      <w:r>
        <w:rPr>
          <w:rFonts w:ascii="IRNazanin" w:hAnsi="IRNazanin" w:eastAsia="IRNazanin"/>
          <w:color w:val="111111"/>
          <w:sz w:val="28"/>
          <w:sz w:val="28"/>
          <w:szCs w:val="28"/>
          <w:rtl w:val="true"/>
          <w:lang w:bidi="fa-IR"/>
        </w:rPr>
        <w:t xml:space="preserve">از نگاه قرآن، رابطه انسان با طبیعت و با دنیای پیرامون او، باید رابطه ای مثبت و سازنده باشد، زیرا اراده آفریدگار هستی بر این تعلق گرفته است که مظاهر طبیعی مانند ستارگان، خورشید، ماه، </w:t>
      </w:r>
      <w:r>
        <w:rPr>
          <w:rStyle w:val="FootnoteAnchor"/>
          <w:rtl w:val="true"/>
        </w:rPr>
        <w:footnoteReference w:id="153"/>
      </w:r>
      <w:r>
        <w:rPr>
          <w:rFonts w:ascii="IRNazanin" w:hAnsi="IRNazanin" w:eastAsia="IRNazanin"/>
          <w:color w:val="111111"/>
          <w:sz w:val="28"/>
          <w:sz w:val="28"/>
          <w:szCs w:val="28"/>
          <w:rtl w:val="true"/>
          <w:lang w:bidi="fa-IR"/>
        </w:rPr>
        <w:t xml:space="preserve">زمین، شب و روز، </w:t>
      </w:r>
      <w:r>
        <w:rPr>
          <w:rStyle w:val="FootnoteAnchor"/>
          <w:rtl w:val="true"/>
        </w:rPr>
        <w:footnoteReference w:id="154"/>
      </w:r>
      <w:r>
        <w:rPr>
          <w:rFonts w:ascii="IRNazanin" w:hAnsi="IRNazanin" w:eastAsia="IRNazanin"/>
          <w:color w:val="111111"/>
          <w:sz w:val="28"/>
          <w:sz w:val="28"/>
          <w:szCs w:val="28"/>
          <w:rtl w:val="true"/>
          <w:lang w:bidi="fa-IR"/>
        </w:rPr>
        <w:t xml:space="preserve">نهرها، </w:t>
      </w:r>
      <w:r>
        <w:rPr>
          <w:rStyle w:val="FootnoteAnchor"/>
          <w:rtl w:val="true"/>
        </w:rPr>
        <w:footnoteReference w:id="155"/>
      </w:r>
      <w:r>
        <w:rPr>
          <w:rFonts w:ascii="IRNazanin" w:hAnsi="IRNazanin" w:eastAsia="IRNazanin"/>
          <w:color w:val="111111"/>
          <w:sz w:val="28"/>
          <w:sz w:val="28"/>
          <w:szCs w:val="28"/>
          <w:rtl w:val="true"/>
          <w:lang w:bidi="fa-IR"/>
        </w:rPr>
        <w:t xml:space="preserve">دریاها </w:t>
      </w:r>
      <w:r>
        <w:rPr>
          <w:rStyle w:val="FootnoteAnchor"/>
          <w:rtl w:val="true"/>
        </w:rPr>
        <w:footnoteReference w:id="156"/>
      </w:r>
      <w:r>
        <w:rPr>
          <w:rFonts w:ascii="IRNazanin" w:hAnsi="IRNazanin" w:eastAsia="IRNazanin"/>
          <w:color w:val="111111"/>
          <w:sz w:val="28"/>
          <w:sz w:val="28"/>
          <w:szCs w:val="28"/>
          <w:rtl w:val="true"/>
          <w:lang w:bidi="fa-IR"/>
        </w:rPr>
        <w:t xml:space="preserve">و آنچه در زمین و آسمان </w:t>
      </w:r>
      <w:r>
        <w:rPr>
          <w:rStyle w:val="FootnoteAnchor"/>
          <w:rtl w:val="true"/>
        </w:rPr>
        <w:footnoteReference w:id="157"/>
      </w:r>
      <w:r>
        <w:rPr>
          <w:rFonts w:ascii="IRNazanin" w:hAnsi="IRNazanin" w:eastAsia="IRNazanin"/>
          <w:color w:val="111111"/>
          <w:sz w:val="28"/>
          <w:sz w:val="28"/>
          <w:szCs w:val="28"/>
          <w:rtl w:val="true"/>
          <w:lang w:bidi="fa-IR"/>
        </w:rPr>
        <w:t xml:space="preserve">است، همه و همه در خدمت انسان قرار گیرند تا او بتواند با تصرف در طبیعت و استفاده از مظاهر طبیعی نیازمندی های خود را تأمین کند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انسان نسبت به طبیعت، چنان است که نه تنها لازم است آن را نشانه ای از نشانه های خداوند بداند و در بهره برداری اسراف نکند، بلکه باید در مقابل استفاده از آن، کمر به آبادی آن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معمار هستی است که مسئولیت عمران زمین را به انسان تفویض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أنشأكُم مِنَ الأرضِ واسْتَعمَرَكُم فيها</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از زمین پدید آورد و آبادی آن را از شما خواسته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استفاده می شود که عمران و به طور کلی سالم سازی محیط زیست و طبیعت، با سرشت انسان عجین شده است و از مسئولیت های اجتناب ناپذیر او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امام علی علیه السلام بر حمایت از محیط زیست، تأییدی بر این ادعاست که در بخشی از نامه خود به مالک اشتر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تلاش تو در آبادانی زمین بیش از جمع آوری مالیات باشد، زیرا مالیات، جز با آبادانی فراهم نمی گردد و آن که بخواهد مالیات را بدون آبادانی به دست آورد، شهرها را خراب کرده و بندگان خدا را نابود ساخته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بنابراین، کسی که به جای عمران زمین، آن را ویران سازد و در عوض نشاندن نهال، به شکستن درختان و پرپر کردن گل ها مبادرت ورزد، و به جای سالم سازی دریا و صحرا، به آلوده کردن آن ها همت گمارد، در فرهنگ دینی، انسانی ناسازگار و مسئولیت گریز به شمار می آید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هر چند مشیت خدا بر این تعلق گرفته است که گونه هایی از حیوانات به تسخیر انسان در آید تا او بتواند برخی را زیر بار کشد و از آن ها سواری بگیرد و از برخی انواع فراورده های لبنی و گوشتی فراهم آورد، اما نباید این واقعیت را فراموش کند که در برابر حیوانات، مسئولیت هایی دارد که نباید در انجام آن کوتاهی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فَإِنَّكُم مَسؤُلُونَ حَتَّى عَنِ البِقَاعِ وَالبَهَائِم</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نسبت به خانه ها و حیوانات مسؤول هستید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اسلامی مبحثی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در آن، برخی از مسئولیت های انسان نسبت به حیوانات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علف دادن کافی و به موقع، به اندازه توان بار و سواری کشیدن، زیر بار نگه نداشتن حیوان و آزار نرساندن به آن ها از جمله این مسئولیت هاست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امام رضا علیه السلام نسبت به طبیعت و ضرورت سالم سازی محیط مسئولیت پذیر بود، به طوری که در راه هجرت به مرو، گاه به حفر چاه و چشمه و لایروبی آن اقدام می کرد </w:t>
      </w:r>
      <w:r>
        <w:rPr>
          <w:rStyle w:val="FootnoteAnchor"/>
          <w:rtl w:val="true"/>
        </w:rPr>
        <w:footnoteReference w:id="163"/>
      </w:r>
      <w:r>
        <w:rPr>
          <w:rFonts w:ascii="IRNazanin" w:hAnsi="IRNazanin" w:eastAsia="IRNazanin"/>
          <w:color w:val="111111"/>
          <w:sz w:val="28"/>
          <w:sz w:val="28"/>
          <w:szCs w:val="28"/>
          <w:rtl w:val="true"/>
          <w:lang w:bidi="fa-IR"/>
        </w:rPr>
        <w:t>و گاه با دست مبارک خود نهال بادام می نشاند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آن گاه که امام رضا علیه السلام در نیشابور به محلی که امروز آن را قدمگاه می نامند، رسید چشمه ای کم آب دید، دستور داد آن چشمه را لایروبی کنند و در کنار آن حوضی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آن حوض غسل کرد و سپس در کنار آن چشمه نماز خواند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نیز آمده است آنگاه که امام رضا علیه السلام وارد شهر نیشابور شد، در غرب شهر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در منزل بانویی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کرد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آن حضرت در گوشه ای از حیاط آن بانو بادامی کاشت که پس از گذشت یک سال به ثمر نشست، تا وقتی آن درخت بر جای بود مردم از میوه و برگ هایش برای استشفا استفاده می کردند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وآله در بیان اهمیت احیای طبیعت و سالم نگه داشتن محیط زیست، گاه آب دادن به درختی تشنه را با نجات انسانی مؤمن از خطر تشنگی برابر می دانست </w:t>
      </w:r>
      <w:r>
        <w:rPr>
          <w:rStyle w:val="FootnoteAnchor"/>
          <w:rtl w:val="true"/>
        </w:rPr>
        <w:footnoteReference w:id="168"/>
      </w:r>
      <w:r>
        <w:rPr>
          <w:rFonts w:ascii="IRNazanin" w:hAnsi="IRNazanin" w:eastAsia="IRNazanin"/>
          <w:color w:val="111111"/>
          <w:sz w:val="28"/>
          <w:sz w:val="28"/>
          <w:szCs w:val="28"/>
          <w:rtl w:val="true"/>
          <w:lang w:bidi="fa-IR"/>
        </w:rPr>
        <w:t>و اقدامی کوچک مانند بر طرف کردن مانعی از سر راه مردمان را برابر با قرائت چهار صد آیه از قرآن می دانست، چنان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أَماطَ عَنْ طَريقِ المسلمينَ مَا يُؤذيِهِم كَتَبَ اللهُ لَهُ أَجْرَ قَراءة أربع مأة آية كلّ حرفٍ عَشرَ حَسنات</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سر راه مسلمانان، چیزی را که باعث آزار آنان است بر طرف کند خداوند پاداش خواندن چهار صد آیه از قرآن را برای او ثبت می کند که ثواب هر حرفی ده حسنه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 الله جوادی آملی در تعمیم این حدیث شریف چنین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چیزی که آدمی را می آزارد، خصوص موانع عبوری نیست، بلکه هر چیزی که مایۀ اذیت عابرین باشد و سلامت و نشاط افراد را تهدید کند، مانند بوی زباله، دود کارخانه و صدای وسیله نقلیه، صدای نوار، هیاهوهای آزار دهنده، همه مشمول سخن زیبای پیامبر اکرم است</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حفظ اصول محیط زیست همسان با تلاوت قرآن معرفی شده است، زشتی مسئولیت گریزی در حفظ این اصول نیز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در سالم سازی محیط کوتاهی کنند و با رفتارهای نادرست خود، دریا، صحرا، تفرجگاه ها و گذرگاه ها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 خدای قاهر گرفتار خواهند شد، چنان که پیامبر گرامی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مَنْ فَعلهنَّ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المُتغوطُ ظِلَّ 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 الطريقِ المُسلوك</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اند که در اثر کارهای ناروا لعنت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محل نزول مسافران، مانند پارک ها، سایبان ها و اماکن عمومی را آلوده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گذرگاهی را سد کند و مانع رفت و آمد عابران شود</w:t>
      </w:r>
      <w:r>
        <w:rPr>
          <w:rFonts w:eastAsia="IRNazanin" w:cs="IRNazanin"/>
          <w:color w:val="111111"/>
          <w:sz w:val="28"/>
          <w:szCs w:val="28"/>
          <w:rtl w:val="true"/>
          <w:lang w:bidi="fa-IR"/>
        </w:rPr>
        <w:t xml:space="preserve">). </w:t>
      </w:r>
      <w:bookmarkStart w:id="154" w:name="pg9802_146155"/>
    </w:p>
    <w:p>
      <w:pPr>
        <w:pStyle w:val="Heading3"/>
        <w:numPr>
          <w:ilvl w:val="2"/>
          <w:numId w:val="1"/>
        </w:numPr>
        <w:rPr/>
      </w:pPr>
      <w:bookmarkStart w:id="155" w:name="__RefHeading___Toc9608558_2870459653"/>
      <w:bookmarkStart w:id="156" w:name="_Toc52"/>
      <w:bookmarkEnd w:id="154"/>
      <w:bookmarkEnd w:id="155"/>
      <w:r>
        <w:rPr>
          <w:rtl w:val="true"/>
        </w:rPr>
        <w:t xml:space="preserve">فصل سوم </w:t>
      </w:r>
      <w:r>
        <w:rPr>
          <w:rtl w:val="true"/>
        </w:rPr>
        <w:t xml:space="preserve">: </w:t>
      </w:r>
      <w:r>
        <w:rPr>
          <w:rtl w:val="true"/>
        </w:rPr>
        <w:t>شخصیت علمی امام رضا علیه السلام</w:t>
      </w:r>
      <w:bookmarkEnd w:id="156"/>
    </w:p>
    <w:p>
      <w:pPr>
        <w:pStyle w:val="Heading4"/>
        <w:numPr>
          <w:ilvl w:val="3"/>
          <w:numId w:val="1"/>
        </w:numPr>
        <w:rPr/>
      </w:pPr>
      <w:bookmarkStart w:id="157" w:name="__RefHeading___Toc9608560_2870459653"/>
      <w:bookmarkStart w:id="158" w:name="_Toc53"/>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وقتی توصیف شایستۀ بزرگان علم و فضیلت کاری است دشوار، توصیف و تعریف معصومین و امامان شیعه علیهم السلام که پایگاه معنویشان والاتر از حد عادی است، پیداست چه مایه دشوار و دست نیافتنی است و این چنین است مقام علم و حکمت ثامن الائمه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این بخش از کتاب بر آنیم، تا برخی از زوایای علم و معرفت بی کران عالم آل محمد علیه السلام را بکاویم </w:t>
      </w:r>
      <w:r>
        <w:rPr>
          <w:rFonts w:eastAsia="IRNazanin" w:cs="IRNazanin"/>
          <w:color w:val="111111"/>
          <w:sz w:val="28"/>
          <w:szCs w:val="28"/>
          <w:rtl w:val="true"/>
          <w:lang w:bidi="fa-IR"/>
        </w:rPr>
        <w:t>.</w:t>
      </w:r>
    </w:p>
    <w:p>
      <w:pPr>
        <w:pStyle w:val="Heading4"/>
        <w:numPr>
          <w:ilvl w:val="3"/>
          <w:numId w:val="1"/>
        </w:numPr>
        <w:rPr/>
      </w:pPr>
      <w:bookmarkStart w:id="159" w:name="__RefHeading___Toc9608562_2870459653"/>
      <w:bookmarkStart w:id="160" w:name="_Toc54"/>
      <w:bookmarkEnd w:id="159"/>
      <w:r>
        <w:rPr>
          <w:rtl w:val="true"/>
        </w:rPr>
        <w:t>وارث دانش انبیا</w:t>
      </w:r>
      <w:bookmarkEnd w:id="160"/>
    </w:p>
    <w:p>
      <w:pPr>
        <w:pStyle w:val="BookText"/>
        <w:rPr/>
      </w:pPr>
      <w:r>
        <w:rPr>
          <w:rFonts w:ascii="IRNazanin" w:hAnsi="IRNazanin" w:eastAsia="IRNazanin"/>
          <w:color w:val="111111"/>
          <w:sz w:val="28"/>
          <w:sz w:val="28"/>
          <w:szCs w:val="28"/>
          <w:rtl w:val="true"/>
          <w:lang w:bidi="fa-IR"/>
        </w:rPr>
        <w:t>قاعده این است که هر دانش پژوهی برای فراگیری علم و دانش به سراغ معلم و استادی برود، اما امامان در این مورد استثنایند؛ چرا که امام رضا علیه السلام دانش خود را نه به سبک معمول، بلکه از جدش پیامبر خدا صلی الله علیه وآله به ارث برده و خود، سرچشمه جوشانی از علم و فضیلت بود که تشنگان دانش و معرفت از خرمن پرفیض او بهره می بردند و تشنگی خود را برای فهم مشکلات و حل معضلات، با توسل به دانش امام فرو می نشاندند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امامان شیعه علیهم السلام چهارتن مجالی بیشتر برای نشر اسلام پیدا کردند؛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امام محمد باقر امام جعفر صادق، و امام 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p>
    <w:p>
      <w:pPr>
        <w:pStyle w:val="BookText"/>
        <w:rPr/>
      </w:pPr>
      <w:r>
        <w:rPr>
          <w:rFonts w:ascii="IRNazanin" w:hAnsi="IRNazanin" w:eastAsia="IRNazanin"/>
          <w:color w:val="111111"/>
          <w:sz w:val="28"/>
          <w:sz w:val="28"/>
          <w:szCs w:val="28"/>
          <w:rtl w:val="true"/>
          <w:lang w:bidi="fa-IR"/>
        </w:rPr>
        <w:t>تمام امامان در این امر مهم کوشش های متفاوتی کرده اند، اما شرایط برای این چهار امام علیهم السلام در عرصه مسائل اعتقادی و فقهی بیش از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این گفتار به چند محور از شخصیت علمی امام رضا علیه السلام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دانش و معرفتی امام علیه السلام از مقولاتی است که شخصیت امام علیه السلام را متمایز از دیگران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امام علیه السلام در زمینه الهیات، ادیان و کتاب های آسمانی، علوم و معارف قرآنی، بحث های کلامی، تجربیات امام علیه السلام درباره پزشکی، مباحث اصول و فقه و جز این ها، همه بر وسعت دامنه معلومات امام 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بر اساس روایات زیادی که از اولیای دینی رسیده، وارث دانش پیامبر الهی می باشند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علاوه بر این احادیث، امام رضا علیه السلام در حدیثی به این موضوع می پردازد،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ابراهیم، موسی و عیسی وحی کردیم، به ائمه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علوم این پیامبران را به ما سپرد و ما وارث پیغمبران اولوا العزم هستیم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امام با بهره گیری از دانش و بینش الهی پدر بزرگوارش امام موسی بن جعفر علیه السلام رشد و تعالی یافت </w:t>
      </w:r>
      <w:r>
        <w:rPr>
          <w:rStyle w:val="FootnoteAnchor"/>
          <w:rtl w:val="true"/>
        </w:rPr>
        <w:footnoteReference w:id="174"/>
      </w:r>
      <w:r>
        <w:rPr>
          <w:rFonts w:ascii="IRNazanin" w:hAnsi="IRNazanin" w:eastAsia="IRNazanin"/>
          <w:color w:val="111111"/>
          <w:sz w:val="28"/>
          <w:sz w:val="28"/>
          <w:szCs w:val="28"/>
          <w:rtl w:val="true"/>
          <w:lang w:bidi="fa-IR"/>
        </w:rPr>
        <w:t>و با وجود اینکه بیست سال از عمر پربرکتش نگذشته بود، در مسجد النبی به پرسش های مردم پاسخ می داد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عبدالله بن جندب روایت شده که امام رضا علیه السلام طی نامه ای به او نوشت، بعد از درگذشت پیامبر اکرم صلی الله علیه وآله ما خانواده وارث او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امین خدا در زمین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بلاها و مردن ها و نژاد عرب و تولد اسلام نزد ماست، حقایق امر نزد ماست</w:t>
      </w:r>
      <w:r>
        <w:rPr>
          <w:rFonts w:eastAsia="IRNazanin" w:cs="IRNazanin"/>
          <w:color w:val="111111"/>
          <w:sz w:val="28"/>
          <w:szCs w:val="28"/>
          <w:rtl w:val="true"/>
          <w:lang w:bidi="fa-IR"/>
        </w:rPr>
        <w:t xml:space="preserve">. </w:t>
      </w:r>
      <w:r>
        <w:rPr>
          <w:rStyle w:val="FootnoteAnchor"/>
          <w:rtl w:val="true"/>
        </w:rPr>
        <w:footnoteReference w:id="176"/>
      </w:r>
      <w:bookmarkStart w:id="161" w:name="pg9802_146157"/>
    </w:p>
    <w:p>
      <w:pPr>
        <w:pStyle w:val="Heading4"/>
        <w:numPr>
          <w:ilvl w:val="3"/>
          <w:numId w:val="1"/>
        </w:numPr>
        <w:rPr/>
      </w:pPr>
      <w:bookmarkStart w:id="162" w:name="__RefHeading___Toc9608564_2870459653"/>
      <w:bookmarkStart w:id="163" w:name="_Toc55"/>
      <w:bookmarkEnd w:id="161"/>
      <w:bookmarkEnd w:id="162"/>
      <w:r>
        <w:rPr>
          <w:rtl w:val="true"/>
        </w:rPr>
        <w:t>علم به حوادث آینده</w:t>
      </w:r>
      <w:bookmarkEnd w:id="163"/>
    </w:p>
    <w:p>
      <w:pPr>
        <w:pStyle w:val="BookText"/>
        <w:rPr/>
      </w:pPr>
      <w:r>
        <w:rPr>
          <w:rFonts w:ascii="IRNazanin" w:hAnsi="IRNazanin" w:eastAsia="IRNazanin"/>
          <w:color w:val="111111"/>
          <w:sz w:val="28"/>
          <w:sz w:val="28"/>
          <w:szCs w:val="28"/>
          <w:rtl w:val="true"/>
          <w:lang w:bidi="fa-IR"/>
        </w:rPr>
        <w:t>از دیگر نشانه های بارز علم ائمه علیهم السلام آگاهی آنان از حوادث و رخدادها در مکان ها و زمان های دیگر است، چنان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در آسمان ها و زمین و آن چه در بهشت و دوزخ است می دانم و از گذشته و آینده آگاهم</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همین رابطه از وشاء کوفی نقل شده که تعدادی از مسائل مشکل را در طوماری نوشتم تا نزد علی بن موسی علیه السلام ببرم و جواب آن ها را از ایشان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در خانه امام علیه السلام رفتم، ولی به خاطر ازدحام جمعیت نتوانستم به خدمت آن حضرت شرفیاب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خادمان امام سراغ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شاء چه کسی است؟ نزدیک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مکتوبی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مسائلی است که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اتفاق متحیر شدم و به امامت آن حضرت یقین پیدا کردم و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را به موسی بن جعفر متوقف کرده بودند، دست کشیدم</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164" w:name="__RefHeading___Toc9608566_2870459653"/>
      <w:bookmarkStart w:id="165" w:name="_Toc56"/>
      <w:bookmarkEnd w:id="164"/>
      <w:r>
        <w:rPr>
          <w:rtl w:val="true"/>
        </w:rPr>
        <w:t>عالم آل محمد صلی الله علیه وآله</w:t>
      </w:r>
      <w:bookmarkEnd w:id="165"/>
    </w:p>
    <w:p>
      <w:pPr>
        <w:pStyle w:val="BookText"/>
        <w:rPr/>
      </w:pPr>
      <w:r>
        <w:rPr>
          <w:rFonts w:ascii="IRNazanin" w:hAnsi="IRNazanin" w:eastAsia="IRNazanin"/>
          <w:color w:val="111111"/>
          <w:sz w:val="28"/>
          <w:sz w:val="28"/>
          <w:szCs w:val="28"/>
          <w:rtl w:val="true"/>
          <w:lang w:bidi="fa-IR"/>
        </w:rPr>
        <w:t xml:space="preserve">علم و دانش امام هشتم علیه السلام آن چنان نمایان بود که پدرش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از پدرش نقل می کند که امام هفتم علیه السلام به فرزندان خود چنین سفارش می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برادرتان علی فرزند موسی،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دینی خود از او سؤال کنید و آنچه به شما می گوید،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از پدرم جعفر بن محمد بارها شنیدم که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عالم آل محمد در صلب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کاش او را درک می کردم که همانا او هم نام امیر مؤمنان </w:t>
      </w:r>
    </w:p>
    <w:p>
      <w:pPr>
        <w:pStyle w:val="BookText"/>
        <w:rPr/>
      </w:pPr>
      <w:r>
        <w:rPr>
          <w:rFonts w:ascii="IRNazanin" w:hAnsi="IRNazanin" w:eastAsia="IRNazanin"/>
          <w:color w:val="111111"/>
          <w:sz w:val="28"/>
          <w:sz w:val="28"/>
          <w:szCs w:val="28"/>
          <w:rtl w:val="true"/>
          <w:lang w:bidi="fa-IR"/>
        </w:rPr>
        <w:t>علیه علیه السلام می باشد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علیه السلام به عنوان عالم اهل بیت از توانایی علمی در حوزه های مختلف برخوردار بود، به گونه ای که هر اقدام ایشان در زمینه مسائل علمی، منشأ اثر و تحولی در آن حوزه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علمی، ارائه نظریات جدید و راهکارهای عملی در رشته های مختلف طبیعی و نیز مباحث نظری، انگیزه ورود اهل نظر به حوزه تتبع و تحقیق را شدت بخشید که در جای خود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مناظره، شبهاتی که از طرف سران مذاهب و ادیان یا دانشمندان اسلامی مطرح می شد، حضرت با دقت به آن ها پاسخ می داد و راه حل های جدید و عقلانی ارائه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حدیث معروف ثقلین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دو چیز گذارده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و عترت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هم عدل قرآن هستند و آنان بیش از هر کسی در تفسیر و تأویل قرآن، شایسته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ذیل تفسير آيه </w:t>
      </w:r>
      <w:r>
        <w:rPr>
          <w:rFonts w:ascii="Amiri" w:hAnsi="Amiri" w:eastAsia="Amiri" w:cs="Amiri"/>
          <w:color w:val="111111"/>
          <w:sz w:val="28"/>
          <w:sz w:val="28"/>
          <w:szCs w:val="28"/>
          <w:rtl w:val="true"/>
          <w:lang w:bidi="ar-SA"/>
        </w:rPr>
        <w:t>وَمَا يَعْلَمُ تَأْوِيلَةَ إِلَّا اللهُ وَالرَّاسِخُونَ فِي الْعِلْم</w:t>
      </w:r>
      <w:r>
        <w:rPr>
          <w:rStyle w:val="FootnoteAnchor"/>
          <w:rtl w:val="true"/>
        </w:rPr>
        <w:footnoteReference w:id="180"/>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و نَحنُ نَعلَمُ تَأويله</w:t>
      </w:r>
      <w:r>
        <w:rPr>
          <w:rStyle w:val="FootnoteAnchor"/>
          <w:rtl w:val="true"/>
        </w:rPr>
        <w:footnoteReference w:id="181"/>
      </w:r>
      <w:r>
        <w:rPr>
          <w:rFonts w:ascii="IRNazanin" w:hAnsi="IRNazanin" w:eastAsia="IRNazanin"/>
          <w:color w:val="111111"/>
          <w:sz w:val="28"/>
          <w:sz w:val="28"/>
          <w:szCs w:val="28"/>
          <w:rtl w:val="true"/>
          <w:lang w:bidi="fa-IR"/>
        </w:rPr>
        <w:t>، راسخان در علم ما هستیم و ما به تأویل قرآن علم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به شهادت تاریخ، همچون دیگر امامان علیهم السلام عالم ترین و داناترین فرد در روزگار خود بوده است، بدیهی است علم، عالم و پرسشگری و مقوله هایی از این قبیل در نگاه ایشان، بیش از دیگران، دارای ارزش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درباره شخصیت علمی امام رضا علیه السلام این گونه گزارش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رأيتُ الرضا علیه السلام يُسْأَلُ عَنْ شيءٍ قَطُّ الّا عَلِمَ وَ لا رأيتُ أَعْلَمُ مِنهُ بِمَا كانَ فِي الزَّمَنِ الاوّل إِلَى وَقتِهِ وَ عصرِهِ وَ كانَ المأمونُ يَمَتَحِنهُ بِالسؤالِ عَنْ كُلِّ شَيْءٍ فَيُجِيبُ فِيهِ وَكَانَ كَلَامَهُ وَجَوابَهُ وَ تَمِثْلِهِ انتزاعاتٌ مِنَ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ندیدم امام علیه السلام در برابر پرسشی، جواب </w:t>
      </w:r>
      <w:bookmarkStart w:id="166" w:name="pg9802_146159"/>
    </w:p>
    <w:p>
      <w:pPr>
        <w:pStyle w:val="BookText"/>
        <w:rPr/>
      </w:pPr>
      <w:bookmarkEnd w:id="166"/>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از او ندیدم و بارها مأمون از مسائل مختلف از او می پرسید و ایشان پاسخ می داد و همه جواب ها و مثال هایی که می آورد برگرفته از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خود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حرم پیامبر صلی الله علیه وآله می نشستم و عالمان مدینه هرگاه در مسئله ای با مشکل روبه رو می شدند و از حل آن ناتوان می ماندند به من رو می آوردند و پاسخ می گرفتند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با نگاهی کلی به آنچه بیان شد، و آنچه در منابع مختلف اهل سنت و شیعه آمده، باید گفت که شخصیت و مراتب علمی امام رضا علیه السلام به اندازه ای بود که همه در برابر آن حضرت، مبهوت و ناتوان می شدند و حتی دشمنان لب به ستایش او می گشودند و از علوم سرشار ایشان متعجب می شدند</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167" w:name="__RefHeading___Toc9608568_2870459653"/>
      <w:bookmarkStart w:id="168" w:name="_Toc57"/>
      <w:bookmarkEnd w:id="167"/>
      <w:r>
        <w:rPr>
          <w:rtl w:val="true"/>
        </w:rPr>
        <w:t>اعتراف مخالفان، به دانش امام علیه السلام</w:t>
      </w:r>
      <w:bookmarkEnd w:id="168"/>
    </w:p>
    <w:p>
      <w:pPr>
        <w:pStyle w:val="BookText"/>
        <w:rPr/>
      </w:pPr>
      <w:r>
        <w:rPr>
          <w:rFonts w:ascii="IRNazanin" w:hAnsi="IRNazanin" w:eastAsia="IRNazanin"/>
          <w:color w:val="111111"/>
          <w:sz w:val="28"/>
          <w:sz w:val="28"/>
          <w:szCs w:val="28"/>
          <w:rtl w:val="true"/>
          <w:lang w:bidi="fa-IR"/>
        </w:rPr>
        <w:t>روایات و شواهد تاریخی زیادی وجود دارد که حکایت از اعتراف دوستان و حتی دشمنان امام رضا علیه السلام به دانایی و دانشمندی آن حضرت دارد در همین زمینه علی بن محمد بن جهم با وجود آن که ناصبی و از دشمنان اهل بیت علیهم السلام است ضمن اعتراف به این موضوع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بودم که علی بن موسی الرضا نيز حضور داشت، مأمون از اخباری که اشاره به عدم عصمت انبیا داشت، از امام سؤال می کرد و او به هر یک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شنیدن جواب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أنّك ابن رسول الله حقاً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درّكَ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فيك 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عَن انبيائه خَيراً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همه سؤالات جواب داد،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قلبم را شفا دادی و آنچه بر من مشتبه بود، روشن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جانب انبیای خودش و از اسلام جزای خیر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على بن محمد بن جهم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صحبت تمام شد، مأمون برای نماز برخاست و دست محمد بن جعفر را که حاضر بود گرفت و من درپی آن دو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محمد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،ندیده ایم که از کسی علم آموخته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از اهل بیت پیامبر است که دربارۀ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ابرار عترتى و أطائب أرومتى، احكمُ الناس صغاراً و أعلم الناس كباراً ، لا تُعِلّمُوهم فانّهم اعلم منكم، لا يخرجونكم من باب هدى، و لا يُدخِلُونكم في باب ضلال</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آن گاه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بازگشت، فردای آن روز به محضر آن حضرت رفتم و سخن مأمون و جواب عمویش محمد بن جعفر را به وی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مأمون شنیدی فریبت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به زودی با حیله مرا می کشد و خدا از او انتقام مرا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امام دلالت بر آگاهی اش از اخبار آینده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مأمون، افرادی چون ابوعبدالله حاکم نیشابوری، محدّث و فقیه شافعی؛ ابن اثیر، رجالی و مفسر، محدّث و فقیه شافعی و علی بن جهم ناصبی در آثار خود به فضایل بی شمار امام رضا علیه السلام اعتراف می کنند و لقب هایی چون سلطان اولیاء، برهان اتقياء، وارث علوم المرسلين، مهبط اسرار رب العالمين، ولى الله، صفى الله، فلذة كبد رسول الله، غوث الامة وكشف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المقربين يوم الحشر والجزاء الامام ابو الحسن على بن موسى الرضا صلوات الله وسلامه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به کار برده اند</w:t>
      </w:r>
      <w:r>
        <w:rPr>
          <w:rFonts w:eastAsia="IRNazanin" w:cs="IRNazanin"/>
          <w:color w:val="111111"/>
          <w:sz w:val="28"/>
          <w:szCs w:val="28"/>
          <w:rtl w:val="true"/>
          <w:lang w:bidi="fa-IR"/>
        </w:rPr>
        <w:t xml:space="preserve">. </w:t>
      </w:r>
      <w:r>
        <w:rPr>
          <w:rStyle w:val="FootnoteAnchor"/>
          <w:rtl w:val="true"/>
        </w:rPr>
        <w:footnoteReference w:id="186"/>
      </w:r>
      <w:bookmarkStart w:id="169" w:name="pg9802_146161"/>
    </w:p>
    <w:p>
      <w:pPr>
        <w:pStyle w:val="Heading4"/>
        <w:numPr>
          <w:ilvl w:val="3"/>
          <w:numId w:val="1"/>
        </w:numPr>
        <w:rPr/>
      </w:pPr>
      <w:bookmarkStart w:id="170" w:name="__RefHeading___Toc9608570_2870459653"/>
      <w:bookmarkStart w:id="171" w:name="_Toc58"/>
      <w:bookmarkEnd w:id="169"/>
      <w:bookmarkEnd w:id="170"/>
      <w:r>
        <w:rPr>
          <w:rtl w:val="true"/>
        </w:rPr>
        <w:t>آگاهی امام به زبان های مختلف</w:t>
      </w:r>
      <w:bookmarkEnd w:id="171"/>
    </w:p>
    <w:p>
      <w:pPr>
        <w:pStyle w:val="BookText"/>
        <w:rPr/>
      </w:pPr>
      <w:r>
        <w:rPr>
          <w:rFonts w:ascii="IRNazanin" w:hAnsi="IRNazanin" w:eastAsia="IRNazanin"/>
          <w:color w:val="111111"/>
          <w:sz w:val="28"/>
          <w:sz w:val="28"/>
          <w:szCs w:val="28"/>
          <w:rtl w:val="true"/>
          <w:lang w:bidi="fa-IR"/>
        </w:rPr>
        <w:t>از دیگر ویژگی های منحصر به فرد امام رضا علیه السلام در آن عصر، آشنایی و تسلط بر دیگر زبان های رایج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با افراد قبایل گوناگون و با سران ادیان و مذاهب به زبان آن ها سخن می گفت و به سخنان و پرسش های آنان گوش می داد و سپس به آن ها پاسخ می دادو اباصلت هروی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با مردم با زبان های خودشان سخن می گفت و به خدا قسم او فصیح ترین مردم و آگاه ترین آنان به هر زبان و لغتی بود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آشنایی امام با زبان های دیگر و گفت وگو کردن با سران مذاهب آنها باعث تعجب خود یاران امام شد، چنان که اباصلت در جای دیگر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شگفتم که چگونه به تمام این لغات با اختلافات آن ها آشنایی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خلق هستم و خداوند کسی را که به زبان مردم آشنایی نداشته باشد، بر آن ها حجت قرار نمی دهد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همچنین یاسر خادم امام رضا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اهالی روم و اسلاو در خانه ابوالحسن الرضا علیه السلام میهمان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بسیار نزدیک بود و هنگامی که این دو با یکدیگر صحبت می کردند، حضرت متوجه شد که به زبان رومی و اسلاوی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در وطن خود هر ساله دیدار می شد، ولی این جا کسی به دیدن ما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صبح روز بعد، فردی را برای دیدن آن ها فرستاد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چنان که در روایات آمده است، حجت خدا زبان غیر آدمیان را نیز </w:t>
      </w:r>
      <w:bookmarkStart w:id="172" w:name="pg9802_146162"/>
    </w:p>
    <w:p>
      <w:pPr>
        <w:pStyle w:val="BookText"/>
        <w:rPr/>
      </w:pPr>
      <w:bookmarkEnd w:id="172"/>
      <w:r>
        <w:rPr>
          <w:rFonts w:ascii="IRNazanin" w:hAnsi="IRNazanin" w:eastAsia="IRNazanin"/>
          <w:color w:val="111111"/>
          <w:sz w:val="28"/>
          <w:sz w:val="28"/>
          <w:szCs w:val="28"/>
          <w:rtl w:val="true"/>
          <w:lang w:bidi="fa-IR"/>
        </w:rPr>
        <w:t>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رضا علیه السلام در این باره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رضا علیه السلام در باغ ایشان بودیم که گنجشکی آمد و مقابل امام فریاد میزد و 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این گنجشک چه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فرزند رسولش عالم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درون خانه است که می خواهد جوجه های مرا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امر فرمود تا بروم و آن مار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 امام را امتثال کرده، به خانه رفتم و مار را کشتم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اگر انسان بادیدی منصفانه به این قضایا توجه داشته باشد، به طور طبیعی خواهد پذیرفت که مقام علمی این گونه انسان ها جای هیچ گونه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خداوند قادر است به کسانی که در پی خیراندیشی برای جامعه خویش اند، از فضل خویش ببخشد</w:t>
      </w:r>
      <w:r>
        <w:rPr>
          <w:rFonts w:eastAsia="IRNazanin" w:cs="IRNazanin"/>
          <w:color w:val="111111"/>
          <w:sz w:val="28"/>
          <w:szCs w:val="28"/>
          <w:rtl w:val="true"/>
          <w:lang w:bidi="fa-IR"/>
        </w:rPr>
        <w:t>.</w:t>
      </w:r>
    </w:p>
    <w:p>
      <w:pPr>
        <w:pStyle w:val="Heading4"/>
        <w:numPr>
          <w:ilvl w:val="3"/>
          <w:numId w:val="1"/>
        </w:numPr>
        <w:rPr/>
      </w:pPr>
      <w:bookmarkStart w:id="173" w:name="__RefHeading___Toc9608572_2870459653"/>
      <w:bookmarkStart w:id="174" w:name="_Toc59"/>
      <w:bookmarkEnd w:id="173"/>
      <w:r>
        <w:rPr>
          <w:rtl w:val="true"/>
        </w:rPr>
        <w:t>ظهور و تجلّی علم امام در مناظرات</w:t>
      </w:r>
      <w:bookmarkEnd w:id="174"/>
    </w:p>
    <w:p>
      <w:pPr>
        <w:pStyle w:val="BookText"/>
        <w:rPr/>
      </w:pPr>
      <w:r>
        <w:rPr>
          <w:rFonts w:ascii="IRNazanin" w:hAnsi="IRNazanin" w:eastAsia="IRNazanin"/>
          <w:color w:val="111111"/>
          <w:sz w:val="28"/>
          <w:sz w:val="28"/>
          <w:szCs w:val="28"/>
          <w:rtl w:val="true"/>
          <w:lang w:bidi="fa-IR"/>
        </w:rPr>
        <w:t>از جمله مسئولیت های مهم ائمه اطهار علیهم السلام به ویژه امام رضا علیه السلام از یک سو، ارشاد و هدایت آحاد مردم و سوق دادن آن ها به قرآن و سیره پیامبر اعظم صلى الله عليه وسلم و از دیگر سو، تعلیم و تربیت مردم و توجه دادن آنان به علم و دانش و مبارزه با انواع جهالت ها و شبهات و سرانجام تربیت شاگردان عالمان و اندیشمندان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زمانی که در مدینه و یا در مرو به سر می برد، همواره پاسخ گوی نیاز تشنگان و جویندگان دانش و معرفت الهی بود؛ زیرا آن حضرت تعلیم و تعلم را رسالت این خاندان می دانست، چنان که به پیروانش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های ما را فراگیرید و به مردم یاد دهید، زیرا اگر مردم زیبایی های سخن ما را بدانند، از ما پیروی می کنند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مرو، ضمن مناظره های علمی با اهل کتاب و نحله های فکری </w:t>
      </w:r>
      <w:bookmarkStart w:id="175" w:name="pg9802_146163"/>
    </w:p>
    <w:p>
      <w:pPr>
        <w:pStyle w:val="BookText"/>
        <w:rPr/>
      </w:pPr>
      <w:bookmarkEnd w:id="175"/>
      <w:r>
        <w:rPr>
          <w:rFonts w:ascii="IRNazanin" w:hAnsi="IRNazanin" w:eastAsia="IRNazanin"/>
          <w:color w:val="111111"/>
          <w:sz w:val="28"/>
          <w:sz w:val="28"/>
          <w:szCs w:val="28"/>
          <w:rtl w:val="true"/>
          <w:lang w:bidi="fa-IR"/>
        </w:rPr>
        <w:t>گوناگون، موجبات اعتلای معرفت و بینش دینی آن منطقه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مناظرات امام رضا علیه السلام با اهل کتاب و نمایندگان مسیحیان، یهودیان، مانویان، زرتشتیان، صابئین و فرق اسلامی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مناظرات علمی درباره آفرینش جهان، توحید، صفات خداوند، انبیای الهی و عصمت آنان، جبر، اختیار و امامت، تفسیر آیات گوناگون قرآن، فضایل اهل بیت علیهم السلام ، احادیث، دعا و احکام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مناظرات از یک سو موجبات عظمت علمی و حقانیت امام رضا علیه السلام و از سوی دیگر زمینه رسوایی و سرافکندگی مأمون در مقابل علمای ادیان را فراهم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های حضرت رضا علیه السلام با رأس الجالوت، هر بد اکبر، روحانی زرتشتی و عمران صابی، متکلم معروف، گویای احاطه علمی آن حضرت به کتاب های آسمانی و مبانی توحید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مقدمه، شایسته است به چند مورد از مناظرات آن حضرت که محتوای عمیق علمی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امروز با گذشت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آن تاریخ، هنوز راه گشا و روشن گر و آموزنده و پربار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4"/>
        <w:numPr>
          <w:ilvl w:val="3"/>
          <w:numId w:val="1"/>
        </w:numPr>
        <w:rPr/>
      </w:pPr>
      <w:bookmarkStart w:id="176" w:name="__RefHeading___Toc9608574_2870459653"/>
      <w:bookmarkStart w:id="177" w:name="_Toc60"/>
      <w:bookmarkEnd w:id="176"/>
      <w:r>
        <w:rPr>
          <w:rtl w:val="true"/>
        </w:rPr>
        <w:t>مناظرات چهارگانه</w:t>
      </w:r>
      <w:bookmarkEnd w:id="17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مناظرات چهارگانه ای که در یکی از جلسات با حضور مأمون و امام رضا علیه السلام اتفاق افتاد، از این قرار است که مأمون به وزیر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دستور داد صابی، بزرگ صابئین و هیربد اکبر، پیشوای بزرگ زرتشتیان و نسطاس رومی، عالم بزرگ نصرانی و علمای ادیان دیگر را گردآورد، تا با آن ها موضوعی را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همۀ آن 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عمویی دارم که می خواهم با او مناظره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همه شما نزد من حاضر شوید</w:t>
      </w:r>
      <w:r>
        <w:rPr>
          <w:rFonts w:eastAsia="IRNazanin" w:cs="IRNazanin"/>
          <w:color w:val="111111"/>
          <w:sz w:val="28"/>
          <w:szCs w:val="28"/>
          <w:rtl w:val="true"/>
          <w:lang w:bidi="fa-IR"/>
        </w:rPr>
        <w:t xml:space="preserve">.» </w:t>
      </w:r>
      <w:r>
        <w:rPr>
          <w:rStyle w:val="FootnoteAnchor"/>
          <w:rtl w:val="true"/>
        </w:rPr>
        <w:footnoteReference w:id="192"/>
      </w:r>
      <w:bookmarkStart w:id="178" w:name="pg9802_146164"/>
    </w:p>
    <w:p>
      <w:pPr>
        <w:pStyle w:val="BookText"/>
        <w:rPr/>
      </w:pPr>
      <w:bookmarkEnd w:id="178"/>
      <w:r>
        <w:rPr>
          <w:rFonts w:ascii="IRNazanin" w:hAnsi="IRNazanin" w:eastAsia="IRNazanin"/>
          <w:color w:val="111111"/>
          <w:sz w:val="28"/>
          <w:sz w:val="28"/>
          <w:szCs w:val="28"/>
          <w:rtl w:val="true"/>
          <w:lang w:bidi="fa-IR"/>
        </w:rPr>
        <w:t>حسن بن محمد نوفلی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حضرت رضا علیه السلام نشسته بودیم که ياسر، خادمش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خدمت شما سلام می رساند و می گوید فردا علمای ادیان مختلف نزد ما جلسه ای تشکیل می دهند، شما هم تشریف بیاورید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مأمون سلام برسان و بگو من منظور تو را می دانم و ان شاء الله فردا صبح در مجلس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یاسر رفت، 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ترسی آن ها دلایل مرا رد کنند و مرا محکوم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آن ها اهل مجادله و انکار هستند و هر چه را شما بگویید،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خدا یکی است، می گویند چرا؟ اگر بگویید محمد صلی الله علیه وآله رسول خداست، می گویند رسالتش را 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هر دلیلی بیاورید با مغلطه و سفسطه رد می کنند از آن ها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از کار خود پشیمان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علمای تورات با تورات خودشان، با علمای انجیل با انجیل خودشان، با علمای زبور با زبور خودشان، با صابئین به زبان عبرانی، با هیربد اکبر به فارسی، و با علمای رومی به زبان رومی استدلال خواهم کرد و همۀ آنها را مجاب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لاحول ولا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حضرت رضا علیه السلام وضو گرفت و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مجلس شد، دید علمای ادیان و عده ای از بنی هاشم و بزرگان و کارگزاران حکومتی نزد مأمون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امام، مأمون و همه حاضرین به پا خاستند</w:t>
      </w:r>
      <w:r>
        <w:rPr>
          <w:rFonts w:eastAsia="IRNazanin" w:cs="IRNazanin"/>
          <w:color w:val="111111"/>
          <w:sz w:val="28"/>
          <w:szCs w:val="28"/>
          <w:rtl w:val="true"/>
          <w:lang w:bidi="fa-IR"/>
        </w:rPr>
        <w:t xml:space="preserve">. </w:t>
      </w:r>
      <w:r>
        <w:rPr>
          <w:rStyle w:val="FootnoteAnchor"/>
          <w:rtl w:val="true"/>
        </w:rPr>
        <w:footnoteReference w:id="194"/>
      </w:r>
    </w:p>
    <w:p>
      <w:pPr>
        <w:pStyle w:val="Heading4"/>
        <w:numPr>
          <w:ilvl w:val="3"/>
          <w:numId w:val="1"/>
        </w:numPr>
        <w:rPr/>
      </w:pPr>
      <w:bookmarkStart w:id="179" w:name="__RefHeading___Toc9608576_2870459653"/>
      <w:bookmarkStart w:id="180" w:name="_Toc61"/>
      <w:bookmarkEnd w:id="179"/>
      <w:r>
        <w:rPr>
          <w:rtl w:val="true"/>
        </w:rPr>
        <w:t>مناظره امام رضا علیه السلام با جاثلیق، عالم بزرگ مسیحی</w:t>
      </w:r>
      <w:bookmarkEnd w:id="18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مورد نظر مامون تشکیل می شود و مأمون رو به جاثلیق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من علی بن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p>
    <w:p>
      <w:pPr>
        <w:pStyle w:val="BookText"/>
        <w:rPr/>
      </w:pPr>
      <w:r>
        <w:rPr>
          <w:rFonts w:ascii="IRNazanin" w:hAnsi="IRNazanin" w:eastAsia="IRNazanin"/>
          <w:color w:val="111111"/>
          <w:sz w:val="28"/>
          <w:sz w:val="28"/>
          <w:szCs w:val="28"/>
          <w:rtl w:val="true"/>
          <w:lang w:bidi="fa-IR"/>
        </w:rPr>
        <w:t>فرزندان فاطمه علیها السلام دختر پیامبر ما، و فرزند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با او سخن بگویی و مناظره کنی، اما طریق عدالت را در بحث رها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بحث و گفت وگو کنم که با او قدر مشترکی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کتابی استدلال می کند که من منکر آنم و به پیامبری عقیده دارد که من به او ایمان نیاورده ام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این جا امام علیه السلام شروع به سخن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انجیل خودت برای تو استدلال کنم اقرار خواهی کرد؟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گفتار انجیل را انکار کنم؟ آری به خدا سوگند اقرار خواهم کرد، هر چند به ضرر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 بپرس و جوابش را بشنو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عیسی و کتابش چه می گویی؟ آیا چیزی از این دو را انکار می کنی؟</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نبوت عیسی و کتابش و به آن چه به امتش بشارت داده و حواریون به آن اقرار کرده اند، اعتراف می کنم و به نبوت عیسی که اقرار به نبوت محمد صلى الله عليه وسلم و کتابش نکرده و امتش را به آن بشارت نداده کافرم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 قضاوت از دو شاهد عادل استفاده نمی کنی؟</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شاهد از غیر اهل مذهب خود از کسانی که نصارا شهادت آنان را مردود نمی شمارند بر نبوت محمد صلی الله علیه وآله اقامه کن و از ما نیز بخواه که دو شاهد بر این معنا از غیر اهل مذهب خود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انصاف را رعایت کردی ای نصرانی، آیا کسی را که عادل بود و نزد مسیح، عیسی بن مریم مقدم بود می پذیری؟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عادل کیست، نامش را ببر؟ </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چه می گویی؟</w:t>
      </w:r>
    </w:p>
    <w:p>
      <w:pPr>
        <w:pStyle w:val="BookText"/>
        <w:rPr/>
      </w:pPr>
      <w:r>
        <w:rPr>
          <w:rFonts w:ascii="IRNazanin" w:hAnsi="IRNazanin" w:eastAsia="IRNazanin"/>
          <w:color w:val="111111"/>
          <w:sz w:val="28"/>
          <w:sz w:val="28"/>
          <w:szCs w:val="28"/>
          <w:rtl w:val="true"/>
          <w:lang w:bidi="fa-IR"/>
        </w:rPr>
        <w:t xml:space="preserve">جاثلیق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فرد نزد مسیح را بیان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آیا انجیل این سخن را بیان می کند که 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مرا از دین محمد عربی با خبر ساخت و به من بشارت داد که بعد از او چنین پیامبری خواهد آمد، من نیز به حواریون بشارت دادم و آن ها به او ایمان آوردند؟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یوحنا از مسیح نقل کرده و بشارت به نبوت مردی و نیز بشارت به اهل بیت و وصیش داده است؛ اما نگفته است این در چه زمانی واقع می شود و این گروه را برای ما نام نبرده تا آن ها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کسی را بیاوریم که انجیل را بخواند و آیاتی از آن را که نام محمد صلی الله علیه وآله و اهل بیتش و امتش در آنها است تلاوت کند، آیا به او ایمان می آوری؟</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w:t>
      </w:r>
    </w:p>
    <w:p>
      <w:pPr>
        <w:pStyle w:val="BookText"/>
        <w:rPr/>
      </w:pPr>
      <w:r>
        <w:rPr>
          <w:rFonts w:ascii="IRNazanin" w:hAnsi="IRNazanin" w:eastAsia="IRNazanin"/>
          <w:color w:val="111111"/>
          <w:sz w:val="28"/>
          <w:sz w:val="28"/>
          <w:szCs w:val="28"/>
          <w:rtl w:val="true"/>
          <w:lang w:bidi="fa-IR"/>
        </w:rPr>
        <w:t>امام علیه السلام به نسطاس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سفر سوم انجیل را از حفظ داری؟</w:t>
      </w:r>
    </w:p>
    <w:p>
      <w:pPr>
        <w:pStyle w:val="BookText"/>
        <w:rPr/>
      </w:pPr>
      <w:r>
        <w:rPr>
          <w:rFonts w:ascii="IRNazanin" w:hAnsi="IRNazanin" w:eastAsia="IRNazanin"/>
          <w:color w:val="111111"/>
          <w:sz w:val="28"/>
          <w:sz w:val="28"/>
          <w:szCs w:val="28"/>
          <w:rtl w:val="true"/>
          <w:lang w:bidi="fa-IR"/>
        </w:rPr>
        <w:t>نسطاس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حفظ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رأس الجالوت، بزرگ یهودیان،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انجیل را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را برگیر، اگر در آن ذکری از محمد و اهل بیتش بود، به نفع من شهادت ده و اگر نبود شهادت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این سفر سوم را قرائت کرد تا به نام پیامبر صلی الله علیه وآله رسید، آن گاه متوقف شد و رو به جاثلیق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مسیح و مادرش آیا قبول داری که من از انجیل باخبرم؟</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نام پیامبر صلی الله علیه وآله و اهل بیت و امتش را برای او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 این سخن عیسی بن مریم است؟ اگر تکذیب کنی آنچه را که انجیل در این زمینه می گوید، موسی و عیسی هر دو را تکذیب کرده ای و کافر شده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وجود آن در انجیل برای من روشن شده است، انکار نمی کنم و به آن اعتراف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شاهد باشید او اقرار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سؤالی می خواهی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حواریون عیسی بن مریم خبر ده که آنها چند نفر و نیز علمای انجیل چند نفر بودند؟</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آگاهی سؤال کردی، حواریون دوازده نفر بودند و اعلم و افضل آنها لوقا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نصاری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یوحنای اکبر در سرزمین باخ، یوحنای دیگری در قرقیسا و یوحنای دیلمی در رجاز و نام پیامبر و اهل بیت و امتش نزد او بود، و او بود که به امت عیسی و بنی اسرائیل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ایمان به آن عیسی داریم که ایمان به محمد داشت، ولی تنها ایرادی که به پیامبر شما عیسی داریم این بود که او کم روزه می گرفت و کم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ناگهان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علم خود را باطل کردی و پایه کار خویش را ضعیف نمودی و من گمان می کردم تو اعلم مسلمانان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می گویی عیسی ضعیف و کم روزه و کم نماز بود، در حالی که عیسی حتی یک روز را افطار نکرد و هیچ شبی را به طور کامل نخوابید و صائم الدهر و قائم الليل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روزه می گرفت و نماز می خواند ؟</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پاسخ گوید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با تواضع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بدانم پاسخ می گویم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انکار می کنی که عیسی مردگان را به اذن خداوند متعال زنده می کرد؟ </w:t>
      </w:r>
    </w:p>
    <w:p>
      <w:pPr>
        <w:pStyle w:val="BookText"/>
        <w:rPr/>
      </w:pPr>
      <w:r>
        <w:rPr>
          <w:rFonts w:ascii="IRNazanin" w:hAnsi="IRNazanin" w:eastAsia="IRNazanin"/>
          <w:color w:val="111111"/>
          <w:sz w:val="28"/>
          <w:sz w:val="28"/>
          <w:szCs w:val="28"/>
          <w:rtl w:val="true"/>
          <w:lang w:bidi="fa-IR"/>
        </w:rPr>
        <w:t>جاثلیق در بن بست قرار گرفت و به ناچار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کنم، چرا که آن کس که مردگان را زنده کند و کور مادر زاد و مبتلا به برص را شفا دهد، او پروردگار است و مستحق الوهيت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الیسع نیز همین کار را می کرد و او بر روی آب راه می رفت و مردگان را زنده می کرد و نابینا و مبتلا به برص را شفا می داد، اما امتش قائل به الوهيت او نشدند و کسی او را عبادت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پیامبر نیز همان کار مسیح را انجام داد و مردگان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رأس الجالوت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رأس الجالوت، آیا این ها را در تورات می یابی که بخت النصر اسیران بنی اسرائیل را در آن زمان که حکومت با بيت المقدس مبارزه کرد، به بابل آورد و خداوند حزقیل را به سوی آن ها فرستاد و او مردگان آن ها را زنده کرد؟ این واقعیت در تورات مضبوط است، هیچ کس جز منکران حق، آن را انکار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شنیده ایم و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این سفر از تورات را بگیر و آنگاه خود شروع به خواندن آیاتی از تورات کرد مرد یهودی تکانی خورد و در شگفت فرو رفت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رو به نصرانی کرد و قسمتی از معجزات پیامبر اسلام را درباره زنده شدن بعضی از مردگان به دست او و شفای بعضی از بیماران غیر قابل علاج را به برکت او بر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ما هرگز او را پروردگار خود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این گونه معجزات، عیسی را خدای خود بدانید باید، الیسع و حزقیل، را نیز معبود خویش بشمارید، زیرا آنها نیز مردگان را زنده کردند و نیز ابراهیم خلیل پرندگانی را گرفت و سر برید و آنها را بر کوه های اطراف قرار داد، سپس آنها را فراخواند و همگی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نیز چنین کاری را در مورد هفتاد تن که با او به کوه طور آمده بودند و بر اثر صاعقه مردند،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نمی توانی این حقایق را انکار کنی، زیرا تورات و انجیل و زبور و قرآن از آن سخن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همه اینها را خدای خویش بدانی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پاسخی نداشت بدهد، تسلیم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سخن توست و معبودی جز خداوند 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در باب کتاب اشعیا از او و رأس الجالوت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به خوبی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خاطر دارید که اشعیا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را دیدم که بر دراز گوشی سوار است و لباس هایی از نور در تن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حضرت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دیدم که بر شتر سوار است و نورش مثل نور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پیامبر اسلام 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اشعیا چنین سخنی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این سخن مسیح را در انجیل به خاطر داری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پروردگار خود و پروردگار شما می 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درباره من شهادت به حق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من درباره او شهادت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را برای شما تفسیر می کند؟</w:t>
      </w:r>
    </w:p>
    <w:p>
      <w:pPr>
        <w:pStyle w:val="BookText"/>
        <w:rPr/>
      </w:pP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انجیل می گویی ما به آن معترفیم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سؤالات دیگری درباره انجیل و از میان رفتن نخستین انجیل و بعد نوشته شدن آن به وسیله مرقس، لوقا، یوحنا و متی که هر کدام نشستند و انجیلی را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هایی که هم اکنون موجود و در دست مسیحیان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 و تناقض های کلام جاثلیق را معلوم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به کلی در مانده شده بود، به طوری که هیچ راه فرار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امام علیه السلام بار دیگر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جاثلیق، هر چه می خواهی سؤال کن، او از هرگونه سؤالی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شخص دیگری غیر از من سؤال کند، قسم به حق که گمان نمیکردم در میان مسلمانان کسی مثل تو باشد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مکاتب دیگر،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81" w:name="pg9802_146170"/>
    </w:p>
    <w:p>
      <w:pPr>
        <w:pStyle w:val="Heading4"/>
        <w:numPr>
          <w:ilvl w:val="3"/>
          <w:numId w:val="1"/>
        </w:numPr>
        <w:rPr/>
      </w:pPr>
      <w:bookmarkStart w:id="182" w:name="__RefHeading___Toc9608578_2870459653"/>
      <w:bookmarkStart w:id="183" w:name="_Toc62"/>
      <w:bookmarkEnd w:id="181"/>
      <w:bookmarkEnd w:id="182"/>
      <w:r>
        <w:rPr>
          <w:rtl w:val="true"/>
        </w:rPr>
        <w:t>دلیل اختلاف و ناهماهنگی انجیل ها</w:t>
      </w:r>
      <w:bookmarkEnd w:id="183"/>
    </w:p>
    <w:p>
      <w:pPr>
        <w:pStyle w:val="BookText"/>
        <w:rPr/>
      </w:pPr>
      <w:r>
        <w:rPr>
          <w:rFonts w:ascii="IRNazanin" w:hAnsi="IRNazanin" w:eastAsia="IRNazanin"/>
          <w:color w:val="111111"/>
          <w:sz w:val="28"/>
          <w:sz w:val="28"/>
          <w:szCs w:val="28"/>
          <w:rtl w:val="true"/>
          <w:lang w:bidi="fa-IR"/>
        </w:rPr>
        <w:t>سپس امام رضا علیه السلام به رأس الجالوت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ده آیه ای که بر حضرت موسی علیه السلام نازل شد، آیا خبر محمد صلی الله علیه وآله را در تورات ندیده ای؟</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انجیل گفتار عیسی علیه السلام را دیده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نزد خدای خود می روم و بعد از من فارقلیطا خواهد آمد و به حقانیت من گواهی خواهد داد، همان گونه که من به حقانیت او گواهی می دهم؟</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 انجیل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انجیلی را که گم کردید، در کجا یافتید؟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یک روز آن را گم کردیم و دوباره بدون هیچ کم وکاستی پیدایش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تو نسبت به انجیل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فقط یک روز گم کرده اید، چرا در آن این همه اختلاف است؟ بدان هنگامی که انجیل از میان شماگم شد، نصاری دور هم جمع شدند تا ببینند چه باید بکنند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در سینه ما محفوظ است، آن را خواهیم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شدند و این چهار انجیل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اناجیل چهارگانه با هم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فهمیدم که مطلب از چه قرار بوده و بر فهم و علم من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نمونه هایی از اختلاف میان انجیل ها را بیان فرمود، به طوری که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لوقا و مرقابوس و متی در مورد حضرت مسیح، شهادت دروغ داده اند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معاف بدار و بگذار دیگران سؤالات </w:t>
      </w:r>
      <w:bookmarkStart w:id="184" w:name="pg9802_146171"/>
    </w:p>
    <w:p>
      <w:pPr>
        <w:pStyle w:val="BookText"/>
        <w:rPr/>
      </w:pPr>
      <w:bookmarkEnd w:id="184"/>
      <w:r>
        <w:rPr>
          <w:rFonts w:ascii="IRNazanin" w:hAnsi="IRNazanin" w:eastAsia="IRNazanin"/>
          <w:color w:val="111111"/>
          <w:sz w:val="28"/>
          <w:sz w:val="28"/>
          <w:szCs w:val="28"/>
          <w:rtl w:val="true"/>
          <w:lang w:bidi="fa-IR"/>
        </w:rPr>
        <w:t>خود را مطرح کنند که به مسیح سوگند، در میان علمای مسلمانان، کسی مانند شما نیست</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185" w:name="__RefHeading___Toc9608580_2870459653"/>
      <w:bookmarkStart w:id="186" w:name="_Toc63"/>
      <w:bookmarkEnd w:id="185"/>
      <w:r>
        <w:rPr>
          <w:rtl w:val="true"/>
        </w:rPr>
        <w:t>مناظره حضرت با رأس الجالوت</w:t>
      </w:r>
      <w:bookmarkEnd w:id="186"/>
    </w:p>
    <w:p>
      <w:pPr>
        <w:pStyle w:val="BookText"/>
        <w:rPr/>
      </w:pPr>
      <w:r>
        <w:rPr>
          <w:rFonts w:ascii="IRNazanin" w:hAnsi="IRNazanin" w:eastAsia="IRNazanin"/>
          <w:color w:val="111111"/>
          <w:sz w:val="28"/>
          <w:sz w:val="28"/>
          <w:szCs w:val="28"/>
          <w:rtl w:val="true"/>
          <w:lang w:bidi="fa-IR"/>
        </w:rPr>
        <w:t>امام رضا علیه السلام رو به رأس الجالوت، بزرگ یهودیان،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پرسی یا من بپرسم؟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پرسم، ولی باید از تورات و انجیل یا زبور داوود و صحف ابراهیم و موسی با من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نبوت حضرت محمد صلى الله عليه وسلم را چگونه اثبات می کنید؟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و عیسی بن مریم و داوود به نبوت او شهادت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موسی به بنی اسرائیل وصیت نکرد که به زودی پیغمبری از برادران شما خواهد آمد؛ او را تصدیق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سخن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برادران بنی اسرائیل پیغمبری جز محمد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تورات نیامده که نور از کوه طور و کوه ساعیر و کوه فاران ظهور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تفسیرش 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نور در طور سینا همان وحی خداوند است بر موسی علیه السلام روشنی کوه ساعیر همان وحی است به حضرت عیسی علیه السلام و مقصود از نوری که از کوه فاران آمده، رسالت حضرت محمد صلی الله علیه وآله است؛ زیرا فاران نام یکی از کوه های اطراف مکه است که رسول خدا از آن جا مبعوث شده است</w:t>
      </w:r>
      <w:r>
        <w:rPr>
          <w:rFonts w:eastAsia="IRNazanin" w:cs="IRNazanin"/>
          <w:color w:val="111111"/>
          <w:sz w:val="28"/>
          <w:szCs w:val="28"/>
          <w:rtl w:val="true"/>
          <w:lang w:bidi="fa-IR"/>
        </w:rPr>
        <w:t xml:space="preserve">. </w:t>
      </w:r>
      <w:bookmarkStart w:id="187" w:name="pg9802_146172"/>
    </w:p>
    <w:p>
      <w:pPr>
        <w:pStyle w:val="BookText"/>
        <w:rPr/>
      </w:pPr>
      <w:bookmarkEnd w:id="187"/>
      <w:r>
        <w:rPr>
          <w:rFonts w:ascii="IRNazanin" w:hAnsi="IRNazanin" w:eastAsia="IRNazanin"/>
          <w:color w:val="111111"/>
          <w:sz w:val="28"/>
          <w:sz w:val="28"/>
          <w:szCs w:val="28"/>
          <w:rtl w:val="true"/>
          <w:lang w:bidi="fa-IR"/>
        </w:rPr>
        <w:t xml:space="preserve">سپس حضرت رضا علیه السلام نمونه هایی از مژده های پیامبران را که در تورات آمده ذکر کرد و از قول اشعیای پیغمبر و حیقوق پیغمبر نشانه های حضرت محمد صلی الله علیه وآله را بیان فرمود و از کتاب زبور داوود، قسمتی را برای رأس الجالوت خواند که تنها درباره حضرت محمد صلی الله علیه وآله صدق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پرسم دلیل نبوت حضرت موسی علیه السلام چیست؟</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دریا، تبدیل عصا به اژدها، جاری کردن آب از سنگ، انتشار نور از انگشت ها و معجزات دیگرش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خارق العاده دلیل بر نبوت حضرت موسی است، پس چرا شما به نبوت حضرت عیسی اقرار نمی کنید، در صورتی که او مرده ها را زنده می کرد، بیماران صعب العلاج را شفا می داد و از گل پرنده می ساخت و به آن ها جان می بخشید؟</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معجزات را از عیسی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معجزات موسی را هم ندیده اید، فقط از اصحابش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از جواب عاجز شد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کتابی نخواند و سر کلاس معلّمی حاضر نشد، ولی کتابی آورد که از گذشتگان و آیندگان تا روز قیامت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اسرار مردم خبر می داد و معجزاتی فراوان و غیر قابل شمارش داشت</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188" w:name="__RefHeading___Toc9608582_2870459653"/>
      <w:bookmarkStart w:id="189" w:name="_Toc64"/>
      <w:bookmarkEnd w:id="188"/>
      <w:r>
        <w:rPr>
          <w:rtl w:val="true"/>
        </w:rPr>
        <w:t>مناظره با عمران صابی</w:t>
      </w:r>
      <w:bookmarkEnd w:id="189"/>
    </w:p>
    <w:p>
      <w:pPr>
        <w:pStyle w:val="BookText"/>
        <w:rPr/>
      </w:pPr>
      <w:r>
        <w:rPr>
          <w:rFonts w:ascii="IRNazanin" w:hAnsi="IRNazanin" w:eastAsia="IRNazanin"/>
          <w:color w:val="111111"/>
          <w:sz w:val="28"/>
          <w:sz w:val="28"/>
          <w:szCs w:val="28"/>
          <w:rtl w:val="true"/>
          <w:lang w:bidi="fa-IR"/>
        </w:rPr>
        <w:t>امام با هیر بداکبر که عالم زرتشتیان بود سخنی کوتاه گفت و او نیز از جواب عاجز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سؤالی دارد،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عمران صابی که یکی از </w:t>
      </w:r>
      <w:bookmarkStart w:id="190" w:name="pg9802_146173"/>
    </w:p>
    <w:p>
      <w:pPr>
        <w:pStyle w:val="BookText"/>
        <w:rPr/>
      </w:pPr>
      <w:bookmarkEnd w:id="190"/>
      <w:r>
        <w:rPr>
          <w:rFonts w:ascii="IRNazanin" w:hAnsi="IRNazanin" w:eastAsia="IRNazanin"/>
          <w:color w:val="111111"/>
          <w:sz w:val="28"/>
          <w:sz w:val="28"/>
          <w:szCs w:val="28"/>
          <w:rtl w:val="true"/>
          <w:lang w:bidi="fa-IR"/>
        </w:rPr>
        <w:t>متکلمان و علمای زبر دست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افراد زیادی در کوفه و بصره بحث کرده ام، ولی کسی نتوانسته به من ثابت کند که این جهان خدای واحدی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من ثابت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او به مباحثه پرداخت و آن قدر درباره وجود خداوند و صفاتش صحبت کردند که سرانجام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الله همان گونه است که شما وصف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محمد بنده اوست که به دین حق و هدایت از جانب او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به خاک انداخت و سجده کرد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حضار که دیدند عمران، با این که در مباحثه بسیار قوی بود، مسلمان شده، جرأت نکردند چیزی بگویند و همگی از مجلس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 در ادامۀ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امام علیه السلام عمران را برای شام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دست لباس و یک مرکب با ده هزار درهم به عمران هدیه کرد و او را سرپرست صدقات بلخ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ده هزار درهم و فضل ابن سهل نیز پول زیادی به او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عمران در دفاع از اسلام با علمای ادیان دیگر بحث میکرد و آنها را شکست می داد</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191" w:name="__RefHeading___Toc9608584_2870459653"/>
      <w:bookmarkStart w:id="192" w:name="_Toc65"/>
      <w:bookmarkEnd w:id="191"/>
      <w:r>
        <w:rPr>
          <w:rtl w:val="true"/>
        </w:rPr>
        <w:t>مناظره با مأمون درباره عصمت انبیا علیهم السلام</w:t>
      </w:r>
      <w:bookmarkEnd w:id="19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بین امام و مأمون درباره عصمت انبیا گفت و گویی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این جلسه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عصمت انبیا اعتقاد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آیات چیست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نسبت به پروردگارش معصیت کرد، </w:t>
      </w:r>
      <w:r>
        <w:rPr>
          <w:rStyle w:val="FootnoteAnchor"/>
          <w:rtl w:val="true"/>
        </w:rPr>
        <w:footnoteReference w:id="200"/>
      </w:r>
      <w:r>
        <w:rPr>
          <w:rFonts w:ascii="IRNazanin" w:hAnsi="IRNazanin" w:eastAsia="IRNazanin"/>
          <w:color w:val="111111"/>
          <w:sz w:val="28"/>
          <w:sz w:val="28"/>
          <w:szCs w:val="28"/>
          <w:rtl w:val="true"/>
          <w:lang w:bidi="fa-IR"/>
        </w:rPr>
        <w:t>یا در مورد حضرت یونس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گمان کرد که خداوند قدرت ندارد روزی او را </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یا در مورد حضرت یوسف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قصد یوسف کرد و یوسف قصد زلیخا</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یا در مورد حضرت داوود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به عشق آن زن گرفتار شده</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یا درباره رسول خدا صلی الله علیه وآله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دل خود مخفی می کنی آن چه را که خدا آشکار می کند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به پیامبر خدا نسبت های زشت مده و کتاب خدا را تأویل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جز خداوند و عالمان راستین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معصیت آدم این است که خداوند او را برای بهشت خلق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آدم در بهشت بود نه در زمین، و این نافرمانی برای این بود که قضا و قدر خداوند جریان پیدا کند خدا می خواست او را در زمین، حجت و خلیفه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که حضرت آدم به زمین فرود آمد و حجت خداوند شد، از خطا و لغزش ایمن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و نوح و آل ابراهیم و آل عمران را بر عالمیان برگزید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اما آیه ای که درباره حضرت یونس است؛ یعنی او گمان کرد که خداوند روزی را بر او تنگ نخواهد کرد و اگر معنای کلام او این بود که گمان کرد خداوند قدرت ندارد، کافر می شد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و زبان عربی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مختلفی دارد؛ مثلاً </w:t>
      </w:r>
      <w:r>
        <w:rPr>
          <w:rFonts w:ascii="Amiri" w:hAnsi="Amiri" w:eastAsia="Amiri" w:cs="Amiri"/>
          <w:color w:val="111111"/>
          <w:sz w:val="28"/>
          <w:sz w:val="28"/>
          <w:szCs w:val="28"/>
          <w:rtl w:val="true"/>
          <w:lang w:bidi="ar-SA"/>
        </w:rPr>
        <w:t>اللهُ يَبسُطُ الزرق لِمَن يَشَاء وَ يقدِرُ</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یعنی خداوند برای هر کس که بخواهد، روزی را وسیع قرار می دهد یا تنگ می گرداند، یا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قَدِرَ عَلَيْهِ رِزْقُهُ</w:t>
      </w:r>
      <w:r>
        <w:rPr>
          <w:rFonts w:ascii="IRNazanin" w:hAnsi="IRNazanin" w:eastAsia="IRNazanin"/>
          <w:color w:val="111111"/>
          <w:sz w:val="28"/>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یعنی خداوند بر او تنگ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وضَرَبَ اللهُ مَثَلًا عَبْدًا مَعْلُوكًا لَا يَقْدِرُ عَلى شَيْءٍ</w:t>
      </w:r>
      <w:r>
        <w:rPr>
          <w:rStyle w:val="FootnoteAnchor"/>
          <w:rtl w:val="true"/>
        </w:rPr>
        <w:footnoteReference w:id="208"/>
      </w:r>
      <w:r>
        <w:rPr>
          <w:rFonts w:ascii="IRNazanin" w:hAnsi="IRNazanin" w:eastAsia="IRNazanin"/>
          <w:color w:val="111111"/>
          <w:sz w:val="28"/>
          <w:sz w:val="28"/>
          <w:szCs w:val="28"/>
          <w:rtl w:val="true"/>
          <w:lang w:bidi="fa-IR"/>
        </w:rPr>
        <w:t>، يعنى بنده ای که قدرت هیچ کاری را ندارد، یا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جَعَلَ اللهُ لِكُلِّ شَيْءٍ قَدْرًا</w:t>
      </w:r>
      <w:r>
        <w:rPr>
          <w:rStyle w:val="FootnoteAnchor"/>
          <w:rtl w:val="true"/>
        </w:rPr>
        <w:footnoteReference w:id="209"/>
      </w:r>
      <w:r>
        <w:rPr>
          <w:rFonts w:ascii="IRNazanin" w:hAnsi="IRNazanin" w:eastAsia="IRNazanin"/>
          <w:color w:val="111111"/>
          <w:sz w:val="28"/>
          <w:sz w:val="28"/>
          <w:szCs w:val="28"/>
          <w:rtl w:val="true"/>
          <w:lang w:bidi="fa-IR"/>
        </w:rPr>
        <w:t>، یعنی خداوند برای هر چیزی اندازه ای معین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حضرت یونس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بر او تنگ نمی گیرد نه این که قدرت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ای که درباره حضرت یوسف است؛ یعنی زلیخا همت گماشت بر معصیت و یوسف همت گماشت بر کشتن او، چون حضرت یوسف در نظر داشت اگر زلیخا او را به فحشا و ارتکاب معصیت مجبور کند، وی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لِنَصْرِفَ عَنْهُ السُّوءَ وَالْفَحْشَاءَ</w:t>
      </w:r>
      <w:r>
        <w:rPr>
          <w:rStyle w:val="FootnoteAnchor"/>
          <w:rtl w:val="true"/>
        </w:rPr>
        <w:footnoteReference w:id="2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چنین یوسف را از سوء و فحشاء برگرداندیم و محفوظ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همان کشتن و فحشاء همان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یوسف قصد زلیخا نکرد، بلکه به کشتن او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بن محمد بن جهم درباره قضیه حضرت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داوود در محراب خود نماز می خواند، شیطان به صورت پرنده ای زیبا خود را به او نشان داد، داوود نماز خود را قطع کرد و به دنبال پرنده رفت تا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پرید، تا بالاخره داوود به پشت بام رفت و چشمش به زن اوریا افتاد و شیفته جمال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شوهر او را که در جبهه جنگ بود، دستور داد تا در صف مقدم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او کشته شد و داوود زن او را گرفت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از شنیدن این سخنان بسیار ناراحت شد و دست مبارکش را به پیشانی اش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پیامبر خدا را به خوار داشتن نماز و سهل انگاری نسبت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نادانی و زهی نسبت های ناروا به معصومین</w:t>
      </w:r>
      <w:r>
        <w:rPr>
          <w:rFonts w:eastAsia="IRNazanin" w:cs="IRNazanin"/>
          <w:color w:val="111111"/>
          <w:sz w:val="28"/>
          <w:szCs w:val="28"/>
          <w:rtl w:val="true"/>
          <w:lang w:bidi="fa-IR"/>
        </w:rPr>
        <w:t xml:space="preserve">! </w:t>
      </w:r>
      <w:bookmarkStart w:id="193" w:name="pg9802_146176"/>
    </w:p>
    <w:p>
      <w:pPr>
        <w:pStyle w:val="BookText"/>
        <w:rPr/>
      </w:pPr>
      <w:bookmarkEnd w:id="193"/>
      <w:r>
        <w:rPr>
          <w:rFonts w:ascii="IRNazanin" w:hAnsi="IRNazanin" w:eastAsia="IRNazanin"/>
          <w:color w:val="111111"/>
          <w:sz w:val="28"/>
          <w:sz w:val="28"/>
          <w:szCs w:val="28"/>
          <w:rtl w:val="true"/>
          <w:lang w:bidi="fa-IR"/>
        </w:rPr>
        <w:t>علی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تقصیر داوود چه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چنین گمان داشت که در روی زمین کسی از او داناتر نیست، لذا خداوند دو فرشته را فرستاد و آن ها از بالای دیوار محراب نزد او رفتند و نزاعی کردند و از داوود حکم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داوود علیه السلام عجله کرد و بدون شاهد و بینه حکم خود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دَاوُودُ إِنَّا جَعَلْنَاكَ خَلِيفَةً فِي الْأَرْضِ فَاحْكُمْ بَيْنَ النَّاسِ بِالْحَقِّ</w:t>
      </w:r>
      <w:r>
        <w:rPr>
          <w:rFonts w:ascii="IRNazanin" w:hAnsi="IRNazanin" w:eastAsia="IRNazanin"/>
          <w:color w:val="111111"/>
          <w:sz w:val="28"/>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ما تو را در زمین خلیفه خود قرار دادیم پس بین مردم به حق 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اوریا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داوود، هرگاه مردی از دنیا می رفت، زنش هرگز شوهر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داوود علیه السلام به امر خداوند این ازدواج را مباح کرد و این قضیه چون سابقه نداشت، در میان مردم بسیار گران آمد </w:t>
      </w:r>
      <w:r>
        <w:rPr>
          <w:rFonts w:eastAsia="IRNazanin" w:cs="IRNazanin"/>
          <w:color w:val="111111"/>
          <w:sz w:val="28"/>
          <w:szCs w:val="28"/>
          <w:rtl w:val="true"/>
          <w:lang w:bidi="fa-IR"/>
        </w:rPr>
        <w:t>.</w:t>
      </w:r>
    </w:p>
    <w:p>
      <w:pPr>
        <w:pStyle w:val="Heading4"/>
        <w:numPr>
          <w:ilvl w:val="3"/>
          <w:numId w:val="1"/>
        </w:numPr>
        <w:rPr/>
      </w:pPr>
      <w:bookmarkStart w:id="194" w:name="__RefHeading___Toc9608586_2870459653"/>
      <w:bookmarkStart w:id="195" w:name="_Toc66"/>
      <w:bookmarkEnd w:id="194"/>
      <w:r>
        <w:rPr>
          <w:rtl w:val="true"/>
        </w:rPr>
        <w:t>مناظره امام با منکران شیعه</w:t>
      </w:r>
      <w:bookmarkEnd w:id="195"/>
    </w:p>
    <w:p>
      <w:pPr>
        <w:pStyle w:val="BookText"/>
        <w:rPr/>
      </w:pPr>
      <w:r>
        <w:rPr>
          <w:rFonts w:ascii="IRNazanin" w:hAnsi="IRNazanin" w:eastAsia="IRNazanin"/>
          <w:color w:val="111111"/>
          <w:sz w:val="28"/>
          <w:sz w:val="28"/>
          <w:szCs w:val="28"/>
          <w:rtl w:val="true"/>
          <w:lang w:bidi="fa-IR"/>
        </w:rPr>
        <w:t>مجلسی در محضر حضرت رضا علیه السلام تشکیل شد، مأمون و عده ای از علمای عراق و خراسان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این جلسه از علما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212"/>
      </w:r>
      <w:r>
        <w:rPr>
          <w:rFonts w:ascii="IRNazanin" w:hAnsi="IRNazanin" w:eastAsia="IRNazanin"/>
          <w:color w:val="111111"/>
          <w:sz w:val="28"/>
          <w:sz w:val="28"/>
          <w:szCs w:val="28"/>
          <w:rtl w:val="true"/>
          <w:lang w:bidi="fa-IR"/>
        </w:rPr>
        <w:t>پس ما کتاب را نزد بندگان برگزیده خود به ارث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حاضر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امام رضا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نظر شما چیست؟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عترت طاهره علیهم السلام است؛ یعنی علم کتاب و قرآن نزد اهل بیت رسول الله است، زیرا اگر مقصود، همۀ امت بود، باید همه آنها به بهشت بروند، چون خداوند بعد از این آیه بلافاصله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جَنَّاتُ عَدْنٍ</w:t>
      </w:r>
    </w:p>
    <w:p>
      <w:pPr>
        <w:pStyle w:val="BookText"/>
        <w:rPr/>
      </w:pPr>
      <w:r>
        <w:rPr>
          <w:rFonts w:ascii="Amiri" w:hAnsi="Amiri" w:eastAsia="Amiri" w:cs="Amiri"/>
          <w:color w:val="111111"/>
          <w:sz w:val="28"/>
          <w:sz w:val="28"/>
          <w:szCs w:val="28"/>
          <w:rtl w:val="true"/>
          <w:lang w:bidi="ar-SA"/>
        </w:rPr>
        <w:t>يَدخُلونَها</w:t>
      </w:r>
      <w:r>
        <w:rPr>
          <w:rFonts w:ascii="IRNazanin" w:hAnsi="IRNazanin" w:eastAsia="IRNazanin"/>
          <w:color w:val="111111"/>
          <w:sz w:val="28"/>
          <w:sz w:val="28"/>
          <w:szCs w:val="28"/>
          <w:rtl w:val="true"/>
          <w:lang w:bidi="fa-IR"/>
        </w:rPr>
        <w:t>؛ آن وارثان کتاب وارد بهشت می شوند، ولی همه امت وارد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عترت پیامبر است؛ همان هایی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که هر گونه پلیدی را از شما اهل بیت بزداید و شما را پاک گرداند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نیز رسول خدا صلی الله علیه وآله درباره 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گرانقدر نزد شما باقی می گذارم، 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 دیگر جدا نمی شوند تا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آن ها چگونه رفتار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آن ها چیزی یاد ندهید که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شده که آل محمد همان 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روایت را قبول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آیا صدقه بر آل محمد حرام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باقی امت هم حرام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آل محمد با بقیه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انحراف می روید؟ آیا از قرآن روگردان شده اید؟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نوح و ابراهیم را فرستادیم و نبوت و کتاب را در نسل ابراهیم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 ای از آن ها هدایت یافتند و عده زیادی از آن ها فاسق شدند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طبق این آیه، وارثان انبیا و کتب آسمانی باید افراد متقی و هدایت شده باشند، نه فاسق و تبهکار، مگر قضیه پسر نوح را که معصیت کار بود و هلاک شد نمی دانید؟</w:t>
      </w:r>
    </w:p>
    <w:p>
      <w:pPr>
        <w:pStyle w:val="BookText"/>
        <w:rPr/>
      </w:pPr>
      <w:r>
        <w:rPr>
          <w:rFonts w:ascii="IRNazanin" w:hAnsi="IRNazanin" w:eastAsia="IRNazanin"/>
          <w:color w:val="111111"/>
          <w:sz w:val="28"/>
          <w:sz w:val="28"/>
          <w:szCs w:val="28"/>
          <w:rtl w:val="true"/>
          <w:lang w:bidi="fa-IR"/>
        </w:rPr>
        <w:t>در این هنگام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عترت رسول الله را بر سایر مردم فضیلتی داده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آل ابراهیم و آل عمران را از همه مردم عالم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کتاب و حکمت و ملک عظیم را به آنان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ملک عظیم همان اطاعت از برگزیدگان الهی است که خداوند بعد از آن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خطاب به همۀ اهل ایمان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 و اولی الامر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توضیح داده و خصوصیات برگزیدگان را بیان فرموده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به طور آشکار تفسیر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آیه تطهیر که ثابت می کند اهل بیت از هر گونه پلیدی پاک و مطهرند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آیه شریفه مباهله که وقتی نازل شد، روشن شد حضرت علی و فاطمه زهرا، حسن و حسین علیهم السلام ، به منزله جان پیامبرند، همان طور که در جنگ با بنی ولیعه نیز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ها مردی را خواهم فرستاد که مانند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همه دیدند که علی علیه السلام را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آیه ای است دربارۀ حضرت موسی و حضرت هارون 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موسی و برادرش حضرت هارون علیهما السلام وحی کردیم</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از این آیه قدر و منزلت حضرت هارون علیه السلام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هم خطاب به امیرالمؤمنین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مِنّى بمنزلة هارون مِن موسى</w:t>
      </w:r>
      <w:r>
        <w:rPr>
          <w:rFonts w:ascii="IRNazanin" w:hAnsi="IRNazanin" w:eastAsia="IRNazanin"/>
          <w:color w:val="111111"/>
          <w:sz w:val="28"/>
          <w:sz w:val="28"/>
          <w:szCs w:val="28"/>
          <w:rtl w:val="true"/>
          <w:lang w:bidi="fa-IR"/>
        </w:rPr>
        <w:t>؛ ای علی، تو نسبت به من به منزله حضرت هارون علیه السلام نسبت به موسی هستی و نیز وقتی رسول خدا در خانۀ اصحاب به مسجد را بست، جز درِ خانه علی علیه السلام را، عباس، عموی پیامبر صلی الله علیه وآله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مسجد بیرون کردی و علی را نگاه داشتی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پیش خود، کاری نکردم، همه به دستور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فضیلتی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وارد شدن به این مسجد </w:t>
      </w:r>
    </w:p>
    <w:p>
      <w:pPr>
        <w:pStyle w:val="BookText"/>
        <w:rPr/>
      </w:pPr>
      <w:r>
        <w:rPr>
          <w:rFonts w:ascii="IRNazanin" w:hAnsi="IRNazanin" w:eastAsia="IRNazanin"/>
          <w:color w:val="111111"/>
          <w:sz w:val="28"/>
          <w:sz w:val="28"/>
          <w:szCs w:val="28"/>
          <w:rtl w:val="true"/>
          <w:lang w:bidi="fa-IR"/>
        </w:rPr>
        <w:t xml:space="preserve">برای هیچ جنب و حائضی جایز نیست، مگر برای محمد و آل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به شهر علم بیاید، باید از در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رسیدن به معارف نهفته در سینه رسول خدا که همان معارف قرآن است،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آیه </w:t>
      </w:r>
      <w:r>
        <w:rPr>
          <w:rFonts w:ascii="Amiri" w:hAnsi="Amiri" w:eastAsia="Amiri" w:cs="Amiri"/>
          <w:color w:val="111111"/>
          <w:sz w:val="28"/>
          <w:sz w:val="28"/>
          <w:szCs w:val="28"/>
          <w:rtl w:val="true"/>
          <w:lang w:bidi="ar-SA"/>
        </w:rPr>
        <w:t>وَاتِ ذَا الْقُرْبَى حَقَّهُ</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حق نزدیکان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آل پیغمبر را با این امر، مخصوص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فرود آمد،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بدون لشکرکشی و جنگ به دست آمده و متعلق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می بخشم، خداوند فدک را به تو و فرزندانت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ها بگو من از شما اجر و مزدی نمی خواهم جز مودت و محبت به نزدیکان خاص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در داستان حضرت نوح و هود و چندین پیامبر دیگر از قول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 پاداش ما جز بر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آل رسول از طرف خداوند بر مؤمنان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اللهَ وَمَلَئِكَتَهُ يُصَلُّونَ عَلَى النَّبِيِّ يَآءَ يُّهَا الَّذِينَ آمَنُوا صَلُّوا عَلَيْهِ وَسَلِّمُوا تَسْلِيمًا</w:t>
      </w:r>
      <w:r>
        <w:rPr>
          <w:rStyle w:val="FootnoteAnchor"/>
          <w:rtl w:val="true"/>
        </w:rPr>
        <w:footnoteReference w:id="217"/>
      </w:r>
      <w:r>
        <w:rPr>
          <w:rFonts w:ascii="IRNazanin" w:hAnsi="IRNazanin" w:eastAsia="IRNazanin"/>
          <w:color w:val="111111"/>
          <w:sz w:val="28"/>
          <w:sz w:val="28"/>
          <w:szCs w:val="28"/>
          <w:rtl w:val="true"/>
          <w:lang w:bidi="fa-IR"/>
        </w:rPr>
        <w:t>خداوند و ملائکه اش بر رسول خدا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شما نیز بر او صلوات بفرستید و تسلیم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مسلمامان از پیامبر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بفرستیم؟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حاضر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 و در آن شکی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و آل محمد فضیلتی داده که به هیچ کس عطا نکرده و آن این است که جز به انبیا به کس دیگری سلام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سوره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سوره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مورد ، پیامبر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سلام بر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بر آل محمد نیز سلامی مانند سلام به پیامبران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آیۀ خمس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هر غنیمتی متعلق به خدا و رسول و نزدیکان خاص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بین نزدیکان خاص پیامبر با مردم فرق گذاشته شده و آنچه را خداوند برای خود برگزیده، برای آن ها نیز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صدقات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فقط برای فقرا و مساکین و جمع کنندگان صدقات و برای نزدیک کردن قلب ها و آزادی اسیران و ضرر دیدگان و در راه خدا و در سفرماندگان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برای خود و رسولش و 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معین نکرده است زیرا صدقه بر آن 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ذکر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علمای یهود و نصاری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ذکر، رسول خدا صلى الله عليه وسلم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ذکر یعنی رسولش را به سوی شما فرستاد که برای شما آیه تلاوت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تصریح دارد بر این که ذکر،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هستیم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آیه ای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با مادران و دختران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جواب دهید آیا رسول خدا صلى الله عليه وسلم اگر زنده بود می توانست با دختر من ازدواج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توانست با دختر یکی از شما </w:t>
      </w:r>
      <w:bookmarkStart w:id="196" w:name="pg9802_146181"/>
    </w:p>
    <w:p>
      <w:pPr>
        <w:pStyle w:val="BookText"/>
        <w:rPr/>
      </w:pPr>
      <w:bookmarkEnd w:id="196"/>
      <w:r>
        <w:rPr>
          <w:rFonts w:ascii="IRNazanin" w:hAnsi="IRNazanin" w:eastAsia="IRNazanin"/>
          <w:color w:val="111111"/>
          <w:sz w:val="28"/>
          <w:sz w:val="28"/>
          <w:szCs w:val="28"/>
          <w:rtl w:val="true"/>
          <w:lang w:bidi="fa-IR"/>
        </w:rPr>
        <w:t>ازدواج کند؟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معلوم می شود ما آل او هستیم و شما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آل با امت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 مؤمنی از آل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پسردایی فرعون بود و خداوند او را از آل فرعون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هم خداوند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گردانیده، زیرا ما از رسول خدا متولد شده ایم، ولی سایر مردم به دین او نسبت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خود را به نماز امر کن و بر آن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رسول خدا صلی الله علیه وآله هر روز وقت نماز، مقابل در خانه اميرالمؤمنین علی و فاطمه زهرا می ایستاد و با صدای بلند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یک از فرزندان پیغمبران را مانند ما گرامی نداشت</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197" w:name="__RefHeading___Toc9608588_2870459653"/>
      <w:bookmarkStart w:id="198" w:name="_Toc67"/>
      <w:bookmarkEnd w:id="197"/>
      <w:r>
        <w:rPr>
          <w:rtl w:val="true"/>
        </w:rPr>
        <w:t>پشیمانی مأمون از تشکیل محافل علمی</w:t>
      </w:r>
      <w:bookmarkEnd w:id="1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خود در تشکیل محافل علمی و مناظرات دانشمندان با امام اصرار داشت، ولی از فراخوانی امام به مناظرات، سخت پشیمان شد و پیش بینی امام در مورد وی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پشیمانی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انگیزه صحیح و دانش دوستانه به این اقدام دست نزده بود، هم چنان که برای آگاهی بیشتر مردم و دانشمندان از شخصیت علمی امام چنین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اهدافی چون تحقیر امام و شخصیت علمی او ، سرگرم ساختن جامعه به این گونه جلسات و تحت الشعاع قرار دادن امور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داشت و چون خود را در رسیدن به آن هدف ها ناکام یافت، سخت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رخدادها را زمینه ساز شهادت آن حضرت </w:t>
      </w:r>
      <w:bookmarkStart w:id="199" w:name="pg9802_146182"/>
    </w:p>
    <w:p>
      <w:pPr>
        <w:pStyle w:val="BookText"/>
        <w:rPr/>
      </w:pPr>
      <w:bookmarkEnd w:id="199"/>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علاوه بر این بحث های حضرت رضا علیه السلام درباره فلسفه احکام بیانگر بینش عمیق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فلسفه غسل و وضو، فلسفه حرمت زنا، فلسفه زکوة، فلسفه حرمت ربا و فلسفه حرمت شراب و طرح مسایل اجتماعی و اخلاقی در زمینه احکام، برخورداری کامل آن حضرت را از فکر برهانی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 درباره مسایل پزشکی، حاکی از بینش وسیع امام در زمینه های علمی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فن خطابه و همچنین در زمینه شعر و ادب و در فصاحت و بلاغت 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امام علیه السلام مأمون را به ادای احترام نسبت به آن حضرت مجبور می ساخت</w:t>
      </w:r>
      <w:r>
        <w:rPr>
          <w:rFonts w:eastAsia="IRNazanin" w:cs="IRNazanin"/>
          <w:color w:val="111111"/>
          <w:sz w:val="28"/>
          <w:szCs w:val="28"/>
          <w:rtl w:val="true"/>
          <w:lang w:bidi="fa-IR"/>
        </w:rPr>
        <w:t>.</w:t>
      </w:r>
    </w:p>
    <w:p>
      <w:pPr>
        <w:pStyle w:val="Heading4"/>
        <w:numPr>
          <w:ilvl w:val="3"/>
          <w:numId w:val="1"/>
        </w:numPr>
        <w:rPr/>
      </w:pPr>
      <w:bookmarkStart w:id="200" w:name="__RefHeading___Toc9608590_2870459653"/>
      <w:bookmarkStart w:id="201" w:name="_Toc68"/>
      <w:bookmarkEnd w:id="200"/>
      <w:r>
        <w:rPr>
          <w:rtl w:val="true"/>
        </w:rPr>
        <w:t>تشکیل حوزه های علمی و تربیت شاگردان</w:t>
      </w:r>
      <w:bookmarkEnd w:id="201"/>
    </w:p>
    <w:p>
      <w:pPr>
        <w:pStyle w:val="BookText"/>
        <w:rPr/>
      </w:pPr>
      <w:r>
        <w:rPr>
          <w:rFonts w:ascii="IRNazanin" w:hAnsi="IRNazanin" w:eastAsia="IRNazanin"/>
          <w:color w:val="111111"/>
          <w:sz w:val="28"/>
          <w:sz w:val="28"/>
          <w:szCs w:val="28"/>
          <w:rtl w:val="true"/>
          <w:lang w:bidi="fa-IR"/>
        </w:rPr>
        <w:t>یکی از فعالیت های علمی امام رضا علیه السلام تشکیل حوزه های علمی در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شیعیان آن حضرت چنان چشمگیر بود که مأمون از ترس به حاجب خود دستور داد تا شاگردان ایشان را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طی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خود در مدینه و دو سال در مرو با تلاش و کوشش فراوان موفق شد شاگردان بسیاری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مجموع شاگردان آن حضرت را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 شمرده اند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این شاگردان توانستند پس از شهادت امام به بسیاری از شبهات پاسخ بدهند و به این وسيله منشأ خیر فراوانی در جامعه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جایگاه علمی سه تن از شاگردان برجسته آن حضرت که تحت تاثیرات عمیق علمی امام قرار گرفته اند اشاره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اهالی روستای برق رود قم بود و به افتخار شاگردی امام رضا علیه السلام و فرزندشان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مردی ادیب، مورّخ و آگاه به علوم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زیادی داشته که به هشت تألیف او اشاره شده </w:t>
      </w:r>
      <w:bookmarkStart w:id="202" w:name="pg9802_146183"/>
    </w:p>
    <w:p>
      <w:pPr>
        <w:pStyle w:val="BookText"/>
        <w:rPr/>
      </w:pPr>
      <w:bookmarkEnd w:id="2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حسین بن سعید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آنان از اهواز و هر دو برادر از یاران بزرگ امام بودند و وثوق علمی آنان مورد تأیید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دوم آنان مهران موالى على بن الحسین علیه السلام بود که به دست آن حضرت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حسین بن سعید را سی عدد نوشته اند و بیشتر آن ها در تفسیر قرآن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ابو 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همراهان امام رضا علیه السلام و محبّ خاندان رسول علیهم السلام بود که افتخار خادمی آن حضرت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کتابی به نام وفات الرضا علیه السلام نقل شده و شیخ صدوق در کتاب عیون اخبار الرضا داستان شهادت آن حضرت را از قول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ثقه و صحيح الحديث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روایات بسیاری به ویژه از ملاقاتهای امام رضا علیه السلام با برخی شخصیت ها و از جمله دعبل خزاعی یاد کرده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نقل است که امام به پانزده هزار مسئله پاسخ داده اند که بسیاری از نویسندگان و مصنفان آن ها را گردآوری نموده اند </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سرانجام می توان گفت عمده ترین مؤلفه و پیش زمینه حرکت امام، در راستای نهضت علمی مسلمانان و آموزه های دینی مربوط به کتاب و سنت بوده است</w:t>
      </w:r>
      <w:r>
        <w:rPr>
          <w:rFonts w:eastAsia="IRNazanin" w:cs="IRNazanin"/>
          <w:color w:val="111111"/>
          <w:sz w:val="28"/>
          <w:szCs w:val="28"/>
          <w:rtl w:val="true"/>
          <w:lang w:bidi="fa-IR"/>
        </w:rPr>
        <w:t>.</w:t>
      </w:r>
    </w:p>
    <w:p>
      <w:pPr>
        <w:pStyle w:val="Heading4"/>
        <w:numPr>
          <w:ilvl w:val="3"/>
          <w:numId w:val="1"/>
        </w:numPr>
        <w:rPr/>
      </w:pPr>
      <w:bookmarkStart w:id="203" w:name="__RefHeading___Toc9608592_2870459653"/>
      <w:bookmarkStart w:id="204" w:name="_Toc69"/>
      <w:bookmarkEnd w:id="203"/>
      <w:r>
        <w:rPr>
          <w:rtl w:val="true"/>
        </w:rPr>
        <w:t>کتاب های منسوب به امام رضا علیه السلام</w:t>
      </w:r>
      <w:bookmarkEnd w:id="204"/>
    </w:p>
    <w:p>
      <w:pPr>
        <w:pStyle w:val="BookText"/>
        <w:rPr/>
      </w:pPr>
      <w:r>
        <w:rPr>
          <w:rFonts w:ascii="IRNazanin" w:hAnsi="IRNazanin" w:eastAsia="IRNazanin"/>
          <w:color w:val="111111"/>
          <w:sz w:val="28"/>
          <w:sz w:val="28"/>
          <w:szCs w:val="28"/>
          <w:rtl w:val="true"/>
          <w:lang w:bidi="fa-IR"/>
        </w:rPr>
        <w:t>شماری از مورخان و تذکره نویسان، علاوه بر احادیث و اخباری که از آن حضرت نقل شده، تألیفاتی را نیز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صحت انتساب آنها به امام نیازمند ادله کافی است، ولی شماری از جزوات و رساله هایی، که به آن حضرت منتسب است، در این جا معرفی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مسائل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احکام ابن سنان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عیون اخبار الرضا علیه السلام رساله ای از آن حضرت نقل کرده که در جواب </w:t>
      </w:r>
    </w:p>
    <w:p>
      <w:pPr>
        <w:pStyle w:val="BookText"/>
        <w:rPr/>
      </w:pPr>
      <w:r>
        <w:rPr>
          <w:rFonts w:ascii="IRNazanin" w:hAnsi="IRNazanin" w:eastAsia="IRNazanin"/>
          <w:color w:val="111111"/>
          <w:sz w:val="28"/>
          <w:sz w:val="28"/>
          <w:szCs w:val="28"/>
          <w:rtl w:val="true"/>
          <w:lang w:bidi="fa-IR"/>
        </w:rPr>
        <w:t>محمد بن سنان قمی در علل احکام نوشته است و در آن پنجاه و پنج علت از علل شرایع بیان شده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ابن شاذان</w:t>
      </w:r>
    </w:p>
    <w:p>
      <w:pPr>
        <w:pStyle w:val="BookText"/>
        <w:rPr/>
      </w:pPr>
      <w:r>
        <w:rPr>
          <w:rFonts w:ascii="IRNazanin" w:hAnsi="IRNazanin" w:eastAsia="IRNazanin"/>
          <w:color w:val="111111"/>
          <w:sz w:val="28"/>
          <w:sz w:val="28"/>
          <w:szCs w:val="28"/>
          <w:rtl w:val="true"/>
          <w:lang w:bidi="fa-IR"/>
        </w:rPr>
        <w:t>کتاب علل را که ابن شاذان ذکر کرده و برخی آن را از تألیفات امام علیه السلام دانسته اند، نمی توان نوشته امام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کتاب مذکور را ابن شاذان خود تنظیم کرده و مطالب آن را مطابق سؤال های خود درباره شرایع و پاسخ های حضرت رضا علیه السلام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در این کتاب، علل را به صورت اشکال و پاسخ ها را به صورت حل عرضه می کند و معلوم نیست آیا نصوصی را که ذکر کرده، عین الفاظ امام علیه السلام است یا نه؟ و چه بسا با حفظ غرض و مقصود امام علیه السلام، در الفاظ تصرف کرده و آن ها را به سبک خاص خود در آورده و عرضه داشته باشد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محض الاسلام</w:t>
      </w:r>
    </w:p>
    <w:p>
      <w:pPr>
        <w:pStyle w:val="BookText"/>
        <w:rPr/>
      </w:pPr>
      <w:r>
        <w:rPr>
          <w:rFonts w:ascii="IRNazanin" w:hAnsi="IRNazanin" w:eastAsia="IRNazanin"/>
          <w:color w:val="111111"/>
          <w:sz w:val="28"/>
          <w:sz w:val="28"/>
          <w:szCs w:val="28"/>
          <w:rtl w:val="true"/>
          <w:lang w:bidi="fa-IR"/>
        </w:rPr>
        <w:t>از دیگر تالیفاتی که به امام رضا علیه السلام نسبت داده اند، کتاب محض الاسلام و شرایع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عیون اخبار الرضا، آن را از فضل بن شاذان نقل کرده است، لیکن فضل بیان نکرده که امام علیه السلام آن را به خواهش مأمون تأليف فرموده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آنچه از ملاحظه رجال سند این کتاب استنباط می شود، عدم وثوق درباره انتساب آن به امام رضا علیه السلام است؛ زیرا برخی از رجال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دارای اسلوبی غیر منسجم و تعبیرات ناموزونی است که بعید به نظر می رسد، نوشته شخص امام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مشتمل بر احکام چندی است که التزام به آن ها در مذهب ما ثابت نشده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دلایل، ما را به این باور نزدیک می کند که این رساله، نوشته و تألیف امام </w:t>
      </w:r>
    </w:p>
    <w:p>
      <w:pPr>
        <w:pStyle w:val="BookText"/>
        <w:rPr/>
      </w:pPr>
      <w:r>
        <w:rPr>
          <w:rFonts w:ascii="IRNazanin" w:hAnsi="IRNazanin" w:eastAsia="IRNazanin"/>
          <w:color w:val="111111"/>
          <w:sz w:val="28"/>
          <w:sz w:val="28"/>
          <w:szCs w:val="28"/>
          <w:rtl w:val="true"/>
          <w:lang w:bidi="fa-IR"/>
        </w:rPr>
        <w:t>رضا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کتاب، خلافت مأمون و اسلاف او را باطل شمرده و آن ها را به گمراهی و دوری از حق و هدایت توصیف کرده و امامان حق را صریحاً به ائمه دوازده گانه منحصر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رساله آنچه را ائمه علیهم السلام در تمام طول تاریخ زندگی خود بدان پایبند بوده اند، ترک کرده و این، خود، نشانه عدم صحت انتساب آن به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احتمالات چندی که درباره این کتاب داده اند، به نظر می آید این رساله مجموعه فتواهای یکی از علماست که مشتمل بر نظریات او در شؤون اعتقادی و تشریعی است و سبک آن نامقبول و ترتیب مطالب آن ناموزون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الرضا</w:t>
      </w:r>
    </w:p>
    <w:p>
      <w:pPr>
        <w:pStyle w:val="BookText"/>
        <w:rPr/>
      </w:pPr>
      <w:r>
        <w:rPr>
          <w:rFonts w:ascii="IRNazanin" w:hAnsi="IRNazanin" w:eastAsia="IRNazanin"/>
          <w:color w:val="111111"/>
          <w:sz w:val="28"/>
          <w:sz w:val="28"/>
          <w:szCs w:val="28"/>
          <w:rtl w:val="true"/>
          <w:lang w:bidi="fa-IR"/>
        </w:rPr>
        <w:t>رساله ای است که آن حضرت برای مأمون عباسی درباره شریعت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شعبه در تحف العقول نقل کرده که مأمون، فضل بن سهل را به محضر امام رضا صلوات الله علیه فرستاد و پیغام داد که دوست دارم برای من از حلال و حرام و واجبات و سُنن بنویسی که تو حجت خدا بر خلق و معدن علم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دوات و کاغذ خواست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شعبه این رساله را به تفصیل نقل می کند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ذهبیه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نخستین کسانی که در علم پزشکی کتاب نوشته، امام علی بن موسى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به سوی توس می آمد، در نیشابور در مجلس مأمون با جماعتی از فلاسفه و پزشکان چون یوحنا بن ماسويه و جبرئيل بن يخشوع و ابن بهله هندی و دیگر کسان گردآمدند و سخن از طب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در این باره از امام پرسش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مرور زمان تجربیاتی حاصل گشته که آن ها را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کتابی را درباره امور پزشکی نوشت و برای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دستور داد تا آن را با طلا بنویسند که به رساله ذهبیه معروف شد، شیخ طوسی در كتاب فهرست خود در شرح حال محمد بن حسن بن جمهور بصری از آن یادکرده 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الرسالة الذهبية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همه آن رساله را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صفحه نقل کرده و در آخر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قمی گوید چون این رساله به دست مامون رسید، آن را خواند و شاد شد و گفت با آب طلا نوشته شود و رساله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یادآوری که بیش از ده کتاب به صورت شرح و ترجمه پیرامون این رساله چاپ شده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مأمون، این رساله را با خوشحالی بسیار دریافت کرد و برای نشان دادن اهمیت آن دستور داد که با طلا بنویسند و در خزانه دار الحکمه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آن را رساله ذهبیه نامیده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ستایش این رساله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در رساله پسر عم ادیب و دانشمند حبیب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که در اصطلاح ابدان و چاره جویی در برابر مرگ و نگهداشتن حد طعام است نگریستم و آن را در غایت کمال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مطالعه آن پرداختم، توسن اندیشه را در آن جولان دادم و هر بار که آن را خواندم و در آن اندیشه کردم، حکمت هایی از آن بر من ظاهر و فوایدی از آن برایم آشکار و قلبم به سود سرشار آن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را از بر کردم و در مطالب آن اندیشیدم و چون آن را گران بهاترین خواسته ها و بزرگ ترین اندوخته ها و سودمندترین فایده ها دیدم و نیز به سبب نفاست و حسن موقعیت و بزرگی سود و فراوانی برکت آن، فرمان دادم با طلا نوشته شود و آن را رساله ذهبیه نام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گروهی از جوانان هاشمی دولت، از آن نسخه برداری کردند، آن را در خزانه دارالحکمه مخزون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شایسته صیانت و نگهداری و دارای صلاحیت و اعتبار </w:t>
      </w:r>
    </w:p>
    <w:p>
      <w:pPr>
        <w:pStyle w:val="BookText"/>
        <w:rPr/>
      </w:pPr>
      <w:r>
        <w:rPr>
          <w:rFonts w:ascii="IRNazanin" w:hAnsi="IRNazanin" w:eastAsia="IRNazanin"/>
          <w:color w:val="111111"/>
          <w:sz w:val="28"/>
          <w:sz w:val="28"/>
          <w:szCs w:val="28"/>
          <w:rtl w:val="true"/>
          <w:lang w:bidi="fa-IR"/>
        </w:rPr>
        <w:t>است، حکیمی است که می توان بر آن اعتماد کرد و رایزنی است که باید بدو مراجعه کرد؛ ارکان های دانش است و امر و نهی آن باید فرمانبرداری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رساله از خانه کسانی بیرون آمده که مردم احکام پیامبر مصطفی صلى الله عليه وسلم و پیام انبیا و دلائل اوصیا و دانش علما را از آنان فرا می گیرند و سینه ها از آنان شفا می یابد و بیماران جهل و کوردلی، به وسیله آنان بهبود پیدا می کنند؛ خشنودی و رحمت و برکت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رساله را به خواص خود، از دانایان و پزشکان و صاحبان تألیف و نویسندگان کتاب ها و شماری از پژوهش گران و ناموران در حکمت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ستودند و پرارج و گران قدر دانستند و به علق مرتبه مصنّف آن اعتراف داشته و صحت آنچه را در این رساله آمده، تصدیق کردند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گروه بسیاری از علما و دانشوران، این رساله را شرح کرده اند که، نام چند تن از آنان در زیر می آید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العلوى للطب الرضوی، نوشته سیدضیاء الدین ابى الرضا فضل الله بن على الراوندی متوفی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الذهبیه، از مولی فیض الله عصار شوشتری، استاد طب و نجوم در زمان فتحعلی شاه، هم زمان با حکومت او بر شوشتر به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خطی است و در کتابخانه مشکات در دانشگاه تهران موجود است و تاریخ نگارش آن سال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الذهبية ، از مولی محمد باقر مجلسی که نسخه خطی است و در کتابخانه مرحوم سیدحسن سید حسن صدر در کاظمیه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عافية البرية في شرح الذهبيه، از میرزا محمدهادی فرزند میرزا محمد صالح شیرازی است که در زمان شاه سلطان حسین صفوی تألیف شده و در کتابخانه سیدحسن همدانی، در نجف اشرف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طب الرضا، از مولی محمد شریف خاتون آبادی که آن را در حدود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الذهبيه، از سيد شمس الدین محمد بن محمد بدیع رضوی مشهدی که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از نگارش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آن در کتابخانه شیخ علی اکبر نهاوندی در خراسان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طب الرضا، از سید علی اکبر شبّر، متوفی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نوری متذکر شده که این نسخه را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طب الرضا، از مولی حاج محمد فرزند حاج محمدحسن مشهدی، متوفی به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طب الرضا، از مولی نوروزعلی بسطامی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المحمودية، از حاج میرزا كاظم موسوی زنجانی، متوفی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خطی است و در نزد نوادگان او موجود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الامام الرضا علیه السلام المعروف بالرسالة الذهبية شرح و تحقیق محسن عقیل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الرضا و طب الصادق، تحقیق علامه مرتضی عسکری، ترجمه کاظمی،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نصیرالدین امیر صادقی،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سفارشات پزشکی و بهداشتی امام رضا علیه السلام ، ترجمه جابر رضوانی،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زرین سلامت، ترجمه و تحقیق دکتر محمّد دریایی،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الفقه الرضوى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 کتابی در ابواب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زمان مجلسی اوّل مشهور نبود و از زمان وی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آن بود که جماعتی از اهل قم نسخه آن کتاب را به </w:t>
      </w:r>
      <w:bookmarkStart w:id="205" w:name="pg9802_146189"/>
    </w:p>
    <w:p>
      <w:pPr>
        <w:pStyle w:val="BookText"/>
        <w:rPr/>
      </w:pPr>
      <w:bookmarkEnd w:id="205"/>
      <w:r>
        <w:rPr>
          <w:rFonts w:ascii="IRNazanin" w:hAnsi="IRNazanin" w:eastAsia="IRNazanin"/>
          <w:color w:val="111111"/>
          <w:sz w:val="28"/>
          <w:sz w:val="28"/>
          <w:szCs w:val="28"/>
          <w:rtl w:val="true"/>
          <w:lang w:bidi="fa-IR"/>
        </w:rPr>
        <w:t>مکه آوردند و قاضی امیرسید حسین اصفهانی آن را دید ویقین کرد که آن تألیف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آن را استنساخ کرد و با خود به اصفهان آورد و به مجلسی اول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فرزندش مجلسی دوم یقین کردند که آن از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صحت آن به امام تردیدهایی وجود دارد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جمله کتاب هایی که به امام رضا علیه السلام نسبت داده شده رساله ذهبیه در طب است که گویند آن را به خواهش مأمون مرقوم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دیگری را به آن حضرت نسبت داده اند که مشتمل بر نظریات و افکاری است که امام در پاسخ پرسش کنندگان و کسانی که خواسته اند از سرچشمه زلال دانش آن حضرت کسب فیض کنند،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ارزیابی ها و ایرادها، تنها در جهت صورت و ترکیب این کتاب هاست، نه محتوا و مدلول آن ها</w:t>
      </w:r>
      <w:r>
        <w:rPr>
          <w:rFonts w:eastAsia="IRNazanin" w:cs="IRNazanin"/>
          <w:color w:val="111111"/>
          <w:sz w:val="28"/>
          <w:szCs w:val="28"/>
          <w:rtl w:val="true"/>
          <w:lang w:bidi="fa-IR"/>
        </w:rPr>
        <w:t>.</w:t>
      </w:r>
    </w:p>
    <w:p>
      <w:pPr>
        <w:pStyle w:val="Heading4"/>
        <w:numPr>
          <w:ilvl w:val="3"/>
          <w:numId w:val="1"/>
        </w:numPr>
        <w:rPr/>
      </w:pPr>
      <w:bookmarkStart w:id="206" w:name="__RefHeading___Toc9608594_2870459653"/>
      <w:bookmarkStart w:id="207" w:name="_Toc70"/>
      <w:bookmarkEnd w:id="206"/>
      <w:r>
        <w:rPr>
          <w:rtl w:val="true"/>
        </w:rPr>
        <w:t>اشعار منسوب به امام رضا علیه السلام</w:t>
      </w:r>
      <w:bookmarkEnd w:id="207"/>
    </w:p>
    <w:p>
      <w:pPr>
        <w:pStyle w:val="BookText"/>
        <w:rPr/>
      </w:pPr>
      <w:r>
        <w:rPr>
          <w:rFonts w:ascii="IRNazanin" w:hAnsi="IRNazanin" w:eastAsia="IRNazanin"/>
          <w:color w:val="111111"/>
          <w:sz w:val="28"/>
          <w:sz w:val="28"/>
          <w:szCs w:val="28"/>
          <w:rtl w:val="true"/>
          <w:lang w:bidi="fa-IR"/>
        </w:rPr>
        <w:t>از رفتار تشویق آمیز امام رضا علیه السلام نسبت به برخی شاعران، وصله هایی که به آنان می داده اند، باید به جایگاه شعر و رسالت شعرا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وقتی دعبل این بیت را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يُمَيِّز فينا كلِّ 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IRNazanin" w:hAnsi="IRNazanin" w:eastAsia="IRNazanin"/>
          <w:color w:val="111111"/>
          <w:sz w:val="28"/>
          <w:sz w:val="28"/>
          <w:szCs w:val="28"/>
          <w:rtl w:val="true"/>
          <w:lang w:bidi="fa-IR"/>
        </w:rPr>
        <w:t>هر حق و باطلی را در میان ما تشخیص داده و جدا می کند و به نعمت و نقمت ها، پاداش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بسیار می گرید و بعد از آن سر مبارکشان را بلند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 این دوبیت را روح القدس بر زبانت جاری کرده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همچنین زمانی که دعبل این بیت را خواند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تَضَمَّنها الرَّحْمَنُ فِي الغُرفُاتِ </w:t>
      </w:r>
    </w:p>
    <w:p>
      <w:pPr>
        <w:pStyle w:val="BookText"/>
        <w:rPr/>
      </w:pPr>
      <w:r>
        <w:rPr>
          <w:rFonts w:ascii="IRNazanin" w:hAnsi="IRNazanin" w:eastAsia="IRNazanin"/>
          <w:color w:val="111111"/>
          <w:sz w:val="28"/>
          <w:sz w:val="28"/>
          <w:szCs w:val="28"/>
          <w:rtl w:val="true"/>
          <w:lang w:bidi="fa-IR"/>
        </w:rPr>
        <w:t>و قبری در بغداد، از آن نفس زکیه است که خداوند او را در خانه های بلند بهشت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کمال و ختام قصیده ات به این دو بیت که من گفته ام، باشد؟</w:t>
      </w:r>
    </w:p>
    <w:p>
      <w:pPr>
        <w:pStyle w:val="BookText"/>
        <w:rPr/>
      </w:pPr>
      <w:r>
        <w:rPr>
          <w:rFonts w:ascii="IRNazanin" w:hAnsi="IRNazanin" w:eastAsia="IRNazanin"/>
          <w:color w:val="111111"/>
          <w:sz w:val="28"/>
          <w:sz w:val="28"/>
          <w:szCs w:val="28"/>
          <w:rtl w:val="true"/>
          <w:lang w:bidi="fa-IR"/>
        </w:rPr>
        <w:t>دعبل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 صلی الله علیه وآله ملحق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این دوبیت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عَلَى الأحشاءِ بالزَّفَراتِ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وَالكُرُباتِ</w:t>
      </w:r>
    </w:p>
    <w:p>
      <w:pPr>
        <w:pStyle w:val="BookText"/>
        <w:rPr/>
      </w:pPr>
      <w:r>
        <w:rPr>
          <w:rFonts w:ascii="IRNazanin" w:hAnsi="IRNazanin" w:eastAsia="IRNazanin"/>
          <w:color w:val="111111"/>
          <w:sz w:val="28"/>
          <w:sz w:val="28"/>
          <w:szCs w:val="28"/>
          <w:rtl w:val="true"/>
          <w:lang w:bidi="fa-IR"/>
        </w:rPr>
        <w:t>و قبری در طوس که بزرگی مصیبت آن همواره آتش اندوه را در جگرها شعله 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اندوه همچنان باقی است تا آن که خداوند قائم را برانگیزد و او اندوه و رنج ها را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شاعر انقلابی و متعهد و روشنگر را هم از صله های معنوی و روحی بهره مند کرد، و هم از صله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جامۀ خویش را به او بخشید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علاوه بر این امام خود سروده هایی را حفظ کرده و گاهی به مناسبت های مختلف اشعار و قصایدی را سروده اند که مبین ذوق و قدرت شاعری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در کتاب عیون اخبار الرضا با اسناد خود از امام رضا علیه السلام نقل کرده است که مأمون از حضرت رضا علیه السلام پرسید آیا شعری هم سروده اید؟</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ها را در بارۀ بردباری، برای من بخوانید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این ابیات را خواندند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كانَ دونيِ مَن بُليتُ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لِنَفسِي أن تُقابَلَ بِالجَهْلِ</w:t>
      </w:r>
    </w:p>
    <w:p>
      <w:pPr>
        <w:pStyle w:val="BookText"/>
        <w:rPr/>
      </w:pPr>
      <w:r>
        <w:rPr>
          <w:rFonts w:ascii="Amiri" w:hAnsi="Amiri" w:eastAsia="Amiri" w:cs="Amiri"/>
          <w:color w:val="111111"/>
          <w:sz w:val="28"/>
          <w:sz w:val="28"/>
          <w:szCs w:val="28"/>
          <w:rtl w:val="true"/>
          <w:lang w:bidi="ar-SA"/>
        </w:rPr>
        <w:t xml:space="preserve">وَ إن كانَ مِثلي فِي مَحلّى مِنَ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بِحِلمي كَيْ أجَلَّ عَنِ المِثْلِ</w:t>
      </w:r>
    </w:p>
    <w:p>
      <w:pPr>
        <w:pStyle w:val="BookText"/>
        <w:rPr/>
      </w:pPr>
      <w:r>
        <w:rPr>
          <w:rFonts w:ascii="Amiri" w:hAnsi="Amiri" w:eastAsia="Amiri" w:cs="Amiri"/>
          <w:color w:val="111111"/>
          <w:sz w:val="28"/>
          <w:sz w:val="28"/>
          <w:szCs w:val="28"/>
          <w:rtl w:val="true"/>
          <w:lang w:bidi="ar-SA"/>
        </w:rPr>
        <w:t xml:space="preserve">وَ إن كنتُ أدنى مِنْهُ فِي الْفَضل و الحِجي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لَه حَقُّ التَقَدُّمِ وَالفَضلِ</w:t>
      </w:r>
    </w:p>
    <w:p>
      <w:pPr>
        <w:pStyle w:val="BookText"/>
        <w:rPr/>
      </w:pPr>
      <w:r>
        <w:rPr>
          <w:rFonts w:ascii="IRNazanin" w:hAnsi="IRNazanin" w:eastAsia="IRNazanin"/>
          <w:color w:val="111111"/>
          <w:sz w:val="28"/>
          <w:sz w:val="28"/>
          <w:szCs w:val="28"/>
          <w:rtl w:val="true"/>
          <w:lang w:bidi="fa-IR"/>
        </w:rPr>
        <w:t>آن گاه که کسی که به تندخویی اش گرفتار آمده ام، کم تر از من باشد، برای خود نمی پسندم که با او به تندی برخورد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مقابله به مثل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 از نظر خرد، چونان من باشد، بردباری پیش گیرم تا از همتا، برتر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فضیلت و دانش، کم تر از او باشم، حق تقدّم و فضیلت او را می شناسم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حق شناسی، مقابله به مثل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نیکواست، سروده کیست؟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جوانان ماست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آثار منظوم منتسب به امام رضا علیه السلام قصیده معروف به هائیه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در بعضی از آثار خود مثل منتهى الآمال و نفس المهموم قسمت هایی از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که بالغ بر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است و هر یک از آن ها محتوی دستورات اخلاقی و سرمشق زندگانی فردی و اجتماعی و راهنمای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محققان و فضلای پیشین بر آن شرح و ترجمه ها نوشته و بحث و تحلیل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از گران بهاترین آثار امام هشتم است و از بهترین قصاید اخلاقی است که در انشاء، سبک و روش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فضل الله کمپانی در کتاب حضرت رضا علیه السلام و مؤلف كتاب ريحانة الادب و دیگران در خصوص این قصیده اظهار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نظر می رسد منبع همه کسانی </w:t>
      </w:r>
    </w:p>
    <w:p>
      <w:pPr>
        <w:pStyle w:val="BookText"/>
        <w:rPr/>
      </w:pPr>
      <w:r>
        <w:rPr>
          <w:rFonts w:ascii="IRNazanin" w:hAnsi="IRNazanin" w:eastAsia="IRNazanin"/>
          <w:color w:val="111111"/>
          <w:sz w:val="28"/>
          <w:sz w:val="28"/>
          <w:szCs w:val="28"/>
          <w:rtl w:val="true"/>
          <w:lang w:bidi="fa-IR"/>
        </w:rPr>
        <w:t xml:space="preserve">که این منظومه را در آثار خود نقل کرده اند، </w:t>
      </w:r>
      <w:r>
        <w:rPr>
          <w:rStyle w:val="FootnoteAnchor"/>
          <w:rtl w:val="true"/>
        </w:rPr>
        <w:footnoteReference w:id="235"/>
      </w:r>
      <w:r>
        <w:rPr>
          <w:rFonts w:ascii="IRNazanin" w:hAnsi="IRNazanin" w:eastAsia="IRNazanin"/>
          <w:color w:val="111111"/>
          <w:sz w:val="28"/>
          <w:sz w:val="28"/>
          <w:szCs w:val="28"/>
          <w:rtl w:val="true"/>
          <w:lang w:bidi="fa-IR"/>
        </w:rPr>
        <w:t>کتاب جواهر الادب احمد هاشمی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بیت از این قصیده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واعَجَباً لِلمَرءِ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ذَيلَ التِيهِ فِي خَطْرَتِهُ</w:t>
      </w:r>
    </w:p>
    <w:p>
      <w:pPr>
        <w:pStyle w:val="BookText"/>
        <w:rPr/>
      </w:pPr>
      <w:r>
        <w:rPr>
          <w:rFonts w:ascii="Amiri" w:hAnsi="Amiri" w:eastAsia="Amiri" w:cs="Amiri"/>
          <w:color w:val="111111"/>
          <w:sz w:val="28"/>
          <w:sz w:val="28"/>
          <w:szCs w:val="28"/>
          <w:rtl w:val="true"/>
          <w:lang w:bidi="ar-SA"/>
        </w:rPr>
        <w:t xml:space="preserve">يَزجُرُه الوَعْظُ فَلا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المَيِّتُ فِي سَكْرَيّة</w:t>
      </w:r>
    </w:p>
    <w:p>
      <w:pPr>
        <w:pStyle w:val="BookText"/>
        <w:rPr/>
      </w:pPr>
      <w:r>
        <w:rPr>
          <w:rFonts w:ascii="Amiri" w:hAnsi="Amiri" w:eastAsia="Amiri" w:cs="Amiri"/>
          <w:color w:val="111111"/>
          <w:sz w:val="28"/>
          <w:sz w:val="28"/>
          <w:szCs w:val="28"/>
          <w:rtl w:val="true"/>
          <w:lang w:bidi="ar-SA"/>
        </w:rPr>
        <w:t xml:space="preserve">يُبارِزُ اللَّهَ بِعِصيانِهِ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ولا يَخشَاهُ فِي خَلوَتِهُ</w:t>
      </w:r>
    </w:p>
    <w:p>
      <w:pPr>
        <w:pStyle w:val="BookText"/>
        <w:rPr/>
      </w:pPr>
      <w:r>
        <w:rPr>
          <w:rFonts w:ascii="Amiri" w:hAnsi="Amiri" w:eastAsia="Amiri" w:cs="Amiri"/>
          <w:color w:val="111111"/>
          <w:sz w:val="28"/>
          <w:sz w:val="28"/>
          <w:szCs w:val="28"/>
          <w:rtl w:val="true"/>
          <w:lang w:bidi="ar-SA"/>
        </w:rPr>
        <w:t xml:space="preserve">وَ إِن يَقَع فِي شِدّةٍ يَبْتَهِلْ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نَجى عَادَ إِلى عَادَتِة</w:t>
      </w:r>
    </w:p>
    <w:p>
      <w:pPr>
        <w:pStyle w:val="BookText"/>
        <w:rPr/>
      </w:pPr>
      <w:r>
        <w:rPr>
          <w:rFonts w:ascii="Amiri" w:hAnsi="Amiri" w:eastAsia="Amiri" w:cs="Amiri"/>
          <w:color w:val="111111"/>
          <w:sz w:val="28"/>
          <w:sz w:val="28"/>
          <w:szCs w:val="28"/>
          <w:rtl w:val="true"/>
          <w:lang w:bidi="ar-SA"/>
        </w:rPr>
        <w:t xml:space="preserve">أرغِب لِمَولاكَ وَ كُن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العِزّ فِي خِدمَتِة</w:t>
      </w:r>
    </w:p>
    <w:p>
      <w:pPr>
        <w:pStyle w:val="BookText"/>
        <w:rPr/>
      </w:pPr>
      <w:r>
        <w:rPr>
          <w:rFonts w:ascii="Amiri" w:hAnsi="Amiri" w:eastAsia="Amiri" w:cs="Amiri"/>
          <w:color w:val="111111"/>
          <w:sz w:val="28"/>
          <w:sz w:val="28"/>
          <w:szCs w:val="28"/>
          <w:rtl w:val="true"/>
          <w:lang w:bidi="ar-SA"/>
        </w:rPr>
        <w:t xml:space="preserve">وَاتْلُ كِتابَ اللهِ، تُهدى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الشَّرعَ عَلى سُنَّتِهِ</w:t>
      </w:r>
    </w:p>
    <w:p>
      <w:pPr>
        <w:pStyle w:val="BookText"/>
        <w:rPr/>
      </w:pPr>
      <w:r>
        <w:rPr>
          <w:rFonts w:ascii="Amiri" w:hAnsi="Amiri" w:eastAsia="Amiri" w:cs="Amiri"/>
          <w:color w:val="111111"/>
          <w:sz w:val="28"/>
          <w:sz w:val="28"/>
          <w:szCs w:val="28"/>
          <w:rtl w:val="true"/>
          <w:lang w:bidi="ar-SA"/>
        </w:rPr>
        <w:t xml:space="preserve">لا تَحرِصَنْ، فَالحِرْصُ، يَرْوِي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الرَّونَقَ مِن بَهْجَتِه</w:t>
      </w:r>
    </w:p>
    <w:p>
      <w:pPr>
        <w:pStyle w:val="BookText"/>
        <w:rPr/>
      </w:pPr>
      <w:r>
        <w:rPr>
          <w:rFonts w:ascii="Amiri" w:hAnsi="Amiri" w:eastAsia="Amiri" w:cs="Amiri"/>
          <w:color w:val="111111"/>
          <w:sz w:val="28"/>
          <w:sz w:val="28"/>
          <w:szCs w:val="28"/>
          <w:rtl w:val="true"/>
          <w:lang w:bidi="ar-SA"/>
        </w:rPr>
        <w:t xml:space="preserve">وَالحَظ لا تَجلِبُهُ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يَخافُ المَرءُ مِن فُرقْتِه</w:t>
      </w:r>
    </w:p>
    <w:p>
      <w:pPr>
        <w:pStyle w:val="BookText"/>
        <w:rPr/>
      </w:pPr>
      <w:r>
        <w:rPr>
          <w:rFonts w:ascii="IRNazanin" w:hAnsi="IRNazanin" w:eastAsia="IRNazanin"/>
          <w:color w:val="111111"/>
          <w:sz w:val="28"/>
          <w:sz w:val="28"/>
          <w:szCs w:val="28"/>
          <w:rtl w:val="true"/>
          <w:lang w:bidi="fa-IR"/>
        </w:rPr>
        <w:t>جای بسی شگفت از انسان که به خویش مغرور می شود و دامن غرور در وادی نخوت می کشد، با همۀ خطرناکی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پند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عصیان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دارد، و باز نمی ایستد گویی در مستی و باد غرور، چون مرده بی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آشکارا نافرمانی خدا می کند و از ارتکاب گناه در خلوت خویش باکی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گرفتار سختی می شود، به زاری می افتد و زمانی که نجات یافت، به عادت پیشین خود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 و رشید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عزت در خدمت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خدا را بخوان تا بدان هدایت شوی و تابع شریعت همان گونه که وضع شده، باش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حريص مباش که حرص، شخص را منزوی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جامعه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 </w:t>
      </w:r>
    </w:p>
    <w:p>
      <w:pPr>
        <w:pStyle w:val="BookText"/>
        <w:rPr/>
      </w:pPr>
      <w:r>
        <w:rPr>
          <w:rFonts w:ascii="IRNazanin" w:hAnsi="IRNazanin" w:eastAsia="IRNazanin"/>
          <w:color w:val="111111"/>
          <w:sz w:val="28"/>
          <w:sz w:val="28"/>
          <w:szCs w:val="28"/>
          <w:rtl w:val="true"/>
          <w:lang w:bidi="fa-IR"/>
        </w:rPr>
        <w:t>را از چهره او می زداید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ونصيب هر کس، بی شک خواهد رسید و مکر و حیله برای جلب آن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نباید به تصور از دست دادن آن بیم ناک گردد</w:t>
      </w:r>
      <w:r>
        <w:rPr>
          <w:rFonts w:eastAsia="IRNazanin" w:cs="IRNazanin"/>
          <w:color w:val="111111"/>
          <w:sz w:val="28"/>
          <w:szCs w:val="28"/>
          <w:rtl w:val="true"/>
          <w:lang w:bidi="fa-IR"/>
        </w:rPr>
        <w:t xml:space="preserve">. </w:t>
      </w:r>
      <w:r>
        <w:rPr>
          <w:rStyle w:val="FootnoteAnchor"/>
          <w:rtl w:val="true"/>
        </w:rPr>
        <w:footnoteReference w:id="236"/>
      </w:r>
      <w:bookmarkStart w:id="208" w:name="pg9802_146194"/>
    </w:p>
    <w:p>
      <w:pPr>
        <w:pStyle w:val="Heading3"/>
        <w:numPr>
          <w:ilvl w:val="2"/>
          <w:numId w:val="1"/>
        </w:numPr>
        <w:rPr/>
      </w:pPr>
      <w:bookmarkStart w:id="209" w:name="__RefHeading___Toc9608596_2870459653"/>
      <w:bookmarkStart w:id="210" w:name="_Toc71"/>
      <w:bookmarkEnd w:id="208"/>
      <w:bookmarkEnd w:id="209"/>
      <w:r>
        <w:rPr>
          <w:rtl w:val="true"/>
        </w:rPr>
        <w:t xml:space="preserve">فصل چهارم </w:t>
      </w:r>
      <w:r>
        <w:rPr>
          <w:rtl w:val="true"/>
        </w:rPr>
        <w:t xml:space="preserve">: </w:t>
      </w:r>
      <w:r>
        <w:rPr>
          <w:rtl w:val="true"/>
        </w:rPr>
        <w:t>زندگانی سیاسی امام رضا علیه السلام</w:t>
      </w:r>
      <w:bookmarkEnd w:id="210"/>
    </w:p>
    <w:p>
      <w:pPr>
        <w:pStyle w:val="Heading4"/>
        <w:numPr>
          <w:ilvl w:val="3"/>
          <w:numId w:val="1"/>
        </w:numPr>
        <w:rPr/>
      </w:pPr>
      <w:bookmarkStart w:id="211" w:name="__RefHeading___Toc9608598_2870459653"/>
      <w:bookmarkStart w:id="212" w:name="_Toc72"/>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امام رضا علیه السلام در دورۀ امامت خویش، با خلفایی چند از عباسیان، معاصر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ده سال از امامت هشتمین امام با دوران خلافت هارون مقارن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ده ساله، هارون به دلیل بحران هایی که حکومت با آن روبه رو بود، هیچ گاه خود را در برابر امام قرار نداد</w:t>
      </w:r>
      <w:r>
        <w:rPr>
          <w:rFonts w:eastAsia="IRNazanin" w:cs="IRNazanin"/>
          <w:color w:val="111111"/>
          <w:sz w:val="28"/>
          <w:szCs w:val="28"/>
          <w:rtl w:val="true"/>
          <w:lang w:bidi="fa-IR"/>
        </w:rPr>
        <w:t>.</w:t>
      </w:r>
    </w:p>
    <w:p>
      <w:pPr>
        <w:pStyle w:val="Heading4"/>
        <w:numPr>
          <w:ilvl w:val="3"/>
          <w:numId w:val="1"/>
        </w:numPr>
        <w:rPr/>
      </w:pPr>
      <w:bookmarkStart w:id="213" w:name="__RefHeading___Toc9608600_2870459653"/>
      <w:bookmarkStart w:id="214" w:name="_Toc73"/>
      <w:bookmarkEnd w:id="213"/>
      <w:r>
        <w:rPr>
          <w:rtl w:val="true"/>
        </w:rPr>
        <w:t>هارون، نگران آینده</w:t>
      </w:r>
      <w:bookmarkEnd w:id="214"/>
    </w:p>
    <w:p>
      <w:pPr>
        <w:pStyle w:val="BookText"/>
        <w:rPr/>
      </w:pPr>
      <w:r>
        <w:rPr>
          <w:rFonts w:ascii="IRNazanin" w:hAnsi="IRNazanin" w:eastAsia="IRNazanin"/>
          <w:color w:val="111111"/>
          <w:sz w:val="28"/>
          <w:sz w:val="28"/>
          <w:szCs w:val="28"/>
          <w:rtl w:val="true"/>
          <w:lang w:bidi="fa-IR"/>
        </w:rPr>
        <w:t>هارون در سال های پایانی عمر خود، به حکومت عباسیان و آینده آن</w:t>
      </w:r>
    </w:p>
    <w:p>
      <w:pPr>
        <w:pStyle w:val="BookText"/>
        <w:rPr/>
      </w:pPr>
      <w:r>
        <w:rPr>
          <w:rFonts w:ascii="IRNazanin" w:hAnsi="IRNazanin" w:eastAsia="IRNazanin"/>
          <w:color w:val="111111"/>
          <w:sz w:val="28"/>
          <w:sz w:val="28"/>
          <w:szCs w:val="28"/>
          <w:rtl w:val="true"/>
          <w:lang w:bidi="fa-IR"/>
        </w:rPr>
        <w:t>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امین را که هنوز بیش از پنج سال از عمرش نگذشته بود، برای جانشینی پس از خود، معرفی کرد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سال بعد، یعنی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عبدالله مأمون به جانشینی امین، در تثبیت حکومت عباسی کوشید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همراه فرزندانش، امین، مأمون و مؤتمن،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عهدنامه ای را در حضور </w:t>
      </w:r>
      <w:bookmarkStart w:id="215" w:name="pg9802_146195"/>
    </w:p>
    <w:p>
      <w:pPr>
        <w:pStyle w:val="BookText"/>
        <w:rPr/>
      </w:pPr>
      <w:bookmarkEnd w:id="215"/>
      <w:r>
        <w:rPr>
          <w:rFonts w:ascii="IRNazanin" w:hAnsi="IRNazanin" w:eastAsia="IRNazanin"/>
          <w:color w:val="111111"/>
          <w:sz w:val="28"/>
          <w:sz w:val="28"/>
          <w:szCs w:val="28"/>
          <w:rtl w:val="true"/>
          <w:lang w:bidi="fa-IR"/>
        </w:rPr>
        <w:t>شخصیت ها و رجال سیاسی، قضایی،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دو فرزندش امین و مأمون رساند و نسخه ای از آن را در خانه کعبه به دیوار آویخت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در این قرار داد، ضمن معرفی فرزندانش برای اداره دستگاه خلافت، یکی پس از دیگری، از آنان پیمان گرفت که نقض عهد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هارون دستور داد تا متن آن را برای حاضران در موسم حج بخوانند تا پس از بازگشت حاجیان، موضوع جانشینی امین و مأمون میان همۀ مردم منتشر شود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پی این اقدام، هارون ضمن تقسیم هدایا و عطایای فراوان میان مردم مدینه، دستور داد به موجب سندی، کشور پهناور اسلامی آن روز را میان امین، مأمون و مؤتمن قسمت کنند، ولی از آن جا که هرگاه حکومت با قدرت طلبی و حرص و آز و بی تقوایی همراه گردد، همۀ عهدها و ارزش ها نادیده گرفته می شود، تدبیرهای هارون در راستای هماهنگی امین و مأمون در سیطره بر سرزمین های اسلامی چندان دوام نیافت و برادری آنان به دشمنی کشیده شد</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216" w:name="__RefHeading___Toc9608602_2870459653"/>
      <w:bookmarkStart w:id="217" w:name="_Toc74"/>
      <w:bookmarkEnd w:id="216"/>
      <w:r>
        <w:rPr>
          <w:rtl w:val="true"/>
        </w:rPr>
        <w:t>مرگ هارون و پیامدهای آن</w:t>
      </w:r>
      <w:bookmarkEnd w:id="217"/>
    </w:p>
    <w:p>
      <w:pPr>
        <w:pStyle w:val="BookText"/>
        <w:rPr/>
      </w:pPr>
      <w:r>
        <w:rPr>
          <w:rFonts w:ascii="IRNazanin" w:hAnsi="IRNazanin" w:eastAsia="IRNazanin"/>
          <w:color w:val="111111"/>
          <w:sz w:val="28"/>
          <w:sz w:val="28"/>
          <w:szCs w:val="28"/>
          <w:rtl w:val="true"/>
          <w:lang w:bidi="fa-IR"/>
        </w:rPr>
        <w:t xml:space="preserve">سر انجام هارون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توس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میان دو برادر، نزاع بر سر قدرت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که بارها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عَقيمٌ</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را سر داده بود و معتقد بود که حکومت و قدرت نازاست و به خاطر آن از همه چیز می توان گذشت و هر مانعی را باید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پسران او نیز همان منطق سیاسی را دنبال می کردند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دو برادر، که با دست های پشت پرده سیاسی و قومی نیز هدایت می شد، سرانجام امین را بر آن داشت تا در اوایل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برادرش مأمون را </w:t>
      </w:r>
      <w:bookmarkStart w:id="218" w:name="pg9802_146196"/>
    </w:p>
    <w:p>
      <w:pPr>
        <w:pStyle w:val="BookText"/>
        <w:rPr/>
      </w:pPr>
      <w:bookmarkEnd w:id="218"/>
      <w:r>
        <w:rPr>
          <w:rFonts w:ascii="IRNazanin" w:hAnsi="IRNazanin" w:eastAsia="IRNazanin"/>
          <w:color w:val="111111"/>
          <w:sz w:val="28"/>
          <w:sz w:val="28"/>
          <w:szCs w:val="28"/>
          <w:rtl w:val="true"/>
          <w:lang w:bidi="fa-IR"/>
        </w:rPr>
        <w:t>از ولایتعهدی برکنار کند و راه را برای سلطه و حکومت مطلقه و بی چون و چرای خویش،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مأمون نیز که تربیت یافته شیوه هارونی بود، نمی توانست حکومت را به راحتی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صدد رویارویی بر آمد و نتیجه آن چیزی جز لشکر کشی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از خراسان و لشکری از بغداد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در این نبرد، لشکر امین ناباورانه شکست خورد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هجوم دیگری، طرفداران مأمون راهی بغداد شده، صحنه دشواری را برای امین و دستگاه حکومت او فراهم ساختند که برای آنان هیچ گونه راه گریزی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از طاهر، فرمانده سپاه مأمون خواست تا با فرستادن نامه ای از مأمون برای او امان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برادرم مرا مورد عنایت و بخشش قرار داد، شایسته است، زیرا او اهل تفضّل است و اگر مرا کشت، ننگ نخواهد بود، زیرا جوانمردی، جوانمردی را شکسته و شمشیری، شمشیری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چه درندگان مرا پاره پاره کنند، نزد من گواراتر است از آنکه سگی مرا نجات دهد </w:t>
      </w:r>
      <w:r>
        <w:rPr>
          <w:rFonts w:eastAsia="IRNazanin" w:cs="IRNazanin"/>
          <w:color w:val="111111"/>
          <w:sz w:val="28"/>
          <w:szCs w:val="28"/>
          <w:rtl w:val="true"/>
          <w:lang w:bidi="fa-IR"/>
        </w:rPr>
        <w:t xml:space="preserve">. </w:t>
      </w:r>
      <w:r>
        <w:rPr>
          <w:rStyle w:val="FootnoteAnchor"/>
          <w:rtl w:val="true"/>
        </w:rPr>
        <w:footnoteReference w:id="244"/>
      </w:r>
    </w:p>
    <w:p>
      <w:pPr>
        <w:pStyle w:val="Heading4"/>
        <w:numPr>
          <w:ilvl w:val="3"/>
          <w:numId w:val="1"/>
        </w:numPr>
        <w:rPr/>
      </w:pPr>
      <w:bookmarkStart w:id="219" w:name="__RefHeading___Toc9608604_2870459653"/>
      <w:bookmarkStart w:id="220" w:name="_Toc75"/>
      <w:bookmarkEnd w:id="219"/>
      <w:r>
        <w:rPr>
          <w:rtl w:val="true"/>
        </w:rPr>
        <w:t>سرنوشت امین</w:t>
      </w:r>
      <w:bookmarkEnd w:id="220"/>
    </w:p>
    <w:p>
      <w:pPr>
        <w:pStyle w:val="BookText"/>
        <w:rPr/>
      </w:pPr>
      <w:r>
        <w:rPr>
          <w:rFonts w:ascii="IRNazanin" w:hAnsi="IRNazanin" w:eastAsia="IRNazanin"/>
          <w:color w:val="111111"/>
          <w:sz w:val="28"/>
          <w:sz w:val="28"/>
          <w:szCs w:val="28"/>
          <w:rtl w:val="true"/>
          <w:lang w:bidi="fa-IR"/>
        </w:rPr>
        <w:t>فرمانده سپاه مأمون به درخواست های امین، اهمیتی نداد و سرانجام وی را دستگیر کرد و در حادثه حمله چند مرد مسلّح، امین با ضربه هایی از پای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طومار زندگی امین برچیده شد و بغداد سقوط کرد و این آغازی بود بر سُلطه مأمون بر بغداد و دیگر سرزمین های اسلامی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مأمون در این نبرد به پیروزی بزرگی دست یافت، ولی بدون شک، حکومتی پرفراز و نشیب را پیش روی داشت، زیرا از نظر عباسیان و هواداران آن ها </w:t>
      </w:r>
      <w:bookmarkStart w:id="221" w:name="pg9802_146197"/>
    </w:p>
    <w:p>
      <w:pPr>
        <w:pStyle w:val="BookText"/>
        <w:rPr/>
      </w:pPr>
      <w:bookmarkEnd w:id="221"/>
      <w:r>
        <w:rPr>
          <w:rFonts w:ascii="IRNazanin" w:hAnsi="IRNazanin" w:eastAsia="IRNazanin"/>
          <w:color w:val="111111"/>
          <w:sz w:val="28"/>
          <w:sz w:val="28"/>
          <w:szCs w:val="28"/>
          <w:rtl w:val="true"/>
          <w:lang w:bidi="fa-IR"/>
        </w:rPr>
        <w:t>امین خلیفه قانونی پس از هارون بود و آنان او را به عنوان ولی امر، شناخته و اطاعت او را بر خود لازم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امین از امتیاز دیگری نیز برخوردار بود، زیرا او فرزند زبیده بود و زبیده، نزد هارون و در نظر عباسیان، منزلت خاصی داشت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بنابراین، حرکت نظامی مأمون نمی توانست پشتوانه لازم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هنگامی که سر بریده امین را نزد مأمون آوردند، فضل بن سهل که نقشی اساسی در زمینه سازی و هدایت نبرد خونین بغداد داشت،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و زبان های مردم بر ضد ما به کار افتاد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مأمون چون این سخن را شنید،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کار از کار گذشته است، برای نجات از این باتلاق و پوزش از آن، چاره ای بیندیش </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از این رو، هنگامی که نامۀ زبیده </w:t>
      </w:r>
      <w:r>
        <w:rPr>
          <w:rStyle w:val="FootnoteAnchor"/>
          <w:rtl w:val="true"/>
        </w:rPr>
        <w:footnoteReference w:id="248"/>
      </w:r>
      <w:r>
        <w:rPr>
          <w:rFonts w:ascii="IRNazanin" w:hAnsi="IRNazanin" w:eastAsia="IRNazanin"/>
          <w:color w:val="111111"/>
          <w:sz w:val="28"/>
          <w:sz w:val="28"/>
          <w:szCs w:val="28"/>
          <w:rtl w:val="true"/>
          <w:lang w:bidi="fa-IR"/>
        </w:rPr>
        <w:t>به دست مأمون رسید، 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سخن را می گویم که علی بن ابی طالب در مورد قتل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او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سوگند می خورم که کشنده امین نیستم؛ نه گفته ام، نه به این قتل راضی بوده و نه به انجام آن فرمان داده ام</w:t>
      </w:r>
      <w:r>
        <w:rPr>
          <w:rFonts w:eastAsia="IRNazanin" w:cs="IRNazanin"/>
          <w:color w:val="111111"/>
          <w:sz w:val="28"/>
          <w:szCs w:val="28"/>
          <w:rtl w:val="true"/>
          <w:lang w:bidi="fa-IR"/>
        </w:rPr>
        <w:t xml:space="preserve">. </w:t>
      </w:r>
      <w:r>
        <w:rPr>
          <w:rStyle w:val="FootnoteAnchor"/>
          <w:rtl w:val="true"/>
        </w:rPr>
        <w:footnoteReference w:id="249"/>
      </w:r>
    </w:p>
    <w:p>
      <w:pPr>
        <w:pStyle w:val="Heading4"/>
        <w:numPr>
          <w:ilvl w:val="3"/>
          <w:numId w:val="1"/>
        </w:numPr>
        <w:rPr/>
      </w:pPr>
      <w:bookmarkStart w:id="222" w:name="__RefHeading___Toc9608606_2870459653"/>
      <w:bookmarkStart w:id="223" w:name="_Toc76"/>
      <w:bookmarkEnd w:id="222"/>
      <w:r>
        <w:rPr>
          <w:rtl w:val="true"/>
        </w:rPr>
        <w:t>زمامداری مأمون</w:t>
      </w:r>
      <w:bookmarkEnd w:id="22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پانزدهم ربیع 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یاسریه </w:t>
      </w:r>
      <w:r>
        <w:rPr>
          <w:rStyle w:val="FootnoteAnchor"/>
          <w:rtl w:val="true"/>
        </w:rPr>
        <w:footnoteReference w:id="250"/>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bookmarkStart w:id="224" w:name="pg9802_146198"/>
    </w:p>
    <w:p>
      <w:pPr>
        <w:pStyle w:val="BookText"/>
        <w:rPr/>
      </w:pPr>
      <w:bookmarkEnd w:id="224"/>
      <w:r>
        <w:rPr>
          <w:rFonts w:ascii="IRNazanin" w:hAnsi="IRNazanin" w:eastAsia="IRNazanin"/>
          <w:color w:val="111111"/>
          <w:sz w:val="28"/>
          <w:sz w:val="28"/>
          <w:szCs w:val="28"/>
          <w:rtl w:val="true"/>
          <w:lang w:bidi="fa-IR"/>
        </w:rPr>
        <w:t xml:space="preserve">یکی از کنیزان هارون به نام مراجل از اهالی بادغیس </w:t>
      </w:r>
      <w:r>
        <w:rPr>
          <w:rStyle w:val="FootnoteAnchor"/>
          <w:rtl w:val="true"/>
        </w:rPr>
        <w:footnoteReference w:id="25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خلافت برادرش امین، بر بخش شرقی خطۀ اسلامی، حکومت می کرد، ولی پس از کشته شدن برادرش امین، زمامداری گسترده او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اگر دوران سلطۀ او بر شرق سرزمین های اسلامی آن روز را نیز به شمار آوریم، مأمون بیش از بیست سال بر مسند خلافت تکیه زده است</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225" w:name="__RefHeading___Toc9608608_2870459653"/>
      <w:bookmarkStart w:id="226" w:name="_Toc77"/>
      <w:bookmarkEnd w:id="225"/>
      <w:r>
        <w:rPr>
          <w:rtl w:val="true"/>
        </w:rPr>
        <w:t>ویژگی های مأمون</w:t>
      </w:r>
      <w:bookmarkEnd w:id="226"/>
    </w:p>
    <w:p>
      <w:pPr>
        <w:pStyle w:val="BookText"/>
        <w:rPr/>
      </w:pPr>
      <w:r>
        <w:rPr>
          <w:rFonts w:ascii="IRNazanin" w:hAnsi="IRNazanin" w:eastAsia="IRNazanin"/>
          <w:color w:val="111111"/>
          <w:sz w:val="28"/>
          <w:sz w:val="28"/>
          <w:szCs w:val="28"/>
          <w:rtl w:val="true"/>
          <w:lang w:bidi="fa-IR"/>
        </w:rPr>
        <w:t>مأمون هفتمین خلیفۀ عباسی است و نسبت به برادرش و نیز در مقایسه با دیگر خلفای عباسی، از امتیازهایی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در شرح حال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نظر دوراندیشی، استواری اراده، بردباری، دانش، زیرکی، بزرگی، شجاعت و جوانمردی، بر تمام خلفای عباسی برتری داشت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الندیم از مأمون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خلفا به فقه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وی مردی زیرک بود و به لحاظ سیاسی، چهره ای بس پیچیده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چونان دین داری دلسوز ظاهر می شد و مردم را به علت کوتاهی در امر اقامه نماز و فرو رفتن در لذات و پیروی از شهوات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می کرد و آنان را از عذاب الهی می ترساند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و زمانی خودش در بزم عیش و نوش و مجلس لهو و لعب شركت می جست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مصری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عین حال که در مجالس عیش و </w:t>
      </w:r>
      <w:bookmarkStart w:id="227" w:name="pg9802_146199"/>
    </w:p>
    <w:p>
      <w:pPr>
        <w:pStyle w:val="BookText"/>
        <w:rPr/>
      </w:pPr>
      <w:bookmarkEnd w:id="227"/>
      <w:r>
        <w:rPr>
          <w:rFonts w:ascii="IRNazanin" w:hAnsi="IRNazanin" w:eastAsia="IRNazanin"/>
          <w:color w:val="111111"/>
          <w:sz w:val="28"/>
          <w:sz w:val="28"/>
          <w:szCs w:val="28"/>
          <w:rtl w:val="true"/>
          <w:lang w:bidi="fa-IR"/>
        </w:rPr>
        <w:t xml:space="preserve">نوش شرکت می جست ، به کتاب و فلسفه و بحث و جدل و مناظره علمی و مباحث فقهی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 داشت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روزی ادعای تشیّع می کرد و وجودش را لبریز از دوستی و عشق به علی علیه السلام نشان می داد و در فاصله اندکی، نقاب از چهره برگرفته، تا آن جا پیش رفت که حاضر نبود حتی از حجاج بن یوسف، آن عنصر تبهکار و جلاد، خُرده گیرند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به سبب آن که شناخت شرایط سیاسی عصر امام علی بن موسی علیه السلام ، پیوند تنگاتنگی با شناخت ویژگی های حاکمان آن عصر دارد ناگزیر باید توجه بیش تری را در این باره معطوف داریم</w:t>
      </w:r>
      <w:r>
        <w:rPr>
          <w:rFonts w:eastAsia="IRNazanin" w:cs="IRNazanin"/>
          <w:color w:val="111111"/>
          <w:sz w:val="28"/>
          <w:szCs w:val="28"/>
          <w:rtl w:val="true"/>
          <w:lang w:bidi="fa-IR"/>
        </w:rPr>
        <w:t>.</w:t>
      </w:r>
    </w:p>
    <w:p>
      <w:pPr>
        <w:pStyle w:val="Heading4"/>
        <w:numPr>
          <w:ilvl w:val="3"/>
          <w:numId w:val="1"/>
        </w:numPr>
        <w:rPr/>
      </w:pPr>
      <w:bookmarkStart w:id="228" w:name="__RefHeading___Toc9608610_2870459653"/>
      <w:bookmarkStart w:id="229" w:name="_Toc78"/>
      <w:bookmarkEnd w:id="228"/>
      <w:r>
        <w:rPr>
          <w:rtl w:val="true"/>
        </w:rPr>
        <w:t>مأمون و دشواری های حکومت</w:t>
      </w:r>
      <w:bookmarkEnd w:id="229"/>
    </w:p>
    <w:p>
      <w:pPr>
        <w:pStyle w:val="BookText"/>
        <w:rPr/>
      </w:pPr>
      <w:r>
        <w:rPr>
          <w:rFonts w:ascii="IRNazanin" w:hAnsi="IRNazanin" w:eastAsia="IRNazanin"/>
          <w:color w:val="111111"/>
          <w:sz w:val="28"/>
          <w:sz w:val="28"/>
          <w:szCs w:val="28"/>
          <w:rtl w:val="true"/>
          <w:lang w:bidi="fa-IR"/>
        </w:rPr>
        <w:t>نخستین مسئله ای که باید بدان توجه شود، جلب بیعت مردم در جای جای سرزمین پهناور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نتوانست بیعت مردم بغداد و کوفه را به دست آورد، هم چنان که از جلب نظر اهل مدینه، مکه و بصره نیز محروم ماند، زیرا اهل سرزمین های اسلامی، اگر از شیعیان و علویان بودند، اصولاً با خاندان عباسی هم ساز نبودند و اگر هم از عباسیان بودند، قتل امین را جرم دانسته، آن را قابل توجیه نمی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مشکلی که مأمون با آن رو به رو شد، ناآرامی های موجود در گوشه و کنار مملکت اسلامی بود، به ویژه برخی قیام ها که نفوذ و گستردگی خاصی داشت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محمد بن جعفر، معروف به دیباج؛ در مدینه، محمدبن سليمان بن داوود؛ در واسط، جعفر بن محمد؛ در مداین، محمّد بن اسماعیل؛ در کوفه، ابوسرایا به مخالفت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نقطه که نظر می شد، انقلاب و قیامی بود و چنین حرکت هایی، خطری جدی نه تنها برای خلافت مأمون، بلکه برای حکومت عباسیان به شمار می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سومین مشکل بزرگی که مأمون را همواره نگران می کرد، شخصیت برجسته و ممتاز و مورد توجه مردم، یعنی علی بن موسى الرضا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از این واقعیت حکایت دارد که مأمون، به نقش سیاسی و اجتماعی و دینی امام، بیش از هر انقلاب یا نهضتی که در جریان بود، اهمیت می داد و آن را برای حاکمیت خود تهدید به شمار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مأمون می بایست چاره ای می اندیشید تا اعتماد بنی عباس را جلب، و فریاد انقلابیون را خاموش کند و ذهنیت جامعه را در مورد قتل برادرش امین، تغییر دهد و از سوی امام رضا علیه السلام آسوده خاطر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حل های او که می توانست ذهن جامعۀ علمی را مشغول دارد و عوام را به تواضع بکشاند، تشکیل جلسات و محافل علمی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کار بسنده نبود و مأمون پس از مشاوره با کسانی چون فضل بن سهل، به این نتیجه رسید که طرحی نو در فضای سیاسی جامعه در افکند و از احساسات مذهبی و علایق دینی مردم بر ضد مذهب و مردم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جدید مأمون، اظهار ارادت به خاندان نبوت بود، در حالی که هرگز به آنان علاقه نداشت و معتقد بود خط مشی صحیح همان است که معاویه آن را دنبال می کرد، آن چه خود می خواست انجام می داد، و به نظر مردم توجهی نداشت</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دوگانه وی، که در اسناد تاریخی به چشم می خورد، بر همین اساس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خلفای اموی و عباسی و به ویژه مأمون، مدعی رهبری جامعه اسلامی بوده، سیاست خود را برگرفته از دیانت می نمایاندند، </w:t>
      </w:r>
      <w:r>
        <w:rPr>
          <w:rStyle w:val="FootnoteAnchor"/>
          <w:rtl w:val="true"/>
        </w:rPr>
        <w:footnoteReference w:id="260"/>
      </w:r>
      <w:r>
        <w:rPr>
          <w:rFonts w:ascii="IRNazanin" w:hAnsi="IRNazanin" w:eastAsia="IRNazanin"/>
          <w:color w:val="111111"/>
          <w:sz w:val="28"/>
          <w:sz w:val="28"/>
          <w:szCs w:val="28"/>
          <w:rtl w:val="true"/>
          <w:lang w:bidi="fa-IR"/>
        </w:rPr>
        <w:t xml:space="preserve">و اطاعت بی چون و چرای مردم را از خود و حکومتشان خواستار بودند، زیرا خودشان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قرآن به اطاعت از آنان فرمان داده است</w:t>
      </w:r>
      <w:r>
        <w:rPr>
          <w:rFonts w:eastAsia="IRNazanin" w:cs="IRNazanin"/>
          <w:color w:val="111111"/>
          <w:sz w:val="28"/>
          <w:szCs w:val="28"/>
          <w:rtl w:val="true"/>
          <w:lang w:bidi="fa-IR"/>
        </w:rPr>
        <w:t xml:space="preserve">. </w:t>
      </w:r>
      <w:r>
        <w:rPr>
          <w:rStyle w:val="FootnoteAnchor"/>
          <w:rtl w:val="true"/>
        </w:rPr>
        <w:footnoteReference w:id="261"/>
      </w:r>
      <w:bookmarkStart w:id="230" w:name="pg9802_146201"/>
    </w:p>
    <w:p>
      <w:pPr>
        <w:pStyle w:val="Heading4"/>
        <w:numPr>
          <w:ilvl w:val="3"/>
          <w:numId w:val="1"/>
        </w:numPr>
        <w:rPr/>
      </w:pPr>
      <w:bookmarkStart w:id="231" w:name="__RefHeading___Toc9608612_2870459653"/>
      <w:bookmarkStart w:id="232" w:name="_Toc79"/>
      <w:bookmarkEnd w:id="230"/>
      <w:bookmarkEnd w:id="231"/>
      <w:r>
        <w:rPr>
          <w:rtl w:val="true"/>
        </w:rPr>
        <w:t>مأمون و اظهار تشیع</w:t>
      </w:r>
      <w:bookmarkEnd w:id="232"/>
    </w:p>
    <w:p>
      <w:pPr>
        <w:pStyle w:val="BookText"/>
        <w:rPr/>
      </w:pPr>
      <w:r>
        <w:rPr>
          <w:rFonts w:ascii="IRNazanin" w:hAnsi="IRNazanin" w:eastAsia="IRNazanin"/>
          <w:color w:val="111111"/>
          <w:sz w:val="28"/>
          <w:sz w:val="28"/>
          <w:szCs w:val="28"/>
          <w:rtl w:val="true"/>
          <w:lang w:bidi="fa-IR"/>
        </w:rPr>
        <w:t>از جمله تدابیر مأمون در جهت ایجاد فضای جدید سیاسی و بر هم زدن معادلات پیشین و مبهم ساختن مسائل در نگاه توده مسلمانان، اظهار تشیّع و ارادت او به اهل بیت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مأمون را علاقه مند به خاندان پیامبر صلی الله علیه وآله معرفی کرده اند بیش تر به اظهارات وی در سخنرانی ها، مناظره ها، قصیده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جسته اند که در مواردی چند، او به برتری علی بن ابیطالب علیه السلام اعتراف کرده، یا مخالفان شیعه را مورد حمله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برخی عملکردهای وی نیز مانند خوش رفتاری با علویان، بازگرداندن فدک یا تفویض ولایتعهدی را به امام رضا علیه السلام، مؤید اظهارات خلیفه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همواره اظهار تشیّع می کرد و خود را شیعه می نمود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ابن جوزی قصیده ای از مأمون آورده است که در 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 عَلى حُبِّ الْوَصِى أبى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عِنْدِي مِنْ عَجَائِبِ ذِي الزَّمَنِ</w:t>
      </w:r>
    </w:p>
    <w:p>
      <w:pPr>
        <w:pStyle w:val="BookText"/>
        <w:rPr/>
      </w:pPr>
      <w:r>
        <w:rPr>
          <w:rFonts w:ascii="Amiri" w:hAnsi="Amiri" w:eastAsia="Amiri" w:cs="Amiri"/>
          <w:color w:val="111111"/>
          <w:sz w:val="28"/>
          <w:sz w:val="28"/>
          <w:szCs w:val="28"/>
          <w:rtl w:val="true"/>
          <w:lang w:bidi="ar-SA"/>
        </w:rPr>
        <w:t xml:space="preserve">خَليفَةُ خَيْرِ النَّاسِ وَالْأَوَّلُ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 رَسُولَ اللهِ فِى السِّرِّ وَالْعَلَنِ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من به خاطر دوستی جانشین پیامبر صلی الله علیه وآله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سرزنش می شوم ، در حالی که سرزنش از شگفتی های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جانشین بهترین مردم است و او نخستین شخصی است که پیامبر صلی الله علیه وآله را در نهان و آشکار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قصیده دیگری از مأمون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تُقْبَلُ التَّوْبَةُ مِنْ 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بِحُبِّ بن أبي طالِب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رَسُولِ اللهِ حِلْفُ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 فَوْقَ الْخُلِّ وَ الصَّاحِبِ </w:t>
      </w:r>
    </w:p>
    <w:p>
      <w:pPr>
        <w:pStyle w:val="BookText"/>
        <w:rPr/>
      </w:pPr>
      <w:r>
        <w:rPr>
          <w:rFonts w:ascii="Amiri" w:hAnsi="Amiri" w:eastAsia="Amiri" w:cs="Amiri"/>
          <w:color w:val="111111"/>
          <w:sz w:val="28"/>
          <w:sz w:val="28"/>
          <w:szCs w:val="28"/>
          <w:rtl w:val="true"/>
          <w:lang w:bidi="ar-SA"/>
        </w:rPr>
        <w:t xml:space="preserve">إن جُمِعاً في الْفَضْلِ يَوْمًا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أخوهُ رَغْبَةَ الرَّاغِبِ</w:t>
      </w:r>
    </w:p>
    <w:p>
      <w:pPr>
        <w:pStyle w:val="BookText"/>
        <w:rPr/>
      </w:pPr>
      <w:r>
        <w:rPr>
          <w:rFonts w:ascii="Amiri" w:hAnsi="Amiri" w:eastAsia="Amiri" w:cs="Amiri"/>
          <w:color w:val="111111"/>
          <w:sz w:val="28"/>
          <w:sz w:val="28"/>
          <w:szCs w:val="28"/>
          <w:rtl w:val="true"/>
          <w:lang w:bidi="ar-SA"/>
        </w:rPr>
        <w:t xml:space="preserve">فَقَدِّم الهادِيَ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مِنَ اللّائِم و الغائِبِ</w:t>
      </w:r>
    </w:p>
    <w:p>
      <w:pPr>
        <w:pStyle w:val="BookText"/>
        <w:rPr/>
      </w:pPr>
      <w:r>
        <w:rPr>
          <w:rFonts w:ascii="Amiri" w:hAnsi="Amiri" w:eastAsia="Amiri" w:cs="Amiri"/>
          <w:color w:val="111111"/>
          <w:sz w:val="28"/>
          <w:sz w:val="28"/>
          <w:szCs w:val="28"/>
          <w:rtl w:val="true"/>
          <w:lang w:bidi="ar-SA"/>
        </w:rPr>
        <w:t xml:space="preserve">إِنْ مَالَ ذُو النَّصْبِ إلى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مَعَ الشّيعيِّ في جانِب</w:t>
      </w:r>
    </w:p>
    <w:p>
      <w:pPr>
        <w:pStyle w:val="BookText"/>
        <w:rPr/>
      </w:pPr>
      <w:r>
        <w:rPr>
          <w:rFonts w:ascii="Amiri" w:hAnsi="Amiri" w:eastAsia="Amiri" w:cs="Amiri"/>
          <w:color w:val="111111"/>
          <w:sz w:val="28"/>
          <w:sz w:val="28"/>
          <w:szCs w:val="28"/>
          <w:rtl w:val="true"/>
          <w:lang w:bidi="ar-SA"/>
        </w:rPr>
        <w:t xml:space="preserve">اَكُون فى آلِ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نَبِيّ مِنْ بَني غالِب</w:t>
      </w:r>
    </w:p>
    <w:p>
      <w:pPr>
        <w:pStyle w:val="BookText"/>
        <w:rPr/>
      </w:pPr>
      <w:r>
        <w:rPr>
          <w:rFonts w:ascii="Amiri" w:hAnsi="Amiri" w:eastAsia="Amiri" w:cs="Amiri"/>
          <w:color w:val="111111"/>
          <w:sz w:val="28"/>
          <w:sz w:val="28"/>
          <w:szCs w:val="28"/>
          <w:rtl w:val="true"/>
          <w:lang w:bidi="ar-SA"/>
        </w:rPr>
        <w:t xml:space="preserve">حُبَّهُم فَرْضٌ نُؤدَي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حَجَ الأَزِمِ وَاجِب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توبۀ هیچ تائبی پذیرفته نیست، مگر به خاطر محبت فرزند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برادر رسول خدا و هم پیمان او در هدایت گری، و این در حالی است که برادر، برتر از دوست 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هم برادر و دوست، در فضیلت مقایسه شوند، برادر تفوق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شخصیت هدایت گر را در فضیلت مقدّم دار، تا از ملامت گران و عیب جویان در امان بمانی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ناصبیان و دشنام دهندگان به علی علیه السلام به جانبی تمایل یابند، من همراه با شیعیان به جانب دیگر متمایل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زمرۀ آلِ پیامبر خواهم بود، او که بهترین پیامبر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آنان واجب است، به آن وفادار خواهیم بود، چونان حج که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های بسیاری از این دست، به نام او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قصیده ای، درباره متصدیان خلافت، پس از پیامبر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بِاَيَّةِ خُطَّةٍ وَ بِأَيِّ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 مُلْحِدَيْنِ عَلَى عَلِيّ</w:t>
      </w:r>
    </w:p>
    <w:p>
      <w:pPr>
        <w:pStyle w:val="BookText"/>
        <w:rPr/>
      </w:pPr>
      <w:r>
        <w:rPr>
          <w:rFonts w:ascii="Amiri" w:hAnsi="Amiri" w:eastAsia="Amiri" w:cs="Amiri"/>
          <w:color w:val="111111"/>
          <w:sz w:val="28"/>
          <w:sz w:val="28"/>
          <w:szCs w:val="28"/>
          <w:rtl w:val="true"/>
          <w:lang w:bidi="ar-SA"/>
        </w:rPr>
        <w:t xml:space="preserve">عَلى أَعْظَمُ الثَّقَلَيْنِ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أَفْضَلُهُمْ سِوى حَقٌّ النَّبِيِّ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بر چه مبنا و منطقی باید آن دو ملحد برتر از علی علیه السلام به شمار آیند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به راستی که از میان دو یادگار گران بهای پیامبر صلی الله علیه وآله بزرگ ترین است و جز </w:t>
      </w:r>
      <w:bookmarkStart w:id="233" w:name="pg9802_146203"/>
    </w:p>
    <w:p>
      <w:pPr>
        <w:pStyle w:val="BookText"/>
        <w:rPr/>
      </w:pPr>
      <w:bookmarkEnd w:id="233"/>
      <w:r>
        <w:rPr>
          <w:rFonts w:ascii="IRNazanin" w:hAnsi="IRNazanin" w:eastAsia="IRNazanin"/>
          <w:color w:val="111111"/>
          <w:sz w:val="28"/>
          <w:sz w:val="28"/>
          <w:szCs w:val="28"/>
          <w:rtl w:val="true"/>
          <w:lang w:bidi="fa-IR"/>
        </w:rPr>
        <w:t>بر پیامبر صلی الله علیه وآله بر همه ایشان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دلیل سخنانی چند، از این قبیل، مورد طعن بعضی مورّخان و عالمان اهل سنت، قرار گرفته است و از این گونه اظهارات او، به عنوان گناه بزرگ و نابخشودنی، یاد کرده اند</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234" w:name="__RefHeading___Toc9608614_2870459653"/>
      <w:bookmarkStart w:id="235" w:name="_Toc80"/>
      <w:bookmarkEnd w:id="234"/>
      <w:r>
        <w:rPr>
          <w:rtl w:val="true"/>
        </w:rPr>
        <w:t>اعتراف مأمون به ارزش های والای امام علی علیه السلام</w:t>
      </w:r>
      <w:bookmarkEnd w:id="235"/>
    </w:p>
    <w:p>
      <w:pPr>
        <w:pStyle w:val="BookText"/>
        <w:rPr/>
      </w:pPr>
      <w:r>
        <w:rPr>
          <w:rFonts w:ascii="IRNazanin" w:hAnsi="IRNazanin" w:eastAsia="IRNazanin"/>
          <w:color w:val="111111"/>
          <w:sz w:val="28"/>
          <w:sz w:val="28"/>
          <w:szCs w:val="28"/>
          <w:rtl w:val="true"/>
          <w:lang w:bidi="fa-IR"/>
        </w:rPr>
        <w:t>مأمون در نامه ای که از مرو، پس از مسئله ولایتعهدی و در پاسخ نامه عباسیان، به بغداد ارسال داشته، مناقبی از حضرت علی بن ابی طالب علیه السلام را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آن نامه، موارد زیر را به عنوان ارزشهای وجودی امام بر شمرده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و پشتیبانی از پیامبر صلی الله علیه وآله در همه احوال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جان در راه حفظ پیامبر صلى الله عليه وسلمه در مواقع مختلف، مثل ليلة المبيت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 او در میدان جهاد با مشرکان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او در شناخت قرآن و احکام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ولایت مطلقه الهیه که در غدیر به او اعطا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در خانه علی علیه السلام به مسجد پیامبر، در حالی که پیامبر صلی الله علیه وآله فرمان بستن همه درها را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خيبر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یکه تاز بودن در جنگ احزاب، و نیز قتل عمرو بن عبدود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عقد اخوت و برادری پیامبر صلی الله علیه وآله با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با فاطمه علیها السلام دخت گرامی پیامبر صلی الله علیه وآله</w:t>
      </w:r>
      <w:r>
        <w:rPr>
          <w:rFonts w:eastAsia="IRNazanin" w:cs="IRNazanin"/>
          <w:color w:val="111111"/>
          <w:sz w:val="28"/>
          <w:szCs w:val="28"/>
          <w:rtl w:val="true"/>
          <w:lang w:bidi="fa-IR"/>
        </w:rPr>
        <w:t xml:space="preserve">. </w:t>
      </w:r>
      <w:bookmarkStart w:id="236" w:name="pg9802_146204"/>
    </w:p>
    <w:p>
      <w:pPr>
        <w:pStyle w:val="BookText"/>
        <w:rPr/>
      </w:pPr>
      <w:bookmarkEnd w:id="2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آیاتی از قرآن، </w:t>
      </w:r>
      <w:r>
        <w:rPr>
          <w:rStyle w:val="FootnoteAnchor"/>
          <w:rtl w:val="true"/>
        </w:rPr>
        <w:footnoteReference w:id="269"/>
      </w:r>
      <w:r>
        <w:rPr>
          <w:rFonts w:ascii="IRNazanin" w:hAnsi="IRNazanin" w:eastAsia="IRNazanin"/>
          <w:color w:val="111111"/>
          <w:sz w:val="28"/>
          <w:sz w:val="28"/>
          <w:szCs w:val="28"/>
          <w:rtl w:val="true"/>
          <w:lang w:bidi="fa-IR"/>
        </w:rPr>
        <w:t>در شأن او و خانواده 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او همراه پیامبر صلی الله علیه وآله در رخدادهایی چون مباهله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چه گذشت، نوع برخورد مأمون با علویان و بازگرداندن فدک فرزندان فاطمه علیها السلام و تفويض ولایتعهدی به امام رضا علیه السلام ، و حمایت ظاهری وی از اهل بیت به طوری که در عصر دیگر زمامداران اموی و عباسی سابقه نداشت، داستان تشیّع مأمون را در ذهن برخی مطرح کرده است</w:t>
      </w:r>
      <w:r>
        <w:rPr>
          <w:rFonts w:eastAsia="IRNazanin" w:cs="IRNazanin"/>
          <w:color w:val="111111"/>
          <w:sz w:val="28"/>
          <w:szCs w:val="28"/>
          <w:rtl w:val="true"/>
          <w:lang w:bidi="fa-IR"/>
        </w:rPr>
        <w:t>.</w:t>
      </w:r>
    </w:p>
    <w:p>
      <w:pPr>
        <w:pStyle w:val="Heading4"/>
        <w:numPr>
          <w:ilvl w:val="3"/>
          <w:numId w:val="1"/>
        </w:numPr>
        <w:rPr/>
      </w:pPr>
      <w:bookmarkStart w:id="237" w:name="__RefHeading___Toc9608616_2870459653"/>
      <w:bookmarkStart w:id="238" w:name="_Toc81"/>
      <w:bookmarkEnd w:id="237"/>
      <w:r>
        <w:rPr>
          <w:rtl w:val="true"/>
        </w:rPr>
        <w:t>ردَ فَدَک</w:t>
      </w:r>
      <w:bookmarkEnd w:id="238"/>
    </w:p>
    <w:p>
      <w:pPr>
        <w:pStyle w:val="BookText"/>
        <w:rPr/>
      </w:pPr>
      <w:r>
        <w:rPr>
          <w:rFonts w:ascii="IRNazanin" w:hAnsi="IRNazanin" w:eastAsia="IRNazanin"/>
          <w:color w:val="111111"/>
          <w:sz w:val="28"/>
          <w:sz w:val="28"/>
          <w:szCs w:val="28"/>
          <w:rtl w:val="true"/>
          <w:lang w:bidi="fa-IR"/>
        </w:rPr>
        <w:t>یعقوبی در این مورد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فرزندان امام حسن علیه السلام و امام حسین علیه السلام نزد مأمون آمده، مدعی شدند که فَدَک، حق زهرا علیها السلام مادر ما بوده و رسول خدا صلی الله علیه وآله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هدیه در زمان حیات خود، به دخترشان بخشیده است؛ لکن ابوبکر، در نخستین روزهای حکومت خود، حق مالکیت را از مادر ما سلب، و فدک را جزء اموال عمومی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علیها السلام در مقام احقاق حق خویش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او درخواست گواه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و حسنین و ام ایمن را گواه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نپذیرفت و بدین صورت، فرزندان زهرا علیها السلام از حق مسلم خود محروم شدند و دیگران از منافع آن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برای مطالبه حق خود، نزد تو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 تا نشستی با حضور فقیهان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اثبات حقانیت فرزندان فاطمه، سندی نوشت و فدک را به این خاندان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سند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حسین بن زید بن علی بن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حسن بن علی بن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معتزلی، شارح نهج البلاغه نیز داستان بازگرداندن فدک را با نقل دیگری بیان می کند، و بازگشت آن را به خاندان رسالت از ابتکارهای مأمون </w:t>
      </w:r>
      <w:bookmarkStart w:id="239" w:name="pg9802_146205"/>
    </w:p>
    <w:p>
      <w:pPr>
        <w:pStyle w:val="BookText"/>
        <w:rPr/>
      </w:pPr>
      <w:bookmarkEnd w:id="239"/>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مأمون دستور داد تا سند آن را برای اولاد فاطمه علیها السلام بنویسند، دعبل خزاعی برخاست و قصیده معروف خود را خواند که با بیت زیر آغاز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مأمون هَاشِمٍ فَدَكَا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چهرۀ زمان خندان شد، آن گاه که مأمون فدک را به بنی هاشم باز گرداند</w:t>
      </w:r>
      <w:r>
        <w:rPr>
          <w:rFonts w:eastAsia="IRNazanin" w:cs="IRNazanin"/>
          <w:color w:val="111111"/>
          <w:sz w:val="28"/>
          <w:szCs w:val="28"/>
          <w:rtl w:val="true"/>
          <w:lang w:bidi="fa-IR"/>
        </w:rPr>
        <w:t>.</w:t>
      </w:r>
    </w:p>
    <w:p>
      <w:pPr>
        <w:pStyle w:val="Heading4"/>
        <w:numPr>
          <w:ilvl w:val="3"/>
          <w:numId w:val="1"/>
        </w:numPr>
        <w:rPr/>
      </w:pPr>
      <w:bookmarkStart w:id="240" w:name="__RefHeading___Toc9608618_2870459653"/>
      <w:bookmarkStart w:id="241" w:name="_Toc82"/>
      <w:bookmarkEnd w:id="240"/>
      <w:r>
        <w:rPr>
          <w:rtl w:val="true"/>
        </w:rPr>
        <w:t>افسانه تشیّع مأمون</w:t>
      </w:r>
      <w:bookmarkEnd w:id="241"/>
    </w:p>
    <w:p>
      <w:pPr>
        <w:pStyle w:val="BookText"/>
        <w:rPr/>
      </w:pPr>
      <w:r>
        <w:rPr>
          <w:rFonts w:ascii="IRNazanin" w:hAnsi="IRNazanin" w:eastAsia="IRNazanin"/>
          <w:color w:val="111111"/>
          <w:sz w:val="28"/>
          <w:sz w:val="28"/>
          <w:szCs w:val="28"/>
          <w:rtl w:val="true"/>
          <w:lang w:bidi="fa-IR"/>
        </w:rPr>
        <w:t>اعترافات مأمون به برتری علی بن ابی طالب علیه السلام و تصریح وی به افضل بودن امیر مؤمنان علی علیه السلام در ابعاد مختلف علمی و معنوی، امری است که نزد شیعه و سنّی،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دیگر از خلفا نیز پیش از مأمون به برتری امامان به ویژه برتری حضرت علی علیه السلام اذعان داشته اند، ولی اظهارات آنان دلیل تشیع آن ها به حساب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مأمون خود، شاهد بود که پدرش هارون از موسى بن جعفر علیه السلام بسیار تجلیل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از پدر دلیل آن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ضمن بر شمردن فضایل امام موسى بن جعفر علیه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ظاهری جامعه هستم که به قهر و غلبه به حکومت رسیده ام و موسی بن جعفر علیه السلام به راستی امام و پیشوای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به خدا سوگند که او از من و از همه مردم سزاوارتر است که جانشین پیامبر باشد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پس این تنها مأمون نیست که در مدح علی علیه السلام و خاندانش شعر سروده است، بلکه افرادی چون امام شافعی و دیگران نیز ستایش گر علی علیه السلام بوده اند، در حالی که هیچ یک از آنان شیعه، شناخته نشده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تاریخ نگاران، هرگاه دیده اند که مأمون فردی از علویان را مورد عفو قرار داده است، این اقدام مأمون را نشان شیعه بودن وی دانسته اند، ولی کشتن </w:t>
      </w:r>
    </w:p>
    <w:p>
      <w:pPr>
        <w:pStyle w:val="BookText"/>
        <w:rPr/>
      </w:pPr>
      <w:r>
        <w:rPr>
          <w:rFonts w:ascii="IRNazanin" w:hAnsi="IRNazanin" w:eastAsia="IRNazanin"/>
          <w:color w:val="111111"/>
          <w:sz w:val="28"/>
          <w:sz w:val="28"/>
          <w:szCs w:val="28"/>
          <w:rtl w:val="true"/>
          <w:lang w:bidi="fa-IR"/>
        </w:rPr>
        <w:t>تعدادی از علویان را به دستور مأمون نادیده انگاشته اند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عبد الله بن موسی، از علویان مشهور عصر مأمون که همواره با وی در حال مبارزه بوده، از مکان مخفی خود، نامۀ تندی به مأمون می نویسد و در قسمتی از آن چنان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بودم که کدام یک از دشمنان زیانش برای اسلام زیادتر است تا به جنگ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دقیق نگریستم، تو را چنین یافتم، زیرا کفار دشمنان شناخته شده اسلاماند و مسلمانان با آنان می جنگند، ولی تو به اسلام تظاهر می نمایی و همین سبب شده است تا مردم از جنگ با تو منصرف گردند، در حالی که تو در باطن تیشه به دست گرفته ای و ریشه های اسلام را یک یک قطع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زیان تو برای اسلام از هر دشمن خطرناکی، سخت تر و مؤثرتر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مورد بازگرداندن فدک نیز باید گفت که این اقدام اختصاص به مأمون نداشته است، بلکه قبل از او دیگرانی نیز فدک را به آل علی علیهم السلام و فرزندان فاطمه علیها السلام بازگردانده اند که قطعاً شیعه به شمار نمی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فدک از فاطمه علیها السلام گرفته شد، در ردیف اموال عمومی قرار گرفت و مصرف عواید آن تا زمان معاویه تقریباً یک نواخت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تصمیم جدیدی گرفت، به این صورت که یک سوم منافع آن را به مروان بن حکم و دو قسمت دیگر را به عمروبن عثمان می داد، تا آن که پس از شهادت امام مجتبی علیه السلام تمام آن را در اختیار مروان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آن را به فرزندش عبدالعزیز و او به فرزند خود، عمر بن عبدالعزیز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چون به خلافت رسید، برای نخستین بار آن را به فرزندان فاطمه علیها السلام باز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با روی کار آمدن یزیدبن عاتکه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فدک از تصرف فرزندان فاطمه علیها السلام خارج شد و در طول دوران حکومت امویان در اختیار آنان قرار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انقراض دولت امویان و روی کار آمدن عباسیان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bookmarkStart w:id="242" w:name="pg9802_146207"/>
    </w:p>
    <w:p>
      <w:pPr>
        <w:pStyle w:val="BookText"/>
        <w:rPr/>
      </w:pPr>
      <w:bookmarkEnd w:id="242"/>
      <w:r>
        <w:rPr>
          <w:rFonts w:ascii="IRNazanin" w:hAnsi="IRNazanin" w:eastAsia="IRNazanin"/>
          <w:color w:val="111111"/>
          <w:sz w:val="28"/>
          <w:sz w:val="28"/>
          <w:szCs w:val="28"/>
          <w:rtl w:val="true"/>
          <w:lang w:bidi="fa-IR"/>
        </w:rPr>
        <w:t xml:space="preserve">خلیفۀ عباسی، ابوالعباس سفاح، بار دیگر فدک به فرزندان فاطمه علیها السلام بازگرداند، ولی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 پس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را به فرزندان فاطمه علیها السلام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آن را موسی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تا عصر مأمون این گونه ماند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دکتر رفاعی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رجال سیاسی، برای جلب توجه عامه و پیشبرد هدف های سیاسی و حکومتی خود، به دینی گرایش پیدا می کنند، ولی بعد از رسیدن به مقاصد خود، دین را به دین داران وا می گذارند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وی آن گاه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مأمون از همین روش استفاده کرده باشد و این نظریه در مذهب مأمون قابل تأیید است</w:t>
      </w:r>
      <w:r>
        <w:rPr>
          <w:rFonts w:eastAsia="IRNazanin" w:cs="IRNazanin"/>
          <w:color w:val="111111"/>
          <w:sz w:val="28"/>
          <w:szCs w:val="28"/>
          <w:rtl w:val="true"/>
          <w:lang w:bidi="fa-IR"/>
        </w:rPr>
        <w:t xml:space="preserve">. </w:t>
      </w:r>
      <w:r>
        <w:rPr>
          <w:rStyle w:val="FootnoteAnchor"/>
          <w:rtl w:val="true"/>
        </w:rPr>
        <w:footnoteReference w:id="277"/>
      </w:r>
    </w:p>
    <w:p>
      <w:pPr>
        <w:pStyle w:val="Heading4"/>
        <w:numPr>
          <w:ilvl w:val="3"/>
          <w:numId w:val="1"/>
        </w:numPr>
        <w:rPr/>
      </w:pPr>
      <w:bookmarkStart w:id="243" w:name="__RefHeading___Toc9608620_2870459653"/>
      <w:bookmarkStart w:id="244" w:name="_Toc83"/>
      <w:bookmarkEnd w:id="243"/>
      <w:r>
        <w:rPr>
          <w:rtl w:val="true"/>
        </w:rPr>
        <w:t>مأمون و مذهب اعتزال</w:t>
      </w:r>
      <w:bookmarkEnd w:id="244"/>
    </w:p>
    <w:p>
      <w:pPr>
        <w:pStyle w:val="BookText"/>
        <w:rPr/>
      </w:pPr>
      <w:r>
        <w:rPr>
          <w:rFonts w:ascii="IRNazanin" w:hAnsi="IRNazanin" w:eastAsia="IRNazanin"/>
          <w:color w:val="111111"/>
          <w:sz w:val="28"/>
          <w:sz w:val="28"/>
          <w:szCs w:val="28"/>
          <w:rtl w:val="true"/>
          <w:lang w:bidi="fa-IR"/>
        </w:rPr>
        <w:t>بعضی از مورّخان بر این باورند که مأمون، مذهب اعتزال را پذیرفته و بدان معتقد بوده است؛ چنان که ابن کثیر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مذهب اعتزال را اختیار کرده و به گروهی که از پیروان مذهب معتزله بودند، پیوسته است و آنان وی را اغفال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در این کار، تأثیر مهمی داشته، بشر بن غیاث مریسی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البته ابن کثیر، چنان که گذشت، از یک سو به مأمون نسبت تشیع داده و از سوی دیگر، او را معتزلی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مذهب تشیع و هم روش اعتزال داشته است و اما از مذهب صحیح سنّت بهره ای نداشته است</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پذیرفتن چنین امری دشوار است که شخصی هم شیعه باشد و هم به مسلک </w:t>
      </w:r>
      <w:bookmarkStart w:id="245" w:name="pg9802_146208"/>
    </w:p>
    <w:p>
      <w:pPr>
        <w:pStyle w:val="BookText"/>
        <w:rPr/>
      </w:pPr>
      <w:bookmarkEnd w:id="245"/>
      <w:r>
        <w:rPr>
          <w:rFonts w:ascii="IRNazanin" w:hAnsi="IRNazanin" w:eastAsia="IRNazanin"/>
          <w:color w:val="111111"/>
          <w:sz w:val="28"/>
          <w:sz w:val="28"/>
          <w:szCs w:val="28"/>
          <w:rtl w:val="true"/>
          <w:lang w:bidi="fa-IR"/>
        </w:rPr>
        <w:t>اعتزال، گرایش داشته باشد، زیرا میان مکتب شیعی و مسلک معتزلی، تفاوت های اصولی وجود دارد</w:t>
      </w:r>
      <w:r>
        <w:rPr>
          <w:rFonts w:eastAsia="IRNazanin" w:cs="IRNazanin"/>
          <w:color w:val="111111"/>
          <w:sz w:val="28"/>
          <w:szCs w:val="28"/>
          <w:rtl w:val="true"/>
          <w:lang w:bidi="fa-IR"/>
        </w:rPr>
        <w:t>.</w:t>
      </w:r>
    </w:p>
    <w:p>
      <w:pPr>
        <w:pStyle w:val="Heading4"/>
        <w:numPr>
          <w:ilvl w:val="3"/>
          <w:numId w:val="1"/>
        </w:numPr>
        <w:rPr/>
      </w:pPr>
      <w:bookmarkStart w:id="246" w:name="__RefHeading___Toc9608622_2870459653"/>
      <w:bookmarkStart w:id="247" w:name="_Toc84"/>
      <w:bookmarkEnd w:id="246"/>
      <w:r>
        <w:rPr>
          <w:rtl w:val="true"/>
        </w:rPr>
        <w:t>اندیشه خلق قرآن</w:t>
      </w:r>
      <w:bookmarkEnd w:id="247"/>
    </w:p>
    <w:p>
      <w:pPr>
        <w:pStyle w:val="BookText"/>
        <w:rPr/>
      </w:pPr>
      <w:r>
        <w:rPr>
          <w:rFonts w:ascii="IRNazanin" w:hAnsi="IRNazanin" w:eastAsia="IRNazanin"/>
          <w:color w:val="111111"/>
          <w:sz w:val="28"/>
          <w:sz w:val="28"/>
          <w:szCs w:val="28"/>
          <w:rtl w:val="true"/>
          <w:lang w:bidi="fa-IR"/>
        </w:rPr>
        <w:t xml:space="preserve">یکی از رخدادهای عصر مأمون را که نشانه ای برگرایش اعتزالی وی دانسته اند،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مقطعی از عهد عباسیان، بحث اعتقادی، سیاسی روز گردیده بود، تا آن جا که برخی به دلیل مخالفت با آن محکوم به مرگ، تبعید و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این اندیشه را نشر دادند و از آن حمایت و تبلیغ کردند، بشر مریسی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وی را تهدید به قتل کرد و در پی آن بشر ناگزیر شد، تا زمان حیات هارون، متواری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مرگ هارون، در دوران فرمانروایی مأمون، کسانی چون او آزادی عمل یافتند و اندیشه آنان مورد تأیید حاکمیت عباسی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مریسی که در عهد هارون از ترس تهدیدهای او متواری بود، در ستایش از مأمون که با عقیده خلق قرآن موافق بود،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قَالَ مأموتُنا وَ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 فِي الْكُتُبِ تَصْدِيقُ</w:t>
      </w:r>
    </w:p>
    <w:p>
      <w:pPr>
        <w:pStyle w:val="BookText"/>
        <w:rPr/>
      </w:pPr>
      <w:r>
        <w:rPr>
          <w:rFonts w:ascii="Amiri" w:hAnsi="Amiri" w:eastAsia="Amiri" w:cs="Amiri"/>
          <w:color w:val="111111"/>
          <w:sz w:val="28"/>
          <w:sz w:val="28"/>
          <w:szCs w:val="28"/>
          <w:rtl w:val="true"/>
          <w:lang w:bidi="ar-SA"/>
        </w:rPr>
        <w:t xml:space="preserve">إِنَّ عَلِيّاً أَعْنى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قَدْ أَقَلَّتِ النُّوقُ</w:t>
      </w:r>
    </w:p>
    <w:p>
      <w:pPr>
        <w:pStyle w:val="BookText"/>
        <w:rPr/>
      </w:pPr>
      <w:r>
        <w:rPr>
          <w:rFonts w:ascii="Amiri" w:hAnsi="Amiri" w:eastAsia="Amiri" w:cs="Amiri"/>
          <w:color w:val="111111"/>
          <w:sz w:val="28"/>
          <w:sz w:val="28"/>
          <w:szCs w:val="28"/>
          <w:rtl w:val="true"/>
          <w:lang w:bidi="ar-SA"/>
        </w:rPr>
        <w:t xml:space="preserve">ببَعْدَ نَبِيَّ الْهُدَى وَ إِنَّ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اَعْمَالُنَا وَ الْقُرْآنُ مَخْلُوقُ</w:t>
      </w:r>
    </w:p>
    <w:p>
      <w:pPr>
        <w:pStyle w:val="BookText"/>
        <w:rPr/>
      </w:pPr>
      <w:r>
        <w:rPr>
          <w:rFonts w:ascii="IRNazanin" w:hAnsi="IRNazanin" w:eastAsia="IRNazanin"/>
          <w:color w:val="111111"/>
          <w:sz w:val="28"/>
          <w:sz w:val="28"/>
          <w:szCs w:val="28"/>
          <w:rtl w:val="true"/>
          <w:lang w:bidi="fa-IR"/>
        </w:rPr>
        <w:t>به راستی که مأمون ما و آقای ما سخنی گفته است که کتاب ها، همچون قرآن،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ابو الحسن علی علیه السلام ، پس از پیامبر که هادی مردم است، برتر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اعمال ما برای خود ماست و قرآن، حادث و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قصیده، یکی از شاعران اهل سنّت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لا قَوْلُ وَلا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يَقُولُ كَلامُ اللهِ مَخْلُوقُ</w:t>
      </w:r>
    </w:p>
    <w:p>
      <w:pPr>
        <w:pStyle w:val="BookText"/>
        <w:rPr/>
      </w:pPr>
      <w:r>
        <w:rPr>
          <w:rFonts w:ascii="Amiri" w:hAnsi="Amiri" w:eastAsia="Amiri" w:cs="Amiri"/>
          <w:color w:val="111111"/>
          <w:sz w:val="28"/>
          <w:sz w:val="28"/>
          <w:szCs w:val="28"/>
          <w:rtl w:val="true"/>
          <w:lang w:bidi="ar-SA"/>
        </w:rPr>
        <w:t xml:space="preserve">ما قالَ ذاكَ أبُوبَكر وَلا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النَّبِيُّ وَلَمْ يَذْكُرْهُ صِدِّيق</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يَقُلْ ذَاكَ الْأَكُلُّ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الرَّسُولِ وَ عِنْدَ اللَّهِ زِنْدِيقُ </w:t>
      </w:r>
    </w:p>
    <w:p>
      <w:pPr>
        <w:pStyle w:val="BookText"/>
        <w:rPr/>
      </w:pPr>
      <w:r>
        <w:rPr>
          <w:rFonts w:ascii="Amiri" w:hAnsi="Amiri" w:eastAsia="Amiri" w:cs="Amiri"/>
          <w:color w:val="111111"/>
          <w:sz w:val="28"/>
          <w:sz w:val="28"/>
          <w:szCs w:val="28"/>
          <w:rtl w:val="true"/>
          <w:lang w:bidi="ar-SA"/>
        </w:rPr>
        <w:t xml:space="preserve">بِشْرُ أَرَادَ بِهِ إِمْحَاقَ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دينَهُمْ وَاللهِ مَمْحوقُ</w:t>
      </w:r>
    </w:p>
    <w:p>
      <w:pPr>
        <w:pStyle w:val="BookText"/>
        <w:rPr/>
      </w:pPr>
      <w:r>
        <w:rPr>
          <w:rFonts w:ascii="Amiri" w:hAnsi="Amiri" w:eastAsia="Amiri" w:cs="Amiri"/>
          <w:color w:val="111111"/>
          <w:sz w:val="28"/>
          <w:sz w:val="28"/>
          <w:szCs w:val="28"/>
          <w:rtl w:val="true"/>
          <w:lang w:bidi="ar-SA"/>
        </w:rPr>
        <w:t xml:space="preserve">يا قَوْمِ أَصْبَحَ عَقْلُ مِنْ خَليفَتِكُم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وَ هُوَ فِي الْأَغْلالِ مَوْثوقُ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ای مردم، آن کس که کلام خدا را مخلوق داند، نامه عملش از گفتار و کردار تهی است و هیچ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مخلوق بودن قرآن را، نه ابوبکر، نه عمر، نه پیامبر صلی الله علیه وآله و نه هیچ راست گویی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سخن بدعت گذاران بر خدا و پیامبر است که اینان نزد خدا زندیق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خواسته است با گفتارش دین آنان را از میان ببرد، زیرا دین آنان به خدا سوگند، از بین رفتنی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اندیشۀ خلیفه با زنجیرهای محکمی بسته شده و در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مهم ترین گواه معتزلی بودن مأمون همان نظریه خلق قرآن است که در عهد مأمون گسترش یافت، ولی نکته دیگری نیز در تأیید معتزلی بودن او قابل توجه است، و آن این که معتزلیان، علی علیه السلام را سزاوارتر از دیگران به حکومت می دانستند و مأمون نیز از آن جهت که به اعتزال گرایش داشت، در اشعارش از حضرت علی علیه السلام ستایش می کرد و نه از آن جهت که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یکی از سخنانش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مردم از آن جهت که ما برتری علی علیه السلام را بر سایر صحابه، عنوان نموده ایم، بر ما خرده می گیرند و چنین پنداشته اند که برتر دانستن علی علیه السلام بر دیگر خلفا به معنای کوچک شمردن دیگران است؛ در حالی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اجازه نخواهم داد، کسی حتی از حجاج بن یوسف عیب جویی کند و او را مورد لعن و طعن قرار دهد، تا چه رسد به سلف طیّب</w:t>
      </w:r>
      <w:r>
        <w:rPr>
          <w:rFonts w:eastAsia="IRNazanin" w:cs="IRNazanin"/>
          <w:color w:val="111111"/>
          <w:sz w:val="28"/>
          <w:szCs w:val="28"/>
          <w:rtl w:val="true"/>
          <w:lang w:bidi="fa-IR"/>
        </w:rPr>
        <w:t xml:space="preserve">. </w:t>
      </w:r>
      <w:r>
        <w:rPr>
          <w:rStyle w:val="FootnoteAnchor"/>
          <w:rtl w:val="true"/>
        </w:rPr>
        <w:footnoteReference w:id="281"/>
      </w:r>
      <w:bookmarkStart w:id="248" w:name="pg9802_146210"/>
    </w:p>
    <w:p>
      <w:pPr>
        <w:pStyle w:val="Heading4"/>
        <w:numPr>
          <w:ilvl w:val="3"/>
          <w:numId w:val="1"/>
        </w:numPr>
        <w:rPr/>
      </w:pPr>
      <w:bookmarkStart w:id="249" w:name="__RefHeading___Toc9608624_2870459653"/>
      <w:bookmarkStart w:id="250" w:name="_Toc85"/>
      <w:bookmarkEnd w:id="248"/>
      <w:bookmarkEnd w:id="249"/>
      <w:r>
        <w:rPr>
          <w:rtl w:val="true"/>
        </w:rPr>
        <w:t>مأمون و دیانت سیاسی</w:t>
      </w:r>
      <w:bookmarkEnd w:id="250"/>
    </w:p>
    <w:p>
      <w:pPr>
        <w:pStyle w:val="BookText"/>
        <w:rPr/>
      </w:pPr>
      <w:r>
        <w:rPr>
          <w:rFonts w:ascii="IRNazanin" w:hAnsi="IRNazanin" w:eastAsia="IRNazanin"/>
          <w:color w:val="111111"/>
          <w:sz w:val="28"/>
          <w:sz w:val="28"/>
          <w:szCs w:val="28"/>
          <w:rtl w:val="true"/>
          <w:lang w:bidi="fa-IR"/>
        </w:rPr>
        <w:t>سرانجام بعضی معتقدند که اصولاً زمامداران خودسر و دنیاطلب، در حقیقت به هیچ دین یا مسلکی پایبند نیستند و همۀ دفاع و ستیزشان بر محور منافع سیاسی آنان می چرخد و دینداری آنان در واقع، نوعی دیانت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یک جامعه دینی، اظهار به دینداری شرط سیاست و حاکمیت است و مأمون کسی نبود که این شرط را نداند و با نادیده گرفتن ،آن حکومتش را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گستردگی سرزمین اسلامی آن روز، از یک سو و نشر افکار و آرا، از سوی دیگر، مأمون به این نتیجه رسیده است که باید چندگانه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زمامداری دوراندیش بود که کوله باری از تجربه های تلخ و شیرین زمامداران قبل را نیز مورد نظر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اظهارات اعتقادی وی نیز بیش تر جنبه سیاسی داشته و او براساس مصالح حکومتی سخن گفته و عمل می کرده است، نه بر اساس اصول اعتقادی و باورهای دینی</w:t>
      </w:r>
      <w:r>
        <w:rPr>
          <w:rFonts w:eastAsia="IRNazanin" w:cs="IRNazanin"/>
          <w:color w:val="111111"/>
          <w:sz w:val="28"/>
          <w:szCs w:val="28"/>
          <w:rtl w:val="true"/>
          <w:lang w:bidi="fa-IR"/>
        </w:rPr>
        <w:t>.</w:t>
      </w:r>
    </w:p>
    <w:p>
      <w:pPr>
        <w:pStyle w:val="Heading4"/>
        <w:numPr>
          <w:ilvl w:val="3"/>
          <w:numId w:val="1"/>
        </w:numPr>
        <w:rPr/>
      </w:pPr>
      <w:bookmarkStart w:id="251" w:name="__RefHeading___Toc9608626_2870459653"/>
      <w:bookmarkStart w:id="252" w:name="_Toc86"/>
      <w:bookmarkEnd w:id="251"/>
      <w:r>
        <w:rPr>
          <w:rtl w:val="true"/>
        </w:rPr>
        <w:t>خط مشی امام رضا علیه السلام در برابر حکومت ها</w:t>
      </w:r>
      <w:bookmarkEnd w:id="252"/>
    </w:p>
    <w:p>
      <w:pPr>
        <w:pStyle w:val="BookText"/>
        <w:rPr/>
      </w:pPr>
      <w:r>
        <w:rPr>
          <w:rFonts w:ascii="IRNazanin" w:hAnsi="IRNazanin" w:eastAsia="IRNazanin"/>
          <w:color w:val="111111"/>
          <w:sz w:val="28"/>
          <w:sz w:val="28"/>
          <w:szCs w:val="28"/>
          <w:rtl w:val="true"/>
          <w:lang w:bidi="fa-IR"/>
        </w:rPr>
        <w:t xml:space="preserve">على بن موسى الرضا علیه السلام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شیعیان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زندگی امام به دوران پیش از امامت ایشان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حاکمانی چون منصور، مهدی، هادی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خلفای عباسی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موسی بن جعفر علیه السلام و آغاز دوره امامت علی بن موسی علیه السلام، آن امام بیست سال دیگر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مدت، ده سال، در خلافت هارون، چهار سال در عهد پرفراز و نشیب خلافت امین و سرانجام شش سال را با زمامداری مأمون، سپری کرده است</w:t>
      </w:r>
      <w:r>
        <w:rPr>
          <w:rFonts w:eastAsia="IRNazanin" w:cs="IRNazanin"/>
          <w:color w:val="111111"/>
          <w:sz w:val="28"/>
          <w:szCs w:val="28"/>
          <w:rtl w:val="true"/>
          <w:lang w:bidi="fa-IR"/>
        </w:rPr>
        <w:t>.</w:t>
      </w:r>
    </w:p>
    <w:p>
      <w:pPr>
        <w:pStyle w:val="Heading4"/>
        <w:numPr>
          <w:ilvl w:val="3"/>
          <w:numId w:val="1"/>
        </w:numPr>
        <w:rPr/>
      </w:pPr>
      <w:bookmarkStart w:id="253" w:name="__RefHeading___Toc9608628_2870459653"/>
      <w:bookmarkStart w:id="254" w:name="_Toc87"/>
      <w:bookmarkEnd w:id="253"/>
      <w:r>
        <w:rPr>
          <w:rtl w:val="true"/>
        </w:rPr>
        <w:t>امام، در روزگار هارون، امین و مأمون</w:t>
      </w:r>
      <w:bookmarkEnd w:id="25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بخش از زندگانی امام رضا علیه السلام که در عصر هارون سپری شد، حلقه ای از گذشته تاریخ امامت بود که در آن، موقعیت مبارزه علنی و رسمی، برای امامان </w:t>
      </w:r>
    </w:p>
    <w:p>
      <w:pPr>
        <w:pStyle w:val="BookText"/>
        <w:rPr/>
      </w:pPr>
      <w:r>
        <w:rPr>
          <w:rFonts w:ascii="IRNazanin" w:hAnsi="IRNazanin" w:eastAsia="IRNazanin"/>
          <w:color w:val="111111"/>
          <w:sz w:val="28"/>
          <w:sz w:val="28"/>
          <w:szCs w:val="28"/>
          <w:rtl w:val="true"/>
          <w:lang w:bidi="fa-IR"/>
        </w:rPr>
        <w:t xml:space="preserve">به دست نیامد و بیش تر فعالیت های شیعی و تلاش های عقیدتی و مبارزات سیاسی در نهان، رهبری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موسی بن جعفر علیه السلام در زندان هارون در بیست و پنجم 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امام رضا علیه السلام هم چنان شیوۀ مبارزات پدر بزرگوارش را پیشه ساخت و به ایفای صحیح رسالت امامت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خلافت هارونی، مصلحت را در این دید که شیوۀ گذشته خود را تغییر دهد زیرا سیاست گذشته و روش سختی که نسبت به هفتمین امام علیه السلام اتخاذ کرده بود، دیگر به صلاح حکومت نبود و بیش از گذشته، موجودیت عباسیان را با خطر رو به 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 رو به فزونی گذاشته و توجه مردم در سرزمین های مختلف به خاندان پیامبر بیش تر شده بود و شرایط عمومی به زیان نظام حاکم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بن خالد که از عناصر دارای نفوذ دربار هارونی به شمار می رفت و مشاور سیاسی او بود، روزی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موسی که بر جای پدر تکیه زده است، امامت را از آن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پدرش موسی مرتکب شدیم، ما را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تمام آنان را بکشم؟ </w:t>
      </w:r>
      <w:r>
        <w:rPr>
          <w:rStyle w:val="FootnoteAnchor"/>
          <w:rtl w:val="true"/>
        </w:rPr>
        <w:footnoteReference w:id="28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واقفی مذهبان، </w:t>
      </w:r>
      <w:r>
        <w:rPr>
          <w:rStyle w:val="FootnoteAnchor"/>
          <w:rtl w:val="true"/>
        </w:rPr>
        <w:footnoteReference w:id="283"/>
      </w:r>
      <w:r>
        <w:rPr>
          <w:rFonts w:ascii="IRNazanin" w:hAnsi="IRNazanin" w:eastAsia="IRNazanin"/>
          <w:color w:val="111111"/>
          <w:sz w:val="28"/>
          <w:sz w:val="28"/>
          <w:szCs w:val="28"/>
          <w:rtl w:val="true"/>
          <w:lang w:bidi="fa-IR"/>
        </w:rPr>
        <w:t>نزد امام رضا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علی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حال پدرت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را به چه شخصی سپرد؟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جانب هارون و طرفدارانش احساس خطر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که اطمینان پیدا کنی که از سوی هارون نگرانی ندارم، من همان سخنی را می گویم که رسول خدا با شنیدن تهدید ابوجهل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هرگز </w:t>
      </w:r>
    </w:p>
    <w:p>
      <w:pPr>
        <w:pStyle w:val="BookText"/>
        <w:rPr/>
      </w:pPr>
      <w:r>
        <w:rPr>
          <w:rFonts w:ascii="IRNazanin" w:hAnsi="IRNazanin" w:eastAsia="IRNazanin"/>
          <w:color w:val="111111"/>
          <w:sz w:val="28"/>
          <w:sz w:val="28"/>
          <w:szCs w:val="28"/>
          <w:rtl w:val="true"/>
          <w:lang w:bidi="fa-IR"/>
        </w:rPr>
        <w:t>موفق نخواهد شد گزندی به من برساند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مسعودی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نزد پیامبر صلی الله علیه وآله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سوی خدا فرستاده شده 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نمی ترسی؟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تو آسیبی به من برسد، من پیامبر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در پاسخ علی بن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گویم اگر از سوی هارون به من گزندی برسد، من امام نخواهم بود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دوران خلافت هارون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زمامداری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و چهار سال و اندی بیش نگذشت که آن هم به کشمکش میان دو برادر، امین و مأمون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اوضاع به حد کافی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فرصتی پیش نیامد، تا دستگاه خلافت، خود را با امام و آل علی علیه السلام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جنگ با سپاه مأمون کشته شد و عهد مأمون،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بیش از همه، به خلافت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مانع را که وجود برادرش بود، از میان برداشت و اکنون باید با تمام توان، موانع و مشکلات حکومت خود و حاکمیت عباسیان را یکی پس از دیگری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می نمود که در عصر پرفراز و نشیب خلافت امین، وجود بحران های مختلف سیاسی و اجتماعی، فرصتی به او ندهد که با امام رضا علیه السلام و علویان و سایر فرقه های شیعی، به صورت جدی و گسترده وارد منازعه و درگیری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در این عصر فرصت بیش تری یافته بود تا شیعه را مدیریت کند و رشد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کنترل فضای سیاسی، مانند دیگر زمامداران عباسی عمل نکرد و با مخالفانش به رویارویی آشکار نپرداخت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منصور، دست به کشتار فرزندان فاطمه علیها السلام زد و از سرهای قربانیان علوی </w:t>
      </w:r>
    </w:p>
    <w:p>
      <w:pPr>
        <w:pStyle w:val="BookText"/>
        <w:rPr/>
      </w:pPr>
      <w:r>
        <w:rPr>
          <w:rFonts w:ascii="IRNazanin" w:hAnsi="IRNazanin" w:eastAsia="IRNazanin"/>
          <w:color w:val="111111"/>
          <w:sz w:val="28"/>
          <w:sz w:val="28"/>
          <w:szCs w:val="28"/>
          <w:rtl w:val="true"/>
          <w:lang w:bidi="fa-IR"/>
        </w:rPr>
        <w:t xml:space="preserve">موزه ای فراهم آورد، </w:t>
      </w:r>
      <w:r>
        <w:rPr>
          <w:rStyle w:val="FootnoteAnchor"/>
          <w:rtl w:val="true"/>
        </w:rPr>
        <w:footnoteReference w:id="286"/>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مردمی به سر می بریم که دیروز ما را به یاد دارند و می دانند ما در گذشته رعیتی بیش نبوده ایم و اکنون زمامداری را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جز با به کار گرفتن مجازات ها نخواهیم توانست هیبت خود را برای ایشان به نمایش گذاریم </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و همین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ویران کردن مرقد امام حسین علیه السلام را بدعت نهاد </w:t>
      </w:r>
      <w:r>
        <w:rPr>
          <w:rStyle w:val="FootnoteAnchor"/>
          <w:rtl w:val="true"/>
        </w:rPr>
        <w:footnoteReference w:id="288"/>
      </w:r>
      <w:r>
        <w:rPr>
          <w:rFonts w:ascii="IRNazanin" w:hAnsi="IRNazanin" w:eastAsia="IRNazanin"/>
          <w:color w:val="111111"/>
          <w:sz w:val="28"/>
          <w:sz w:val="28"/>
          <w:szCs w:val="28"/>
          <w:rtl w:val="true"/>
          <w:lang w:bidi="fa-IR"/>
        </w:rPr>
        <w:t xml:space="preserve">و علویان را در سینه دیوار به میخ می کشید </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مهدی، هادی و رشید نیز یکی پس از دیگری همان سیاست را با ابزار مختلف ادامه دادند؛ چنان که به گفته خوارزمی، رشید درخت نبوّت را از شاخ و برگ برهنه کرد و نهال امامت را از بن برآورد </w:t>
      </w:r>
      <w:r>
        <w:rPr>
          <w:rStyle w:val="FootnoteAnchor"/>
          <w:rtl w:val="true"/>
        </w:rPr>
        <w:footnoteReference w:id="290"/>
      </w:r>
      <w:r>
        <w:rPr>
          <w:rFonts w:ascii="IRNazanin" w:hAnsi="IRNazanin" w:eastAsia="IRNazanin"/>
          <w:color w:val="111111"/>
          <w:sz w:val="28"/>
          <w:sz w:val="28"/>
          <w:szCs w:val="28"/>
          <w:rtl w:val="true"/>
          <w:lang w:bidi="fa-IR"/>
        </w:rPr>
        <w:t>و سوگند یاد کرده که فرزندان ابو طالب را تحمّل نخواهم کرد، آن ها و پیروانشان را خواهم کشت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اما، مأمون روشی جز دیگر خلفای عباسی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حل همه مشکلات و رفع موانع موجود را در اقدامی دیگر می دانست که برای انجام آن، لازم بود امام رضا علیه السلام را از مدینه به مرو فرا خواند و آن گاه تصمیم های از پیش تعیین شده را به اجرا درآورد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سفر امام علیه السلام که بخش مهمی از زندگانی امام رضا علیه السلام را تشکیل می دهد، سفری به میل امام نبود، زیرا پس از انجام این هجرت و با گذشت زمان، پرده از روی بسیاری حقایق برداشته شد و هدف های مأمون از این فراخوانی روشن گردید</w:t>
      </w:r>
      <w:r>
        <w:rPr>
          <w:rFonts w:eastAsia="IRNazanin" w:cs="IRNazanin"/>
          <w:color w:val="111111"/>
          <w:sz w:val="28"/>
          <w:szCs w:val="28"/>
          <w:rtl w:val="true"/>
          <w:lang w:bidi="fa-IR"/>
        </w:rPr>
        <w:t xml:space="preserve">. </w:t>
      </w:r>
      <w:bookmarkStart w:id="255" w:name="pg9802_146214"/>
    </w:p>
    <w:p>
      <w:pPr>
        <w:pStyle w:val="Heading3"/>
        <w:numPr>
          <w:ilvl w:val="2"/>
          <w:numId w:val="1"/>
        </w:numPr>
        <w:rPr/>
      </w:pPr>
      <w:bookmarkStart w:id="256" w:name="__RefHeading___Toc9608630_2870459653"/>
      <w:bookmarkStart w:id="257" w:name="_Toc88"/>
      <w:bookmarkEnd w:id="255"/>
      <w:bookmarkEnd w:id="256"/>
      <w:r>
        <w:rPr>
          <w:rtl w:val="true"/>
        </w:rPr>
        <w:t xml:space="preserve">فصل پنجم </w:t>
      </w:r>
      <w:r>
        <w:rPr>
          <w:rtl w:val="true"/>
        </w:rPr>
        <w:t xml:space="preserve">: </w:t>
      </w:r>
      <w:r>
        <w:rPr>
          <w:rtl w:val="true"/>
        </w:rPr>
        <w:t>سفر تاریخی امام رضا علیه السلام از مدینه به مرو</w:t>
      </w:r>
      <w:bookmarkEnd w:id="257"/>
    </w:p>
    <w:p>
      <w:pPr>
        <w:pStyle w:val="Heading4"/>
        <w:numPr>
          <w:ilvl w:val="3"/>
          <w:numId w:val="1"/>
        </w:numPr>
        <w:rPr/>
      </w:pPr>
      <w:bookmarkStart w:id="258" w:name="__RefHeading___Toc9608632_2870459653"/>
      <w:bookmarkStart w:id="259" w:name="_Toc89"/>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 xml:space="preserve">اسناد تاریخی، گویای اولین زمینه های سفر امام علیه السلام نیست و جزئیات بسیاری از مقدمات این هجرت رضوی، ناگفته مانده و در پردۀ ابهام قرار دارد، ولی با مطالعه اسناد موجود، این حقیقت مسلّم است که از پیش مکاتبه هایی میان مرو و مدینه، صورت می گرفته </w:t>
      </w:r>
      <w:r>
        <w:rPr>
          <w:rStyle w:val="FootnoteAnchor"/>
          <w:rtl w:val="true"/>
        </w:rPr>
        <w:footnoteReference w:id="292"/>
      </w:r>
      <w:r>
        <w:rPr>
          <w:rFonts w:ascii="IRNazanin" w:hAnsi="IRNazanin" w:eastAsia="IRNazanin"/>
          <w:color w:val="111111"/>
          <w:sz w:val="28"/>
          <w:sz w:val="28"/>
          <w:szCs w:val="28"/>
          <w:rtl w:val="true"/>
          <w:lang w:bidi="fa-IR"/>
        </w:rPr>
        <w:t>و بر سفر امام به سوی مرو، اصرار بوده و این سفر، در شرایطی خاص و تحت فشار دستگاه خلافت،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به دست گرفتن حکومت، با ارسال نامه ای امام رضا علیه السلام را به خراسان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رفتن خودداری ورزید، ولى مأمون پیگیر بود و پی در پی دعوت نامه ارسال کرد تا به امام بفهماند که از ایشان دست بردار نیست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در پی دعوت نامه های مکرر، مأمون دو تن از افراد خود را به نام های رجاء بن ابی ضحاک </w:t>
      </w:r>
      <w:r>
        <w:rPr>
          <w:rStyle w:val="FootnoteAnchor"/>
          <w:rtl w:val="true"/>
        </w:rPr>
        <w:footnoteReference w:id="293"/>
      </w:r>
      <w:r>
        <w:rPr>
          <w:rFonts w:ascii="IRNazanin" w:hAnsi="IRNazanin" w:eastAsia="IRNazanin"/>
          <w:color w:val="111111"/>
          <w:sz w:val="28"/>
          <w:sz w:val="28"/>
          <w:szCs w:val="28"/>
          <w:rtl w:val="true"/>
          <w:lang w:bidi="fa-IR"/>
        </w:rPr>
        <w:t>و یاسر خادم</w:t>
      </w:r>
      <w:r>
        <w:rPr>
          <w:rStyle w:val="FootnoteAnchor"/>
          <w:rtl w:val="true"/>
        </w:rPr>
        <w:footnoteReference w:id="294"/>
      </w:r>
      <w:r>
        <w:rPr>
          <w:rFonts w:ascii="IRNazanin" w:hAnsi="IRNazanin" w:eastAsia="IRNazanin"/>
          <w:color w:val="111111"/>
          <w:sz w:val="28"/>
          <w:sz w:val="28"/>
          <w:szCs w:val="28"/>
          <w:rtl w:val="true"/>
          <w:lang w:bidi="fa-IR"/>
        </w:rPr>
        <w:t>، به مدینه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ورود </w:t>
      </w:r>
      <w:bookmarkStart w:id="260" w:name="pg9802_146215"/>
    </w:p>
    <w:p>
      <w:pPr>
        <w:pStyle w:val="BookText"/>
        <w:rPr/>
      </w:pPr>
      <w:bookmarkEnd w:id="260"/>
      <w:r>
        <w:rPr>
          <w:rFonts w:ascii="IRNazanin" w:hAnsi="IRNazanin" w:eastAsia="IRNazanin"/>
          <w:color w:val="111111"/>
          <w:sz w:val="28"/>
          <w:sz w:val="28"/>
          <w:szCs w:val="28"/>
          <w:rtl w:val="true"/>
          <w:lang w:bidi="fa-IR"/>
        </w:rPr>
        <w:t xml:space="preserve">به مدینه، بر امام علیه السلام وارد شدند و هدف مأموریت خود را که اعزام امام به خراسان بود، اعلام داشتند </w:t>
      </w:r>
      <w:r>
        <w:rPr>
          <w:rStyle w:val="FootnoteAnchor"/>
          <w:rtl w:val="true"/>
        </w:rPr>
        <w:footnoteReference w:id="295"/>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ما را فرمان داده تا تو را به خراسان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علیه السلام ، شیوۀ خلفا را می شناخت و زندان های طولانی پدر را با همه تلخی ها و رنج هایش به خاطر داشت و می دانست که به هر حال، مأمون حتی برادر خود را کشت، از این احضار، هدف مبارکی را دنبال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شیوۀ آماده شدن امام برای سفر به گونه ای بود که ناخشنودی امام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برخی روایت ها آمده است که امام به بعضی از نزدیکان خود، از مرگ خود در این سفر خبر داد</w:t>
      </w:r>
      <w:r>
        <w:rPr>
          <w:rFonts w:eastAsia="IRNazanin" w:cs="IRNazanin"/>
          <w:color w:val="111111"/>
          <w:sz w:val="28"/>
          <w:szCs w:val="28"/>
          <w:rtl w:val="true"/>
          <w:lang w:bidi="fa-IR"/>
        </w:rPr>
        <w:t xml:space="preserve">. </w:t>
      </w:r>
      <w:r>
        <w:rPr>
          <w:rStyle w:val="FootnoteAnchor"/>
          <w:rtl w:val="true"/>
        </w:rPr>
        <w:footnoteReference w:id="296"/>
      </w:r>
    </w:p>
    <w:p>
      <w:pPr>
        <w:pStyle w:val="Heading4"/>
        <w:numPr>
          <w:ilvl w:val="3"/>
          <w:numId w:val="1"/>
        </w:numPr>
        <w:rPr/>
      </w:pPr>
      <w:bookmarkStart w:id="261" w:name="__RefHeading___Toc9608634_2870459653"/>
      <w:bookmarkStart w:id="262" w:name="_Toc90"/>
      <w:bookmarkEnd w:id="261"/>
      <w:r>
        <w:rPr>
          <w:rtl w:val="true"/>
        </w:rPr>
        <w:t>وداع با مرقد پیامبر صلى الله عليه وسلم</w:t>
      </w:r>
      <w:bookmarkEnd w:id="262"/>
    </w:p>
    <w:p>
      <w:pPr>
        <w:pStyle w:val="BookText"/>
        <w:rPr/>
      </w:pPr>
      <w:r>
        <w:rPr>
          <w:rFonts w:ascii="IRNazanin" w:hAnsi="IRNazanin" w:eastAsia="IRNazanin"/>
          <w:color w:val="111111"/>
          <w:sz w:val="28"/>
          <w:sz w:val="28"/>
          <w:szCs w:val="28"/>
          <w:rtl w:val="true"/>
          <w:lang w:bidi="fa-IR"/>
        </w:rPr>
        <w:t>وقتی امام دریافت که ناگزیر باید به خراسان هجرت کند، چند بار کنار مرقد پیامبر رفت و با وداع با قبر ایشان، ناخرسندی خود را از این سفر آشکار کرد تا دیگران نیز بدانند که امام مجبور به این سفر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حدیث که از نزدیک شاهد ماجرا بوده است، چنین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فرستاده مأمون وارد مدینه شد، من نیز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وداع با پیامبر ، وارد حرم شریف نبوی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می گریست، چند نوبت با پیامبر و مرقد پاک او، خدا 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به امام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را به خاطر سفری که در پیش داشت، تهنیت گفتم، اما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 که من از جوار جدم خارج شده، در غربت از دنیا خواهم رفت</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هنگام بیرون رفتن از مدینه، تمام خویشان خود را فرا خواند و در جمع آنان </w:t>
      </w:r>
      <w:bookmarkStart w:id="263" w:name="pg9802_146216"/>
    </w:p>
    <w:p>
      <w:pPr>
        <w:pStyle w:val="BookText"/>
        <w:rPr/>
      </w:pPr>
      <w:bookmarkEnd w:id="26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گریه کنید زیرا دیگر به مدینه باز نخواهم گشت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گواه دیگر بر کراهت و ناخرسندی امام از این سفر، مسیر تعیین شده از سوی دستگاه خلافت است، به گونه ای که آن حضرت را از برخی مناطق، مخفیانه می بردند </w:t>
      </w:r>
      <w:r>
        <w:rPr>
          <w:rStyle w:val="FootnoteAnchor"/>
          <w:rtl w:val="true"/>
        </w:rPr>
        <w:footnoteReference w:id="299"/>
      </w:r>
      <w:r>
        <w:rPr>
          <w:rFonts w:ascii="IRNazanin" w:hAnsi="IRNazanin" w:eastAsia="IRNazanin"/>
          <w:color w:val="111111"/>
          <w:sz w:val="28"/>
          <w:sz w:val="28"/>
          <w:szCs w:val="28"/>
          <w:rtl w:val="true"/>
          <w:lang w:bidi="fa-IR"/>
        </w:rPr>
        <w:t>و نیز از ورود حضرت به کوفه و قم جلوگیری به عمل آمد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در صورتی که اگر امام خود به این سفر راغب بود و مسیر را با امید و اشتیاق می پیمود، دلیلی نداشت که مأمون نگران باشد و مسیر آن حضرت را به دور از این شهرها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نقل ها و منابع تاریخی بر این دلالت دارد که در این سفر، امام تنها نبوده است و گروهی از علویان نیز از مدینه به خراسان احضار شده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الْمأمون أَنْفَذَ إِلَى جَمَاعَةٍ مِنْ آلِ ابى طالِبٍ فَحَمَلَهُمْ اليْهِ من الْمَدِينَةِ وَ فيهم الرِّضَا عَلِيُّ بنُ مُوسى علیهما السلام</w:t>
      </w:r>
      <w:r>
        <w:rPr>
          <w:rStyle w:val="FootnoteAnchor"/>
          <w:rtl w:val="true"/>
        </w:rPr>
        <w:footnoteReference w:id="301"/>
      </w:r>
      <w:r>
        <w:rPr>
          <w:rFonts w:ascii="IRNazanin" w:hAnsi="IRNazanin" w:eastAsia="IRNazanin"/>
          <w:color w:val="111111"/>
          <w:sz w:val="28"/>
          <w:sz w:val="28"/>
          <w:szCs w:val="28"/>
          <w:rtl w:val="true"/>
          <w:lang w:bidi="fa-IR"/>
        </w:rPr>
        <w:t xml:space="preserve">، مأمون گروهی از علویان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مأموران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احضار کرد که آنها را نزد وی بردند و علی بن موسی الرضا علیه السلام نیز در میان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الوری نیز همین مضمون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الْمَأمون قَدْ أَنْقَذَ إِلَى جَمَاعَةٍ مِنْ الطالِبِيَّة فَحَمَلَهُمْ مِنَ الْمَدِينَةِ وَ فيهم الرِّضا</w:t>
      </w:r>
      <w:r>
        <w:rPr>
          <w:rFonts w:ascii="IRNazanin" w:hAnsi="IRNazanin" w:eastAsia="IRNazanin"/>
          <w:color w:val="111111"/>
          <w:sz w:val="28"/>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مأمون مأموران خود را فرستاد تا گروهی از علویان را از مدینه به سوی او بردند و در میان ایشان رضا علیه السلام بود </w:t>
      </w:r>
      <w:r>
        <w:rPr>
          <w:rFonts w:eastAsia="IRNazanin" w:cs="IRNazanin"/>
          <w:color w:val="111111"/>
          <w:sz w:val="28"/>
          <w:szCs w:val="28"/>
          <w:rtl w:val="true"/>
          <w:lang w:bidi="fa-IR"/>
        </w:rPr>
        <w:t>.</w:t>
      </w:r>
    </w:p>
    <w:p>
      <w:pPr>
        <w:pStyle w:val="Heading4"/>
        <w:numPr>
          <w:ilvl w:val="3"/>
          <w:numId w:val="1"/>
        </w:numPr>
        <w:rPr/>
      </w:pPr>
      <w:bookmarkStart w:id="264" w:name="__RefHeading___Toc9608636_2870459653"/>
      <w:bookmarkStart w:id="265" w:name="_Toc91"/>
      <w:bookmarkEnd w:id="264"/>
      <w:r>
        <w:rPr>
          <w:rtl w:val="true"/>
        </w:rPr>
        <w:t>خط سیر هجرت</w:t>
      </w:r>
      <w:bookmarkEnd w:id="26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هایی که از حجاز به قصد عراق حرکت می کردند، چه از راه مکه یا از راه مدینه،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 رسیدند و از آن جا به یکی از دو مقصد بصره یا کوفه روانه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قراین و شواهد بسیاری حکایت از آن دارد که </w:t>
      </w:r>
      <w:bookmarkStart w:id="266" w:name="pg9802_146217"/>
    </w:p>
    <w:p>
      <w:pPr>
        <w:pStyle w:val="BookText"/>
        <w:rPr/>
      </w:pPr>
      <w:bookmarkEnd w:id="266"/>
      <w:r>
        <w:rPr>
          <w:rFonts w:ascii="IRNazanin" w:hAnsi="IRNazanin" w:eastAsia="IRNazanin"/>
          <w:color w:val="111111"/>
          <w:sz w:val="28"/>
          <w:sz w:val="28"/>
          <w:szCs w:val="28"/>
          <w:rtl w:val="true"/>
          <w:lang w:bidi="fa-IR"/>
        </w:rPr>
        <w:t>امام از طریق مدینه و معدن نقره، به سوی بصره رفته است و بعید می نماید که امام ابتدا به مکه رفته و از آنجا به طرف بصره عزیمت کرده باشد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خط سیر امام از مدینه به خراسان به گونه ای از پیش طراحی شده بود که از هرگونه واکنش احتمالی شیعیان و علویان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کاروان امام به دستور مأمون، بدون این که وارد کوفه شود از کنار آن شهر عبور کرد</w:t>
      </w:r>
      <w:r>
        <w:rPr>
          <w:rFonts w:eastAsia="IRNazanin" w:cs="IRNazanin"/>
          <w:color w:val="111111"/>
          <w:sz w:val="28"/>
          <w:szCs w:val="28"/>
          <w:rtl w:val="true"/>
          <w:lang w:bidi="fa-IR"/>
        </w:rPr>
        <w:t xml:space="preserve">. </w:t>
      </w:r>
      <w:r>
        <w:rPr>
          <w:rStyle w:val="FootnoteAnchor"/>
          <w:rtl w:val="true"/>
        </w:rPr>
        <w:footnoteReference w:id="304"/>
      </w:r>
    </w:p>
    <w:p>
      <w:pPr>
        <w:pStyle w:val="Heading4"/>
        <w:numPr>
          <w:ilvl w:val="3"/>
          <w:numId w:val="1"/>
        </w:numPr>
        <w:rPr/>
      </w:pPr>
      <w:bookmarkStart w:id="267" w:name="__RefHeading___Toc9608638_2870459653"/>
      <w:bookmarkStart w:id="268" w:name="_Toc92"/>
      <w:bookmarkEnd w:id="267"/>
      <w:r>
        <w:rPr>
          <w:rtl w:val="true"/>
        </w:rPr>
        <w:t>ورود به بصره</w:t>
      </w:r>
      <w:bookmarkEnd w:id="268"/>
    </w:p>
    <w:p>
      <w:pPr>
        <w:pStyle w:val="BookText"/>
        <w:rPr/>
      </w:pPr>
      <w:r>
        <w:rPr>
          <w:rFonts w:ascii="IRNazanin" w:hAnsi="IRNazanin" w:eastAsia="IRNazanin"/>
          <w:color w:val="111111"/>
          <w:sz w:val="28"/>
          <w:sz w:val="28"/>
          <w:szCs w:val="28"/>
          <w:rtl w:val="true"/>
          <w:lang w:bidi="fa-IR"/>
        </w:rPr>
        <w:t xml:space="preserve">حضرت با گذر از قادسیه راه خود را ادامه داده، پس از طی مسافتی، وارد بصره </w:t>
      </w:r>
      <w:r>
        <w:rPr>
          <w:rStyle w:val="FootnoteAnchor"/>
          <w:rtl w:val="true"/>
        </w:rPr>
        <w:footnoteReference w:id="305"/>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مدارک گوناگون و متعدد بر می آید، شرایط حاکم بر بصره به نفع خلیفه بود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بدیهی است با این فرض، مأمون عزیمت امام به بصره و عبور دادن امام از این دیار را امری تبلیغاتی برای خود می دانست و بهره برداری لازم را از آن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مسیر، حضرت پس از بصره از راه خاکی و یا آبی وارد خوزستان شده و چند روزی در اهواز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نیز تاکنون بر جای مانده است که یادآور عبور امام از آن دیار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تا این مرحله از سفر، در منابع منعکس شده است، همچنان که بخش پایانی سفر نیز یعنی از نیشابور تا مرو روشن است، ولی حد فاصل میان اهواز تا نیشابور چندان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گمانه زنی های گوناگونی در مورد مسیر امام شده است که عبارت اند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بصره، اهواز، فارس، اصفهان، عبور از کوهستان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آهوان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69" w:name="pg9802_146218"/>
    </w:p>
    <w:p>
      <w:pPr>
        <w:pStyle w:val="BookText"/>
        <w:rPr/>
      </w:pPr>
      <w:bookmarkEnd w:id="2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اهواز، اصفهان، یزد، طبس، نیشابور</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اهواز، فارس، کرمان، طبس، نیشابور</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نقل های دیگری نیز وجود دارد و به طور طبیعی حضرت در میان راه با منازل و شهرهای کوچک تری نیز برخورد داشته و از آن ها عبور کرده است که در گمانه زنی های یاد شده شهرهای مهم نام برده شده است و کمتر نامی از قُرئ و محله های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 ها از راهنما و ساربان کاروان امام،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همراهی امام به قریه خود، کرند یا کرمند اصفهان رسیدیم، از حضرت خواستم تا حدیثی به خط خویش به عنوان یادبود به من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حدیث را به ارمغان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 مُحِبًّا لِآلِ مُحَمَّدٍ صلی الله علیه وآله وَ اِن كُنْتَ فَاسِقاً و مُحِبّاً لِمُحِبّبِهِمْ وَ إِنْ كَانُوا فاسقينَ</w:t>
      </w:r>
      <w:r>
        <w:rPr>
          <w:rFonts w:ascii="IRNazanin" w:hAnsi="IRNazanin" w:eastAsia="IRNazanin"/>
          <w:color w:val="111111"/>
          <w:sz w:val="28"/>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دوست دار آل محمّد و خاندان پیامبر باش، اگر چه فاسق باشی و دوست بدار دوستداران آنان را هر چند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در گذر از شهرها و یا روستاها، گاه گفتار و آثاری نیز از خود بر جای گذاشته، مانند حدیثی که نقل شد، یا آثاری که به خواست یا به دست ایشان بنیان گذاری شده است</w:t>
      </w:r>
      <w:r>
        <w:rPr>
          <w:rFonts w:eastAsia="IRNazanin" w:cs="IRNazanin"/>
          <w:color w:val="111111"/>
          <w:sz w:val="28"/>
          <w:szCs w:val="28"/>
          <w:rtl w:val="true"/>
          <w:lang w:bidi="fa-IR"/>
        </w:rPr>
        <w:t>.</w:t>
      </w:r>
    </w:p>
    <w:p>
      <w:pPr>
        <w:pStyle w:val="Heading4"/>
        <w:numPr>
          <w:ilvl w:val="3"/>
          <w:numId w:val="1"/>
        </w:numPr>
        <w:rPr/>
      </w:pPr>
      <w:bookmarkStart w:id="270" w:name="__RefHeading___Toc9608640_2870459653"/>
      <w:bookmarkStart w:id="271" w:name="_Toc93"/>
      <w:bookmarkEnd w:id="270"/>
      <w:r>
        <w:rPr>
          <w:rtl w:val="true"/>
        </w:rPr>
        <w:t>ورود به قُم</w:t>
      </w:r>
      <w:bookmarkEnd w:id="27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مشهور آن است که قم از جمله شهرهایی بوده است که بنابر سیاست مأمون نمی بایست امام از آن عبور می کرده، ولی برخی معتقدند که امام از راه اراک یا از راه اصفهان، وارد قم شده 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محدث قمی با استناد به نقل سیدبن طاووس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بنا به </w:t>
      </w:r>
      <w:bookmarkStart w:id="272" w:name="pg9802_146219"/>
    </w:p>
    <w:p>
      <w:pPr>
        <w:pStyle w:val="BookText"/>
        <w:rPr/>
      </w:pPr>
      <w:bookmarkEnd w:id="272"/>
      <w:r>
        <w:rPr>
          <w:rFonts w:ascii="IRNazanin" w:hAnsi="IRNazanin" w:eastAsia="IRNazanin"/>
          <w:color w:val="111111"/>
          <w:sz w:val="28"/>
          <w:sz w:val="28"/>
          <w:szCs w:val="28"/>
          <w:rtl w:val="true"/>
          <w:lang w:bidi="fa-IR"/>
        </w:rPr>
        <w:t>دعوت مأمون از مدینه به بصره آمد و با عبور از نزدیکی کوفه از راه بغداد وارد قم شد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ولی نظریه مشهور این است که امام از اصفهان یا نزدیکی آن به سوی طبس و نیشابور عزیمت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در سفرنامه خود راه معروف عراق تا خراسان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نیز از همان مسیر سفر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نقشه ای که ضمیمه سفرنامه اوست،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از بصره آغاز و بعد از گذر از شاطی عمّان، ابله، عبادان، مهروبان، ارجان، اصفهان، کوه مسکیان، نایین، ده گرمه، رباط زبیده، چهار ده طبس به نیشابور منتهی می شود</w:t>
      </w:r>
      <w:r>
        <w:rPr>
          <w:rFonts w:eastAsia="IRNazanin" w:cs="IRNazanin"/>
          <w:color w:val="111111"/>
          <w:sz w:val="28"/>
          <w:szCs w:val="28"/>
          <w:rtl w:val="true"/>
          <w:lang w:bidi="fa-IR"/>
        </w:rPr>
        <w:t xml:space="preserve">. </w:t>
      </w:r>
      <w:r>
        <w:rPr>
          <w:rStyle w:val="FootnoteAnchor"/>
          <w:rtl w:val="true"/>
        </w:rPr>
        <w:footnoteReference w:id="313"/>
      </w:r>
    </w:p>
    <w:p>
      <w:pPr>
        <w:pStyle w:val="Heading4"/>
        <w:numPr>
          <w:ilvl w:val="3"/>
          <w:numId w:val="1"/>
        </w:numPr>
        <w:rPr/>
      </w:pPr>
      <w:bookmarkStart w:id="273" w:name="__RefHeading___Toc9608642_2870459653"/>
      <w:bookmarkStart w:id="274" w:name="_Toc94"/>
      <w:bookmarkEnd w:id="273"/>
      <w:r>
        <w:rPr>
          <w:rtl w:val="true"/>
        </w:rPr>
        <w:t>نیشابور</w:t>
      </w:r>
      <w:bookmarkEnd w:id="274"/>
    </w:p>
    <w:p>
      <w:pPr>
        <w:pStyle w:val="BookText"/>
        <w:rPr/>
      </w:pPr>
      <w:r>
        <w:rPr>
          <w:rFonts w:ascii="IRNazanin" w:hAnsi="IRNazanin" w:eastAsia="IRNazanin"/>
          <w:color w:val="111111"/>
          <w:sz w:val="28"/>
          <w:sz w:val="28"/>
          <w:szCs w:val="28"/>
          <w:rtl w:val="true"/>
          <w:lang w:bidi="fa-IR"/>
        </w:rPr>
        <w:t>نام این شهر در زبان فارسی امروز نیشابور و در عربی نیسابور تلفظ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اوّل نیشابور، شاپور اول، پسر اردشیر بابکان، مؤسس سلسله ساسانی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دولت اسلامی به شهر نیشابور، ابر شهر می گفتند، و همین نام بر سکه های آن شهر در دوران خلفای اموی و عباسی ضرب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و برخی از مورّخان دیگر آن را ایرانشهر نیز ضبط کرده اند، ولی گویا این نام فقط عنوان دولتی یا عنوان رسمی و افتخاری آن شهر بوده است</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ناشناخته حدود العالم من المشرق الى المغرب تألیف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نیشابور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شهر اندر خراسان است و بسیار خواسته تر و یک فرسنگ اندر یک فرسنگ است و بسیار مردم است و جای بازرگانان است و مستقر سپاه سالاران است و او را قهندز و 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جامه های گوناگون </w:t>
      </w:r>
      <w:bookmarkStart w:id="275" w:name="pg9802_146220"/>
    </w:p>
    <w:p>
      <w:pPr>
        <w:pStyle w:val="BookText"/>
        <w:rPr/>
      </w:pPr>
      <w:bookmarkEnd w:id="275"/>
      <w:r>
        <w:rPr>
          <w:rFonts w:ascii="IRNazanin" w:hAnsi="IRNazanin" w:eastAsia="IRNazanin"/>
          <w:color w:val="111111"/>
          <w:sz w:val="28"/>
          <w:sz w:val="28"/>
          <w:szCs w:val="28"/>
          <w:rtl w:val="true"/>
          <w:lang w:bidi="fa-IR"/>
        </w:rPr>
        <w:t>خیزد و ابریشم و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سیزده روستاست و چهار خان</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در قرن چهارم هجری، نیشابور شهری بزرگ و بسیار آباد به مساحت یک فرسخ و دارای شهر و قهندز و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مسجد جامع بزرگی در حومه آن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حموی در معجم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ویرانی هایی که از زمین لرزه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حادث شد و نیز پس از آن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تاخت و تاز و غارت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باز در تمام خراسان نقطه ای از نیشابور آبادتر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که پس از فتنه مغول شهر نیشابور را دیده،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آباد و معمور است و مسجدی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نیز از چهار روستای مهم نیشابور در عصر خود یاد می کند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شامات، ریوند، مازول و پشته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فروش</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حافظ ابرو، شهر نیشابور را در اکثر اوقات از دیگر شهرهای خراسان بزرگتر توصیف می کند و از معادن و محصولات آن نام می برد</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276" w:name="__RefHeading___Toc9608644_2870459653"/>
      <w:bookmarkStart w:id="277" w:name="_Toc95"/>
      <w:bookmarkEnd w:id="276"/>
      <w:r>
        <w:rPr>
          <w:rtl w:val="true"/>
        </w:rPr>
        <w:t>ورود به نیشابور</w:t>
      </w:r>
      <w:bookmarkEnd w:id="277"/>
    </w:p>
    <w:p>
      <w:pPr>
        <w:pStyle w:val="BookText"/>
        <w:rPr/>
      </w:pPr>
      <w:r>
        <w:rPr>
          <w:rFonts w:ascii="IRNazanin" w:hAnsi="IRNazanin" w:eastAsia="IRNazanin"/>
          <w:color w:val="111111"/>
          <w:sz w:val="28"/>
          <w:sz w:val="28"/>
          <w:szCs w:val="28"/>
          <w:rtl w:val="true"/>
          <w:lang w:bidi="fa-IR"/>
        </w:rPr>
        <w:t xml:space="preserve">خوشبختانه از ورود حضرت رضا علیه السلام به نیشابور گزارش های متعددی در منابع و تذکره ها به چشم می خورد از این رو مسیر حرکت و منازلی که حضرت از نیشابور به سرخس و از آن جا به مرو طی کرده اند بیش از سایر مناطق و شهرها قابل تعیین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عیون اخبار الرضا علیه السلام، بنا بر نقل ابو واسع محمد بن احمد بن اسحاق نیشابوری که او نیز از جدۀ خود خدیجه بنت عمران روایت کرده چنین </w:t>
      </w:r>
      <w:bookmarkStart w:id="278" w:name="pg9802_146221"/>
    </w:p>
    <w:p>
      <w:pPr>
        <w:pStyle w:val="BookText"/>
        <w:rPr/>
      </w:pPr>
      <w:bookmarkEnd w:id="278"/>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رضا علیه السلام وارد شهر نیشابور شد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بلاشاباد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در خانه جدم پسنده </w:t>
      </w:r>
      <w:r>
        <w:rPr>
          <w:rStyle w:val="FootnoteAnchor"/>
          <w:rtl w:val="true"/>
        </w:rPr>
        <w:footnoteReference w:id="319"/>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 معتبرترین گزارشی که از توقف حضرت رضا علیه السلام در نیشابور ضبط شده است، روایت عبدالسّلام بن صالح ابو صلت هروی </w:t>
      </w:r>
      <w:r>
        <w:rPr>
          <w:rStyle w:val="FootnoteAnchor"/>
          <w:rtl w:val="true"/>
        </w:rPr>
        <w:footnoteReference w:id="320"/>
      </w:r>
      <w:r>
        <w:rPr>
          <w:rFonts w:ascii="IRNazanin" w:hAnsi="IRNazanin" w:eastAsia="IRNazanin"/>
          <w:color w:val="111111"/>
          <w:sz w:val="28"/>
          <w:sz w:val="28"/>
          <w:szCs w:val="28"/>
          <w:rtl w:val="true"/>
          <w:lang w:bidi="fa-IR"/>
        </w:rPr>
        <w:t xml:space="preserve">است که حدیث مشهور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رضا علیه السلام در نیشابور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تواتر در منابع حدیث از محدّثان مختلف نقل شده و در منابع اولیه و قدیم و نیز منابع جدید و تذکره ها و سایر کتب تاریخی و کتاب هایی که به شرح زندگانی امام علی ابن موسی الرضا علیه السلام اختصاص یافته، آمده است</w:t>
      </w:r>
      <w:r>
        <w:rPr>
          <w:rFonts w:eastAsia="IRNazanin" w:cs="IRNazanin"/>
          <w:color w:val="111111"/>
          <w:sz w:val="28"/>
          <w:szCs w:val="28"/>
          <w:rtl w:val="true"/>
          <w:lang w:bidi="fa-IR"/>
        </w:rPr>
        <w:t xml:space="preserve">. </w:t>
      </w:r>
      <w:r>
        <w:rPr>
          <w:rStyle w:val="FootnoteAnchor"/>
          <w:rtl w:val="true"/>
        </w:rPr>
        <w:footnoteReference w:id="321"/>
      </w:r>
    </w:p>
    <w:p>
      <w:pPr>
        <w:pStyle w:val="Heading4"/>
        <w:numPr>
          <w:ilvl w:val="3"/>
          <w:numId w:val="1"/>
        </w:numPr>
        <w:rPr/>
      </w:pPr>
      <w:bookmarkStart w:id="279" w:name="__RefHeading___Toc9608646_2870459653"/>
      <w:bookmarkStart w:id="280" w:name="_Toc96"/>
      <w:bookmarkEnd w:id="279"/>
      <w:r>
        <w:rPr>
          <w:rtl w:val="true"/>
        </w:rPr>
        <w:t>حديث سلسلة الذهب</w:t>
      </w:r>
      <w:bookmarkEnd w:id="28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السّلام بن صالح ابو 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على بن موسى الرضا علیه السلام بودم در زمانی که آن جناب از نیشابور کوچ می کرد و بر استری سیاه و سفید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محمد بن رافع و احمد بن حرث </w:t>
      </w:r>
      <w:r>
        <w:rPr>
          <w:rStyle w:val="FootnoteAnchor"/>
          <w:rtl w:val="true"/>
        </w:rPr>
        <w:footnoteReference w:id="322"/>
      </w:r>
      <w:r>
        <w:rPr>
          <w:rFonts w:ascii="IRNazanin" w:hAnsi="IRNazanin" w:eastAsia="IRNazanin"/>
          <w:color w:val="111111"/>
          <w:sz w:val="28"/>
          <w:sz w:val="28"/>
          <w:szCs w:val="28"/>
          <w:rtl w:val="true"/>
          <w:lang w:bidi="fa-IR"/>
        </w:rPr>
        <w:t>و يحيى بن يحيى و اسحاق بن راهویه و چند تن از اهل علم، اطراف آن حضرت گرد آمدند و افسار اسبش را گرفتند و عرض کردند که تو را به حق خاندان پاکتان قسم می دهیم که حدیثی از برای ما بیان کن که از پدر بزرگوارتان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سر مبارک خود را از 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 و بر روی سر آن حضرت ردایی از خز منقش و نگارین </w:t>
      </w:r>
    </w:p>
    <w:p>
      <w:pPr>
        <w:pStyle w:val="BookText"/>
        <w:rPr/>
      </w:pPr>
      <w:r>
        <w:rPr>
          <w:rFonts w:ascii="IRNazanin" w:hAnsi="IRNazanin" w:eastAsia="IRNazanin"/>
          <w:color w:val="111111"/>
          <w:sz w:val="28"/>
          <w:sz w:val="28"/>
          <w:szCs w:val="28"/>
          <w:rtl w:val="true"/>
          <w:lang w:bidi="fa-IR"/>
        </w:rPr>
        <w:t>قرار داشت و دورو بود، پشت و روی آن مثل یکدیگر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 بزرگوارم بنده صالح، موسی بن جعفر علیه السلام و فرمود حدیث کرد مرا پدر بزرگوارم جعفر بن محمد علیه السلام و فرمود حدیث کرد مرا پدر بزرگوارم ابو جعفر محمد بن على علیه السلام، باقر علم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علم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حدیث کرد مرا پدر بزرگوارم علی بن الحسين سيد العابدين علیه السلام و فرمود حدیث کرد مرا پدر بزرگوارم سید جوانان بهشت حسین علیه السلام و فرمود حدیث کرد مرا پدر بزرگوارم علی بن ابی طالب علیه السلام و فرمود شنیدم از پیغمبر صلی الله علیه وآله که فرمود، شنیدم از جبرئیل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خدایی که نیست جز من خدایی، پس مرا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داخل شده است در قلعه من و هر کس داخل شود در قلعه من ایمن است از عذاب من </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شیخ صدوق در ادامه روایت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راهویه </w:t>
      </w:r>
      <w:r>
        <w:rPr>
          <w:rStyle w:val="FootnoteAnchor"/>
          <w:rtl w:val="true"/>
        </w:rPr>
        <w:footnoteReference w:id="324"/>
      </w:r>
      <w:r>
        <w:rPr>
          <w:rFonts w:ascii="IRNazanin" w:hAnsi="IRNazanin" w:eastAsia="IRNazanin"/>
          <w:color w:val="111111"/>
          <w:sz w:val="28"/>
          <w:sz w:val="28"/>
          <w:szCs w:val="28"/>
          <w:rtl w:val="true"/>
          <w:lang w:bidi="fa-IR"/>
        </w:rPr>
        <w:t>نیز نقل شده که چون حضرت رضا علیه السلام خواست از نیشابور به سوی خراسان و نزد مأمون بیرون رود، اصحاب حدیث گرد او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تو از نزد ما کوچ می کنی و حدیث نمی کنی ما را به چیزی که آن را ضبط کنیم؟ آن جناب در میان عماری نشسته بود و سر از عماری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موسی بن جعفر علیه السلام شنیدم که به نقل از پدران بزرگوار </w:t>
      </w:r>
      <w:r>
        <w:rPr>
          <w:rStyle w:val="FootnoteAnchor"/>
          <w:rtl w:val="true"/>
        </w:rPr>
        <w:footnoteReference w:id="325"/>
      </w:r>
      <w:r>
        <w:rPr>
          <w:rFonts w:ascii="IRNazanin" w:hAnsi="IRNazanin" w:eastAsia="IRNazanin"/>
          <w:color w:val="111111"/>
          <w:sz w:val="28"/>
          <w:sz w:val="28"/>
          <w:szCs w:val="28"/>
          <w:rtl w:val="true"/>
          <w:lang w:bidi="fa-IR"/>
        </w:rPr>
        <w:t>خود از رسول خدا صلی الله علیه وآله و آن جناب از جبرئیل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عزوجل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من است، پس هر کس داخل شود در قلعه من ایمن است از عذاب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راحله قدری راه پیمود،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شروط لا اله الا الله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حضرت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لا اله الا الله هستم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شروط لا اله الا الله اقرار کردن از برای حضرت رضا علیه السلام </w:t>
      </w:r>
    </w:p>
    <w:p>
      <w:pPr>
        <w:pStyle w:val="BookText"/>
        <w:rPr/>
      </w:pPr>
      <w:r>
        <w:rPr>
          <w:rFonts w:ascii="IRNazanin" w:hAnsi="IRNazanin" w:eastAsia="IRNazanin"/>
          <w:color w:val="111111"/>
          <w:sz w:val="28"/>
          <w:sz w:val="28"/>
          <w:szCs w:val="28"/>
          <w:rtl w:val="true"/>
          <w:lang w:bidi="fa-IR"/>
        </w:rPr>
        <w:t>است به اینکه اوست امام بر بندگان از جانب خدای عزّوجل و واجب است اطاعت ایشان</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این روایت را علی بن عیسی اربلی نیز در کشف الغمّه فی معرفة الائمه،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کتاب ها که اینک نام آن را به خاطر ندارم نوشته بود عماد الدین محمد بن ابی سعید بن عبد الكريم بن هوازن در محرم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ابوعبدالله نیشابوری در تاریخ نیشابور روایت کرده که علی بن موسی الرضا علیه السلام با کجاوه ای وارد نیشابور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ذرعه و محمد بن اسلم طوسی که از حافظان بزرگ حدیث و از رجال علم بودند در وسط بازار جلو مرکب آن حضرت را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به حق پدران و دودمان بزرگوارت، چهرۀ مبارکت را باز کن و از پدرانت برای ما حدیثی نقل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مرکب آن حضرت متوقف شد و سایبان به کنار رفت و دیدگان مسلمانان از جمال مبارک و طلعت روشن او منوّر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همگان از جای خود برخاسته، به احترام آن جناب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گریه می کردند و جماعتی فریاد هلهله و شادی برآورده، دسته ای جامه های خود را پاره می نمودند، عده ای خود را به خاک افکنده و بعضی افسار استرش را می بوسیدند و تعدادی سرهای خود را بلند کرده، به جایگاه آن جناب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ازدحام و غوغا تا هنگام ظهر به طول انجامید و اشک از دیدگان مردم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خاموش شد، در این وقت که سکوت همه جا را فرا گرفت علما و اهل فضل فریاد برآوردند که ای گروه مردم بشنوید و گوش فرا دهید و فرزند رسول خدا صلی الله علیه وآله 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حدیثی املا فرمود و حدود بیست و چهار هزار قلم به دست حدیث را نوشتند که از آن جمله ابو ذرعه رازی و محمدبن اسلم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پدرم موسی بن جعفر علیه السلام و او از پدرش جعفر ابن محمد علیه السلام و او از پدرش محمد بن علی علیه السلام و او از پدرش علی بن الحسين علیه السلام و </w:t>
      </w:r>
      <w:bookmarkStart w:id="281" w:name="pg9802_146224"/>
    </w:p>
    <w:p>
      <w:pPr>
        <w:pStyle w:val="BookText"/>
        <w:rPr/>
      </w:pPr>
      <w:bookmarkEnd w:id="281"/>
      <w:r>
        <w:rPr>
          <w:rFonts w:ascii="IRNazanin" w:hAnsi="IRNazanin" w:eastAsia="IRNazanin"/>
          <w:color w:val="111111"/>
          <w:sz w:val="28"/>
          <w:sz w:val="28"/>
          <w:szCs w:val="28"/>
          <w:rtl w:val="true"/>
          <w:lang w:bidi="fa-IR"/>
        </w:rPr>
        <w:t>او از پدرش حسین بن علی علیه السلام و او از پدرش علی بن ابی طالب علیه السلام و او از برادر و پسر عمویش حضرت رسول خدا صلی الله علیه وآله و او از جبرئیل و او از حضرت ربّ العزّه جل جلاله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و 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دژ وارد شود، از عذاب من ایمن است</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كَلمةُ لَا إِلَهَ الّا الله حِصْنِي فَمَنْ قَالَهَا دَخَلَ حِصْنِي وَ مَن دَخَلَ حِصْنِي أَمِنَ مِنْ عَذَابِي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مسند الامام الرضا علیه السلام در ادامۀ این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ابوالقاسم قشیری می گفت این حدیث با همین سند برای بعضی از پادشاهان سامانی خوانده شد و او دستور داد حدیث مزبور را با طلا نوشتند و سپس وصیت کرد هنگامی که درگذشت، این حدیث را در کفن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درگذشت او را در خواب دیدند، از او پرسیدند خداوند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تعظیم و تکریم این حدیث مرا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به نیشابور رسید، علمای این شهر، مانند یحیى بن يحيى و اسحاق بن راهویه و محمد بن رافع و احمد بن حرب و غیر آن ها خدمت آن جناب رسیدند و از وی طلب حدیث کردند تا از روایات او تبرک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مدتی در نیشابور اقامت کرد و سپس مأمون آن حضرت را به مرو فرا خواند</w:t>
      </w:r>
      <w:r>
        <w:rPr>
          <w:rFonts w:eastAsia="IRNazanin" w:cs="IRNazanin"/>
          <w:color w:val="111111"/>
          <w:sz w:val="28"/>
          <w:szCs w:val="28"/>
          <w:rtl w:val="true"/>
          <w:lang w:bidi="fa-IR"/>
        </w:rPr>
        <w:t xml:space="preserve">. </w:t>
      </w:r>
      <w:r>
        <w:rPr>
          <w:rStyle w:val="FootnoteAnchor"/>
          <w:rtl w:val="true"/>
        </w:rPr>
        <w:footnoteReference w:id="329"/>
      </w:r>
    </w:p>
    <w:p>
      <w:pPr>
        <w:pStyle w:val="Heading4"/>
        <w:numPr>
          <w:ilvl w:val="3"/>
          <w:numId w:val="1"/>
        </w:numPr>
        <w:rPr/>
      </w:pPr>
      <w:bookmarkStart w:id="282" w:name="__RefHeading___Toc9608648_2870459653"/>
      <w:bookmarkStart w:id="283" w:name="_Toc97"/>
      <w:bookmarkEnd w:id="282"/>
      <w:r>
        <w:rPr>
          <w:rtl w:val="true"/>
        </w:rPr>
        <w:t>استقبال مردم نیشابور از امام رضا علیه السلام</w:t>
      </w:r>
      <w:bookmarkEnd w:id="28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تاریخ نیشابور درباره ورود حضرت امام رضا علیه السلام به نیشابور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شهر نیشابور با قدوم مبارک امام علی بن موسی الرضا علیه السلام قرین </w:t>
      </w:r>
    </w:p>
    <w:p>
      <w:pPr>
        <w:pStyle w:val="BookText"/>
        <w:rPr/>
      </w:pPr>
      <w:r>
        <w:rPr>
          <w:rFonts w:ascii="IRNazanin" w:hAnsi="IRNazanin" w:eastAsia="IRNazanin"/>
          <w:color w:val="111111"/>
          <w:sz w:val="28"/>
          <w:sz w:val="28"/>
          <w:szCs w:val="28"/>
          <w:rtl w:val="true"/>
          <w:lang w:bidi="fa-IR"/>
        </w:rPr>
        <w:t>مباهات و افتخار شد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مردم نیشابور مقدم مقدّس آن حضرت را گرامی داشتند و شادی ها کردند و به اتفاق قطب الانام شیخ ابو یعقوب اسحاق بن راهویه مروزی که شیخ شهر و مقدّم ارباب ولایت بود، به استقبال آن حضرت، از شهر نیشابور بیرون شدند و تا قریه مویدیه که از قرای نیشابور است، به پیشواز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وجود کبر سن، مهار ناقۀ آن حضرت را به دوش گرفت و تا شهر نیشابور پیاده راه پیمود و شیخ محمد بن اسلم طوسی نیز در التزام رکاب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نیشابور ورود فرمود،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 آباد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نزول فرمود و مقام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السنه و افواه مشهور است که حضرت سلطان در نیشابور به منبر برآمد و این حدیث را از خواجه کاینات روایت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التَعظيمُ لِأمرِ اللهِ وَ الشَفقَةُ عَلَى خَلْقِ اللهِ</w:t>
      </w:r>
      <w:r>
        <w:rPr>
          <w:rStyle w:val="FootnoteAnchor"/>
          <w:rtl w:val="true"/>
        </w:rPr>
        <w:footnoteReference w:id="333"/>
      </w:r>
      <w:r>
        <w:rPr>
          <w:rFonts w:ascii="IRNazanin" w:hAnsi="IRNazanin" w:eastAsia="IRNazanin"/>
          <w:color w:val="111111"/>
          <w:sz w:val="28"/>
          <w:sz w:val="28"/>
          <w:szCs w:val="28"/>
          <w:rtl w:val="true"/>
          <w:lang w:bidi="fa-IR"/>
        </w:rPr>
        <w:t>و نیز نقل است که حدیث سلسلة الذهب را حضرت رضا علیه السلام هنگام حرکت و عزیمت به سوی توس در بازار نیشابور روایت فرمود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ابو عبد الله حاکم نیشابوری درباره تشرف امام رضا علیه السلام به زیارت مرقد امام زاده محروق، در زمانی که در شهر نیشابور اقامت داشتند، می نویسد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على رسول الله على آله الائمة المعصومین و سلّم روزی فرمودند که مخدوم ما در این 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ایشان برویم و به روضه سلطان محمد محروق در تلاجرد، تشریف آوردند و آن روضه مقدسه را زیارت فرمودند و حال آن که سلطان محمد محروق در مرتبه نسب با والد حضرت سلطان صلوات الله وسلامه على رسول الله و على جميع آله الائمة المعصومين مساوات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هر دو نسب چنین ثابت و محقق است </w:t>
      </w:r>
      <w:r>
        <w:rPr>
          <w:rFonts w:eastAsia="IRNazanin" w:cs="IRNazanin"/>
          <w:color w:val="111111"/>
          <w:sz w:val="28"/>
          <w:szCs w:val="28"/>
          <w:rtl w:val="true"/>
          <w:lang w:bidi="fa-IR"/>
        </w:rPr>
        <w:t xml:space="preserve">: </w:t>
      </w:r>
      <w:bookmarkStart w:id="284" w:name="pg9802_146226"/>
    </w:p>
    <w:p>
      <w:pPr>
        <w:pStyle w:val="BookText"/>
        <w:rPr/>
      </w:pPr>
      <w:bookmarkEnd w:id="284"/>
      <w:r>
        <w:rPr>
          <w:rFonts w:ascii="Amiri" w:hAnsi="Amiri" w:eastAsia="Amiri" w:cs="Amiri"/>
          <w:color w:val="111111"/>
          <w:sz w:val="28"/>
          <w:sz w:val="28"/>
          <w:szCs w:val="28"/>
          <w:rtl w:val="true"/>
          <w:lang w:bidi="ar-SA"/>
        </w:rPr>
        <w:t>الامام موسى بن الامام جعفر بن الامام محمد بن الامام زين العابدين علي بن الامام اميرالمؤمنين أبو عبدالله الحسين بن اميرالمؤمنين كرّم الله وجههم و نسب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محمد بن الامام محمد بن الامام زيد بن الامام زين العابدين علي بن الامام اميرالمؤمنين أبي عبدالله الحسين بن اميرالمؤمنين كرّم الله وجههم</w:t>
      </w:r>
      <w:r>
        <w:rPr>
          <w:rFonts w:eastAsia="Amiri" w:cs="Amiri" w:ascii="Amiri" w:hAnsi="Amiri"/>
          <w:color w:val="111111"/>
          <w:sz w:val="28"/>
          <w:szCs w:val="28"/>
          <w:rtl w:val="true"/>
          <w:lang w:bidi="ar-SA"/>
        </w:rPr>
        <w:t xml:space="preserve">. </w:t>
      </w:r>
      <w:r>
        <w:rPr>
          <w:rStyle w:val="FootnoteAnchor"/>
          <w:rtl w:val="true"/>
        </w:rPr>
        <w:footnoteReference w:id="335"/>
      </w:r>
    </w:p>
    <w:p>
      <w:pPr>
        <w:pStyle w:val="Heading4"/>
        <w:numPr>
          <w:ilvl w:val="3"/>
          <w:numId w:val="1"/>
        </w:numPr>
        <w:rPr/>
      </w:pPr>
      <w:bookmarkStart w:id="285" w:name="__RefHeading___Toc9608650_2870459653"/>
      <w:bookmarkStart w:id="286" w:name="_Toc98"/>
      <w:bookmarkEnd w:id="285"/>
      <w:r>
        <w:rPr>
          <w:rtl w:val="true"/>
        </w:rPr>
        <w:t>چشمه کهلان در نیشابور</w:t>
      </w:r>
      <w:bookmarkEnd w:id="286"/>
    </w:p>
    <w:p>
      <w:pPr>
        <w:pStyle w:val="BookText"/>
        <w:rPr/>
      </w:pPr>
      <w:r>
        <w:rPr>
          <w:rFonts w:ascii="IRNazanin" w:hAnsi="IRNazanin" w:eastAsia="IRNazanin"/>
          <w:color w:val="111111"/>
          <w:sz w:val="28"/>
          <w:sz w:val="28"/>
          <w:szCs w:val="28"/>
          <w:rtl w:val="true"/>
          <w:lang w:bidi="fa-IR"/>
        </w:rPr>
        <w:t>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رضا علیه السلام وارد نیشابور شد، در محله ای فرود آمد که آن محله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می گفتند و در آن جا حمامی بنا شد که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تا سنه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وفات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رضا علیه السلام مشهور است و در آنجا چشمه ای بود که آب آن چشمه کم شده بود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کسی بر روی آن چشمه بایستاد و آب آن چشمه را بیرون کرد </w:t>
      </w:r>
      <w:r>
        <w:rPr>
          <w:rStyle w:val="FootnoteAnchor"/>
          <w:rtl w:val="true"/>
        </w:rPr>
        <w:footnoteReference w:id="338"/>
      </w:r>
      <w:r>
        <w:rPr>
          <w:rFonts w:ascii="IRNazanin" w:hAnsi="IRNazanin" w:eastAsia="IRNazanin"/>
          <w:color w:val="111111"/>
          <w:sz w:val="28"/>
          <w:sz w:val="28"/>
          <w:szCs w:val="28"/>
          <w:rtl w:val="true"/>
          <w:lang w:bidi="fa-IR"/>
        </w:rPr>
        <w:t>تا آب وفور یافت و بسیار شد و در خارج آن چشمه حوضی بود که آب از آن چشمه فرود می آمد و در آن حوض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میان حوض رفت و غسل کرد و سپس بر کنار حوض نمازگزارد و مردم علی الاتصال در آن حوض می آمدند و غسل می کردند و از آن آب به جهت تیمن و تبرک می خوردند و بر کنار آن حوض نماز می گزاردند و حاجت های خود را از خدا می خواستند و برآورده می شد و آن چشمه به چشمه كهلان معروف است و از آن زمان تا به حال مردم روی به آن چشمه می آورند و به آب آن چشمه استشفا می کنند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مورّخان معاصر ذکر کرده اند، این چشمه که بعد از آن به حمام رضا علیه السلام معروف شد، همچنان در شهر نیشابور وجود دارد</w:t>
      </w:r>
      <w:r>
        <w:rPr>
          <w:rFonts w:eastAsia="IRNazanin" w:cs="IRNazanin"/>
          <w:color w:val="111111"/>
          <w:sz w:val="28"/>
          <w:szCs w:val="28"/>
          <w:rtl w:val="true"/>
          <w:lang w:bidi="fa-IR"/>
        </w:rPr>
        <w:t xml:space="preserve">. </w:t>
      </w:r>
      <w:bookmarkStart w:id="287" w:name="pg9802_146227"/>
    </w:p>
    <w:p>
      <w:pPr>
        <w:pStyle w:val="BookText"/>
        <w:rPr/>
      </w:pPr>
      <w:bookmarkEnd w:id="287"/>
      <w:r>
        <w:rPr>
          <w:rFonts w:ascii="IRNazanin" w:hAnsi="IRNazanin" w:eastAsia="IRNazanin"/>
          <w:color w:val="111111"/>
          <w:sz w:val="28"/>
          <w:sz w:val="28"/>
          <w:szCs w:val="28"/>
          <w:rtl w:val="true"/>
          <w:lang w:bidi="fa-IR"/>
        </w:rPr>
        <w:t>حاکم نیشابوری نیز که تاریخ نیشابور را در اواخر قرن پنجم هجری قمری تألیف کرده در کتاب خود شرح ماجرای چشمه و یا قنات کهلان را آورده است</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288" w:name="__RefHeading___Toc9608652_2870459653"/>
      <w:bookmarkStart w:id="289" w:name="_Toc99"/>
      <w:bookmarkEnd w:id="288"/>
      <w:r>
        <w:rPr>
          <w:rtl w:val="true"/>
        </w:rPr>
        <w:t>قدمگاه نیشابور</w:t>
      </w:r>
      <w:bookmarkEnd w:id="289"/>
    </w:p>
    <w:p>
      <w:pPr>
        <w:pStyle w:val="BookText"/>
        <w:rPr/>
      </w:pPr>
      <w:r>
        <w:rPr>
          <w:rFonts w:ascii="IRNazanin" w:hAnsi="IRNazanin" w:eastAsia="IRNazanin"/>
          <w:color w:val="111111"/>
          <w:sz w:val="28"/>
          <w:sz w:val="28"/>
          <w:szCs w:val="28"/>
          <w:rtl w:val="true"/>
          <w:lang w:bidi="fa-IR"/>
        </w:rPr>
        <w:t>در فاصله بیست و شش کیلومتری شهر کنونی نیشابور منطقه ای موسوم به قدمگاه علی بن موسی الرضا علیه السلام است که بر اثر کثرت استعمال به قدمگاه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تحفة الرضویه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 السلام از نیشابور خارج شد، در راه به چشمه آبی رسید و در کنار آن چشمه سنگی بود، حضرت بر روی آن سنگ ایستاد و به نماز مشغول شد، نقش قدم مبارکش بر آن سنگ ظاهر گشت و الحال آن سنگ را بریده و به دیوار نصب کرده اند و بقعه ای برای آن ساخته اند و شعری در این باره از خواجه حافظ شیرازی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زمینی که نشان کف پای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سجده صاحب نظران خواهد بود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تحفة الرضویه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آن محل را که هم اکنون به قدمگاه معروف است زیارت کرده و نظیر همان سنگ و همان نقش را در مقبره امامزاده محمد محروق در خارج از شهر نیشابور دیده ام و ممکن است چنین اتفاقی در آن حوالی نیز افتاده باشد و بعدها آن را در مقبره مزبور گذاشته و به دیوار نصب کرده باشند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این دو نظریه بی اساس است؛ زیرا نقش اثر دو پا بر روی هر دو سنگ موجود در قدمگاه و در مقبره امامزاده محروق </w:t>
      </w:r>
      <w:r>
        <w:rPr>
          <w:rStyle w:val="FootnoteAnchor"/>
          <w:rtl w:val="true"/>
        </w:rPr>
        <w:footnoteReference w:id="342"/>
      </w:r>
      <w:r>
        <w:rPr>
          <w:rFonts w:ascii="IRNazanin" w:hAnsi="IRNazanin" w:eastAsia="IRNazanin"/>
          <w:color w:val="111111"/>
          <w:sz w:val="28"/>
          <w:sz w:val="28"/>
          <w:szCs w:val="28"/>
          <w:rtl w:val="true"/>
          <w:lang w:bidi="fa-IR"/>
        </w:rPr>
        <w:t xml:space="preserve">علاوه بر این که از اندازه پای متعارف انسان بزرگ تر است، هیچ کدام از قدمت تاریخی زمان عبور و توقف حضرت امام رضا علیه السلام به نیشابور برخوردار نیست و انتساب آن به اثر قدم مبارک امام رضا بی اساس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عمارت موجود قدمگاه نیشابور 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عباس کبیر </w:t>
      </w:r>
      <w:r>
        <w:rPr>
          <w:rStyle w:val="FootnoteAnchor"/>
          <w:rtl w:val="true"/>
        </w:rPr>
        <w:footnoteReference w:id="343"/>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بیگ ترکمان مؤلف کتاب عالم آرای عباسی از ذکر آثار و بناهایی که در عهد صفویه توسط شاه عباس کبیر ساخته شده است، به عمارت قدمگاه اشاره می کند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بی تردید مقصود مؤلف عالم آرای عباسی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شاهپور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امام رضا علیه السلام در نیشابور می باشد، زیرا در عبارات بعدی وی به این موضوع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بیگ ترکمان، عالم آرای عباسی، </w:t>
      </w:r>
      <w:r>
        <w:rPr>
          <w:rFonts w:eastAsia="IRNazanin" w:cs="IRNazanin"/>
          <w:color w:val="111111"/>
          <w:sz w:val="28"/>
          <w:szCs w:val="28"/>
          <w:lang w:bidi="fa-IR"/>
        </w:rPr>
        <w:t>854</w:t>
      </w:r>
      <w:r>
        <w:rPr>
          <w:rFonts w:eastAsia="IRNazanin" w:cs="IRNazanin"/>
          <w:color w:val="111111"/>
          <w:sz w:val="28"/>
          <w:szCs w:val="28"/>
          <w:rtl w:val="true"/>
          <w:lang w:bidi="fa-IR"/>
        </w:rPr>
        <w:t>).</w:t>
      </w:r>
      <w:bookmarkStart w:id="290" w:name="pg9802_146229"/>
    </w:p>
    <w:p>
      <w:pPr>
        <w:pStyle w:val="BookText"/>
        <w:rPr/>
      </w:pPr>
      <w:bookmarkEnd w:id="290"/>
      <w:r>
        <w:rPr>
          <w:rFonts w:ascii="IRNazanin" w:hAnsi="IRNazanin" w:eastAsia="IRNazanin"/>
          <w:color w:val="111111"/>
          <w:sz w:val="28"/>
          <w:sz w:val="28"/>
          <w:szCs w:val="28"/>
          <w:rtl w:val="true"/>
          <w:lang w:bidi="fa-IR"/>
        </w:rPr>
        <w:t>قدر مسلّم، عمارت قدمگاه سابقه 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از شرحی که مؤلف تاریخ نیشابور ذکر کرده، قدمگاه علی بن موسی الرضا علیه السلام در آن زمان آباد و مکانی با صفا بوده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بنابراین، سنگ سیاهی که اثر پا بر آن حک شده است به احترام قدوم مبارک امام رضا علیه السلام به عنوان یادمان و یادگار توقف امام علیه السلام بعدها تهیه و در این مکان نصب شده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صاحب تاریخ نائین معتقد است که این قدمگاه ها و آثاری که از نقش پای حضرت بر روی سنگ است، نقشی است که به عنوان یادبود آن حضرت بر روی سنگ حک کرده اند</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291" w:name="__RefHeading___Toc9608654_2870459653"/>
      <w:bookmarkStart w:id="292" w:name="_Toc100"/>
      <w:bookmarkEnd w:id="291"/>
      <w:r>
        <w:rPr>
          <w:rtl w:val="true"/>
        </w:rPr>
        <w:t>طبابت امام، در رباط سعد</w:t>
      </w:r>
      <w:bookmarkEnd w:id="2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طبابت امام، در رباط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دیگری که در حوالی نیشابور روی داد، معالجه مردی است که قدرت تکلّم خود را بر اثر حادثه ای از دست داده بود و سرانجام با طبابت حضرت رضا علیه السلام </w:t>
      </w:r>
    </w:p>
    <w:p>
      <w:pPr>
        <w:pStyle w:val="BookText"/>
        <w:rPr/>
      </w:pPr>
      <w:r>
        <w:rPr>
          <w:rFonts w:ascii="IRNazanin" w:hAnsi="IRNazanin" w:eastAsia="IRNazanin"/>
          <w:color w:val="111111"/>
          <w:sz w:val="28"/>
          <w:sz w:val="28"/>
          <w:szCs w:val="28"/>
          <w:rtl w:val="true"/>
          <w:lang w:bidi="fa-IR"/>
        </w:rPr>
        <w:t>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حادثه شنیدنی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ابواحمد عبدالله بن عبد الرحمن معروف به صفوان نقل کرده است که قافله ای از خراسان بیرون شد و روی به کرمان نهاد، دزدانی که در کوه کرمان ساکن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قافله زدند و مردی را که به بسیاری مال متهم کرده بودند، نگاه داشتند و مدتی در دست ایشان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انواع صدمات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کردند تا بلکه خود را از ایشان به مال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برف واداشتند، دهان او را پر از برف کردند و دست و پای او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کاروان زنی از زنان ایشان بر او رحم کرد و او را از بند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فرار کرد، لیکن دهان و زبان او فاسد شد، به طوری که قدرت تکلم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خراسان رفت، شنید حضرت علی بن موسی الرضا علیه السلام در نیشابور است و در خواب دید که گویا کسی به او می گوید، پسر رسول خدا صلی الله علیه وآله در خراسان وارد شده است و از او دربارۀ ناخوشی خود سؤال کن تا اینکه تو را به دوایی تعلیم دهد که به تو منفعت بخشد و از این ناخوشی شفا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من در خواب دیدم که قصد آن بزرگوار را دارم و به او از آنچه بر من آمده شکایت بردم و او را از ناخوشی خود آگاه ساختم،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و سعتر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نمک را گرفته و میکوبی و دو یا سه مرتبه بر دهان خود می ریزی، عافیت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از خواب بیدار شد و به آنچه در خواب دیده بود فکر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خلق اظهار نداشت، تا این که به دروازه نیشابور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حضرت علی بن موسی الرضا علیه السلام از نیشابور کوچ کرده و در رباط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خیال آن مرد گذشت که قصد آن بزرگوار کند و امر خود را عرضه دارد، تا این که به او دارویی دهد که به مرضش نفعی بخشد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قصد به رباط سعد رفت و بر آن بزرگوار وارد شد و به گونه ای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امر چنین و چنان است و دهان و زبان من فاسد شده و بر سخن گفتن قادر نیستم، مگر به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دارویی تعلیم فرما که نفعی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خواب تو را تعلیم ندادم؟ برو و آن دارویی را که به تو تعلیم دادم استعمال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چگونه است تا اگر آن را اعاده </w:t>
      </w:r>
      <w:bookmarkStart w:id="293" w:name="pg9802_146231"/>
    </w:p>
    <w:p>
      <w:pPr>
        <w:pStyle w:val="BookText"/>
        <w:rPr/>
      </w:pPr>
      <w:bookmarkEnd w:id="293"/>
      <w:r>
        <w:rPr>
          <w:rFonts w:ascii="IRNazanin" w:hAnsi="IRNazanin" w:eastAsia="IRNazanin"/>
          <w:color w:val="111111"/>
          <w:sz w:val="28"/>
          <w:sz w:val="28"/>
          <w:szCs w:val="28"/>
          <w:rtl w:val="true"/>
          <w:lang w:bidi="fa-IR"/>
        </w:rPr>
        <w:t>فرمایی؟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و سعتر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 بگیر و بکوب و دو یا سه بار بر دهان خود بریز که به زودی عافیت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دوایی را که آن بزرگوار فرمود، استعمال کردم و عافیت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احمد بن على بن حسين ثعالبی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ابواحمد عبدالله بن عبدالرحمن معروف به صفوان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مرد را دیدم و این حکایت را از او شنیدم </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امام رضا علیه السلام بعد از نیشابور به سمت توس حرکت کرد، در طول مسیر نیشابور به توس گزارش هایی ثبت شده که می توان مسیر حضرت را به توس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امام رضا علیه السلام احتمالاً اولین منزل و یا توقفگاه در این مسیر به شمار می رفته و همچنین رباط سعد که در مسیر راه نیشابور به توس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 منطقه، مورّخان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 که به نظر می رسد همان ده سرخ باشد و امروزه در جنوب مشهد واقع شده است و همچنین کوهسنگی نیز در مسیر راه توس قدیم قرار داشته که از این مناطق در منابع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وارد توس شد در نوغان، بخشی از توس قدیم،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دهکده ای به نام سناباد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حمید بن قحطبه در آن منزل داشت و بنابر دعوت و احتمالاً اصرار او، امام و همراهان وی در آن مکان مقام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این مناطق لازم است اطلاعاتی درباره شهر توس و جغرافیای آن به دست آوریم</w:t>
      </w:r>
      <w:r>
        <w:rPr>
          <w:rFonts w:eastAsia="IRNazanin" w:cs="IRNazanin"/>
          <w:color w:val="111111"/>
          <w:sz w:val="28"/>
          <w:szCs w:val="28"/>
          <w:rtl w:val="true"/>
          <w:lang w:bidi="fa-IR"/>
        </w:rPr>
        <w:t>.</w:t>
      </w:r>
    </w:p>
    <w:p>
      <w:pPr>
        <w:pStyle w:val="Heading4"/>
        <w:numPr>
          <w:ilvl w:val="3"/>
          <w:numId w:val="1"/>
        </w:numPr>
        <w:rPr/>
      </w:pPr>
      <w:bookmarkStart w:id="294" w:name="__RefHeading___Toc9608656_2870459653"/>
      <w:bookmarkStart w:id="295" w:name="_Toc101"/>
      <w:bookmarkEnd w:id="294"/>
      <w:r>
        <w:rPr>
          <w:rtl w:val="true"/>
        </w:rPr>
        <w:t>توس</w:t>
      </w:r>
      <w:bookmarkEnd w:id="29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توس در ده فرسخی نیشابور واقع شده و اصطخری شهر قدیمی توس را مشتمل بر رادکان طابران، بزد غور </w:t>
      </w:r>
      <w:r>
        <w:rPr>
          <w:rStyle w:val="FootnoteAnchor"/>
          <w:rtl w:val="true"/>
        </w:rPr>
        <w:footnoteReference w:id="349"/>
      </w:r>
      <w:r>
        <w:rPr>
          <w:rFonts w:ascii="IRNazanin" w:hAnsi="IRNazanin" w:eastAsia="IRNazanin"/>
          <w:color w:val="111111"/>
          <w:sz w:val="28"/>
          <w:sz w:val="28"/>
          <w:szCs w:val="28"/>
          <w:rtl w:val="true"/>
          <w:lang w:bidi="fa-IR"/>
        </w:rPr>
        <w:t>و نوغان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طابران و نوغان مهم تر و </w:t>
      </w:r>
    </w:p>
    <w:p>
      <w:pPr>
        <w:pStyle w:val="BookText"/>
        <w:rPr/>
      </w:pPr>
      <w:r>
        <w:rPr>
          <w:rFonts w:ascii="IRNazanin" w:hAnsi="IRNazanin" w:eastAsia="IRNazanin"/>
          <w:color w:val="111111"/>
          <w:sz w:val="28"/>
          <w:sz w:val="28"/>
          <w:szCs w:val="28"/>
          <w:rtl w:val="true"/>
          <w:lang w:bidi="fa-IR"/>
        </w:rPr>
        <w:t xml:space="preserve">بزرگ تر از دو شهر دیگر بودند </w:t>
      </w:r>
      <w:r>
        <w:rPr>
          <w:rStyle w:val="FootnoteAnchor"/>
          <w:rtl w:val="true"/>
        </w:rPr>
        <w:footnoteReference w:id="350"/>
      </w:r>
      <w:r>
        <w:rPr>
          <w:rFonts w:ascii="IRNazanin" w:hAnsi="IRNazanin" w:eastAsia="IRNazanin"/>
          <w:color w:val="111111"/>
          <w:sz w:val="28"/>
          <w:sz w:val="28"/>
          <w:szCs w:val="28"/>
          <w:rtl w:val="true"/>
          <w:lang w:bidi="fa-IR"/>
        </w:rPr>
        <w:t>و بنابر گفته یاقوت حموی این دو شهر هزار قریه و آبادی داشتند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منابع تاریخی، بانی این شهر را توس بن نوذر نوشته اند و به گفته بلاذری در فتوح البلدان و اعثم کوفی در الفتوح شهر توس در عهد خلیفۀ سوم توسط عبدالله بن خازم و يزيد بن سالم با صلح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دو منزلگاه چاپاری از توس باغ بزرگی در دهکده سناباد وجود داشت که متعلق به حمید بن قحطبه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 هارون الرشيد حاکم آن جا بود و هنگامی که هارون در توس درگذشت در همان باغ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 السلام در سفری که از مدینه آغاز شده بود هنگامی که وارد توس شد، در سناباد و در باغ حمید بن قحطبه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سرانجام در آن به دستور مأمون شد و به شهادت رسید و پیشگویی آن حضرت که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گور هارون دفن خواهم شد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حضرت رضا علیه السلام در سناباد به سپرده شد، نام آن جا به مشهد مقدّس على بن موسی الرضا علیه السلام تغییر یافت و به جهت کثرت استعمال، آن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حدود العالم من المشرق الى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توس را ناحیه ای می داند که در آن شهرک هایی چون طوران و نوغان، بژدیغور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 و بنواده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مرقد امام رضا علیه السلام در منطقه نوغان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نوغان مرقد مبارک علی بن موسی الرضاست و آن جا مردمان به زیارت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است</w:t>
      </w:r>
      <w:r>
        <w:rPr>
          <w:rFonts w:eastAsia="IRNazanin" w:cs="IRNazanin"/>
          <w:color w:val="111111"/>
          <w:sz w:val="28"/>
          <w:szCs w:val="28"/>
          <w:rtl w:val="true"/>
          <w:lang w:bidi="fa-IR"/>
        </w:rPr>
        <w:t xml:space="preserve">.» </w:t>
      </w:r>
      <w:r>
        <w:rPr>
          <w:rStyle w:val="FootnoteAnchor"/>
          <w:rtl w:val="true"/>
        </w:rPr>
        <w:footnoteReference w:id="35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علی بن موسی الرضا علیه السلام در دهکده سناباد به برذعه یا مثقب </w:t>
      </w:r>
      <w:r>
        <w:rPr>
          <w:rStyle w:val="FootnoteAnchor"/>
          <w:rtl w:val="true"/>
        </w:rPr>
        <w:footnoteReference w:id="354"/>
      </w:r>
      <w:r>
        <w:rPr>
          <w:rFonts w:ascii="IRNazanin" w:hAnsi="IRNazanin" w:eastAsia="IRNazanin"/>
          <w:color w:val="111111"/>
          <w:sz w:val="28"/>
          <w:sz w:val="28"/>
          <w:szCs w:val="28"/>
          <w:rtl w:val="true"/>
          <w:lang w:bidi="fa-IR"/>
        </w:rPr>
        <w:t xml:space="preserve">به معنای </w:t>
      </w:r>
    </w:p>
    <w:p>
      <w:pPr>
        <w:pStyle w:val="BookText"/>
        <w:rPr/>
      </w:pPr>
      <w:r>
        <w:rPr>
          <w:rFonts w:ascii="IRNazanin" w:hAnsi="IRNazanin" w:eastAsia="IRNazanin"/>
          <w:color w:val="111111"/>
          <w:sz w:val="28"/>
          <w:sz w:val="28"/>
          <w:szCs w:val="28"/>
          <w:rtl w:val="true"/>
          <w:lang w:bidi="fa-IR"/>
        </w:rPr>
        <w:t>سوراخ و روزنه، معروف بود و به گفتۀ لسترنج احتمالاً این کلمه به خاطر روزنه هایی که در حرم وجود داشته بر آن قریه اطلاق شده است و نوغان یا نوگان که امروزه نیز نام محله ای از خراسان است، در قرن سوم بنابر گفته یعقوبی در البلدان از طابران بزرگ تر بوده و به تهیه و ساخت ظرف های سنگی که به سایر نواحی صادر می شده،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مشهد امام رضا علیه السلام در سناباد، بنابر گفته ابن حوقل، قلعه بسیار محکمی بنا شده بود که در آنجا عده ای معتکف می شدند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مقدسی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فائق عمیدالدوله، گرد قبر حضرت امام رضا علیه السلام مسجدی بساخت که در تمام خراسان عمارتی از آن با شکوه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هارون الرشيد نزدیک ضریح حضرت امام رضا علیه السلام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که در سال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مقدس زیارت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امام رضا علیه السلام قبر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در داخل زاویه ای است که مدرسه و مسجدی در آن وجود دارد و این عمارت ها همه با سبکی بسیار زیبا و ملیح ساخته شده و دیوارهای آن کاشی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ضریحی چوبی قرار دارد که سطح آن را با صفحات نقره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سقف مقبره قندیل های نقره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مقبره هم از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ابریشم زردوزی از در آویخته و داخل بقعه با فرش های گوناگون مفروش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قبر امام علیه السلام قبر هارون الرشید واقع است که آن هم ضریحی دارد و شمعدان هایی روی قبر گذاشته اند و مردم، مغرب گور وی را به علامت شمعدان هایی که دارد باز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شیعیان </w:t>
      </w:r>
      <w:r>
        <w:rPr>
          <w:rStyle w:val="FootnoteAnchor"/>
          <w:rtl w:val="true"/>
        </w:rPr>
        <w:footnoteReference w:id="356"/>
      </w:r>
      <w:r>
        <w:rPr>
          <w:rFonts w:ascii="IRNazanin" w:hAnsi="IRNazanin" w:eastAsia="IRNazanin"/>
          <w:color w:val="111111"/>
          <w:sz w:val="28"/>
          <w:sz w:val="28"/>
          <w:szCs w:val="28"/>
          <w:rtl w:val="true"/>
          <w:lang w:bidi="fa-IR"/>
        </w:rPr>
        <w:t>وارد بقعه می شوند قبر هارون را به لگد می زنند و به امام رضا علیه السلام سلام می فرستند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گفتۀ لسترنج، حمدالله مستوفی در قرن هشتم از اولین کسانی است که سناباد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از آن زمان تاکنون آن جا را هم چنان مشهد، یعنی جایگاه زیارت یا شهادت حضرت امام رضا علیه السلام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در آثار البلاد می نویسد</w:t>
      </w:r>
      <w:r>
        <w:rPr>
          <w:rFonts w:eastAsia="IRNazanin" w:cs="IRNazanin"/>
          <w:color w:val="111111"/>
          <w:sz w:val="28"/>
          <w:szCs w:val="28"/>
          <w:rtl w:val="true"/>
          <w:lang w:bidi="fa-IR"/>
        </w:rPr>
        <w:t xml:space="preserve">: </w:t>
      </w:r>
      <w:bookmarkStart w:id="296" w:name="pg9802_146234"/>
    </w:p>
    <w:p>
      <w:pPr>
        <w:pStyle w:val="BookText"/>
        <w:rPr/>
      </w:pPr>
      <w:bookmarkEnd w:id="296"/>
      <w:r>
        <w:rPr>
          <w:rFonts w:ascii="IRNazanin" w:hAnsi="IRNazanin" w:eastAsia="IRNazanin"/>
          <w:color w:val="111111"/>
          <w:sz w:val="28"/>
          <w:sz w:val="28"/>
          <w:szCs w:val="28"/>
          <w:rtl w:val="true"/>
          <w:lang w:bidi="fa-IR"/>
        </w:rPr>
        <w:t>امام رضا علیه السلام و هارون هر دو در زیر یک گنبد مدفون اند</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297" w:name="__RefHeading___Toc9608658_2870459653"/>
      <w:bookmarkStart w:id="298" w:name="_Toc102"/>
      <w:bookmarkEnd w:id="297"/>
      <w:r>
        <w:rPr>
          <w:rtl w:val="true"/>
        </w:rPr>
        <w:t>ورود به ده سرخ</w:t>
      </w:r>
      <w:bookmarkEnd w:id="298"/>
    </w:p>
    <w:p>
      <w:pPr>
        <w:pStyle w:val="BookText"/>
        <w:rPr/>
      </w:pPr>
      <w:r>
        <w:rPr>
          <w:rFonts w:ascii="IRNazanin" w:hAnsi="IRNazanin" w:eastAsia="IRNazanin"/>
          <w:color w:val="111111"/>
          <w:sz w:val="28"/>
          <w:sz w:val="28"/>
          <w:szCs w:val="28"/>
          <w:rtl w:val="true"/>
          <w:lang w:bidi="fa-IR"/>
        </w:rPr>
        <w:t>ده سرخ يا قرية الحمراء نام دهکده ای است که در مسیر راه نیشابور به توس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که هم اکنون به فاصله تقریبی پنجاه و پنج کیلومتری قدمگاه است در شمال شاه تقی در جاده خاکی واقع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بنابر روایت عبد السلام بن صالح هروی، حضرت رضا علیه السلام از نیشابور به جانب مأمون بیرون رفت و نزدیک قریۀ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 به حضرت على بن موسى الرضا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آفتاب از دایره نصف النهار گذشت و وقت نماز ظهر شد، آیا نماز نمی گزاری؟ آن جناب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دستان مبارک زمین را حفر کردند، آب از زمین جوشیدن گرفت به آن مقدار که آن جناب و همراهان ایشان وضو ساختند و اثر ایشان آب تاکنون باقی است</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299" w:name="__RefHeading___Toc9608660_2870459653"/>
      <w:bookmarkStart w:id="300" w:name="_Toc103"/>
      <w:bookmarkEnd w:id="299"/>
      <w:r>
        <w:rPr>
          <w:rtl w:val="true"/>
        </w:rPr>
        <w:t xml:space="preserve">عبور از کوه سنگ تراشان </w:t>
      </w:r>
      <w:r>
        <w:rPr>
          <w:rtl w:val="true"/>
        </w:rPr>
        <w:t>(</w:t>
      </w:r>
      <w:r>
        <w:rPr>
          <w:rtl w:val="true"/>
        </w:rPr>
        <w:t>کوهسنگی</w:t>
      </w:r>
      <w:r>
        <w:rPr>
          <w:rtl w:val="true"/>
        </w:rPr>
        <w:t>)</w:t>
      </w:r>
      <w:bookmarkEnd w:id="30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جنوب مشهد، کوهی است که به کوهسنگی معروف است و این همان کوهی است که حضرت رضا علیه السلام در هنگام عبور از ده سرخ به طرف توس به آن تکیه کردند و دعا فرمودند که خداوند به آن برکت دهد</w:t>
      </w:r>
      <w:r>
        <w:rPr>
          <w:rFonts w:eastAsia="IRNazanin" w:cs="IRNazanin"/>
          <w:color w:val="111111"/>
          <w:sz w:val="28"/>
          <w:szCs w:val="28"/>
          <w:rtl w:val="true"/>
          <w:lang w:bidi="fa-IR"/>
        </w:rPr>
        <w:t xml:space="preserve">. </w:t>
      </w:r>
      <w:r>
        <w:rPr>
          <w:rStyle w:val="FootnoteAnchor"/>
          <w:rtl w:val="true"/>
        </w:rPr>
        <w:footnoteReference w:id="360"/>
      </w:r>
      <w:bookmarkStart w:id="301" w:name="pg9802_146235"/>
    </w:p>
    <w:p>
      <w:pPr>
        <w:pStyle w:val="BookText"/>
        <w:rPr/>
      </w:pPr>
      <w:bookmarkEnd w:id="301"/>
      <w:r>
        <w:rPr>
          <w:rFonts w:ascii="IRNazanin" w:hAnsi="IRNazanin" w:eastAsia="IRNazanin"/>
          <w:color w:val="111111"/>
          <w:sz w:val="28"/>
          <w:sz w:val="28"/>
          <w:szCs w:val="28"/>
          <w:rtl w:val="true"/>
          <w:lang w:bidi="fa-IR"/>
        </w:rPr>
        <w:t>این کوه دارای سنگ های سیاه رنگی است که ذکر آن در منابع قدیم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شهر قدیمی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در آن جا به تهیه و ساخت ظرف های سنگی می پردازند و به سایر نواحی صادر می کنند و امروزه نیز کسانی که به مشهد مقدس می روند، از صنایع دستی مشهد که اشیای سنگی است، دیدن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عیون اخبار الرضا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 علیه السلام به حوالی سناباد رسید به کوهی که از آن دیگ سنگی می تراشند تکیه داد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برکت ده و نافع به حال مردم گردان و طعام ظرفی را که از این کوه تراشیده می شود مبارک گردان و دستور داد تا برای تهیه غذا از آن کوه دیگ ها بتراشند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 ه من تناول می کنم باید طبخ نشود مگر در این دیگ های سنگی و آن حضرت آهسته غذا می خورد و کم تناول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مردم به آن کوه راه یافتند و ظروف سنگی از آن تراشیدند و خداوند بر اثر دعای آن حضرت برکتی به آن کوه عنایت فرمود</w:t>
      </w:r>
      <w:r>
        <w:rPr>
          <w:rFonts w:eastAsia="IRNazanin" w:cs="IRNazanin"/>
          <w:color w:val="111111"/>
          <w:sz w:val="28"/>
          <w:szCs w:val="28"/>
          <w:rtl w:val="true"/>
          <w:lang w:bidi="fa-IR"/>
        </w:rPr>
        <w:t xml:space="preserve">. </w:t>
      </w:r>
      <w:r>
        <w:rPr>
          <w:rStyle w:val="FootnoteAnchor"/>
          <w:rtl w:val="true"/>
        </w:rPr>
        <w:footnoteReference w:id="361"/>
      </w:r>
    </w:p>
    <w:p>
      <w:pPr>
        <w:pStyle w:val="Heading4"/>
        <w:numPr>
          <w:ilvl w:val="3"/>
          <w:numId w:val="1"/>
        </w:numPr>
        <w:rPr/>
      </w:pPr>
      <w:bookmarkStart w:id="302" w:name="__RefHeading___Toc9608662_2870459653"/>
      <w:bookmarkStart w:id="303" w:name="_Toc104"/>
      <w:bookmarkEnd w:id="302"/>
      <w:r>
        <w:rPr>
          <w:rtl w:val="true"/>
        </w:rPr>
        <w:t>ورود به توس، نوغان و سناباد</w:t>
      </w:r>
      <w:bookmarkEnd w:id="30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نوشته مورّخان هنگامی که حضرت رضا علیه السلام وارد توس شد در ناحیه نوغان که از مستملکات حمید بن قحطبه طائی به شمار می آمد و در منزل وی که باغ بزرگی بود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هارونیه که گور هارون الرشید در آن قرار داشت، در باغ حمید ابن قحطبه طایی بود </w:t>
      </w:r>
      <w:r>
        <w:rPr>
          <w:rStyle w:val="FootnoteAnchor"/>
          <w:rtl w:val="true"/>
        </w:rPr>
        <w:footnoteReference w:id="362"/>
      </w:r>
      <w:r>
        <w:rPr>
          <w:rFonts w:ascii="IRNazanin" w:hAnsi="IRNazanin" w:eastAsia="IRNazanin"/>
          <w:color w:val="111111"/>
          <w:sz w:val="28"/>
          <w:sz w:val="28"/>
          <w:szCs w:val="28"/>
          <w:rtl w:val="true"/>
          <w:lang w:bidi="fa-IR"/>
        </w:rPr>
        <w:t>، جایی که حضرت پیش از این بارها درباره آن سخن گفته بود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شیخ صدوق در این باره می نویسد </w:t>
      </w:r>
      <w:r>
        <w:rPr>
          <w:rFonts w:eastAsia="IRNazanin" w:cs="IRNazanin"/>
          <w:color w:val="111111"/>
          <w:sz w:val="28"/>
          <w:szCs w:val="28"/>
          <w:rtl w:val="true"/>
          <w:lang w:bidi="fa-IR"/>
        </w:rPr>
        <w:t xml:space="preserve">: </w:t>
      </w:r>
      <w:bookmarkStart w:id="304" w:name="pg9802_146236"/>
    </w:p>
    <w:p>
      <w:pPr>
        <w:pStyle w:val="BookText"/>
        <w:rPr/>
      </w:pPr>
      <w:bookmarkEnd w:id="304"/>
      <w:r>
        <w:rPr>
          <w:rFonts w:ascii="IRNazanin" w:hAnsi="IRNazanin" w:eastAsia="IRNazanin"/>
          <w:color w:val="111111"/>
          <w:sz w:val="28"/>
          <w:sz w:val="28"/>
          <w:szCs w:val="28"/>
          <w:rtl w:val="true"/>
          <w:lang w:bidi="fa-IR"/>
        </w:rPr>
        <w:t>حضرت علیه السلام داخل خانه حمید بن قحطبه طایی شد و نزد قبر هارون الرشيد اما رفت، پس از آن با دست مبارک خطی به یک طرف قبر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تربت من است و من در این جا مدفون خواهم شد و به زودی حق تعالی این مکان را محل تردد شیعیان و دوستان من قرار می دهد به خدا سوگند اگر شیعه ای مرا زیارت کند و بر من درود فرستد شفاعت ما اهل بیت و غفران و رحمت خداوند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مبارک را به قبله کرد و نمازگزارد و دعا نمود و چون فارغ مبارک را به سجده گذاشت و سجده ای طولانی کرد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تسبیح از آن جناب را شمردم، پس از آن مراجعت کرد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ابن شهر آشوب، به نقل از موسی بن سیار مینویسد من با حضرت رضا علیه السلام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دیوارهای توس رسیدیم، صدای شیون به گوش رسید، به سوی آن رفتم، جنازه ای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مولایم حضرت رضا علیه السلام از مرکب فرود آمد و با کمال مهربانی آن جنازه را مشایعت کرد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صاحب بحر الانساب نیز گزارشی از ورود حضرت رضا علیه السلام به توس ذکر می کند که براساس آن مأمون به همراه بزرگان و امیران به استقبال حضرت آمدند و می نویسد از حضرت در این شهر کراماتی روایت کرده اند که انگیزه ای برای قتل امام توسط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گزارش بحر الانساب از توس علاوه بر تناقض تاریخی دارای جنبه های افسانه ای و مبالغه آمیز است </w:t>
      </w:r>
      <w:r>
        <w:rPr>
          <w:rFonts w:eastAsia="IRNazanin" w:cs="IRNazanin"/>
          <w:color w:val="111111"/>
          <w:sz w:val="28"/>
          <w:szCs w:val="28"/>
          <w:rtl w:val="true"/>
          <w:lang w:bidi="fa-IR"/>
        </w:rPr>
        <w:t>.</w:t>
      </w:r>
    </w:p>
    <w:p>
      <w:pPr>
        <w:pStyle w:val="Heading4"/>
        <w:numPr>
          <w:ilvl w:val="3"/>
          <w:numId w:val="1"/>
        </w:numPr>
        <w:rPr/>
      </w:pPr>
      <w:bookmarkStart w:id="305" w:name="__RefHeading___Toc9608664_2870459653"/>
      <w:bookmarkStart w:id="306" w:name="_Toc105"/>
      <w:bookmarkEnd w:id="305"/>
      <w:r>
        <w:rPr>
          <w:rtl w:val="true"/>
        </w:rPr>
        <w:t>راه نیشابور به سرخس</w:t>
      </w:r>
      <w:bookmarkEnd w:id="3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گفته یعقوبی در البلدان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نیشابور به مروده منزل و نیز از نیشابور تا دامغان و از این شهر به طرف شاهراه و سرخس شش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w:t>
      </w:r>
    </w:p>
    <w:p>
      <w:pPr>
        <w:pStyle w:val="BookText"/>
        <w:rPr/>
      </w:pPr>
      <w:r>
        <w:rPr>
          <w:rFonts w:ascii="IRNazanin" w:hAnsi="IRNazanin" w:eastAsia="IRNazanin"/>
          <w:color w:val="111111"/>
          <w:sz w:val="28"/>
          <w:sz w:val="28"/>
          <w:szCs w:val="28"/>
          <w:rtl w:val="true"/>
          <w:lang w:bidi="fa-IR"/>
        </w:rPr>
        <w:t xml:space="preserve">اوّل آن قصر الریح است که آن را در فارسی دزباد </w:t>
      </w:r>
      <w:r>
        <w:rPr>
          <w:rStyle w:val="FootnoteAnchor"/>
          <w:rtl w:val="true"/>
        </w:rPr>
        <w:footnoteReference w:id="366"/>
      </w:r>
      <w:r>
        <w:rPr>
          <w:rFonts w:ascii="IRNazanin" w:hAnsi="IRNazanin" w:eastAsia="IRNazanin"/>
          <w:color w:val="111111"/>
          <w:sz w:val="28"/>
          <w:sz w:val="28"/>
          <w:szCs w:val="28"/>
          <w:rtl w:val="true"/>
          <w:lang w:bidi="fa-IR"/>
        </w:rPr>
        <w:t xml:space="preserve">گویند و از قصر الریح تا خاکسار و از آن جا تا مزدوران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تا سرخس</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مقدسی مزدوران را از دهات سرخس نام می برد که گردنه معروفی به همین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مزدوران غاری است که گفته می شود انتهای آن دیده نشده است</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رسته در الاعلاق النفيسه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نیشابور تا سرخس را شش منزل می شمارد، اولین منزل از نیشابور تا فغیس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Faghis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IRNazanin" w:hAnsi="IRNazanin" w:eastAsia="IRNazanin"/>
          <w:color w:val="111111"/>
          <w:sz w:val="28"/>
          <w:sz w:val="28"/>
          <w:szCs w:val="28"/>
          <w:rtl w:val="true"/>
          <w:lang w:bidi="fa-IR"/>
        </w:rPr>
        <w:t>پنج فرسخ و از آنجا تا حمراء نیز پنج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قریه ای است در کوه که به علت سرخ بودن صخره های اطراف آن و خاک و دیوارهایش به حمراء نامگذاری شده و به آن در سرخ </w:t>
      </w:r>
      <w:r>
        <w:rPr>
          <w:rStyle w:val="FootnoteAnchor"/>
          <w:rtl w:val="true"/>
        </w:rPr>
        <w:footnoteReference w:id="370"/>
      </w:r>
      <w:r>
        <w:rPr>
          <w:rFonts w:ascii="IRNazanin" w:hAnsi="IRNazanin" w:eastAsia="IRNazanin"/>
          <w:color w:val="111111"/>
          <w:sz w:val="28"/>
          <w:sz w:val="28"/>
          <w:szCs w:val="28"/>
          <w:rtl w:val="true"/>
          <w:lang w:bidi="fa-IR"/>
        </w:rPr>
        <w:t>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ایران باستان، راه قدیمی نیشابور به سرخس را پس از گذشتن از کوه ریوند یا بینالود و از طریق توس و سناباد به سرخس و از آنجا به مرو ذکر کرده اند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از 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بردع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رسند که به آن المثقب هم گفته اند و از آن جا به شهر توس می روند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اصطخری در مسالک الممالک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شهر نیشابور را به سرخس شش منزل و از نیشابور تا سر حدّ نیشابور، دیه کردان، ده کردان در حدود قومس و نزدیک اسدآباد، هفت منزل و از دیه کردان تا دامغان پنج منزل و از نیشابور در مسیر سرخس تا مرو را دوازده منزل می شمارند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صاحب کتاب انس المهج و حدائق الفرج که یک اثر قدیمی و با ارزش در مسالک و ممالک و مساحت بین شهرها است، مسافت نیشابور تا توس را در سمت </w:t>
      </w:r>
    </w:p>
    <w:p>
      <w:pPr>
        <w:pStyle w:val="BookText"/>
        <w:rPr/>
      </w:pPr>
      <w:r>
        <w:rPr>
          <w:rFonts w:ascii="IRNazanin" w:hAnsi="IRNazanin" w:eastAsia="IRNazanin"/>
          <w:color w:val="111111"/>
          <w:sz w:val="28"/>
          <w:sz w:val="28"/>
          <w:szCs w:val="28"/>
          <w:rtl w:val="true"/>
          <w:lang w:bidi="fa-IR"/>
        </w:rPr>
        <w:t>شرق سه مرحله و از نیشابور تا قاین را قریب به مرحله و از آن جا تا هرات را هشت مرحله و از نیشابور تا سرخس را شش فرسخ و از سرخس تا مرو را پنج روز می شمارد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راه قدیم نیشابور به هرات که در مسیر راه نیشابور به توس و مرو بود، برابر گفته صاحب تاریخ نیشابور، از راه دیزباد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اسفنج،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رباط سنگ بست که امروزه نیز به همین نام مشهور است، منتهی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دیزباد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دزباد، 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خاکستر بوده که گاهی در متون قدیم نام آن را خاستر نیز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فاصله بین دیزباد و فرهادگرد قرار داشته و شاید این همان رباطی باشد که به روایت عبد الغافر صاحب سياق التواريخ، حسان منیعی بانی مدرسۀ منیعی نیشابور، آن را در حوالی دیزباد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بعدی پس از رباط بدیعی، رباط سنگ بست است که در متون از آن به سنج بست </w:t>
      </w:r>
      <w:r>
        <w:rPr>
          <w:rStyle w:val="FootnoteAnchor"/>
          <w:rtl w:val="true"/>
        </w:rPr>
        <w:footnoteReference w:id="375"/>
      </w:r>
      <w:r>
        <w:rPr>
          <w:rFonts w:ascii="IRNazanin" w:hAnsi="IRNazanin" w:eastAsia="IRNazanin"/>
          <w:color w:val="111111"/>
          <w:sz w:val="28"/>
          <w:sz w:val="28"/>
          <w:szCs w:val="28"/>
          <w:rtl w:val="true"/>
          <w:lang w:bidi="fa-IR"/>
        </w:rPr>
        <w:t>هم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صاحب تاریخ نیشابور، رباط سنگ بست را به نام قریه ای که این رباط در آن جا ساخته شده نام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راه های نیشابور و هرات و توس و مرو با هم تلاقی می کردند و از نظر سوق الجیشی و بازرگانی این قریه دارای اهمیت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سلطان محمود غزنوی لشکرگاه و پایگاه نظامی خود را در این مکان قرار داد و در آن قریه رباطی برای رسیدن به سرخس و مرو ساخت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منزلگاه بعد از سنگ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چاهه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رباط، در نزدیکی کشف رود قرار داشت و فاصله آن از رباط سنگ بست تا رباط چاهه پنج فرسخ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رباط نیز به دستور سلطان محمود غزنوی ساخته شده و ابواسحاق کرامی نیشابوری، رئیس فرقه کرامیان آن را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ناحیه رباط دیگری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پس از رباط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07" w:name="pg9802_146239"/>
    </w:p>
    <w:p>
      <w:pPr>
        <w:pStyle w:val="BookText"/>
        <w:rPr/>
      </w:pPr>
      <w:bookmarkEnd w:id="307"/>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آبگینه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مستوفی فاصله رباط آبگینه را تا سرخس شش فرسخ ذکر کرده است و آندره گدار احتمال می دهد که این رباط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اکنون ویرانه های آن با ایوان های رفیع در جاده سرخس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رباط در شش فرسخی سرخس واقع شده است</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308" w:name="__RefHeading___Toc9608666_2870459653"/>
      <w:bookmarkStart w:id="309" w:name="_Toc106"/>
      <w:bookmarkEnd w:id="308"/>
      <w:r>
        <w:rPr>
          <w:rtl w:val="true"/>
        </w:rPr>
        <w:t>سرخس</w:t>
      </w:r>
      <w:bookmarkEnd w:id="309"/>
    </w:p>
    <w:p>
      <w:pPr>
        <w:pStyle w:val="BookText"/>
        <w:rPr/>
      </w:pPr>
      <w:r>
        <w:rPr>
          <w:rFonts w:ascii="IRNazanin" w:hAnsi="IRNazanin" w:eastAsia="IRNazanin"/>
          <w:color w:val="111111"/>
          <w:sz w:val="28"/>
          <w:sz w:val="28"/>
          <w:szCs w:val="28"/>
          <w:rtl w:val="true"/>
          <w:lang w:bidi="fa-IR"/>
        </w:rPr>
        <w:t xml:space="preserve">سرخس را به دو گونه تلفظ کرده اند، سَرخَس و سَرَخْس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در لغتنامه ها، واژه سرخس را گیاهی دارویی که دارای ساقه های زیرزمینی است معنی کرده اند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سرخس یکی از شهرهای قدیمی ایران است که گروهی بنیانگذار آن را کیکاووس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روایات کهن، کیکاووس سرزمینی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فرزند گودرز به اقطاع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در آن سرزمین شهری بنا نهاد و به نام او سرخس نامیده شد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ياقوت حموی همچنین در معجم البلدان آورده است که در زمان کیکاووس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سکونت گزیده و به تعمیر و آبادانی آن پرداخته و نام این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است</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مقدسی در احسن التقاسيم في معرفة الأقاليم سرخس را از شهرهای آباد و بزرگ بر می شمرد و آن را ربع بزرگ خراسان می داند که همه راه ها به داند که همه راه ها به آن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ابواحمد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در سرزمین ما کمیاب نمی شود؛ زیرا که هرگاه راه کاروان ها از یک سو بریده شود از سوی دیگر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آن را به مرو وابسته بدانیم؛ زیراکه خود شهری گرانمایه است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یعقوبی در البلدان، سرخس را سرزمینی با شکوه و شهری بزرگ که در بیابانی ریگزار واقع شده است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به هم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عرب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سکونت دارند، عبدالله بن خازم سلمی در خلافت عثمان همان زمان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آن را فتح کرد و آب مشروب اهالی از چاه هاست و نهری و چشمه ای ندارد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شهر سرخس در کنار کوتاهترین راه توس به مرو بزرگ در ساحل راست، یعنی ساحل شرقی رودخانه مشهد واقع است که امروز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توصیفات جغرافی نگاران بر می آید که شهر سرخس از قرون سوم و چهارم هجری قمری از رونق تجاری و آبادانی برخوردار بوده و شهری پر رفت و آمد و پر جمعیت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یعقوبی و ابن حوقل و قدامة بن جعفر در آثار خود از آن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قرن پنجم هجری هنگامی که سلطان محمود غزنوی در نبرد با طغرل در جنگ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آثار ویرانی در این شهر آشکار شد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این شهر در زمان سلجوقیان به ویژه در عصر سلطان ملک شاه و سلطان سنجر به دلیل برخورداری از امنیت و رواج علم و رونق تجاری پیشرفت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جای مانده در زمان سلجوقی یعنی مقبرة لقمان بابا و رباط شرف نمایانگر روزگار درخشان سرخس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اواخر دوران سلطان سنجر، پس از شکست وی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مرو و سرخس مورد قتل و غارت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w:t>
      </w:r>
    </w:p>
    <w:p>
      <w:pPr>
        <w:pStyle w:val="BookText"/>
        <w:rPr/>
      </w:pPr>
      <w:r>
        <w:rPr>
          <w:rFonts w:ascii="IRNazanin" w:hAnsi="IRNazanin" w:eastAsia="IRNazanin"/>
          <w:color w:val="111111"/>
          <w:sz w:val="28"/>
          <w:sz w:val="28"/>
          <w:szCs w:val="28"/>
          <w:rtl w:val="true"/>
          <w:lang w:bidi="fa-IR"/>
        </w:rPr>
        <w:t>هجری در اثر هجوم مغول به خراسان و قتل و غارت شهرهای مرو و نیشابور، سرخس نیز دوران تاریکی را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های تاریخی چنین بر می آید که وسعت و اهمیت شهر سرخس تا حدود زیادی متأثر از تحولات مرو و نیشابور بوده است؛ زیرا در از منه مختلف گاهی نیشابور مرکز خراسان بوده و زمانی این مرکزیت به مرو منتقل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سرخس در این تحوّلات تحت تأثیر شاهراه تجارتی بین این دو شهر که بخشی از جاده ابریشم </w:t>
      </w:r>
      <w:r>
        <w:rPr>
          <w:rStyle w:val="FootnoteAnchor"/>
          <w:rtl w:val="true"/>
        </w:rPr>
        <w:footnoteReference w:id="385"/>
      </w:r>
      <w:r>
        <w:rPr>
          <w:rFonts w:ascii="IRNazanin" w:hAnsi="IRNazanin" w:eastAsia="IRNazanin"/>
          <w:color w:val="111111"/>
          <w:sz w:val="28"/>
          <w:sz w:val="28"/>
          <w:szCs w:val="28"/>
          <w:rtl w:val="true"/>
          <w:lang w:bidi="fa-IR"/>
        </w:rPr>
        <w:t>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هرگاه روابط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بین این دو شهر دوستانه بوده است، سرخس رونق و گسترش می یافت و زمانی که وضعیت سیاسی، اجتماعی و اقتصادی یکی از این دو دچار بحران و آشفتگی می شد، سرخس نیز از این آشفتگی در امان نبود و گاه دچار ضعف و رکود می شد و سیر قهقرا می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سده هفتم و نیمه سده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سرخس جزء قلمرو ایلخانان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مرو ویران شده و خالی از سکنه گردیده بود، شاهراه خراسان از طریق نیشابور به سرخس از رونق افتاده بود و این راه از طریق نیشابور به سمت هرات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جیحون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اهمیت سرخس کاسته شد و رونق بازرگانی خود را از دست داد و افول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فراز و فرودهایی را می توان در آثار جغرافی نگاران و سیاحانی که در دو فاصله متفاوت زمانی نسبت به این عصر از سرخس دیدن کرده اند به روشنی دید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حمدالله مستوفی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خود نزهة القلوب که در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در اواخر عهد ایلخانان نیمه اول قرن هشتم هجری درباره </w:t>
      </w:r>
    </w:p>
    <w:p>
      <w:pPr>
        <w:pStyle w:val="BookText"/>
        <w:rPr/>
      </w:pPr>
      <w:r>
        <w:rPr>
          <w:rFonts w:ascii="IRNazanin" w:hAnsi="IRNazanin" w:eastAsia="IRNazanin"/>
          <w:color w:val="111111"/>
          <w:sz w:val="28"/>
          <w:sz w:val="28"/>
          <w:szCs w:val="28"/>
          <w:rtl w:val="true"/>
          <w:lang w:bidi="fa-IR"/>
        </w:rPr>
        <w:t>سرخس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از اقلیم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افراسیاب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دور بارویش پنج هزار گام است و قلعه ای محکم از خاکریز دارد و هوایش گرمسیر است و آبش از رودخانه 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به توس می آید و از میوه هایش انگور و خربزه نیکوست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سفرنامه خود که حدود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به سرخس رفتیم که شیخ لقمان سرخسی از مردم آن شهر بوده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اما قزوینی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 دو سرخس را دیده است، شهر سرخس را بسیار باشکوه و با عظمت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اثر خود آثار البلاد و اخبار العباد، عجائب المخلوقات و غرائب الموجودات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شهری آباد، پرجمعیت، محصولاتش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آن یادگار سرخس پورگودرز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دستی اهل سرخس عبارت از سرپوش و روبنده زنانه زیبای گلدوزی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مملکت رواج بسزا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سرخس، در مرز ایران و ترکمنستان است، سرخس قدیم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قلمرو شوروی سابق، و سرخس جدید در قلمرو جمهوری اسلامی ایران است</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سرخس دیروز و امروز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امروز بخش وسیعی است از شهرستان مشهد در منتهی الیه شمال شرقی استان خراسان مشتمل بر چهار دهستان به نام سرخس، کندکلی، مزدوران و قلعه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ترین کانون مسکونی آن یعنی سرخس زمانی بسیار آبادان و معروف بوده و زمانی دیگر خراب و گمنام شده است</w:t>
      </w:r>
      <w:r>
        <w:rPr>
          <w:rFonts w:eastAsia="IRNazanin" w:cs="IRNazanin"/>
          <w:color w:val="111111"/>
          <w:sz w:val="28"/>
          <w:szCs w:val="28"/>
          <w:rtl w:val="true"/>
          <w:lang w:bidi="fa-IR"/>
        </w:rPr>
        <w:t xml:space="preserve">. </w:t>
      </w:r>
      <w:r>
        <w:rPr>
          <w:rStyle w:val="FootnoteAnchor"/>
          <w:rtl w:val="true"/>
        </w:rPr>
        <w:footnoteReference w:id="390"/>
      </w:r>
      <w:bookmarkStart w:id="310" w:name="pg9802_146243"/>
    </w:p>
    <w:p>
      <w:pPr>
        <w:pStyle w:val="BookText"/>
        <w:rPr/>
      </w:pPr>
      <w:bookmarkEnd w:id="310"/>
      <w:r>
        <w:rPr>
          <w:rFonts w:ascii="IRNazanin" w:hAnsi="IRNazanin" w:eastAsia="IRNazanin"/>
          <w:color w:val="111111"/>
          <w:sz w:val="28"/>
          <w:sz w:val="28"/>
          <w:szCs w:val="28"/>
          <w:rtl w:val="true"/>
          <w:lang w:bidi="fa-IR"/>
        </w:rPr>
        <w:t>شرایط اقلیمی خراسان ایجاب می کرد که راه های شرقی و غربی از ناحیه سرخس بگذرد، زیرا مرکز خراسان شمالی را صحراهای خشک فرا گرفته بود که بخش های آباد را در شرق و غرب آن از هم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مدخل بخش غربی در حد فاصل بین مرو و نیشابور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کاروانیانی که از مرو به سوی غرب خراسان می آمدند و دشواری های عبور از صحرای خشک بین این دو شهر را تحمل کرده بودند، سرخس نقطه امیدی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شهر در لبه نیمه خشک خراسان غربی قرار داشت و لااقل از برکت رودی که ایامی از سال را آب شیرین داشت، بهره 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گریشمن سرخس در چهارراه اقوام قرار گرفته بود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ابن فضلان که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از سرخس دیدن کرده، این شهر را با اهمیت توصیف کرده است</w:t>
      </w:r>
      <w:r>
        <w:rPr>
          <w:rFonts w:eastAsia="IRNazanin" w:cs="IRNazanin"/>
          <w:color w:val="111111"/>
          <w:sz w:val="28"/>
          <w:szCs w:val="28"/>
          <w:rtl w:val="true"/>
          <w:lang w:bidi="fa-IR"/>
        </w:rPr>
        <w:t xml:space="preserve">. </w:t>
      </w:r>
      <w:r>
        <w:rPr>
          <w:rStyle w:val="FootnoteAnchor"/>
          <w:rtl w:val="true"/>
        </w:rPr>
        <w:footnoteReference w:id="392"/>
      </w:r>
    </w:p>
    <w:p>
      <w:pPr>
        <w:pStyle w:val="Heading4"/>
        <w:numPr>
          <w:ilvl w:val="3"/>
          <w:numId w:val="1"/>
        </w:numPr>
        <w:rPr/>
      </w:pPr>
      <w:bookmarkStart w:id="311" w:name="__RefHeading___Toc9608668_2870459653"/>
      <w:bookmarkStart w:id="312" w:name="_Toc107"/>
      <w:bookmarkEnd w:id="311"/>
      <w:r>
        <w:rPr>
          <w:rtl w:val="true"/>
        </w:rPr>
        <w:t>ایجاد محدودیت برای امام در سرخس</w:t>
      </w:r>
      <w:bookmarkEnd w:id="31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 های پذیرش تحمیلی ولایتعهدی از سوی امام علیه السلام تحميل محدودیت و محصور ساختن امام علیه السلام در سرخس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منابع اولیه اطلاعات کافی از چگونگی حبس امام علیه السلام در سرخس نداده اند و این موضوع کم تر مورد اظهار نظر گذشتگان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گذشته نیز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هر فرصت مناسب به افشای ماهیت حکومت عباسی و پذیرش تحمیلی ولایتعهدی خود و مسافرتش به سمت مرو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ای که در نیشابور روی داد بی شک واقعه ناخوشایندی برای دستگاه حکومتی به خصوص عباسیان متعصب به شمار می آمد، چرا که به رغم تلاش مأمون در انتخاب مسیر حرکت، هنگامی که حضرت به نیشابور رسید با استقبال بی سابقه ای مواجه شد و شیعیان عاشقانه در اطراف وی گرد آمدند و خواستار شنیدن حدیثی از آن حضرت </w:t>
      </w:r>
    </w:p>
    <w:p>
      <w:pPr>
        <w:pStyle w:val="BookText"/>
        <w:rPr/>
      </w:pPr>
      <w:r>
        <w:rPr>
          <w:rFonts w:ascii="IRNazanin" w:hAnsi="IRNazanin" w:eastAsia="IRNazanin"/>
          <w:color w:val="111111"/>
          <w:sz w:val="28"/>
          <w:sz w:val="28"/>
          <w:szCs w:val="28"/>
          <w:rtl w:val="true"/>
          <w:lang w:bidi="fa-IR"/>
        </w:rPr>
        <w:t xml:space="preserve">شدند و حضرت با بیان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حقانیت خود و خاندانش را در برابر سلطه گران عباسی به مردم گوشزد کرد و شرط ورود در حصن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خاندانش برشمرد و با این موضوع، خلافت و زعامت عباسیان را زیر سؤال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ابونصر احمد بن حسین نیز که درباره خروج حضرت رضا علیه السلام از سرخس است، بار دیگر حضرت به این نکته که ایشان را به اجبار از کنار جدش از مدینه به سوی مرو کشاندهاند و عاقبت پذیرش ولایتعهدی اشاره کرده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بنا بر روایت عبدالسّلام بن صالح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ای که حضرت رضا علیه السلام در سرخس در آن حبس بود آمدم و از نگهبان اجازه خواستم که به حضور مبارک حضرت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راهی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جناب در شب و روز هزار رکعت نماز می گزارد و در یک ساعت اوّل روز پیش از زوال و در وقت زردی آفتاب نافله می گزارد و در این اوقات در جای خود نشسته است و با پروردگار خویش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زندانبان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طلب کن که در وقتی از این اوقات اذن دهد من نزد او شرفیاب شوم زندانبان از او طلب اذن کرد و من بر او داخل شدم در حالی که آن عالی مقدار در جای نماز نشسته و متفکر بود ابو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جناب عرض کردم یابن رسول الله این چیست که مردم از شما حکایت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حکایت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نقل می کنند که فرموده اید مردم بندگان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السموات و الارض عالم الغيب والشهادة، خداوند آفریننده آسمان ها و زمین است، دانای نهان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ابوصلت تو شاهدی که من هرگز این مطلب را نگفته ام و ابداً از هیچ یک از پدران خود نشنیده ام و تو دانایی به آن ستم هایی که از این امت به ما وارد شده است و این که این گفت وگوی مردم هم از قبیل آن ظلم ها و ستم هاست، پس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بنابر آنچه از ما حکایت می کنند اگر مردم آفریدگان ما باشند، پس از جانب کیست که ما ایشان را دعوت می کنیم و بیعت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کردم یابن </w:t>
      </w:r>
      <w:bookmarkStart w:id="313" w:name="pg9802_146245"/>
    </w:p>
    <w:p>
      <w:pPr>
        <w:pStyle w:val="BookText"/>
        <w:rPr/>
      </w:pPr>
      <w:bookmarkEnd w:id="313"/>
      <w:r>
        <w:rPr>
          <w:rFonts w:ascii="IRNazanin" w:hAnsi="IRNazanin" w:eastAsia="IRNazanin"/>
          <w:color w:val="111111"/>
          <w:sz w:val="28"/>
          <w:sz w:val="28"/>
          <w:szCs w:val="28"/>
          <w:rtl w:val="true"/>
          <w:lang w:bidi="fa-IR"/>
        </w:rPr>
        <w:t>رسول الله راست می گویی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آیا تو منکری آن چه را که حق تعالی برای ما واجب گردانیده است از ولایت و امامت، چنان که غیر تو منکر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بلکه من اقرار دارم به امامت و ولایت شما</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گفت وگوهای میان حضرت رضا علیه السلام و عبدالسلام و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منکری آن چه را که حق تعالی از برای ما واجب گردانیده است از ولایت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پیشین را که در واقعه نیشابور بیان شد، قوت می بخشد و احتمالاً این شایعات واکنشی است در برابر آنا مِن شُروطها که امام علی بن موسی الرضا علیه السلام خود را از شروط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عاملان حکومت و دشمنان خاندان عصمت و طهارت به جفا ادعای الوهیت را به امام علیه السلام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مدتی از سوی مقر حکومت عباسی در مرو، حضرت را در حبس نگه داشتند و مردم را از دیدار آن حضرت منع کردند و کارگزاران عباسی منتظر رسیدن خبر و دستور العمل از سوی مرو ماندند</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314" w:name="__RefHeading___Toc9608670_2870459653"/>
      <w:bookmarkStart w:id="315" w:name="_Toc108"/>
      <w:bookmarkEnd w:id="314"/>
      <w:r>
        <w:rPr>
          <w:rtl w:val="true"/>
        </w:rPr>
        <w:t>خروج از سرخس</w:t>
      </w:r>
      <w:bookmarkEnd w:id="315"/>
    </w:p>
    <w:p>
      <w:pPr>
        <w:pStyle w:val="BookText"/>
        <w:rPr/>
      </w:pPr>
      <w:r>
        <w:rPr>
          <w:rFonts w:ascii="IRNazanin" w:hAnsi="IRNazanin" w:eastAsia="IRNazanin"/>
          <w:color w:val="111111"/>
          <w:sz w:val="28"/>
          <w:sz w:val="28"/>
          <w:szCs w:val="28"/>
          <w:rtl w:val="true"/>
          <w:lang w:bidi="fa-IR"/>
        </w:rPr>
        <w:t>صاحب کتاب زندگانی امام رضا علیه السلام به نقل از شیخ صدوق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احمد بن عبید حسینی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حضرت رضا علیه السلام را تا یک منزلی سرخس بدرقه کرد و بعد، از حضرت خواست تا حدیثی که شفای قلب اوست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حصن من است و هر کس این کلمه مبارکه را با اخلاص بگوید در حصار من وارد شده و هر کس در حصار من وارد شود، ایمن خواهد بود</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دیگری که از خروج امام رضا علیه السلام از سرخس در منابع ذکر شده، مشایعت </w:t>
      </w:r>
      <w:bookmarkStart w:id="316" w:name="pg9802_146246"/>
    </w:p>
    <w:p>
      <w:pPr>
        <w:pStyle w:val="BookText"/>
        <w:rPr/>
      </w:pPr>
      <w:bookmarkEnd w:id="316"/>
      <w:r>
        <w:rPr>
          <w:rFonts w:ascii="IRNazanin" w:hAnsi="IRNazanin" w:eastAsia="IRNazanin"/>
          <w:color w:val="111111"/>
          <w:sz w:val="28"/>
          <w:sz w:val="28"/>
          <w:szCs w:val="28"/>
          <w:rtl w:val="true"/>
          <w:lang w:bidi="fa-IR"/>
        </w:rPr>
        <w:t>و بدرقه ای است که شباهت زیادی با روایت اخیر دارد و به نظر می رسد منشأ این دو روایت یکی باشد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صاحب مسند الامام الرضا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احمد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شنیدم هنگامی که حضرت رضا علیه السلام در زمان مأمون وارد نیشابور مأمور خدمتگزاری و اداره کارهای او شدم، چون از نیشابور بیرون شد تا خس او را مشایعت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از سرخس بیرون شد در نظر داشتم تا مرو همراه او باشم، اما یک منزل که از سرخس دور شدیم، حضرت سر خود را از کجاوه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برگرد، تو وظایفت را درباره ما انجام دادی، با ما نيكو معاشرت کردی و مشایعت حد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جدّت مصطفی و مرتضی و مادرت حضرت فاطمه زهرا علیهم السلام حدیثی برای من بگو تا دلم آرام گیرد و من از خدمت شما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حديث طلب می کنی، در حالی که مرا از کنار قبر جدم رسول خدا صلی الله علیه وآله بیرون آوردند و نمی دانم عاقبت کار من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با من چگونه رفتار خواهند کرد</w:t>
      </w:r>
      <w:r>
        <w:rPr>
          <w:rFonts w:eastAsia="IRNazanin" w:cs="IRNazanin"/>
          <w:color w:val="111111"/>
          <w:sz w:val="28"/>
          <w:szCs w:val="28"/>
          <w:rtl w:val="true"/>
          <w:lang w:bidi="fa-IR"/>
        </w:rPr>
        <w:t xml:space="preserve">. </w:t>
      </w:r>
      <w:r>
        <w:rPr>
          <w:rStyle w:val="FootnoteAnchor"/>
          <w:rtl w:val="true"/>
        </w:rPr>
        <w:footnoteReference w:id="397"/>
      </w:r>
    </w:p>
    <w:p>
      <w:pPr>
        <w:pStyle w:val="Heading4"/>
        <w:numPr>
          <w:ilvl w:val="3"/>
          <w:numId w:val="1"/>
        </w:numPr>
        <w:rPr/>
      </w:pPr>
      <w:bookmarkStart w:id="317" w:name="__RefHeading___Toc9608672_2870459653"/>
      <w:bookmarkStart w:id="318" w:name="_Toc109"/>
      <w:bookmarkEnd w:id="317"/>
      <w:r>
        <w:rPr>
          <w:rtl w:val="true"/>
        </w:rPr>
        <w:t>راه قدیم سرخس به مرو</w:t>
      </w:r>
      <w:bookmarkEnd w:id="318"/>
    </w:p>
    <w:p>
      <w:pPr>
        <w:pStyle w:val="BookText"/>
        <w:rPr/>
      </w:pPr>
      <w:r>
        <w:rPr>
          <w:rFonts w:ascii="IRNazanin" w:hAnsi="IRNazanin" w:eastAsia="IRNazanin"/>
          <w:color w:val="111111"/>
          <w:sz w:val="28"/>
          <w:sz w:val="28"/>
          <w:szCs w:val="28"/>
          <w:rtl w:val="true"/>
          <w:lang w:bidi="fa-IR"/>
        </w:rPr>
        <w:t xml:space="preserve">بنابر گفته یعقوبی در البلدان، راه سرخس بر جادۀ اعظم تا مرو شش منزل راه است که اولین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مغاک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منزل 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اصطخری نیز در مسالک الممالک راه سرخس تا مرو را شش منزل می شمارد</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 که راه سرخس تا مرو را در ده روز پیموده در سفرنامه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جمادی الآخره به شهر سرخس رسیدیم، از بصره تا سرخس سیصد </w:t>
      </w:r>
      <w:bookmarkStart w:id="319" w:name="pg9802_146247"/>
    </w:p>
    <w:p>
      <w:pPr>
        <w:pStyle w:val="BookText"/>
        <w:rPr/>
      </w:pPr>
      <w:bookmarkEnd w:id="319"/>
      <w:r>
        <w:rPr>
          <w:rFonts w:ascii="IRNazanin" w:hAnsi="IRNazanin" w:eastAsia="IRNazanin"/>
          <w:color w:val="111111"/>
          <w:sz w:val="28"/>
          <w:sz w:val="28"/>
          <w:szCs w:val="28"/>
          <w:rtl w:val="true"/>
          <w:lang w:bidi="fa-IR"/>
        </w:rPr>
        <w:t xml:space="preserve">و نود فرسنگ حساب کردیم، از سرخس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نعمتی</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که آن هر سه رباط نزدیک هم بر راه است بیامدیم، دوازدهم جمادی الآخره به شهر مروالرود رسیدیم</w:t>
      </w:r>
      <w:r>
        <w:rPr>
          <w:rFonts w:eastAsia="IRNazanin" w:cs="IRNazanin"/>
          <w:color w:val="111111"/>
          <w:sz w:val="28"/>
          <w:szCs w:val="28"/>
          <w:rtl w:val="true"/>
          <w:lang w:bidi="fa-IR"/>
        </w:rPr>
        <w:t xml:space="preserve">. </w:t>
      </w:r>
      <w:r>
        <w:rPr>
          <w:rStyle w:val="FootnoteAnchor"/>
          <w:rtl w:val="true"/>
        </w:rPr>
        <w:footnoteReference w:id="400"/>
      </w:r>
    </w:p>
    <w:p>
      <w:pPr>
        <w:pStyle w:val="Heading4"/>
        <w:numPr>
          <w:ilvl w:val="3"/>
          <w:numId w:val="1"/>
        </w:numPr>
        <w:rPr/>
      </w:pPr>
      <w:bookmarkStart w:id="320" w:name="__RefHeading___Toc9608674_2870459653"/>
      <w:bookmarkStart w:id="321" w:name="_Toc110"/>
      <w:bookmarkEnd w:id="320"/>
      <w:r>
        <w:rPr>
          <w:rtl w:val="true"/>
        </w:rPr>
        <w:t>مرو</w:t>
      </w:r>
      <w:bookmarkEnd w:id="321"/>
    </w:p>
    <w:p>
      <w:pPr>
        <w:pStyle w:val="BookText"/>
        <w:rPr/>
      </w:pPr>
      <w:r>
        <w:rPr>
          <w:rFonts w:ascii="IRNazanin" w:hAnsi="IRNazanin" w:eastAsia="IRNazanin"/>
          <w:color w:val="111111"/>
          <w:sz w:val="28"/>
          <w:sz w:val="28"/>
          <w:szCs w:val="28"/>
          <w:rtl w:val="true"/>
          <w:lang w:bidi="fa-IR"/>
        </w:rPr>
        <w:t>مرو یکی از شهرهای قدیمی ایران و مهم ترین شهر خراسان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مقدسی و یاقوت حموی، بنیان گذار مرو، اسکندر بوده است</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شهر مرو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منسوب به مرو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مرو در واقع به دو شهر مرو علیا و مرو سفلی، یا مرو کوچک و مرو بزرگ اطلاق می شده است و به گفته اصطخری مرو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علت این بود که با مرو الرود که مرو کوچک بود اشتباه نشود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هر دو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شاهجان و مرو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احنف بن قیس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حافظ ابرو در جغرافیای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از شهرهای قدیم خراسان است که در هامونی افتاده چنان که از هیچ طرف کوه ننماید و قهندز آن را طهمورث بنا نهاد و ربض شهر مقدار یک فرسنگ در یک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مرو شوره ناک و ریگ بوم است و زراعت خوب آید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شهر مرو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در امتداد مرغاب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اسم </w:t>
      </w:r>
    </w:p>
    <w:p>
      <w:pPr>
        <w:pStyle w:val="BookText"/>
        <w:rPr/>
      </w:pPr>
      <w:r>
        <w:rPr>
          <w:rFonts w:ascii="IRNazanin" w:hAnsi="IRNazanin" w:eastAsia="IRNazanin"/>
          <w:color w:val="111111"/>
          <w:sz w:val="28"/>
          <w:sz w:val="28"/>
          <w:szCs w:val="28"/>
          <w:rtl w:val="true"/>
          <w:lang w:bidi="fa-IR"/>
        </w:rPr>
        <w:t xml:space="preserve">مرغاب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و یا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ابن حوقل گوید،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اصطخری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 اسم محلی است که آن رود از آنجا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بزرگ چنان که اصطخری و ابن حوقل و مقدسی می گویند، مشتمل بود بر قلعه داخلی، یعنی قهندزی که در مکانی مرتفع جای داشت و به اندازه یک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قهندز شهر داخلی قرار داشت و دارای چهار دروازه بود و بیرون این شهر حومۀ پهناوری واقع بود که تا کنار نهرهای بزرگ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ها موسوم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باختری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راه سرخس قرار داشت،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حومه بنی ماهان و نهر اسعدی می رفت،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شمال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جا به ماوراء النهر منتهى می شد و بالاخره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شمال باختری</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دوره خلفای بنی امیه، خراسان و شهر مرو به دلیل دوری از مرکز خلافت و تشدید حس تبعیض نژادی حاکمان اموی که برخلاف نص قرآن مجید و تعالیم پیامبر اکرم صلی الله علیه وآله عنصر غیر عرب، به ویژه ایرانیان را موالی می خواندند، سرآغاز جنبش های شعوبیه شد و به پایگاه ضد اموی تبدیل گردید و عباسیان قیام خود را از این منطقه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مأمون، مرو مرکز خلافت شد، ولی در قرن سوم، وی دارالحکومه را از مرو به نیشابور منتقل کرد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تصرف روس ها در آمد و تا این زمان جزء خاک شوروی سابق باقی مانده و مردم آن به زبان فارسی، ترکی و روسی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تسلط روس ها بر مرو، شهری جدید در کنار شهر قدیم بنا شد که هم اکنون به </w:t>
      </w:r>
      <w:bookmarkStart w:id="322" w:name="pg9802_146249"/>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408"/>
      </w:r>
    </w:p>
    <w:p>
      <w:pPr>
        <w:pStyle w:val="Heading4"/>
        <w:numPr>
          <w:ilvl w:val="3"/>
          <w:numId w:val="1"/>
        </w:numPr>
        <w:rPr/>
      </w:pPr>
      <w:bookmarkStart w:id="323" w:name="__RefHeading___Toc9608676_2870459653"/>
      <w:bookmarkStart w:id="324" w:name="_Toc111"/>
      <w:bookmarkEnd w:id="323"/>
      <w:r>
        <w:rPr>
          <w:rtl w:val="true"/>
        </w:rPr>
        <w:t>حکومت عباسیان در مرو</w:t>
      </w:r>
      <w:bookmarkEnd w:id="324"/>
    </w:p>
    <w:p>
      <w:pPr>
        <w:pStyle w:val="BookText"/>
        <w:rPr/>
      </w:pPr>
      <w:r>
        <w:rPr>
          <w:rFonts w:ascii="IRNazanin" w:hAnsi="IRNazanin" w:eastAsia="IRNazanin"/>
          <w:color w:val="111111"/>
          <w:sz w:val="28"/>
          <w:sz w:val="28"/>
          <w:szCs w:val="28"/>
          <w:rtl w:val="true"/>
          <w:lang w:bidi="fa-IR"/>
        </w:rPr>
        <w:t xml:space="preserve">خراسان در زمان حکومت امویان به دلیل دور بودن از مرکز خلافت تبدیل به پایگاهی برای مخالفان سیاسی و ناراضیان شده بود، تا آن که ابو مسلم خراسانی از آتش پنهانی که سال ها در زیر خاکستر نهفته بود، بهره گرفت و قدرت را از چنگ امویان به در آورد و به عباسیان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که نخستین پایگاه عباسیان به شمار می رفت کمی بعد از به قدرت رسیدن آنان بار دیگر کانونی برای مخالفان سیاسی و مذهبی شد، ولی این بار علیه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قیام های ضد عباسی در خراسان یکی پس از دیگری سرکوب شد و هیچ گاه نتوانست بنیان حکومت عباسیان را متزلزل سازد؛ اما بی شک اگر تلاش های هارون برای گسترش و سیطره حکومت عباسی در خراسان و اقدام مأمون در انتقال مرکز حکومت به مرو ،نبود این شهر در عصر عباسیان پذیرای همان نقشی بود که در عهد امویان ایفا کرده بود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این نهضت ها و قیام ها عبارت اند از نهضت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یوسف بن ابراهيم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هاشم بن حكيم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نقاب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دهکده ای نزدیک مرو آغار شد، قیام مذهبی و سیاسی خوارج در سال های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موالی قنیس بن ثعلبه به شمار می رفت و حمزة بن عبدالله که شعله های قیام او به مدت پنج سال کانون مخالفت های ضد عباسی را در خراسان گرم و فعال کرده بود و همچنین قیام ابوالخطیب در شرق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آشوب رفیع بن لیث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را که روزی خاستگاه عباسیان بود علیه آن ها می شوراند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ناچار شد، برای سرکوبی و فرو نشاندن آشوب رفيع بن ليث شخصاً عازم خراسان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فضل بن سهل و مأمون را که مدتی عهده دار حکومت خراسان بود،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سه سال بعد،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منظور دفع حملات جدید خوارج به رهبری حمزة بن عبدالله و تحریکات رفیع بن ليث عازم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این هنگام در شهر رقه، در کنار فرات بود و پس از اطلاع از حوادث خراسان به رغم کسالتی که داشت بر این سفر اصرار ورزید، زیرا بیم داشت قیام از خراسان به سایر نواحی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حالی که از بیماری رنج می برد، از رقه بیرون آمد و از طریق بغداد و همدان وری عازم خراسان شد و در طول مسیرش شهرهای سمنان، دامغان، بسطام، سبزوار، نیشابور و توس را طی کرد، اما چون در شهر توس بیماری اش شدت یافت، در خانه حمید بن قحطبه طایی منزل گزید و در همان جا جان سپرد و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برای امین از مردم بیعت گرفت و قرار شد مأمون بعد از امین خلافت را به عهده گیرد، مأمون بر اساس رسم کهن و دیرینه ای، به ایالت شرقی قلمرو عباسی آمده، به عنوان حکمران در خراسان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هارون، محمد امین در بغداد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بر اثر تحریک مخالفان مأمون که در این زمان زیر نظر برادرش بر نیمه شرقی قلمرو عباسی حکومت می کرد وصیت پدرش را نادیده گرفت و فرزند شیرخوارش موسی را به جانشینی انتخاب کرد و در پی نقشه ای طراحی شده از مأمون خواست تا عازم خراسان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توصیۀ فضل بن سهل، از این اقدام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از اقدام مأمون خشمگین شد و نام مأمون را از ولایتعهدی برانداخت و برای فرزند شیر خوارش، موسی بیعت گرفت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با شنیدن این خبر، خود را امیرالمؤمنین خواند و بر ضد برادرش شورید، جنگ های سخت و خونین فرزندان هارون با یاری طاهر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ذواليمينين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هرثمة بن اعين، و فضل بن سهل ذوالریاستین به پیروزی مأمون انجامید</w:t>
      </w:r>
      <w:r>
        <w:rPr>
          <w:rFonts w:eastAsia="IRNazanin" w:cs="IRNazanin"/>
          <w:color w:val="111111"/>
          <w:sz w:val="28"/>
          <w:szCs w:val="28"/>
          <w:rtl w:val="true"/>
          <w:lang w:bidi="fa-IR"/>
        </w:rPr>
        <w:t xml:space="preserve">. </w:t>
      </w:r>
      <w:bookmarkStart w:id="325" w:name="pg9802_146251"/>
    </w:p>
    <w:p>
      <w:pPr>
        <w:pStyle w:val="BookText"/>
        <w:rPr/>
      </w:pPr>
      <w:bookmarkEnd w:id="325"/>
      <w:r>
        <w:rPr>
          <w:rFonts w:ascii="IRNazanin" w:hAnsi="IRNazanin" w:eastAsia="IRNazanin"/>
          <w:color w:val="111111"/>
          <w:sz w:val="28"/>
          <w:sz w:val="28"/>
          <w:szCs w:val="28"/>
          <w:rtl w:val="true"/>
          <w:lang w:bidi="fa-IR"/>
        </w:rPr>
        <w:t xml:space="preserve">مادر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کنیزی از بادغیس خراسان بود این موضوع اگرچه بعدها منشأ اختلافات و تحولات سیاسی در حکومت عباسی شد، اما در استحکام پایگاه مرد می مأمون در خراسان نقش مؤثری داشت</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326" w:name="__RefHeading___Toc9608678_2870459653"/>
      <w:bookmarkStart w:id="327" w:name="_Toc112"/>
      <w:bookmarkEnd w:id="326"/>
      <w:r>
        <w:rPr>
          <w:rtl w:val="true"/>
        </w:rPr>
        <w:t>ورود به مرو</w:t>
      </w:r>
      <w:bookmarkEnd w:id="327"/>
    </w:p>
    <w:p>
      <w:pPr>
        <w:pStyle w:val="BookText"/>
        <w:rPr/>
      </w:pPr>
      <w:r>
        <w:rPr>
          <w:rFonts w:ascii="IRNazanin" w:hAnsi="IRNazanin" w:eastAsia="IRNazanin"/>
          <w:color w:val="111111"/>
          <w:sz w:val="28"/>
          <w:sz w:val="28"/>
          <w:szCs w:val="28"/>
          <w:rtl w:val="true"/>
          <w:lang w:bidi="fa-IR"/>
        </w:rPr>
        <w:t>هنگامی که حضرت رضا علیه السلام وارد مرو شد استقبال باشکوهی از آن حضرت به عمل آمد و مأمون در تعظیم و تکریم ایشان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منابع، گزارش های زیادی از حوادثی که برای آن حضرت در مرو روی داده ثبت کرده اند که بسیاری از آن ها را مناظره ها و گفت و گوهای میان امام علیه السلام و مأمون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ماجرایی که در مرو صورت گرفت، پذیرش ولایتعهدی امام علیه السلام بود که پس از آن مأمون به نام حضرت رضا علیه السلام سکه زد و نام او را در خطبه ها آورد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ولایتعهدی از سوی حضرت رضا علیه السلام همچنان که منابع می نویسند، زیر فشار شدید صورت گرفت و امام، وقتی که تهدیدهای مأمون جدی شد، آن را پذیرفت؛ چنان که اکراه از متن پیمان نامه ولایتعهدی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خوشبختانه در منابع تاریخی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هنگامی که حضرت ناچار به پذیرش ولا يتعهدی شد، تصمیم گرفت تا حکومت عباسی را از درون متلاشی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آن حضرت علیه السلام سرانجام مأمون را به وحشت انداخت و وی تصمیم به کشتن امام علیه السلام گرفت</w:t>
      </w:r>
      <w:r>
        <w:rPr>
          <w:rFonts w:eastAsia="IRNazanin" w:cs="IRNazanin"/>
          <w:color w:val="111111"/>
          <w:sz w:val="28"/>
          <w:szCs w:val="28"/>
          <w:rtl w:val="true"/>
          <w:lang w:bidi="fa-IR"/>
        </w:rPr>
        <w:t xml:space="preserve">. </w:t>
      </w:r>
      <w:r>
        <w:rPr>
          <w:rStyle w:val="FootnoteAnchor"/>
          <w:rtl w:val="true"/>
        </w:rPr>
        <w:footnoteReference w:id="410"/>
      </w:r>
      <w:bookmarkStart w:id="328" w:name="pg9802_146252"/>
    </w:p>
    <w:p>
      <w:pPr>
        <w:pStyle w:val="Heading4"/>
        <w:numPr>
          <w:ilvl w:val="3"/>
          <w:numId w:val="1"/>
        </w:numPr>
        <w:rPr/>
      </w:pPr>
      <w:bookmarkStart w:id="329" w:name="__RefHeading___Toc9608680_2870459653"/>
      <w:bookmarkStart w:id="330" w:name="_Toc113"/>
      <w:bookmarkEnd w:id="328"/>
      <w:bookmarkEnd w:id="329"/>
      <w:r>
        <w:rPr>
          <w:rtl w:val="true"/>
        </w:rPr>
        <w:t>شرایط سیاسی و موقعیت جغرافیایی مرو</w:t>
      </w:r>
      <w:bookmarkEnd w:id="330"/>
    </w:p>
    <w:p>
      <w:pPr>
        <w:pStyle w:val="BookText"/>
        <w:rPr/>
      </w:pPr>
      <w:r>
        <w:rPr>
          <w:rFonts w:ascii="IRNazanin" w:hAnsi="IRNazanin" w:eastAsia="IRNazanin"/>
          <w:color w:val="111111"/>
          <w:sz w:val="28"/>
          <w:sz w:val="28"/>
          <w:szCs w:val="28"/>
          <w:rtl w:val="true"/>
          <w:lang w:bidi="fa-IR"/>
        </w:rPr>
        <w:t xml:space="preserve">به طور کلی خراسان، بزرگ ترین بخش جغرافیایی ایران در طول تاریخ بوده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قدیم از وسعتی بیش از گستره امروزی آن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تمامی خراسان و مراکز مهم آن، دو شهر نیشابور و مرو از اهمیتی ویژه برخوردار بوده است، </w:t>
      </w:r>
      <w:r>
        <w:rPr>
          <w:rStyle w:val="FootnoteAnchor"/>
          <w:rtl w:val="true"/>
        </w:rPr>
        <w:footnoteReference w:id="411"/>
      </w:r>
      <w:r>
        <w:rPr>
          <w:rFonts w:ascii="IRNazanin" w:hAnsi="IRNazanin" w:eastAsia="IRNazanin"/>
          <w:color w:val="111111"/>
          <w:sz w:val="28"/>
          <w:sz w:val="28"/>
          <w:szCs w:val="28"/>
          <w:rtl w:val="true"/>
          <w:lang w:bidi="fa-IR"/>
        </w:rPr>
        <w:t>هر چند اهمیت شهر مرو از قرن سوم به بعد، با آغاز حکومت طاهریان، رو به کاستی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جغرافیای کهن خراسان، دو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که فاصله میان آن دو پنج روز 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از مرکزیت برخوردار بوده و دارالاماره خوانده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قراین تاریخی چنین استفاده می شود که مرو در نخستین سال های تاریخ اسلام، به دست سربازان مسلمان گشوده شد و به تدریج رو به آبادانی گذاشت و موقعیت خاصی را به دست آورد، به ویژه در قرن دوم هجری که از مرکزیت خاصی برخوردار شد تا آن جا که ابن حوقل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در آن زمان، مرکز خلافت و خراسان، دار الاماره و پادگان نظامی و مرکز قشون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بنی عباس نیز از این منطقه ظهور یافته بود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از جمله رخدادهای مهم این شهر، ورود امام علی بن موسی علیه السلام در نیمه اول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امام به مرو، شیفتگان پیامبر و خاندان پاک او با شور و احساساتی وصف ناپذیر مقدم وی را که دارای نشان و یادی از پیامبر بود،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تا </w:t>
      </w:r>
    </w:p>
    <w:p>
      <w:pPr>
        <w:pStyle w:val="BookText"/>
        <w:rPr/>
      </w:pPr>
      <w:r>
        <w:rPr>
          <w:rFonts w:ascii="IRNazanin" w:hAnsi="IRNazanin" w:eastAsia="IRNazanin"/>
          <w:color w:val="111111"/>
          <w:sz w:val="28"/>
          <w:sz w:val="28"/>
          <w:szCs w:val="28"/>
          <w:rtl w:val="true"/>
          <w:lang w:bidi="fa-IR"/>
        </w:rPr>
        <w:t>آن روز چنان شادی و هیجانی را به خود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مرکب حضرت رضا علیه السلام از میان انبوه جمعیت که تا خارج شهر به استقبال آمده بودند، شکوهی فراوان و منظره ای شگفت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طی مسیر و عبور از میان صفوف در هم فشرده مردم در منزلی که نزدیک قصر حکومتی، از پیش آماده شده بود، استقرار یافت</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مأمون، خود را میزبانی مخلص نشان می داد و همواره نزد امام می آمد و با احترامی خاص از آن حضرت تجلیل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گروه گروه خدمت امام می آمدند و با آن گرامی دیدار داشتند و به تدریج مأمون در صدد آن بود تا از شرایط طراحی شده خود، نتیجه ای را که می خواست، به دست آورد</w:t>
      </w:r>
      <w:r>
        <w:rPr>
          <w:rFonts w:eastAsia="IRNazanin" w:cs="IRNazanin"/>
          <w:color w:val="111111"/>
          <w:sz w:val="28"/>
          <w:szCs w:val="28"/>
          <w:rtl w:val="true"/>
          <w:lang w:bidi="fa-IR"/>
        </w:rPr>
        <w:t xml:space="preserve">. </w:t>
      </w:r>
      <w:bookmarkStart w:id="331" w:name="pg9802_146254"/>
    </w:p>
    <w:p>
      <w:pPr>
        <w:pStyle w:val="Heading3"/>
        <w:numPr>
          <w:ilvl w:val="2"/>
          <w:numId w:val="1"/>
        </w:numPr>
        <w:rPr/>
      </w:pPr>
      <w:bookmarkStart w:id="332" w:name="__RefHeading___Toc9608682_2870459653"/>
      <w:bookmarkStart w:id="333" w:name="_Toc114"/>
      <w:bookmarkEnd w:id="331"/>
      <w:bookmarkEnd w:id="332"/>
      <w:r>
        <w:rPr>
          <w:rtl w:val="true"/>
        </w:rPr>
        <w:t xml:space="preserve">فصل ششم </w:t>
      </w:r>
      <w:r>
        <w:rPr>
          <w:rtl w:val="true"/>
        </w:rPr>
        <w:t xml:space="preserve">: </w:t>
      </w:r>
      <w:r>
        <w:rPr>
          <w:rtl w:val="true"/>
        </w:rPr>
        <w:t>تحميل ولایتعهدی بر امام رضا علیه السلام</w:t>
      </w:r>
      <w:bookmarkEnd w:id="333"/>
    </w:p>
    <w:p>
      <w:pPr>
        <w:pStyle w:val="Heading4"/>
        <w:numPr>
          <w:ilvl w:val="3"/>
          <w:numId w:val="1"/>
        </w:numPr>
        <w:rPr/>
      </w:pPr>
      <w:bookmarkStart w:id="334" w:name="__RefHeading___Toc9608684_2870459653"/>
      <w:bookmarkStart w:id="335" w:name="_Toc115"/>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مأمون از علی بن موسی علیه السلام برای یک سفر زیارتی یا سیاحتی دعوت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فراخواندن امام به این سفر طولانی و پر رنج، هدفی داشت که بسیاری از خاندان پیامبر صلی الله علیه وآله را نگران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هرگاه یکی از امامان به مرکز حکومتی خلفا احضار می شد، این احضار عمولاً همر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 با اهانت، تهدید، زندان، شکنجه و تبعید بود و علویان این بار نیز نگران رفتار ناشایست مأمون با علی بن موسی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امام در مرو و پذیرایی مأمون از امام و اجازه یافتن مردم برای ملاقات آن حضرت، غیر منتظره می نمود و ذهنه ای حسّاس را به کنجکاوی بیشتر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مأمون در یکی از ملاقات هایش با امام، نخستین گام خود را به سوی هدف برداشت و سخنی گفت که برای بسیاری از آنان که شنیدند، حیرت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آمده ام تا از شما بخواهم حکومت و خلافت را بپذیرید و زمامداری امت اسلامی را بر عهده گیرید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پذیرفتن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خلیفه، چند نوبت دیگر نیز تکرار شد، ولی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آنکه اقدامی سنجیده صورت دهد، از </w:t>
      </w:r>
      <w:bookmarkStart w:id="336" w:name="pg9802_146255"/>
    </w:p>
    <w:p>
      <w:pPr>
        <w:pStyle w:val="BookText"/>
        <w:rPr/>
      </w:pPr>
      <w:bookmarkEnd w:id="336"/>
      <w:r>
        <w:rPr>
          <w:rFonts w:ascii="IRNazanin" w:hAnsi="IRNazanin" w:eastAsia="IRNazanin"/>
          <w:color w:val="111111"/>
          <w:sz w:val="28"/>
          <w:sz w:val="28"/>
          <w:szCs w:val="28"/>
          <w:rtl w:val="true"/>
          <w:lang w:bidi="fa-IR"/>
        </w:rPr>
        <w:t xml:space="preserve">دو شخصیت برجسته سیاسی،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سهل دعوت کرد و موضوع را با آنان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پیامدهای چنین اقدامی را ناخوشایند دانستند و خلیفه را از انجام آن برحذر داشتند، ولی مأمون با جدیت و قاطعیت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کرده ام این مقام را به بهترین فرد از خاندان ابی طالب بدهم و چون در بین مسلمانان کسی را برتر از علی بن موسی نیافتم، تصمیم گرفتم رهبری مسلمانان را به او واگذارم</w:t>
      </w:r>
      <w:r>
        <w:rPr>
          <w:rFonts w:eastAsia="IRNazanin" w:cs="IRNazanin"/>
          <w:color w:val="111111"/>
          <w:sz w:val="28"/>
          <w:szCs w:val="28"/>
          <w:rtl w:val="true"/>
          <w:lang w:bidi="fa-IR"/>
        </w:rPr>
        <w:t xml:space="preserve">. </w:t>
      </w:r>
      <w:r>
        <w:rPr>
          <w:rStyle w:val="FootnoteAnchor"/>
          <w:rtl w:val="true"/>
        </w:rPr>
        <w:footnoteReference w:id="416"/>
      </w:r>
    </w:p>
    <w:p>
      <w:pPr>
        <w:pStyle w:val="Heading4"/>
        <w:numPr>
          <w:ilvl w:val="3"/>
          <w:numId w:val="1"/>
        </w:numPr>
        <w:rPr/>
      </w:pPr>
      <w:bookmarkStart w:id="337" w:name="__RefHeading___Toc9608686_2870459653"/>
      <w:bookmarkStart w:id="338" w:name="_Toc116"/>
      <w:bookmarkEnd w:id="337"/>
      <w:r>
        <w:rPr>
          <w:rtl w:val="true"/>
        </w:rPr>
        <w:t>بزرگ ترین تزویر سیاسی مأمون</w:t>
      </w:r>
      <w:bookmarkEnd w:id="338"/>
    </w:p>
    <w:p>
      <w:pPr>
        <w:pStyle w:val="BookText"/>
        <w:rPr/>
      </w:pPr>
      <w:r>
        <w:rPr>
          <w:rFonts w:ascii="IRNazanin" w:hAnsi="IRNazanin" w:eastAsia="IRNazanin"/>
          <w:color w:val="111111"/>
          <w:sz w:val="28"/>
          <w:sz w:val="28"/>
          <w:szCs w:val="28"/>
          <w:rtl w:val="true"/>
          <w:lang w:bidi="fa-IR"/>
        </w:rPr>
        <w:t>قبل از پرداختن به جزئیات پیشنهاد مأمون مبنی بر واگذاری حکومت به علی بن موسی علیه السلام و یا پیشنهاد ولایتعهدی و تجزیه و تحلیل هدفهای مأمون، یاد کرد این مطلب بایسته است که در تاریخ اسلام و اصولاً در تاریخ جوامع بشری، حاکمان خودسر و خودکامه به دو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حاکمانی که هدف های استبدادی و استثماری خود را با تکیه به زور و جباریت و قتل و غارت دنبال می کرده اند و بیش از هر چیز، خشونت و بی رحمی آنان مردم را به تسلیم در برابر ایشان وا می داشته است؛ چنان که در تاریخ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چنین حاکمیتی شناخته شده است و در تاریخ اسلام، کسانی چون یزید، حجاج بن یوسف ثقفی، منصور دوانیقی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حاکمیتی خون ریز و بی رحم به شمار آمده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فرمانروایانی که با داشتن هدف های قدرت طلبانه و جاه طلبی های فرعونی، برای دستیابی به آن ها، تزویر را به جای زور به کار گرفته و دسیسه و دام را بر کشتار و شکنجه ترجیح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بدان سبب که از نظر انسانی کشتار و استبداد را عملی نادرست می دانسته اند، بلکه به آن سبب که معتقد بوده اند راه های پنهانی و دسیسه های سیاسی معمولاً کارسازتر و دارای دستاوردهای بیش تر و پایدارتر است ، </w:t>
      </w:r>
    </w:p>
    <w:p>
      <w:pPr>
        <w:pStyle w:val="BookText"/>
        <w:rPr/>
      </w:pPr>
      <w:r>
        <w:rPr>
          <w:rFonts w:ascii="IRNazanin" w:hAnsi="IRNazanin" w:eastAsia="IRNazanin"/>
          <w:color w:val="111111"/>
          <w:sz w:val="28"/>
          <w:sz w:val="28"/>
          <w:szCs w:val="28"/>
          <w:rtl w:val="true"/>
          <w:lang w:bidi="fa-IR"/>
        </w:rPr>
        <w:t>هر چند دیرتر به نتیجه برسد و امکانات بیش تری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هرگاه راه تزویر و سیاست بازی را ناهموار ببینند، از هر اقدامی فروگذار نخواهند کرد و هیچ اصلی از اصول اخلاقی و انسانی را محترم نخواهند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جهان و تاریخ اسلام، هر دو نوع حاکمیت و حکومت را تجربه کرده است و اگر تنها تاریخ جوامع اسلامی را در نظر بگیریم، اقرار خواهیم کرد که فرمانروایان و سیاستگران گروه دوم، در دستیابی به هدف های خود، کامرواتر بوده اند و توانسته اند روزگار بیشتری را بر اریکه قدرت تکیه زنند و قرنها چهره خویش را از مردم پنهان دارند و یا برای همیشه هوادارانی در میان ملت ها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خلفای بنی امیه برنامه ها و سیاست های معاویه را از این دست باید شمرد، زیرا او بیش از هر چیز دیگر به تطمیع نیروهای مخالف می اندیشید و استمرار حکومت خود را وامدار تزویرهای سیاسی عناصری چون عمرو عاص بود؛ چنان که با بر نیزه کردن قرآن ها، توانست از شکست قطعی سپاه خود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میان سپاهیان حضرت علی علیه السلام دو دستگی به وجود آورد و بخشی از آنان را در مقابل آن حضرت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عاری بودن از تزویرهای سیاسی پدر و با به کارگیری سیاست قتل و غارت، چنان رسوایی و ننگی به بار آورد که متعصب ترین تاریخ نگاران نتوانستند لکه های رسوایی حکومت او را کم رنگ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خلفای عباسی نیز، هر دو نوع حکومت به چشم می خورد برخی بیشتر نقش جلّادان را ایفا کرده و بعضی با چهره ای گشاده و طرح هایی دوراندیشانه به اهداف خود نزدیک شده 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برای هر یک از این روش های حکومتی بسیار است، اما موضوع طرح واگذاری حکومت یا ولایتعهدی را باید در رأس همۀ آن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ادعا کند که طرح واگذاری حکومت و یا ولایتعهدی از سوی مأمون، تزویرگرانه ترین اقدام سیاسی و حساب گرانه ترین شیوه در تاریخ خلفای اموی و عباسی بوده است، مجال </w:t>
      </w:r>
      <w:bookmarkStart w:id="339" w:name="pg9802_146257"/>
    </w:p>
    <w:p>
      <w:pPr>
        <w:pStyle w:val="BookText"/>
        <w:rPr/>
      </w:pPr>
      <w:bookmarkEnd w:id="339"/>
      <w:r>
        <w:rPr>
          <w:rFonts w:ascii="IRNazanin" w:hAnsi="IRNazanin" w:eastAsia="IRNazanin"/>
          <w:color w:val="111111"/>
          <w:sz w:val="28"/>
          <w:sz w:val="28"/>
          <w:szCs w:val="28"/>
          <w:rtl w:val="true"/>
          <w:lang w:bidi="fa-IR"/>
        </w:rPr>
        <w:t>پذیرش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 توان با دلایل فراوان اثبات کرد که مأمون هرگز در نظر نداشت دست از حکومت بردارد و قدرت و ریاست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واگذاری حکومت، حکایت از برنامه ای کاملاً حساب شده دارد؛ برنامه ای که کس پیش از مأمون، آن را به کار نبسته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شدن عمق سیاست بازی مأمون و پیچیدگی شخصیت و عملکرد او، نیازمند پاسخ گویی به چند پرسش اساسی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پیشنهاد مأمون، می توانست در باور دینی و شخصیت اخلاقی او ریشه داشته و از روی صداقت اظهار شده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در کار سیاست و اداره حکومت با چه مشکلی روبه رو بود که می خواست آن را از طریق طرح واگذاری حکومت به علی بن موسی علیه السلام و یا تفویض ولايتعهدی به آن امام حل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بیم آن نمی رفت که امام علی بن موسی علیه السلام در همان آغاز، پیشنهاد مأمون را بپذیرد و اصل حکومت را قبول کند و دست مأمون برای همیشه از حکومت کوتاه شود؟</w:t>
      </w:r>
    </w:p>
    <w:p>
      <w:pPr>
        <w:pStyle w:val="Heading4"/>
        <w:numPr>
          <w:ilvl w:val="3"/>
          <w:numId w:val="1"/>
        </w:numPr>
        <w:rPr/>
      </w:pPr>
      <w:bookmarkStart w:id="340" w:name="__RefHeading___Toc9608688_2870459653"/>
      <w:bookmarkStart w:id="341" w:name="_Toc117"/>
      <w:bookmarkEnd w:id="340"/>
      <w:r>
        <w:rPr>
          <w:rtl w:val="true"/>
        </w:rPr>
        <w:t>شخصیت اخلاقی و دینی مأمون</w:t>
      </w:r>
      <w:r>
        <w:rPr>
          <w:rtl w:val="true"/>
        </w:rPr>
        <w:t>!</w:t>
      </w:r>
      <w:bookmarkEnd w:id="341"/>
    </w:p>
    <w:p>
      <w:pPr>
        <w:pStyle w:val="BookText"/>
        <w:rPr/>
      </w:pPr>
      <w:r>
        <w:rPr>
          <w:rFonts w:ascii="IRNazanin" w:hAnsi="IRNazanin" w:eastAsia="IRNazanin"/>
          <w:color w:val="111111"/>
          <w:sz w:val="28"/>
          <w:sz w:val="28"/>
          <w:szCs w:val="28"/>
          <w:rtl w:val="true"/>
          <w:lang w:bidi="fa-IR"/>
        </w:rPr>
        <w:t>مأمون فردی زیرک و آشنا با مباحث دینی و اعتقادی بود و از بحث و گفت وگو درباره مطالب علمی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ها می توانست مثبت و سازنده تلقی شود، ولی در کنار این خصلت ها، او دست به کاری زد که هر پژوهش گری را به تأمل و بازنگری در داوری وا می دارد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 تر نیز یاد شد، مأمون و برادرش امین، هر یک بر بخشی از سرزمین های اسلامی حکومت می کردند، تا این که میان آن دو آتش فزون طلبی زبانه کشید و بر ضدّ یک دیگر لشکرکشی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لشکرکشی، امین کشته شد و مأمون به حکومت بی رقیب دست یافت و فرمانروای سراسر ممالک اسلامی در عصر خود شد</w:t>
      </w:r>
      <w:r>
        <w:rPr>
          <w:rFonts w:eastAsia="IRNazanin" w:cs="IRNazanin"/>
          <w:color w:val="111111"/>
          <w:sz w:val="28"/>
          <w:szCs w:val="28"/>
          <w:rtl w:val="true"/>
          <w:lang w:bidi="fa-IR"/>
        </w:rPr>
        <w:t xml:space="preserve">. </w:t>
      </w:r>
      <w:bookmarkStart w:id="342" w:name="pg9802_146258"/>
    </w:p>
    <w:p>
      <w:pPr>
        <w:pStyle w:val="BookText"/>
        <w:rPr/>
      </w:pPr>
      <w:bookmarkEnd w:id="342"/>
      <w:r>
        <w:rPr>
          <w:rFonts w:ascii="IRNazanin" w:hAnsi="IRNazanin" w:eastAsia="IRNazanin"/>
          <w:color w:val="111111"/>
          <w:sz w:val="28"/>
          <w:sz w:val="28"/>
          <w:szCs w:val="28"/>
          <w:rtl w:val="true"/>
          <w:lang w:bidi="fa-IR"/>
        </w:rPr>
        <w:t>ممکن است از نظر اخلاق انسانی، مأمون کارهایی مثبت هم از خود انجام داده باشد، ولی برخی از اقدام های وی، مانند کشتن برادر می تواند همه کارهای دیگر او را بی رنگ کند و پوسته ها را کنار زند و ماهیت حقیقی او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معروف ترین جلادان تاریخ نیز در زندگی خود، گاه رفتاری عامه پسند داشته اند، اما هرگز این نوع ظاهر سازی ها نتوانسته است چهره خشن و مستبد آنان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حکومت خود، چه مقدار ارزش قایل بوده است؟ آیا او از نظر دینی و معنوی، خود را شایسته حکومت و خلافت می دانسته و این شایستگی را در برادرش نمی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برادر را که طمع در حکومت او کرده، از میان برده است؟</w:t>
      </w:r>
    </w:p>
    <w:p>
      <w:pPr>
        <w:pStyle w:val="BookText"/>
        <w:rPr/>
      </w:pPr>
      <w:r>
        <w:rPr>
          <w:rFonts w:ascii="IRNazanin" w:hAnsi="IRNazanin" w:eastAsia="IRNazanin"/>
          <w:color w:val="111111"/>
          <w:sz w:val="28"/>
          <w:sz w:val="28"/>
          <w:szCs w:val="28"/>
          <w:rtl w:val="true"/>
          <w:lang w:bidi="fa-IR"/>
        </w:rPr>
        <w:t>به طور قطع مأمون، از نظر معنوی و دینی خود را شایسته تر از برادر نمی دید، اما زمانی که برادرش امین، قصد برکناری او را کرد مأمون نتوانست این بی مهری را برتابد و خود را یک سره دور از خلافت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برای حفظ موقعیت، به جنگ امین برود، اما می توانست برادر را نکشد و او را او زنده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مأمون حکومت خود را الهی نمی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نمی دانست و به همین دلیل می گفت حکومت را باید به بهترین فرد از خاندان علی بسپارم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انگیزه ای جز قدرت طلبی او را به کشتن برادر واداشت؟</w:t>
      </w:r>
    </w:p>
    <w:p>
      <w:pPr>
        <w:pStyle w:val="BookText"/>
        <w:rPr/>
      </w:pPr>
      <w:r>
        <w:rPr>
          <w:rFonts w:ascii="IRNazanin" w:hAnsi="IRNazanin" w:eastAsia="IRNazanin"/>
          <w:color w:val="111111"/>
          <w:sz w:val="28"/>
          <w:sz w:val="28"/>
          <w:szCs w:val="28"/>
          <w:rtl w:val="true"/>
          <w:lang w:bidi="fa-IR"/>
        </w:rPr>
        <w:t>آیا اسلام به او اجازه داده بود که برای حفظ آن چه حق او و مال او نیست، حتی به برادرش رحم نکند؟ این نکته به تنهایی می تواند سر نهفته مأمون را بر ملا کند و شخصیت منفی اخلاقی و دینی او را بنمایاند</w:t>
      </w:r>
      <w:r>
        <w:rPr>
          <w:rFonts w:eastAsia="IRNazanin" w:cs="IRNazanin"/>
          <w:color w:val="111111"/>
          <w:sz w:val="28"/>
          <w:szCs w:val="28"/>
          <w:rtl w:val="true"/>
          <w:lang w:bidi="fa-IR"/>
        </w:rPr>
        <w:t>.</w:t>
      </w:r>
    </w:p>
    <w:p>
      <w:pPr>
        <w:pStyle w:val="Heading4"/>
        <w:numPr>
          <w:ilvl w:val="3"/>
          <w:numId w:val="1"/>
        </w:numPr>
        <w:rPr/>
      </w:pPr>
      <w:bookmarkStart w:id="343" w:name="__RefHeading___Toc9608690_2870459653"/>
      <w:bookmarkStart w:id="344" w:name="_Toc118"/>
      <w:bookmarkEnd w:id="343"/>
      <w:r>
        <w:rPr>
          <w:rtl w:val="true"/>
        </w:rPr>
        <w:t>تناقض در رفتار و گفتار</w:t>
      </w:r>
      <w:bookmarkEnd w:id="344"/>
    </w:p>
    <w:p>
      <w:pPr>
        <w:pStyle w:val="BookText"/>
        <w:rPr/>
      </w:pPr>
      <w:r>
        <w:rPr>
          <w:rFonts w:ascii="IRNazanin" w:hAnsi="IRNazanin" w:eastAsia="IRNazanin"/>
          <w:color w:val="111111"/>
          <w:sz w:val="28"/>
          <w:sz w:val="28"/>
          <w:szCs w:val="28"/>
          <w:rtl w:val="true"/>
          <w:lang w:bidi="fa-IR"/>
        </w:rPr>
        <w:t>مأمون پس از دستیابی به حکومت بی رقیب و پس از کشتن برادرش امین، به فکر تثبیت حکومت خود می افتد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از سوی رقیب حکومت، خاطرش آسوده شده، اکنون باید از هر سوی دیگر نیز خیالش راحت شود و موانع و تهدیدها را یکی پس از دیگری از میان </w:t>
      </w:r>
    </w:p>
    <w:p>
      <w:pPr>
        <w:pStyle w:val="BookText"/>
        <w:rPr/>
      </w:pP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زمان آن فرا رسیده بود که با فرزندان فاطمه و اهل بیت پیامبر صلی الله علیه وآله نیز تسویه حساب کند، زیرا تا آن تاریخ هیچ یک از حکومت های اموی و عباسی به سبب اقتدار معنوی و نهضت های عدالت جویانه این خانواده بزرگ و با نفوذ، امنیت و آرامش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زیرکی و اطلاعاتی که داشت، خوب می دانست که در قرآن از عترت پیامبر صلی الله علیه وآله تمجید شده است و مؤمنان به محبت و مودت آنان فرا 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نکته، آگاهی کامل داشت که نسل معتقد و روشن بین جامعه اسلامی جایگاه اهل بیت علیهم السلام را می شناسد و پیرو آنان است و از آن ها هدایت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 دانست که اگر امویان و عباسیان بر جسم مردم فرمان رانده اند، خاندان پیامبر صلى الله عليه وسلمه همواره بر روح و اندیشه مؤمنان حکومت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تاریخ را می دانست و خود شاهد بود که چگونه پدرش هارون، از حضور امام موسی بن جعفر علیه السلام در میان مسلمانان بیمناک بود و سال های پیاپی، آن پیشوای اهل دیانت را در زندان های نمور و بی نور، آزار و شکنجه کرده و در پایان، به شهادت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نوبت خود او بود که مشکلش را با علی بن موسی علیه السلام حل کند، اما این را شنیده و دیده بود که شیوه های یزیدی و هارونی چندان هم برای حکومت ها بی تنش نبوده و زندانی کردن امام یا به شهادت رساندن وی، نهضت های پنهان یا پیدایی را به دنبال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سبب شد تا مأمون شگفت ترین شگرد سیاسی را به کار بندد و امام على بن موسى علیه السلام را به مرکز حکومت فرا خواند و از او بخواهد تا حکومت را برعهده گیرد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سخن مأمون به علی بن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فضل، زهد، پارسایی و عبادت تو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 را به خلافت، سزاوارتر از </w:t>
      </w:r>
      <w:bookmarkStart w:id="345" w:name="pg9802_146260"/>
    </w:p>
    <w:p>
      <w:pPr>
        <w:pStyle w:val="BookText"/>
        <w:rPr/>
      </w:pPr>
      <w:bookmarkEnd w:id="345"/>
      <w:r>
        <w:rPr>
          <w:rFonts w:ascii="IRNazanin" w:hAnsi="IRNazanin" w:eastAsia="IRNazanin"/>
          <w:color w:val="111111"/>
          <w:sz w:val="28"/>
          <w:sz w:val="28"/>
          <w:szCs w:val="28"/>
          <w:rtl w:val="true"/>
          <w:lang w:bidi="fa-IR"/>
        </w:rPr>
        <w:t>خویش می بینم</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مأمون در گفت وگویی دیگر، با کسانی که چه بسا راز کار او را نمی دانستند و می کوشیدند مأمون را به اصطلاح از واگذاری حکومت منع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کرده ام، این مقام را به بهترین فرد از خاندان ابی طالب واگذار کنم و چون در بین مسلمانان، کسی را برتر از علی بن موسی نیافتم، تصمیم گرفتم رهبری را به او واگذارم</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این اظهارات مأمون، ممکن است برای برخی جدّی بنماید، ولی برای آنان که همه جوانب شخصيتى مأمون و مواضع فکری و سیاسی و عملی او را بدانند، آمیخته با تعارض ها و تناقض هاست، زیرا مأمون، کسی نبود که رقیب حکومتش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تا حکومت را به آل علی واگذار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مأمون به راستی امام را برترین و شایسته ترین فرد می دانست، چگونه به خود، اجازه داده بود تا با فرمان حکومتی و برخلاف خواست و نظر امام، آن حضرت را از مدینه تا مرو بکشاند؟ آیا معقول تر آن نبود که اگر بنای واگذاری حکومت دارد، خود به محضر امام شرفیاب شود و در مدینه، حکومت را پیش کش کند؟</w:t>
      </w:r>
    </w:p>
    <w:p>
      <w:pPr>
        <w:pStyle w:val="BookText"/>
        <w:rPr/>
      </w:pPr>
      <w:r>
        <w:rPr>
          <w:rFonts w:ascii="IRNazanin" w:hAnsi="IRNazanin" w:eastAsia="IRNazanin"/>
          <w:color w:val="111111"/>
          <w:sz w:val="28"/>
          <w:sz w:val="28"/>
          <w:szCs w:val="28"/>
          <w:rtl w:val="true"/>
          <w:lang w:bidi="fa-IR"/>
        </w:rPr>
        <w:t>شیعه به خود، اجازه نمی دهد که با وجود امام معصوم، یک لحظه جایگاه آنان را غصب کند و خود را حاکم و صاحب ولایت و امیرالمؤمنین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راستین، امام را به پذیرش امری مجبور نمی کند؛ هر چند حق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واقعی، برادر نمی کشد که خود حکومت کند و </w:t>
      </w:r>
      <w:r>
        <w:rPr>
          <w:rFonts w:eastAsia="IRNazanin" w:cs="IRNazanin"/>
          <w:color w:val="111111"/>
          <w:sz w:val="28"/>
          <w:szCs w:val="28"/>
          <w:rtl w:val="true"/>
          <w:lang w:bidi="fa-IR"/>
        </w:rPr>
        <w:t>...</w:t>
      </w:r>
    </w:p>
    <w:p>
      <w:pPr>
        <w:pStyle w:val="Heading4"/>
        <w:numPr>
          <w:ilvl w:val="3"/>
          <w:numId w:val="1"/>
        </w:numPr>
        <w:rPr/>
      </w:pPr>
      <w:bookmarkStart w:id="346" w:name="__RefHeading___Toc9608692_2870459653"/>
      <w:bookmarkStart w:id="347" w:name="_Toc119"/>
      <w:bookmarkEnd w:id="346"/>
      <w:r>
        <w:rPr>
          <w:rtl w:val="true"/>
        </w:rPr>
        <w:t>در جست وجوی گذرگاه</w:t>
      </w:r>
      <w:bookmarkEnd w:id="34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آنچه یاد شد، بی درنگ این پرسش مطرح می شود که آیا راه دیگری برای تضعیف و کنترل امام از سوی مأمون وجود نداشت؟ </w:t>
      </w:r>
    </w:p>
    <w:p>
      <w:pPr>
        <w:pStyle w:val="BookText"/>
        <w:rPr/>
      </w:pPr>
      <w:r>
        <w:rPr>
          <w:rFonts w:ascii="IRNazanin" w:hAnsi="IRNazanin" w:eastAsia="IRNazanin"/>
          <w:color w:val="111111"/>
          <w:sz w:val="28"/>
          <w:sz w:val="28"/>
          <w:szCs w:val="28"/>
          <w:rtl w:val="true"/>
          <w:lang w:bidi="fa-IR"/>
        </w:rPr>
        <w:t>چرا مأمون طرح واگذاری حکومت و یا در نهایت، طرح ولایتعهدی را بر می گزیند؟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مأمون، شیوه ای بی سابقه را در کار سیاست در پیش می گیرد، به سبب شرایط و تنگناهای ویژه حکومت بوده است، زیرا پیش از کشتن برادر، بنی عباس به عنوان حامیان و هواداران و سهمبران حکومت به دو دسته تقسیم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اطراف امین گرد آمده و گروهی هوادار مأمون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میان رفتن امین در حقیقت، نیمی از قوای بنی عباس که هوادار امین بودند، خود را شکست خورده یافتند و به طور طبیعی مأمون خود را رویاروی آنان می دید و به تعبیر فضل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و مشاور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و زبانهای مردم بر ضد مأمون به کار افتاد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بنابر این، مأمون با همراه نداشتن بنی عباس نمی توانست با عترت پیامبر صلی الله علیه وآله درگیر شود، زیرا در آن صورت می بایست خود را در دو جبهه با نهضت ها و شمشیرها درگیر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واگذاری حکومت به خاندان پیامبر صلی الله علیه وآله و یا ولایتعهدى على بن موسى علیه السلام آن چنان بی سابقه و شگفت آور بود که توانست برای مدتی چند، ذهن هواداران اهل بیت علیهم السلام و همچنین بنی عباس را مغشوش و آشفته کند و افکار آنان را درگیر تجزیه و تحلیل این موضوع کند و از برنامه ریزی برای مقابله با مأمون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گویاترین تعبیر همین است که طرح واگذاری حکومت و ولایتعهدی چونان گذرگاهی بود که مأمون می توانست با عبور از آن، خود را از دو جبهه که همزمان او را تهدید می کردند، ایمن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طرح، نهضت های علویان را متوقف می ساخت، زیرا با این پیشنهاد، آنان را به ظاهر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ناراضیان بنی عباس را هم در حالت سرگردانی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نهضت های علوی در حکومت مأمون، حکایت از </w:t>
      </w:r>
      <w:bookmarkStart w:id="348" w:name="pg9802_146262"/>
    </w:p>
    <w:p>
      <w:pPr>
        <w:pStyle w:val="BookText"/>
        <w:rPr/>
      </w:pPr>
      <w:bookmarkEnd w:id="348"/>
      <w:r>
        <w:rPr>
          <w:rFonts w:ascii="IRNazanin" w:hAnsi="IRNazanin" w:eastAsia="IRNazanin"/>
          <w:color w:val="111111"/>
          <w:sz w:val="28"/>
          <w:sz w:val="28"/>
          <w:szCs w:val="28"/>
          <w:rtl w:val="true"/>
          <w:lang w:bidi="fa-IR"/>
        </w:rPr>
        <w:t xml:space="preserve">اقتداری داشت که سرخوردگان بنی عباس به خود جرأت نمی دادند به مقابله مسلحانه با آن برخیزند، زیرا سکوت علویان، یعنی ثبات سیاسی؛ ثباتی که هیچ یک از خلفای اموی و عباسی تا آن زمان به آن دست نیافته بودند </w:t>
      </w:r>
      <w:r>
        <w:rPr>
          <w:rFonts w:eastAsia="IRNazanin" w:cs="IRNazanin"/>
          <w:color w:val="111111"/>
          <w:sz w:val="28"/>
          <w:szCs w:val="28"/>
          <w:rtl w:val="true"/>
          <w:lang w:bidi="fa-IR"/>
        </w:rPr>
        <w:t>.</w:t>
      </w:r>
    </w:p>
    <w:p>
      <w:pPr>
        <w:pStyle w:val="Heading4"/>
        <w:numPr>
          <w:ilvl w:val="3"/>
          <w:numId w:val="1"/>
        </w:numPr>
        <w:rPr/>
      </w:pPr>
      <w:bookmarkStart w:id="349" w:name="__RefHeading___Toc9608694_2870459653"/>
      <w:bookmarkStart w:id="350" w:name="_Toc120"/>
      <w:bookmarkEnd w:id="349"/>
      <w:r>
        <w:rPr>
          <w:rtl w:val="true"/>
        </w:rPr>
        <w:t>پیشنهاد حکومت شمشیری دولبه</w:t>
      </w:r>
      <w:bookmarkEnd w:id="350"/>
    </w:p>
    <w:p>
      <w:pPr>
        <w:pStyle w:val="BookText"/>
        <w:rPr/>
      </w:pPr>
      <w:r>
        <w:rPr>
          <w:rFonts w:ascii="IRNazanin" w:hAnsi="IRNazanin" w:eastAsia="IRNazanin"/>
          <w:color w:val="111111"/>
          <w:sz w:val="28"/>
          <w:sz w:val="28"/>
          <w:szCs w:val="28"/>
          <w:rtl w:val="true"/>
          <w:lang w:bidi="fa-IR"/>
        </w:rPr>
        <w:t>با تحلیل شرایط سیاسی مأمون و ناگزیری او به کنار آمدن با نهضت های علوی و نرمش نشان دادن به عترت پیامبر صلی الله علیه وآله ، این پرسش مطرح می شود که آیا مأمون بیم آن نداشت که امام علی بن موسی علیه السلام ، حکومت را بپذیرد و چونان علی بن ابی طالب علیه السلام که حاضر نشد معاویه را در حکومت شام نگه دارد، آن حضرت نیز با در دست گرفتن حکومت، دست مأمون و بنی عباس را به طور کامل از حکومت قطع کند و به حضور آنان در صحنه سیاست، رضایت ندهد؟</w:t>
      </w:r>
    </w:p>
    <w:p>
      <w:pPr>
        <w:pStyle w:val="BookText"/>
        <w:rPr/>
      </w:pPr>
      <w:r>
        <w:rPr>
          <w:rFonts w:ascii="IRNazanin" w:hAnsi="IRNazanin" w:eastAsia="IRNazanin"/>
          <w:color w:val="111111"/>
          <w:sz w:val="28"/>
          <w:sz w:val="28"/>
          <w:szCs w:val="28"/>
          <w:rtl w:val="true"/>
          <w:lang w:bidi="fa-IR"/>
        </w:rPr>
        <w:t>در پاسخ به این پرسش باید گفت که فرد دورنگری چون مأمون هرگز بدون محاسبۀ همۀ جوانب، طرحی را دنبال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ویژگی ها و شرایط سیاسی و اجتماعی عصر مأمون را مورد مطالعه قرار دهیم، بر ما آشکار می شود که مأمون از طرح پیشنهاد واگذاری حکومت به امام، شمشیر دولبه ای ساخته بود که امام هر طرف آن را بر می گزید، مأمون در میدان سیاست، برگ برنده ای به 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یا حکومت را می پذیرفت و یا 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حکومت را می پذیرفت و از طرح واگذاری استقبال می کرد، برگ برنده ای که مأمون به دست می آورد، از این قرار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و هواداران و نمایندگان سیاسی و مبلغانش در همه شهرها و محافل دینی و علمی و سیاسی تبلیغ می کردند که معلوم می شود، هدف اصلی نهضت های علوی و تلاش های پیدا و پنهان فرزندان فاطمه علیها السلام، دستیابی به حکومت است و نه فقط استقرار عدالت و اجرای احکام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زهد و پارسایی این خاندان، نه از سر انتخاب، بلکه به دلیل نداشتن راهی به سوی دنیا و دنیاداری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است که هرگاه روزنه ای به سوی دنیا باز بینند، از آن نمی گذرند و اگر خلیفه ای چون مأمون، از سر سیاست و آزمون، به ایشان پیشنهاد پذیرش خلافت کند، آنان بی تأمل آن را جدی می گیرند و آمادۀ پوشیدن لباس خلافت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از متن گفت وگوی امام و مأمون به روشنی استفاده می شود و امام پرده از این گونه هدف های مأمون برداشته است </w:t>
      </w:r>
      <w:r>
        <w:rPr>
          <w:rStyle w:val="FootnoteAnchor"/>
          <w:rtl w:val="true"/>
        </w:rPr>
        <w:footnoteReference w:id="420"/>
      </w:r>
      <w:r>
        <w:rPr>
          <w:rFonts w:ascii="IRNazanin" w:hAnsi="IRNazanin" w:eastAsia="IRNazanin"/>
          <w:color w:val="111111"/>
          <w:sz w:val="28"/>
          <w:sz w:val="28"/>
          <w:szCs w:val="28"/>
          <w:rtl w:val="true"/>
          <w:lang w:bidi="fa-IR"/>
        </w:rPr>
        <w:t>و ما در صفحه های آینده به آن اشاره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حکومت از سوی امام و گرفتن آن از دست مأمون، به منزله پذیرش حقانیت خلافت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امامیه و شیعه اثنی عشری، امام، صاحب ولایت و خلافت است و هر کس جز آنان در زمان حضور ایشان، بر کرسی خلافت تکیه زده، در حقیقت آن جایگاه را غصب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خلافت از آن امام بود، ولی نه آن خلافتی که از دست مأمون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وارث پادشاهی موروثی بود، به خلافت الهی و ریاست معنوی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عنوان یک غاصب، هرگز شایستگی نداشت که خلافت را به امام هدیه دهد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دریافت حکومت از دست فردی چون مأمون، به جای اینکه عزّت و عظمتی برای امام به همراه داشته باشد، مایه شکستن مقام معنوی و عزّت اجتماعی ایشان به شمار می آمد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حکومت را می پذیرفت، مأمون می توانست در میان مردم این باور را پدید آورد که او چشم به حکومت داشته و به همین دلیل حرکت های علویان را پنهانی رهبری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مسئول اغتشاش ها و بحران هایی است که علویان در سراسر سرزمین های اسلامی به راه انداخته اند و در پی این شایعه ها ، </w:t>
      </w:r>
    </w:p>
    <w:p>
      <w:pPr>
        <w:pStyle w:val="BookText"/>
        <w:rPr/>
      </w:pPr>
      <w:r>
        <w:rPr>
          <w:rFonts w:ascii="IRNazanin" w:hAnsi="IRNazanin" w:eastAsia="IRNazanin"/>
          <w:color w:val="111111"/>
          <w:sz w:val="28"/>
          <w:sz w:val="28"/>
          <w:szCs w:val="28"/>
          <w:rtl w:val="true"/>
          <w:lang w:bidi="fa-IR"/>
        </w:rPr>
        <w:t xml:space="preserve">زمینه برای محاکمه علنی امام فراهم می آمد و تضمینی وجود نداشت که پس از قبول لفظی امام، در عمل هم حکومت به آن حضرت واگذار شود، بلکه می توانست این آزمون، </w:t>
      </w:r>
      <w:r>
        <w:rPr>
          <w:rStyle w:val="FootnoteAnchor"/>
          <w:rtl w:val="true"/>
        </w:rPr>
        <w:footnoteReference w:id="422"/>
      </w:r>
      <w:r>
        <w:rPr>
          <w:rFonts w:ascii="IRNazanin" w:hAnsi="IRNazanin" w:eastAsia="IRNazanin"/>
          <w:color w:val="111111"/>
          <w:sz w:val="28"/>
          <w:sz w:val="28"/>
          <w:szCs w:val="28"/>
          <w:rtl w:val="true"/>
          <w:lang w:bidi="fa-IR"/>
        </w:rPr>
        <w:t>برای مأمون در نیمه راه به نتیجه برسد و نیازی به ادامه برنامه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کوته بینانی نا آشنا به مسائل سیاسی و اجتماعی و یا متعصبانی از سر بی دقتی در باورهای شیعی، </w:t>
      </w:r>
      <w:r>
        <w:rPr>
          <w:rStyle w:val="FootnoteAnchor"/>
          <w:rtl w:val="true"/>
        </w:rPr>
        <w:footnoteReference w:id="423"/>
      </w:r>
      <w:r>
        <w:rPr>
          <w:rFonts w:ascii="IRNazanin" w:hAnsi="IRNazanin" w:eastAsia="IRNazanin"/>
          <w:color w:val="111111"/>
          <w:sz w:val="28"/>
          <w:sz w:val="28"/>
          <w:szCs w:val="28"/>
          <w:rtl w:val="true"/>
          <w:lang w:bidi="fa-IR"/>
        </w:rPr>
        <w:t>بخواهند ادعای مأمون را در واگذاری حکومت به علی بن موسی علیه السلام صادقانه نشان دهند، ولی امام می دانست که انتقال حکومت از یک فرد به فرد دیگر، در حقیقت از یک طایفه، به یک طایفه و از یک اندیشه به باور دیگر است و این چیزی نیست که با یک گفت وگوی ساده،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داند که عباسیان در طول ده ها سال حکومت در همه شهرها و مناطق کوچک و بزرگ، در سراسر سرزمین های اسلامی صدها حاکم و والی و قاضی و نماینده از وابستگان و خویشان و هواداران خود را نصب کرده اند و آنان هستند که در حقیقت، اقتدار حکومت مرکزی را تأمین می کنند، مالیات ها را به سوی خلیفه می فرستند و هنگام نیاز، سپاه تدارک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هرگز نمی توانست، با همۀ آنان یک سره رودررو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کدام برای خود، قدرتی دارند و انتظاری و چشم داشتی، و هرگز به حکومت مرکزی اجازه نمی دهند که با یک نظر یا تصمیم گیری ناگهانی، موقعیت همۀ آنان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این حق را به مأمون نمی دادند که با واگذاری حکومت به علی بن موسیٰ علیه السلام ، به سلطۀ عباسیان در همۀ سرزمین ها پایان دهد و علویان مراکز قدرت را در اختیار گیرند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می دانست که پیشنهاد مأمون بیش از یک تعارف مصلحتی و لفظی و یا بیش از یک آزمون و یک دام، چیزی نیست و هرگز به خود اجازه نمی داد، حکومت را قبول کند</w:t>
      </w:r>
      <w:r>
        <w:rPr>
          <w:rFonts w:eastAsia="IRNazanin" w:cs="IRNazanin"/>
          <w:color w:val="111111"/>
          <w:sz w:val="28"/>
          <w:szCs w:val="28"/>
          <w:rtl w:val="true"/>
          <w:lang w:bidi="fa-IR"/>
        </w:rPr>
        <w:t xml:space="preserve">. </w:t>
      </w:r>
      <w:bookmarkStart w:id="351" w:name="pg9802_146265"/>
    </w:p>
    <w:p>
      <w:pPr>
        <w:pStyle w:val="Heading4"/>
        <w:numPr>
          <w:ilvl w:val="3"/>
          <w:numId w:val="1"/>
        </w:numPr>
        <w:rPr/>
      </w:pPr>
      <w:bookmarkStart w:id="352" w:name="__RefHeading___Toc9608696_2870459653"/>
      <w:bookmarkStart w:id="353" w:name="_Toc121"/>
      <w:bookmarkEnd w:id="351"/>
      <w:bookmarkEnd w:id="352"/>
      <w:r>
        <w:rPr>
          <w:rtl w:val="true"/>
        </w:rPr>
        <w:t>امام، در برابر دو گزینه دشوار</w:t>
      </w:r>
      <w:r>
        <w:rPr>
          <w:rtl w:val="true"/>
        </w:rPr>
        <w:t>!</w:t>
      </w:r>
      <w:bookmarkEnd w:id="353"/>
    </w:p>
    <w:p>
      <w:pPr>
        <w:pStyle w:val="BookText"/>
        <w:rPr/>
      </w:pPr>
      <w:r>
        <w:rPr>
          <w:rFonts w:ascii="IRNazanin" w:hAnsi="IRNazanin" w:eastAsia="IRNazanin"/>
          <w:color w:val="111111"/>
          <w:sz w:val="28"/>
          <w:sz w:val="28"/>
          <w:szCs w:val="28"/>
          <w:rtl w:val="true"/>
          <w:lang w:bidi="fa-IR"/>
        </w:rPr>
        <w:t>چنان که گفتیم، پیشنهاد واگذاری حکومت از سوی مأمون، شمشیر دو لبه ای بود که مأمون بر ضد امام از نیام بیرون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می پذیرفت، حرمت امامت شکسته می شد و حکومت عباسیان وجاهت و مشروعیت می یافت؛ امام به دنیا طلبی متهم می شد، بدنامی ها به وجود می آمد و حکومت به آن حضرت واگذار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امام نمی پذیرفت، مأمون به هدف خود، بیش از پیش نزدیک تر می شد و احساس موفقیت می کرد، زیرا در برابر علویان و هواداران آنان می توانست بگوید، من آمادگی خود را برای واگذاری حکومت به علی بن موسی علیه السلام اعلام کردم، ولی ایشان مایل به پذیرش نیست و باقی بودن خلافت را در دست من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امام هر طرف را که بر می گزید، مأمون می توانست از آن سوء استفاده کند، ولی به هر حال، امام می بایست آن جانب را برگزیند که منافعش برای مأمون کمتر و زیانش برای شیعه و باورها و اعتقادات توده مسلمان، کم تر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پیشنهاد پذیرش حکومت را به شدت رد می کند و این برای مأمون مغتنم است و او برای بازتاب دادن پافشاری های خود و انکار امام، پای رجال سیاسی و عناصر بسیاری را به این میدان باز می کند و آنان را واسطه قرار می دهد تا از امام بخواهند حکومت را بپذیرد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چه بسا برخی از آنان که از حقیقت هدف های مأمون بی خبرند، او را نصیحت می کنند که حکومت را برای خود نگاه دارد و به امام وانگذارد، اما مأمون در چهره فردی مصمّم با طرح مطالبی 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کرده ام، نذر کرده ام و باید به عهد و نذرم وفا کنم، ایشان را قانع می کند که میان او و امام میانجی گری کنند</w:t>
      </w:r>
      <w:r>
        <w:rPr>
          <w:rFonts w:eastAsia="IRNazanin" w:cs="IRNazanin"/>
          <w:color w:val="111111"/>
          <w:sz w:val="28"/>
          <w:szCs w:val="28"/>
          <w:rtl w:val="true"/>
          <w:lang w:bidi="fa-IR"/>
        </w:rPr>
        <w:t xml:space="preserve">! </w:t>
      </w:r>
      <w:r>
        <w:rPr>
          <w:rStyle w:val="FootnoteAnchor"/>
          <w:rtl w:val="true"/>
        </w:rPr>
        <w:footnoteReference w:id="425"/>
      </w:r>
      <w:bookmarkStart w:id="354" w:name="pg9802_146266"/>
    </w:p>
    <w:p>
      <w:pPr>
        <w:pStyle w:val="Heading4"/>
        <w:numPr>
          <w:ilvl w:val="3"/>
          <w:numId w:val="1"/>
        </w:numPr>
        <w:rPr/>
      </w:pPr>
      <w:bookmarkStart w:id="355" w:name="__RefHeading___Toc9608698_2870459653"/>
      <w:bookmarkStart w:id="356" w:name="_Toc122"/>
      <w:bookmarkEnd w:id="354"/>
      <w:bookmarkEnd w:id="355"/>
      <w:r>
        <w:rPr>
          <w:rtl w:val="true"/>
        </w:rPr>
        <w:t>پافشاری مامون و انکار امام</w:t>
      </w:r>
      <w:bookmarkEnd w:id="356"/>
    </w:p>
    <w:p>
      <w:pPr>
        <w:pStyle w:val="BookText"/>
        <w:rPr/>
      </w:pPr>
      <w:r>
        <w:rPr>
          <w:rFonts w:ascii="IRNazanin" w:hAnsi="IRNazanin" w:eastAsia="IRNazanin"/>
          <w:color w:val="111111"/>
          <w:sz w:val="28"/>
          <w:sz w:val="28"/>
          <w:szCs w:val="28"/>
          <w:rtl w:val="true"/>
          <w:lang w:bidi="fa-IR"/>
        </w:rPr>
        <w:t>اصرار خلیفه به واگذاری حکومت و امتناع امام از پذیرش آن، شگفتی بسیاری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روزی از دربار مأمون خارج شد، نزد دوستان خود رفت و در جمع یاران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رخدادهای ویژه و مهم این روزها 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عصری نشنیده و ندیده ام که خلیفه، زمامداری را به شخصی واگذار کند و او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علی بن موسی علیه السلام است که از پذیرفتن آن خودداری می ورزد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عبدالسلام بن صالح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مأمون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فضل، زهد، پارسایی و عبادت تو آگاهم، از این رو تو را به خلافت، سزاوارتر از خویش 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بندگی خداوند بزرگ مفتخرم و امیدوارم با بی رغبتی نسبت به دنیا، از آفت های آن رهایی یابم و با پرهیز از محرّمات الهی، به رستگاری دست یافته، با تواضع و فروتنی به درجات بالایی نزد خداوند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وگوی میان امام و مأمون در این زمینه بسیار به طول انجامید، ولی به هر حال فایده ای نداشت و امام، با قاطعیت، صریح ترین پاسخ را به مأمون داد؛ پاسخی که در نوع خود، کم نظیر است و در آن، نکته 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كانَتْ هَذِهِ الْخِلافةُ لَكَ وَاللهُ جَعَلَهَا لَكَ فَلا تَجُوزُ أَنْ تَخْلَعَ لِباساً الْبَسَكَ اللهُ وَ تَجْعَلَهُ لِغَيْرِكَ وَإِنْ كَانَتِ الْخِلافَةُ لَيْسَتْ لَكَ فَلا يَجُوزُ لَكَ أَنْ تَجْعَلَ لِي مَا لَيْسَ لَكَ</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خلافت از آن توست و خدا آن را برای تو قرار داده است، پس روا نیست آن را از خویش دورسازی و لباسی را که خدا بر تو پوشانده است، از تن بیرون آوری و به تن دیگری بپوشانی و اگر زمامداری، حق تو و سزاوار تو نیست، روا نیست آنچه را که به تو تعلق ندارد به من ببخشی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پذیرفتن این امر نیست</w:t>
      </w:r>
      <w:r>
        <w:rPr>
          <w:rFonts w:eastAsia="IRNazanin" w:cs="IRNazanin"/>
          <w:color w:val="111111"/>
          <w:sz w:val="28"/>
          <w:szCs w:val="28"/>
          <w:rtl w:val="true"/>
          <w:lang w:bidi="fa-IR"/>
        </w:rPr>
        <w:t xml:space="preserve">. </w:t>
      </w:r>
      <w:bookmarkStart w:id="357" w:name="pg9802_146267"/>
    </w:p>
    <w:p>
      <w:pPr>
        <w:pStyle w:val="BookText"/>
        <w:rPr/>
      </w:pPr>
      <w:bookmarkEnd w:id="357"/>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میل هیچ گاه نخواهم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نمی پذیرید، پس ولایتعهدی بعد از مرا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از پیامبر اکرم نقل کرده اند که من قبل از تو وفات خواهم کرد و از سرظلم ستم، مسموم خواهم شد، فرشتگان آسمان و زمین بر من خواهند گریست و دور از وطن، کنار هارون الرشید به خاک سپرده خواهم شد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مأمون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چه کسی می تواند چنین آسیبی آسیبی به شما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او را معرفی کنم و نام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ای است تا خود را از مسئله دور سازید و پیشنهاد مرا نپذیرید، و هدف شما از نپذیرفتن، این است که مردم شما را زاهد و بیزار از دنیا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مقصود شما این باشد که با تحمیل ولایتعهدی بر من، مرا دنیا طلب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ولایتعهدی را می پذیری و یا ناگزیر خواهم شد که تو را به پذیرش آن مجبور کنم</w:t>
      </w:r>
      <w:r>
        <w:rPr>
          <w:rFonts w:eastAsia="IRNazanin" w:cs="IRNazanin"/>
          <w:color w:val="111111"/>
          <w:sz w:val="28"/>
          <w:szCs w:val="28"/>
          <w:rtl w:val="true"/>
          <w:lang w:bidi="fa-IR"/>
        </w:rPr>
        <w:t xml:space="preserve">! </w:t>
      </w:r>
      <w:r>
        <w:rPr>
          <w:rStyle w:val="FootnoteAnchor"/>
          <w:rtl w:val="true"/>
        </w:rPr>
        <w:footnoteReference w:id="429"/>
      </w:r>
    </w:p>
    <w:p>
      <w:pPr>
        <w:pStyle w:val="Heading4"/>
        <w:numPr>
          <w:ilvl w:val="3"/>
          <w:numId w:val="1"/>
        </w:numPr>
        <w:rPr/>
      </w:pPr>
      <w:bookmarkStart w:id="358" w:name="__RefHeading___Toc9608700_2870459653"/>
      <w:bookmarkStart w:id="359" w:name="_Toc123"/>
      <w:bookmarkEnd w:id="358"/>
      <w:r>
        <w:rPr>
          <w:rtl w:val="true"/>
        </w:rPr>
        <w:t>طرح ولایتعهدی، زاییده کدام اندیشه؟</w:t>
      </w:r>
      <w:bookmarkEnd w:id="35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در تاریخ اسلام، ولایتعهدی را بدعت نهاد، معاوية بن أبي سفيان بود</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از آن پس، این موضوع میان امویان و عباسیان متداول گردید، به گونه ای که تعيين وليعهد، تنها به خواست خلیفه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بر می گزید و کسی حق هیچ گونه اعتراضی نداشت و معمولا این گزینش از میان خاندان و فرزندان شخص خلیفه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گفت از زمان معاویه به بعد، </w:t>
      </w:r>
    </w:p>
    <w:p>
      <w:pPr>
        <w:pStyle w:val="BookText"/>
        <w:rPr/>
      </w:pPr>
      <w:r>
        <w:rPr>
          <w:rFonts w:ascii="IRNazanin" w:hAnsi="IRNazanin" w:eastAsia="IRNazanin"/>
          <w:color w:val="111111"/>
          <w:sz w:val="28"/>
          <w:sz w:val="28"/>
          <w:szCs w:val="28"/>
          <w:rtl w:val="true"/>
          <w:lang w:bidi="fa-IR"/>
        </w:rPr>
        <w:t>حکومت و خلافت، شکلی موروثی به خود گرفت و خلافت به سلطنت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ولایتعهدی یزید که از سوی معاویه مطرح شد، سعید بن مسیب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نیامرزد معاویه را به خاطر کاری که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حکومت اسلامی را به حکومت سلاطین تبدیل کرد، زیرا او خود می گفت، بعد از پیدایش اسلام، من اولین پادشاه و سلطان هستم</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با این حال، در طول جریان حکومتی خلفا، این مأمون بود که ولایتعهدی را دست مایه کاری سیاسی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عامل این طرح را فضل بن سهل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همین نظریه را پذیرفته،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امین کشته شد، فضل بن سهل خواست تا خلافت را از عباسیان بگرداند و به علویان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نذر کرده بودی اگر خداوند تو را بر امین پیروز گرداند، ولیعهد خود را از علویان قرار دهی و با این کار هر چند حکومت به آن ها نرسد، ولی تو به نذر خود عمل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ولیعهد خود قرار دهم؟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را که امام روزگار است و اکنون در مدینه حضور دارد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نقلی از عبیدالله بن عبدالله بن طاهر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مأمون خواست تا برای رسیدن به قرب الهی و رسول گرامی اش، به وسیله ولا يتعهدی حضرت رضا علیه السلام صله رحم کند و آثار ستم هارونی را از این خاندان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نمی توانست پیشنهاد او را نادیده گیرد، با آن موافقت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رجاء بن ابی ضحاک و یاسر خادم را برای احضار حضرت از مرو به مدینه </w:t>
      </w:r>
    </w:p>
    <w:p>
      <w:pPr>
        <w:pStyle w:val="BookText"/>
        <w:rPr/>
      </w:pPr>
      <w:r>
        <w:rPr>
          <w:rFonts w:ascii="IRNazanin" w:hAnsi="IRNazanin" w:eastAsia="IRNazanin"/>
          <w:color w:val="111111"/>
          <w:sz w:val="28"/>
          <w:sz w:val="28"/>
          <w:szCs w:val="28"/>
          <w:rtl w:val="true"/>
          <w:lang w:bidi="fa-IR"/>
        </w:rPr>
        <w:t>فرستاد و بالاخره خواسته او را عملی ساخت هر چند بعدها پشیمان شد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به هر حال، برخی از مورّخان، از جمله ابن اثیر </w:t>
      </w:r>
      <w:r>
        <w:rPr>
          <w:rStyle w:val="FootnoteAnchor"/>
          <w:rtl w:val="true"/>
        </w:rPr>
        <w:footnoteReference w:id="434"/>
      </w:r>
      <w:r>
        <w:rPr>
          <w:rFonts w:ascii="IRNazanin" w:hAnsi="IRNazanin" w:eastAsia="IRNazanin"/>
          <w:color w:val="111111"/>
          <w:sz w:val="28"/>
          <w:sz w:val="28"/>
          <w:szCs w:val="28"/>
          <w:rtl w:val="true"/>
          <w:lang w:bidi="fa-IR"/>
        </w:rPr>
        <w:t xml:space="preserve">، طرفدار این نظریه اند و فضل بن سهل را طراح این مسئله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این عقیده اند که مأمون از سوی فرماندهان بلندپایه نظامی تحت فشار قرار گرفت و آنان بودند که از خلیفه خواستند علی بن موسی علیه السلام را به عنوان ولیعهد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دو نظر، بسیاری برآنند که طرح ولایتعهدی، تراوش ذهن سياس شخص مأمون بوده است و نقل های تاریخی بر این حقیقت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بیعت مردم با حضرت رضا علیه السلام، میان مردم و نیروهای نظامی چنین شایع شد که نقشه ولایتعهدی را فضل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مأمون رسید و او بسیار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مرا به حضور خواست و چون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ریان به من خبر رسیده که مردم پنداشته اند بیعت با علی بن موسی الرضا علیه السلام از تدبیرهای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چنین گمان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کسی چنین جسارتی می تواند به من داشته باشد و مرا وادار سازد تا از حکومت دست کشیده، آن را به دیگری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و خرد باور می 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سوگند به خدا که هیچ کس جرأت چنین جسارتی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نیست که مردم گمان برده اند</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کسانی که طرح ولایتعهدی را پیشنهاد فضل بن سهل یا فرماندهان ارشد نظامی دانسته اند، بیش تر بر این باورند که آنان در باطن، تمایلات شیعی داشته </w:t>
      </w:r>
    </w:p>
    <w:p>
      <w:pPr>
        <w:pStyle w:val="BookText"/>
        <w:rPr/>
      </w:pPr>
      <w:r>
        <w:rPr>
          <w:rFonts w:ascii="IRNazanin" w:hAnsi="IRNazanin" w:eastAsia="IRNazanin"/>
          <w:color w:val="111111"/>
          <w:sz w:val="28"/>
          <w:sz w:val="28"/>
          <w:szCs w:val="28"/>
          <w:rtl w:val="true"/>
          <w:lang w:bidi="fa-IR"/>
        </w:rPr>
        <w:t>و خواستار پایان دادن به حکومت عباسیان بوده اند، و بهتر دیده اند تا چنین اقدامی را زمینه سازی کنند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ولی با تحقیق در اسناد تاریخی به دست می آید که آنان گرایش شیعی نداشته اند، بلکه اگر پیشنهادی هم در این زمینه از سوی آنان شده باشد، با انگیزه هایی دیگر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فضل و هشام بن عمرو، نزد امام رضا علیه السلام آمدند و چنین وانمود کردند که خواهان خلع مأمون و حتّى قتل او و به خلافت رسیدن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آنان را از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نزد مأمون رفتند و اظهار داشتند، ما خواستیم علی بن موسی الرضا علیه السلام را بیازماییم که آیا به حکومت تو طمع دارد یا خیر؟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مأمون پس از احساس موفقیت در نخستین برنامۀ خود، یعنی پیشنهاد واگذاری حکومت و امتناع قابل پیش بینی امام از پذیرش آن، مصمم شد تا نقشه سیاسی خود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چون مأمون، هرگز حوادث بحران انگیز را خوش نداشت و همواره تزویر را بر به کارگیری آشکار زور ترجیح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امام از پذیرش اصل حکومت، به مأمون فرصت می داد تا خود را همچنان از اعمال خشونت و روش خلفای پیشین درباره امامان علیهم السلام ما دور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جا مأمون به بخش مهمی از هدف ها و آرمان هایش دست یافته بود و می توانست همواره سر خود را بالاتر از همه پیشینیان اموی و عباسی خویش نگاه دارد و هواداران امام را به تردید و دو دلی وادارد، اما هنوز این تردید کارساز نبود و طرح ولایتعهدی می توانست نقشه را کامل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ولایتعهدی را می پذیرفت، علاوه بر همه نتایجی که مأمون از پیشنهاد واگذاری حکومت انتظار داشت، منفعت فزون تری به دست می آورد، و آن ابقای مأمون بر سریر قدرت و فرمانروایی بود؛ یعنی هم چون گذشته حاکم مطلق بود و </w:t>
      </w:r>
      <w:bookmarkStart w:id="360" w:name="pg9802_146271"/>
    </w:p>
    <w:p>
      <w:pPr>
        <w:pStyle w:val="BookText"/>
        <w:rPr/>
      </w:pPr>
      <w:bookmarkEnd w:id="360"/>
      <w:r>
        <w:rPr>
          <w:rFonts w:ascii="IRNazanin" w:hAnsi="IRNazanin" w:eastAsia="IRNazanin"/>
          <w:color w:val="111111"/>
          <w:sz w:val="28"/>
          <w:sz w:val="28"/>
          <w:szCs w:val="28"/>
          <w:rtl w:val="true"/>
          <w:lang w:bidi="fa-IR"/>
        </w:rPr>
        <w:t xml:space="preserve">هم با وعده ای، بزرگ ترین مانع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از سر راه خود، به نرمی کنار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به پیشنهاد ولایتعهدی نیز روشن بود، زیرا کسی که حاضر نشده است اصل حکومت را از دست مأمون بپذیرد، چگونه ممکن است آلایش ولایتعهدی او را بر جانش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اصل حاکمیت مأمون را ناروا و ستم کارانه می داند، چگونه می تواند با پذیرش ولایتعهدی او، حکومت وی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باز هم انکار می ورزد و از زیر این بار شوم، شانه خالی می کند، ولی این انکار چندان خوشایند خلیفه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باید به مردم اثبات کند که علی بن موسی علیه السلام مثل هر انسان دیگری می،تواند دل بسته قدرت و حکومت باشد و حتی با نوید ولایتعهدی دل خوش کند و به امید رسیدن به قدرت، سایه سنگین حکومت عباسیان را بر روحش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فرهنگ سیاسی خود، بر این اعتقاد بود که باید به همه علویان و فاطمیان و شیعیان اثبات کند که بر خلاف پندار ایشان، علی بن موسی علیه السلام به عنوان ممتازترین چهره علوی و علمی و عملی، نه تنها به ستیز با او بر نمی خیزد، بلکه حاضر است تا مرز پذیرش ولایتعهدی، او را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صدای مأمون و آهنگ گفتار او این بار به گونۀ دیگری است و امام، این را به خوبی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مصمّم است تا امام، ولایتعهدی را بپذیرد، ولی طبیعی است که کسی چون امام، با آن جایگاه اجتماعی برتر و پیشوایی بر شیعه و مقام علمی، پذیرش ولایتعهدی را برای خود، شایسته نداند و میلی بدان نداشته باشد، اما مأمون با تحمیل ولایتعهدی، هدف ها و آرزوهای بسیاری دارد که هرگز از آن ها نخواهد گذشت</w:t>
      </w:r>
      <w:r>
        <w:rPr>
          <w:rFonts w:eastAsia="IRNazanin" w:cs="IRNazanin"/>
          <w:color w:val="111111"/>
          <w:sz w:val="28"/>
          <w:szCs w:val="28"/>
          <w:rtl w:val="true"/>
          <w:lang w:bidi="fa-IR"/>
        </w:rPr>
        <w:t>.</w:t>
      </w:r>
    </w:p>
    <w:p>
      <w:pPr>
        <w:pStyle w:val="Heading4"/>
        <w:numPr>
          <w:ilvl w:val="3"/>
          <w:numId w:val="1"/>
        </w:numPr>
        <w:rPr/>
      </w:pPr>
      <w:bookmarkStart w:id="361" w:name="__RefHeading___Toc9608702_2870459653"/>
      <w:bookmarkStart w:id="362" w:name="_Toc124"/>
      <w:bookmarkEnd w:id="361"/>
      <w:r>
        <w:rPr>
          <w:rtl w:val="true"/>
        </w:rPr>
        <w:t>هدف های مأمون از تحمیل ولایتعهدی</w:t>
      </w:r>
      <w:bookmarkEnd w:id="362"/>
    </w:p>
    <w:p>
      <w:pPr>
        <w:pStyle w:val="Heading5"/>
        <w:numPr>
          <w:ilvl w:val="4"/>
          <w:numId w:val="1"/>
        </w:numPr>
        <w:rPr/>
      </w:pPr>
      <w:bookmarkStart w:id="363" w:name="__RefHeading___Toc9608704_2870459653"/>
      <w:bookmarkStart w:id="364" w:name="_Toc125"/>
      <w:bookmarkEnd w:id="363"/>
      <w:r>
        <w:rPr>
          <w:rtl w:val="true"/>
        </w:rPr>
        <w:t>اشاره</w:t>
      </w:r>
      <w:bookmarkEnd w:id="36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پافشاری مأمون به تحمیل ولایتعهدی بر امام، خود نشان می دهد که او هدف های مهمی را از این کار دنبال می کرده است</w:t>
      </w:r>
      <w:r>
        <w:rPr>
          <w:rFonts w:eastAsia="IRNazanin" w:cs="IRNazanin"/>
          <w:color w:val="111111"/>
          <w:sz w:val="28"/>
          <w:szCs w:val="28"/>
          <w:rtl w:val="true"/>
          <w:lang w:bidi="fa-IR"/>
        </w:rPr>
        <w:t xml:space="preserve">. </w:t>
      </w:r>
      <w:bookmarkStart w:id="365" w:name="pg9802_146272"/>
    </w:p>
    <w:p>
      <w:pPr>
        <w:pStyle w:val="BookText"/>
        <w:rPr/>
      </w:pPr>
      <w:bookmarkEnd w:id="365"/>
      <w:r>
        <w:rPr>
          <w:rFonts w:ascii="IRNazanin" w:hAnsi="IRNazanin" w:eastAsia="IRNazanin"/>
          <w:color w:val="111111"/>
          <w:sz w:val="28"/>
          <w:sz w:val="28"/>
          <w:szCs w:val="28"/>
          <w:rtl w:val="true"/>
          <w:lang w:bidi="fa-IR"/>
        </w:rPr>
        <w:t xml:space="preserve">آنچه از قراین و گواهی منابع تاریخی می توان شناسایی کرد، در موارد ذیل خلاصه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تضاد علویان با عباسیان؛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نشاندن نهضت ها؛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محدودیت آن حضرت؛</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کردن قداست امام؛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مشروع جلوه دادن خلافت؛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پایگاه مردمی</w:t>
      </w:r>
      <w:r>
        <w:rPr>
          <w:rFonts w:eastAsia="IRNazanin" w:cs="IRNazanin"/>
          <w:color w:val="111111"/>
          <w:sz w:val="28"/>
          <w:szCs w:val="28"/>
          <w:rtl w:val="true"/>
          <w:lang w:bidi="fa-IR"/>
        </w:rPr>
        <w:t>.</w:t>
      </w:r>
    </w:p>
    <w:p>
      <w:pPr>
        <w:pStyle w:val="Heading5"/>
        <w:numPr>
          <w:ilvl w:val="4"/>
          <w:numId w:val="1"/>
        </w:numPr>
        <w:rPr/>
      </w:pPr>
      <w:bookmarkStart w:id="366" w:name="__RefHeading___Toc9608706_2870459653"/>
      <w:bookmarkStart w:id="367" w:name="_Toc126"/>
      <w:bookmarkEnd w:id="366"/>
      <w:r>
        <w:rPr>
          <w:rtl w:val="true"/>
        </w:rPr>
        <w:t xml:space="preserve">الف </w:t>
      </w:r>
      <w:r>
        <w:rPr>
          <w:rtl w:val="true"/>
        </w:rPr>
        <w:t xml:space="preserve">- </w:t>
      </w:r>
      <w:r>
        <w:rPr>
          <w:rtl w:val="true"/>
        </w:rPr>
        <w:t>کاستن از تضاد علویان با عباسیان</w:t>
      </w:r>
      <w:bookmarkEnd w:id="367"/>
    </w:p>
    <w:p>
      <w:pPr>
        <w:pStyle w:val="BookText"/>
        <w:rPr/>
      </w:pPr>
      <w:r>
        <w:rPr>
          <w:rFonts w:ascii="IRNazanin" w:hAnsi="IRNazanin" w:eastAsia="IRNazanin"/>
          <w:color w:val="111111"/>
          <w:sz w:val="28"/>
          <w:sz w:val="28"/>
          <w:szCs w:val="28"/>
          <w:rtl w:val="true"/>
          <w:lang w:bidi="fa-IR"/>
        </w:rPr>
        <w:t>یکی از مواردی که به عنوان انگیزه مأمون در تفویض ولایتعهدی به حضرت رضا علیه السلام مطرح شده است و برخی آن را پذیرفته اند، مسئله ایجاد همبستگی میان علویان و عباسیان است، زیرا با سقوط امویان و انتقال حکومت به عباسیان، تنها خطری که کیان عباسیان را به طور جدی تهدید می کرد، علویان و نهضت های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عباسی قبل از مأمون به ویژه منصور و هارون با قدرت هر چه تمام تر با علویان رفتار خشونت آمیز داشتند و این خشونت ها بود که آتش کینه را میان دو تیره علوی و عباسی که فرزندان عموی یک دیگر به شمار می آمدند، روز به روز شعله ورتر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تدبیر خاصی که داشت، کوشید سیاست گذشتگان را دنبال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حدودی نسبت به علویان نرمش داشت و حتی با کسانی مانند محمد بن جعفر و زیدبن موسی که رهبری شورش های ضد دولتی را بر عهده داشتند، سخت نگرفت؛ بلکه پس از دست یافتن بر ایشان، آنان را مورد عفو قرار داد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پذیرش این نکته که مأمون در اندیشه ائتلاف علویان و عباسیان بوده است، چندان دشوار نیست، ولی قرائن بسیاری گواهی می دهد که اندیشه ایجاد </w:t>
      </w:r>
      <w:bookmarkStart w:id="368" w:name="pg9802_146273"/>
    </w:p>
    <w:p>
      <w:pPr>
        <w:pStyle w:val="BookText"/>
        <w:rPr/>
      </w:pPr>
      <w:bookmarkEnd w:id="368"/>
      <w:r>
        <w:rPr>
          <w:rFonts w:ascii="IRNazanin" w:hAnsi="IRNazanin" w:eastAsia="IRNazanin"/>
          <w:color w:val="111111"/>
          <w:sz w:val="28"/>
          <w:sz w:val="28"/>
          <w:szCs w:val="28"/>
          <w:rtl w:val="true"/>
          <w:lang w:bidi="fa-IR"/>
        </w:rPr>
        <w:t>صلح میان دو تیره یک طرح عاطفی و یا اخلاقی نبود، بلکه طرحی سیاسی در جهت هدف های حکومتی به شمار می رفت و گرنه مأمون ایمانی به اندیشه علویان و اعتقادی به خویشاوندی با ایشان نداشت و هرگاه آنان را خطر می پنداشت، از میان می برد؛ چنان که ابوالفرج اصفهانی ده تن از نیکان علوی را نام می برد که در عصر مأمون و به دستور وی به قتل رسیده اند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مأمون در رساله ای که برای عباسیان به بغداد می فرستد، به آنان اطمینان خاطر می دهد که هدف، واگذاری حکومت به علویان نیست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بیعت با علی بن موسی، را به خاطر حفظ خون شما و دفاع از شما انجام داده ام و اکرام به آل علی علیهم السلام را وسیله ای بیش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گمان می کنید خلافت به آنان خواهد رسید،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اندیشه کار شما و اعقاب و فرزندان شما هستم</w:t>
      </w:r>
      <w:r>
        <w:rPr>
          <w:rFonts w:eastAsia="IRNazanin" w:cs="IRNazanin"/>
          <w:color w:val="111111"/>
          <w:sz w:val="28"/>
          <w:szCs w:val="28"/>
          <w:rtl w:val="true"/>
          <w:lang w:bidi="fa-IR"/>
        </w:rPr>
        <w:t xml:space="preserve">. </w:t>
      </w:r>
      <w:r>
        <w:rPr>
          <w:rStyle w:val="FootnoteAnchor"/>
          <w:rtl w:val="true"/>
        </w:rPr>
        <w:footnoteReference w:id="439"/>
      </w:r>
    </w:p>
    <w:p>
      <w:pPr>
        <w:pStyle w:val="Heading5"/>
        <w:numPr>
          <w:ilvl w:val="4"/>
          <w:numId w:val="1"/>
        </w:numPr>
        <w:rPr/>
      </w:pPr>
      <w:bookmarkStart w:id="369" w:name="__RefHeading___Toc9608708_2870459653"/>
      <w:bookmarkStart w:id="370" w:name="_Toc127"/>
      <w:bookmarkEnd w:id="369"/>
      <w:r>
        <w:rPr>
          <w:rtl w:val="true"/>
        </w:rPr>
        <w:t xml:space="preserve">ب </w:t>
      </w:r>
      <w:r>
        <w:rPr>
          <w:rtl w:val="true"/>
        </w:rPr>
        <w:t xml:space="preserve">- </w:t>
      </w:r>
      <w:r>
        <w:rPr>
          <w:rtl w:val="true"/>
        </w:rPr>
        <w:t>فرونشاندن نهضت ها</w:t>
      </w:r>
      <w:bookmarkEnd w:id="3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غیور و دین جوی علی و فاطمه علیهما السلام از عصر خلفای اموی گرفته تا دوران بنی عباس همواره با حکومت های معاصر خود، در جنگ و ستیز بوده اند، هر چند در عصر بنی عباس این قیام ها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 ها برای حکومت مأمون جدی بود؛ حکومتی نوپا که قبل از استقرار کامل، با جنگی چند ساله از سوی امین روبه رو شد و دیری نپایید که هرج و مرج، بیش تر شهرهای اسلامی را فراگرفت و نا امنی و اضطراب بر جامعه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هر چند خلیفه، مهم ترین رقیب خود را از پای درآورد، ولی بسیاری از هوادارانش را که بیش تر از عباسیان بودند، از دست داد و این نابسامانی اوضاع، زمینه را برای تحرک دیگر مخالفان فراهم ساخت، به طوری که در نقاط مختلف قلمرو حکومت اسلامی سخن از برچیده شدن نظام مأمونی در میان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خود، </w:t>
      </w:r>
    </w:p>
    <w:p>
      <w:pPr>
        <w:pStyle w:val="BookText"/>
        <w:rPr/>
      </w:pPr>
      <w:r>
        <w:rPr>
          <w:rFonts w:ascii="IRNazanin" w:hAnsi="IRNazanin" w:eastAsia="IRNazanin"/>
          <w:color w:val="111111"/>
          <w:sz w:val="28"/>
          <w:sz w:val="28"/>
          <w:szCs w:val="28"/>
          <w:rtl w:val="true"/>
          <w:lang w:bidi="fa-IR"/>
        </w:rPr>
        <w:t>ضربه های سختی بر لشکریان مأمون وارد آورد و بنابر گزارشی تاریخی، در طول کم تر از ده ماه، دویست هزار نفر از هواداران خلیفه کشته شدند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سوی دیگر، قیام علویان در بصره نیز مشکل دیگری بود که همه روزه اخبار نگران کننده ای را برای مأمون به همراه داشت، تا جایی که اجازه هر نوع تصمیم گیری را از وی سلب کرده بود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نواحی مکه و حجاز، قیام محمّد بن جعفر معروف به دیباج که حمایت بسیاری از آل ابی طالب را همراه داشت به بیعت مردم با وی انجامید و در نتیجه، نواحی حجاز به اختیار او در آمد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ناحیه یمن به دست ابراهیم بن موسی بن جعفر، سقوط کرد و با فرار عاملان و کارگزاران حکومت مأمونی، این منطقه گسترده تا حدودی از اختیار خلیفه خارج شد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مدینه نیز همزمان با قیام ابراهیم، محمّد بن سلیمان بن داوود بن حسن بن حسین بن علی بن ابی طالب علیه السلام خروج کرد و مورد حمایت اهل حجاز ویثر بیان قرار گرفت و پیروزی چشم گیری نصیب او شد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در واسط با آن که بسیاری از مردم گرایش عثمانی داشتند، دو تن از علویان به نام های جعفر بن محمد و حسین بن ابراهیم قیام کردند و شهر را به تصرف خود در آوردند</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شهرهایی چون شام، هر چند بیش تر مردم از امویان و مروانیان و حامیان آنان </w:t>
      </w:r>
      <w:bookmarkStart w:id="371" w:name="pg9802_146275"/>
    </w:p>
    <w:p>
      <w:pPr>
        <w:pStyle w:val="BookText"/>
        <w:rPr/>
      </w:pPr>
      <w:bookmarkEnd w:id="371"/>
      <w:r>
        <w:rPr>
          <w:rFonts w:ascii="IRNazanin" w:hAnsi="IRNazanin" w:eastAsia="IRNazanin"/>
          <w:color w:val="111111"/>
          <w:sz w:val="28"/>
          <w:sz w:val="28"/>
          <w:szCs w:val="28"/>
          <w:rtl w:val="true"/>
          <w:lang w:bidi="fa-IR"/>
        </w:rPr>
        <w:t>بودند و با اولاد علی علیه السلام سازش چندانی نداشتند، برای براندازی حکومت عباسیان حاضر شدند با علویان کنار آیند و در یک جبهه بر ضد مأمون بجنگند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در چنان شرایطی ادامه زمامداری آسان نبود و مأمون چنین اندیشید که با طرح ولایتعهدی امام می تواند از این قیام ها بکاهد و شرایط را به نفع خویش متحول سازد، زیرا سرکوبی نهضت ها و آرام ساختن قیام ها از طریق رویارویی و جنگ چندان امکان نداشت و یا دست کم مطلوب نبود، زیرا در دراز مدت، نتیجه عکس می داد</w:t>
      </w:r>
      <w:r>
        <w:rPr>
          <w:rFonts w:eastAsia="IRNazanin" w:cs="IRNazanin"/>
          <w:color w:val="111111"/>
          <w:sz w:val="28"/>
          <w:szCs w:val="28"/>
          <w:rtl w:val="true"/>
          <w:lang w:bidi="fa-IR"/>
        </w:rPr>
        <w:t>.</w:t>
      </w:r>
    </w:p>
    <w:p>
      <w:pPr>
        <w:pStyle w:val="Heading5"/>
        <w:numPr>
          <w:ilvl w:val="4"/>
          <w:numId w:val="1"/>
        </w:numPr>
        <w:rPr/>
      </w:pPr>
      <w:bookmarkStart w:id="372" w:name="__RefHeading___Toc9608710_2870459653"/>
      <w:bookmarkStart w:id="373" w:name="_Toc128"/>
      <w:bookmarkEnd w:id="372"/>
      <w:r>
        <w:rPr>
          <w:rtl w:val="true"/>
        </w:rPr>
        <w:t xml:space="preserve">ج </w:t>
      </w:r>
      <w:r>
        <w:rPr>
          <w:rtl w:val="true"/>
        </w:rPr>
        <w:t xml:space="preserve">- </w:t>
      </w:r>
      <w:r>
        <w:rPr>
          <w:rtl w:val="true"/>
        </w:rPr>
        <w:t>نظارت و محدودیت آن حضرت</w:t>
      </w:r>
      <w:bookmarkEnd w:id="373"/>
    </w:p>
    <w:p>
      <w:pPr>
        <w:pStyle w:val="BookText"/>
        <w:rPr/>
      </w:pPr>
      <w:r>
        <w:rPr>
          <w:rFonts w:ascii="IRNazanin" w:hAnsi="IRNazanin" w:eastAsia="IRNazanin"/>
          <w:color w:val="111111"/>
          <w:sz w:val="28"/>
          <w:sz w:val="28"/>
          <w:szCs w:val="28"/>
          <w:rtl w:val="true"/>
          <w:lang w:bidi="fa-IR"/>
        </w:rPr>
        <w:t>امامان شیعه به دلیل برخورداری از علم و فضایل اخلاقی والا و انتساب به پیامبر اکرم صلی الله علیه وآله ، همواره در میان جامعه، چهره هایی ممتاز و مورد احترام و دارای نفوذ به شمار می آمده اند، و این نفوذ اجتماعی، همان چیزی است که خلفای هر عصر را نگران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مأمون نیز نفوذ اجتماعی امام رضا علیه السلام به طور کامل مشهود بود،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فردی کینه توز نسبت به خاندان عترت، روزی حضرت رضا علیه السلام را در مجلس مأمون دید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الَّذِي بِجَنْبِكَ وَاللَّهِ صَنَمٌ يُعْبَدُ مِنْ دُونِ اللَّهِ</w:t>
      </w:r>
      <w:r>
        <w:rPr>
          <w:rFonts w:ascii="IRNazanin" w:hAnsi="IRNazanin" w:eastAsia="IRNazanin"/>
          <w:color w:val="111111"/>
          <w:sz w:val="28"/>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تو نشسته است، به خدا سوگند، چون بتی مورد پرستش مردم قرار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حتی در زمان حیات پدر بزرگوارش مورد توجه بود و در مسجد مدینه میان مردم می نشست و فتوا می داد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این جایگاه خطری برای نظام مأمون به شمار می رفت و برای دستگاه حاکم نگران کننده بود، تا جایی که در مسیر امام از مدینه به مرو همین نگرانی باعث شد که مردم را از امام دور نگاه دارند و از شهرهایی مثل کوفه و قم عبور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اقامت آن حضرت در مرو علاوه بر کنترل شدید </w:t>
      </w:r>
      <w:bookmarkStart w:id="374" w:name="pg9802_146276"/>
    </w:p>
    <w:p>
      <w:pPr>
        <w:pStyle w:val="BookText"/>
        <w:rPr/>
      </w:pPr>
      <w:bookmarkEnd w:id="374"/>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ترددها و دیدارها در طول راه و مسیر حرکت، در عمل، هرگونه فعالیت از حضرت سلب شد و هر آن چه در اقامت گاه آن گرامی اتفاق می افتاد، به وسیله افرادی چون هشام بن ابراهیم و دیگران زیر نظر بود و هدایت و کنترل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مأمون از تزویج دخترش به امام یا اصرارش بر فرستادن کنیزان به صورت هدیه برای آن حضرت که البته با مخالفت امام روبه رو می شد، تحت نظر قرار دادن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بیانی به این حقیقت اعتراف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موسی علیه السلام را به حال خود رها سازم، خوف آن می رود که اموری نگران کننده پدید آید و دیگر جبران پذیر نباشد</w:t>
      </w:r>
      <w:r>
        <w:rPr>
          <w:rFonts w:eastAsia="IRNazanin" w:cs="IRNazanin"/>
          <w:color w:val="111111"/>
          <w:sz w:val="28"/>
          <w:szCs w:val="28"/>
          <w:rtl w:val="true"/>
          <w:lang w:bidi="fa-IR"/>
        </w:rPr>
        <w:t xml:space="preserve">. </w:t>
      </w:r>
      <w:r>
        <w:rPr>
          <w:rStyle w:val="FootnoteAnchor"/>
          <w:rtl w:val="true"/>
        </w:rPr>
        <w:footnoteReference w:id="449"/>
      </w:r>
    </w:p>
    <w:p>
      <w:pPr>
        <w:pStyle w:val="Heading5"/>
        <w:numPr>
          <w:ilvl w:val="4"/>
          <w:numId w:val="1"/>
        </w:numPr>
        <w:rPr/>
      </w:pPr>
      <w:bookmarkStart w:id="375" w:name="__RefHeading___Toc9608712_2870459653"/>
      <w:bookmarkStart w:id="376" w:name="_Toc129"/>
      <w:bookmarkEnd w:id="375"/>
      <w:r>
        <w:rPr>
          <w:rtl w:val="true"/>
        </w:rPr>
        <w:t xml:space="preserve">د </w:t>
      </w:r>
      <w:r>
        <w:rPr>
          <w:rtl w:val="true"/>
        </w:rPr>
        <w:t xml:space="preserve">- </w:t>
      </w:r>
      <w:r>
        <w:rPr>
          <w:rtl w:val="true"/>
        </w:rPr>
        <w:t>مخدوش کردن قداست امام</w:t>
      </w:r>
      <w:bookmarkEnd w:id="376"/>
    </w:p>
    <w:p>
      <w:pPr>
        <w:pStyle w:val="BookText"/>
        <w:rPr/>
      </w:pPr>
      <w:r>
        <w:rPr>
          <w:rFonts w:ascii="IRNazanin" w:hAnsi="IRNazanin" w:eastAsia="IRNazanin"/>
          <w:color w:val="111111"/>
          <w:sz w:val="28"/>
          <w:sz w:val="28"/>
          <w:szCs w:val="28"/>
          <w:rtl w:val="true"/>
          <w:lang w:bidi="fa-IR"/>
        </w:rPr>
        <w:t>امامان معصوم علیهم السلام همواره از چهره ای معنوی برخوردار بوده و بر دل ها حکومت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آنان را تجسّم ارزش ها دانسته و آنها را گرامی می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مردم در برابر زمامداران معمولاً تشریفاتی، صوری و ظاهری است، ولی احترام به رهبران دین، تجلیلی عمیق و قلبی و از روی ارادت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کاستن از آن همه قداست و شکوه معنوی امام علی بن موسی علیه السلام ، می کوشید دامان زهد و معنویت آن گرامی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غبار ولایتعهدی بیالاید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وانمود کند که حضرتش از دنیا و حکومت بیزار نبوده است، لکن تا آن روز زمینه حکومت فراهم نبوده و اکنون که فراهم شده، امام از آن استقبال کرده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این نکته را از متن سخنان مأمون می توان دریافت، چه این که وقتی امام از پذیرفتن ولایتعهدی خودداری می ورزید، مأمون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شما بر نپذیرفتن ولایتعهدی به این دلیل است که مردم را به خود جلب کنید و آنان درباره شما بگویند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زَاهِدٌ في الدُّنْيا</w:t>
      </w:r>
      <w:r>
        <w:rPr>
          <w:rFonts w:ascii="IRNazanin" w:hAnsi="IRNazanin" w:eastAsia="IRNazanin"/>
          <w:color w:val="111111"/>
          <w:sz w:val="28"/>
          <w:sz w:val="28"/>
          <w:szCs w:val="28"/>
          <w:rtl w:val="true"/>
          <w:lang w:bidi="fa-IR"/>
        </w:rPr>
        <w:t>؛ یعنی تو زاهد هستی و رغبتی به دنیا نداری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که تو می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زهد در دنیا را برای </w:t>
      </w:r>
    </w:p>
    <w:p>
      <w:pPr>
        <w:pStyle w:val="BookText"/>
        <w:rPr/>
      </w:pPr>
      <w:r>
        <w:rPr>
          <w:rFonts w:ascii="IRNazanin" w:hAnsi="IRNazanin" w:eastAsia="IRNazanin"/>
          <w:color w:val="111111"/>
          <w:sz w:val="28"/>
          <w:sz w:val="28"/>
          <w:szCs w:val="28"/>
          <w:rtl w:val="true"/>
          <w:lang w:bidi="fa-IR"/>
        </w:rPr>
        <w:t>کسب محبوبیت و رسیدن به منافع دنیا انتخاب نکرده ام، ولی می دانم منظور تو از طرح مسئله چیست؟</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هدفی می توانم داشته باشم؟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تُريدُ بِذلِكَ أَنْ يَقُولَ النَّاسُ إِنْ عَلِيَّ بْنَ مُوسَى الرّضا لَمْ يَزْهَدْ فِي الدُّنْيَا بَلْ زَهَدَتِ الدُّنْيَا فِيهِ، أَلَا تَرَوْنَ كَيْفَ قَبِلَ ولايَةَ الْعَهْدِ طَمَعًا فِي الْخِلَافَةِ</w:t>
      </w:r>
      <w:r>
        <w:rPr>
          <w:rFonts w:ascii="IRNazanin" w:hAnsi="IRNazanin" w:eastAsia="IRNazanin"/>
          <w:color w:val="111111"/>
          <w:sz w:val="28"/>
          <w:sz w:val="28"/>
          <w:szCs w:val="28"/>
          <w:rtl w:val="true"/>
          <w:lang w:bidi="fa-IR"/>
        </w:rPr>
        <w:t>؛ تو می خواهی با این اقدام، چنان نمایی که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موسی نبود که به دنیا رو نیاورده بود، بلکه دنیا از او روگردان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اکنون چگونه به طمع خلافت، ولا يتعهدی را پذیرفته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تلاش مأمون برای شکستن شکوه و عظمت امام، به این راه ها محدود نمی شد، بلکه هر راهی را به این منظور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مناظره ها نیز هر چند به ظاهر کاری علمی بود، ولی در نهایت، به آن امید صورت می گرفت که شاید امام در یکی از مباحثه ها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سلیمان مروزی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خوب می شناسم و تسلط تو را در امر جَدَل و مناظره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 را دعوت نمودم تا برای یک بار هم که شده، برهان علی بن موسی علیه السلام را در هم بشکنی و او را مجاب کنی</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شیخ صدوق رحمه الله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جَلَبَ عَلَیهِ الْمُتكَلّمينَ مِنَ الْبُلْدَانِ طَمَعًا في أن يَقْطَعَهُ وَاحِدٌ مِنْهُمْ فَيُسْقِطَ مَحَلَّهُ عِنْدَ الْعُلَمَاءِ وَ يَشْتَهِرَ نَقْصَهُ عِنْدَ الْعَامَّةِ</w:t>
      </w:r>
      <w:r>
        <w:rPr>
          <w:rFonts w:ascii="IRNazanin" w:hAnsi="IRNazanin" w:eastAsia="IRNazanin"/>
          <w:color w:val="111111"/>
          <w:sz w:val="28"/>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مأمون متکلمان را از شهرهای مختلف فراخواند، تا شاید یکی از آنان در برابر حضرت غالب آید و در نتیجه، جایگاه علمی امام نزد دانشمندان کاهش یابد و کاستی او در نظر مردم بر ملا شود</w:t>
      </w:r>
      <w:r>
        <w:rPr>
          <w:rFonts w:eastAsia="IRNazanin" w:cs="IRNazanin"/>
          <w:color w:val="111111"/>
          <w:sz w:val="28"/>
          <w:szCs w:val="28"/>
          <w:rtl w:val="true"/>
          <w:lang w:bidi="fa-IR"/>
        </w:rPr>
        <w:t xml:space="preserve">. </w:t>
      </w:r>
      <w:bookmarkStart w:id="377" w:name="pg9802_146278"/>
    </w:p>
    <w:p>
      <w:pPr>
        <w:pStyle w:val="Heading5"/>
        <w:numPr>
          <w:ilvl w:val="4"/>
          <w:numId w:val="1"/>
        </w:numPr>
        <w:rPr/>
      </w:pPr>
      <w:bookmarkStart w:id="378" w:name="__RefHeading___Toc9608714_2870459653"/>
      <w:bookmarkStart w:id="379" w:name="_Toc130"/>
      <w:bookmarkEnd w:id="377"/>
      <w:bookmarkEnd w:id="378"/>
      <w:r>
        <w:rPr>
          <w:rtl w:val="true"/>
        </w:rPr>
        <w:t>ه</w:t>
      </w:r>
      <w:r>
        <w:rPr>
          <w:rtl w:val="true"/>
        </w:rPr>
        <w:t xml:space="preserve">- - </w:t>
      </w:r>
      <w:r>
        <w:rPr>
          <w:rtl w:val="true"/>
        </w:rPr>
        <w:t>مشروع جلوه دادن خلافت</w:t>
      </w:r>
      <w:bookmarkEnd w:id="379"/>
    </w:p>
    <w:p>
      <w:pPr>
        <w:pStyle w:val="BookText"/>
        <w:rPr/>
      </w:pPr>
      <w:r>
        <w:rPr>
          <w:rFonts w:ascii="IRNazanin" w:hAnsi="IRNazanin" w:eastAsia="IRNazanin"/>
          <w:color w:val="111111"/>
          <w:sz w:val="28"/>
          <w:sz w:val="28"/>
          <w:szCs w:val="28"/>
          <w:rtl w:val="true"/>
          <w:lang w:bidi="fa-IR"/>
        </w:rPr>
        <w:t>امامان معصوم معصوم علیهم السلام هیچ گاه نسبت به زمامداری خلفای اموی و عباسی روی خوش نشان نداده و با دید مثبت و موافق به آن ننگریسته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دشواری های اساسی خلفا به شمار می رفته است که هیچ گاه نتوانسته اند خاندان رسالت را با خود همراه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مأمون پیشنهاد ولایتعهدی بدهد و امام رضا علیه السلام آن را بپذیرد در حقیقت، پذیرش ولایتعهدی به معنای مشروع دانستن خلافت مأمون است و نه تنها خلافت او، بلکه مؤید خلافت دیگران نیز خواهد شد و در این صورت، مأمون به بزرگ ترین پیروزی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عملکردهای او نیز مشروع می نمود، زیرا هر آنچه انجام می گرفت، با نظارت امام تلقی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بعد از بیعت گرفتن از حضرت رضا علیه السلام در نشستی خصوصی چنین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كان هَذَا الرَّجُلُ مُسْتَتِراً عَنا يَدْعُو إِلى نَفْسِهِ فَأَرَدْنَا أَنْ نَجْعَلَهُ وَلِى عَهْدِنَا لِيَكُونَ دُعَاؤُهُ لَنا وَلِيَعْتَرفَ بِالْمُلْكِ وَ الْخِلافَةِ لَنَا وَلِيَعْتَقِدَ فِيهِ الْمَفْتُونُونَ بِهِ أَنَّهُ لَيْسَ مِمَّا ادَّعى في قليل وَ لا كَثيرٍ وَإِنَّ هَذَا الْأَمْرَ لَنَا مِن دونِه</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على بن موسی الرضا علیه السلام دور از چشم ما، مردم را به امامت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آن شدیم تا او را ولیعهد خود قرار دهیم تا مردم را به سوی ما بخواند و حکومت ما را بپذیرد و به آن اقرار کند و بدین گونه همۀ آنان که به او دل بسته اند اعتراف خواهند کرد که حکومت و زمامداری از آن ماست </w:t>
      </w:r>
      <w:r>
        <w:rPr>
          <w:rFonts w:eastAsia="IRNazanin" w:cs="IRNazanin"/>
          <w:color w:val="111111"/>
          <w:sz w:val="28"/>
          <w:szCs w:val="28"/>
          <w:rtl w:val="true"/>
          <w:lang w:bidi="fa-IR"/>
        </w:rPr>
        <w:t>.</w:t>
      </w:r>
    </w:p>
    <w:p>
      <w:pPr>
        <w:pStyle w:val="Heading5"/>
        <w:numPr>
          <w:ilvl w:val="4"/>
          <w:numId w:val="1"/>
        </w:numPr>
        <w:rPr/>
      </w:pPr>
      <w:bookmarkStart w:id="380" w:name="__RefHeading___Toc9608716_2870459653"/>
      <w:bookmarkStart w:id="381" w:name="_Toc131"/>
      <w:bookmarkEnd w:id="380"/>
      <w:r>
        <w:rPr>
          <w:rtl w:val="true"/>
        </w:rPr>
        <w:t xml:space="preserve">و </w:t>
      </w:r>
      <w:r>
        <w:rPr>
          <w:rtl w:val="true"/>
        </w:rPr>
        <w:t xml:space="preserve">- </w:t>
      </w:r>
      <w:r>
        <w:rPr>
          <w:rtl w:val="true"/>
        </w:rPr>
        <w:t>یافتن پایگاه مردمی</w:t>
      </w:r>
      <w:bookmarkEnd w:id="38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بدون داشتن پایگاه مردمی ثبات نخواهد داشت و این زمامداران هستند که خود را نیازمند حمایت های مردمی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داند که باید به گونه ای میان مردم ارزش یابد و حکومتش ثبات و پشتوانه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382" w:name="pg9802_146279"/>
    </w:p>
    <w:p>
      <w:pPr>
        <w:pStyle w:val="BookText"/>
        <w:rPr/>
      </w:pPr>
      <w:bookmarkEnd w:id="382"/>
      <w:r>
        <w:rPr>
          <w:rFonts w:ascii="IRNazanin" w:hAnsi="IRNazanin" w:eastAsia="IRNazanin"/>
          <w:color w:val="111111"/>
          <w:sz w:val="28"/>
          <w:sz w:val="28"/>
          <w:szCs w:val="28"/>
          <w:rtl w:val="true"/>
          <w:lang w:bidi="fa-IR"/>
        </w:rPr>
        <w:t>نمی توانست شیعیان و به ویژه مردم خراسان را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شرایطی بود که حتی عباسیان یکپارچه حامی و طرفدارش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جایگاه خود را در میان اعراب نیز از دست داده بود و سرانجام با درنگی هر چند اندک در تاریخ چنین می یابیم که او در شرایطی بحرانی حکم می راند و در چنین موقعیتی برای یافتن پشتوانه و پایگاه مردمی، راهی بهتر از وانمود کردن جلب نظر امام علیه السلام و پیوند زدن حکومت خود به حکومت آل علی علیه السلام نداشت</w:t>
      </w:r>
      <w:r>
        <w:rPr>
          <w:rFonts w:eastAsia="IRNazanin" w:cs="IRNazanin"/>
          <w:color w:val="111111"/>
          <w:sz w:val="28"/>
          <w:szCs w:val="28"/>
          <w:rtl w:val="true"/>
          <w:lang w:bidi="fa-IR"/>
        </w:rPr>
        <w:t>.</w:t>
      </w:r>
    </w:p>
    <w:p>
      <w:pPr>
        <w:pStyle w:val="Heading4"/>
        <w:numPr>
          <w:ilvl w:val="3"/>
          <w:numId w:val="1"/>
        </w:numPr>
        <w:rPr/>
      </w:pPr>
      <w:bookmarkStart w:id="383" w:name="__RefHeading___Toc9608718_2870459653"/>
      <w:bookmarkStart w:id="384" w:name="_Toc132"/>
      <w:bookmarkEnd w:id="383"/>
      <w:r>
        <w:rPr>
          <w:rtl w:val="true"/>
        </w:rPr>
        <w:t>مبانی و خط مشی سیاسی امام</w:t>
      </w:r>
      <w:bookmarkEnd w:id="384"/>
    </w:p>
    <w:p>
      <w:pPr>
        <w:pStyle w:val="BookText"/>
        <w:rPr/>
      </w:pPr>
      <w:r>
        <w:rPr>
          <w:rFonts w:ascii="IRNazanin" w:hAnsi="IRNazanin" w:eastAsia="IRNazanin"/>
          <w:color w:val="111111"/>
          <w:sz w:val="28"/>
          <w:sz w:val="28"/>
          <w:szCs w:val="28"/>
          <w:rtl w:val="true"/>
          <w:lang w:bidi="fa-IR"/>
        </w:rPr>
        <w:t>قبل از بررسی بررسی نوع رویارویی علی بن موسی علیه السلام با پیشنهاد ولایتعهدی و پیش از هرگونه تجزیه و تحلیل درباره تصمیم امام، ضروری است که اصول تفکر سیاسی آن حضرت را بشناسیم؛ زیرا این شناخت، در این میدان، سخت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مبانی اندیشه سیاسی امام باید به روایت ها و آموزه های آن گرامی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هر چند نیاز به مجالی ویژه و گسترده تر دارد، در این رهگذر به نگاهی اجمالی بسنده می کنیم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نا آشنایان با مکتب ولایت و امامت، در تجزیه و تحلیل زندگی امامان، خود را مواجه با مبانی و خط مشی های ناهمگون بیابند، زیرا در نظر این گروه، اهتمام امام علی علیه السلام به مسئلۀ امامت و رهبری امت با صلح امام مجتبی علیه السلام و صلح آن حضرت با قیام امام حسین علیه السلام و قیام خونین آن گرامی با سکوت و نیایش های مداوم امام سجاد علیه السلام و زندگی علمی امام باقر و امام صادق علیهما السلام با زندان های طولانی امام موسی بن جعفر علیه السلام و پس از آن حیات سیاسی امام رضا علیه السلام هر کدام رنگی دیگر و ملاکی ناهمگون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آشنایان با منطق اهل بیت علیهم السلام و فلسفه سیاسی آنان، به روشنی می دانند که اصول و مبانی اهل بیت علیهم السلام در زندگی سیاسی آنان، همگون و همسان بوده و کم ترین تفاوت و تباینی با هم نداشته است و تفاوت ها به تمامی به خط مشی ها باز می گردد و آنچه در تعیین خط مشی ها مؤثر بوده، نه تفاوت اصول و مبانی، بلکه تفاوت مقتضیات زمان و شرایط اجتماعی </w:t>
      </w:r>
      <w:bookmarkStart w:id="385" w:name="pg9802_146280"/>
    </w:p>
    <w:p>
      <w:pPr>
        <w:pStyle w:val="BookText"/>
        <w:rPr/>
      </w:pPr>
      <w:bookmarkEnd w:id="385"/>
      <w:r>
        <w:rPr>
          <w:rFonts w:ascii="IRNazanin" w:hAnsi="IRNazanin" w:eastAsia="IRNazanin"/>
          <w:color w:val="111111"/>
          <w:sz w:val="28"/>
          <w:sz w:val="28"/>
          <w:szCs w:val="28"/>
          <w:rtl w:val="true"/>
          <w:lang w:bidi="fa-IR"/>
        </w:rPr>
        <w:t>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روایت ها و آموزه های معصومین علیهم السلام آشکار می سازد که روح یگانه ای بر همۀ آن ها حاکم بوده، اصول اعتقادی، علمی، سیاسی و اخلاقی آنان همسان است</w:t>
      </w:r>
      <w:r>
        <w:rPr>
          <w:rFonts w:eastAsia="IRNazanin" w:cs="IRNazanin"/>
          <w:color w:val="111111"/>
          <w:sz w:val="28"/>
          <w:szCs w:val="28"/>
          <w:rtl w:val="true"/>
          <w:lang w:bidi="fa-IR"/>
        </w:rPr>
        <w:t>.</w:t>
      </w:r>
    </w:p>
    <w:p>
      <w:pPr>
        <w:pStyle w:val="Heading4"/>
        <w:numPr>
          <w:ilvl w:val="3"/>
          <w:numId w:val="1"/>
        </w:numPr>
        <w:rPr/>
      </w:pPr>
      <w:bookmarkStart w:id="386" w:name="__RefHeading___Toc9608720_2870459653"/>
      <w:bookmarkStart w:id="387" w:name="_Toc133"/>
      <w:bookmarkEnd w:id="386"/>
      <w:r>
        <w:rPr>
          <w:rtl w:val="true"/>
        </w:rPr>
        <w:t>امام، ناگزیر از انتخاب</w:t>
      </w:r>
      <w:r>
        <w:rPr>
          <w:rtl w:val="true"/>
        </w:rPr>
        <w:t>!</w:t>
      </w:r>
      <w:bookmarkEnd w:id="387"/>
    </w:p>
    <w:p>
      <w:pPr>
        <w:pStyle w:val="BookText"/>
        <w:rPr/>
      </w:pPr>
      <w:r>
        <w:rPr>
          <w:rFonts w:ascii="IRNazanin" w:hAnsi="IRNazanin" w:eastAsia="IRNazanin"/>
          <w:color w:val="111111"/>
          <w:sz w:val="28"/>
          <w:sz w:val="28"/>
          <w:szCs w:val="28"/>
          <w:rtl w:val="true"/>
          <w:lang w:bidi="fa-IR"/>
        </w:rPr>
        <w:t>اکنون امام میان دو انتخاب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طرح مأمون را بپذیرد و یا با رد کردن پیشنهاد مأمون به طور رسمی به مخالفت با وی بپردازد و به طور غیر مستقیم با او اعلام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کدام طرف را باید بر می گزید و کدام راه را باید انتخاب می کرد، چیزی است که داوری دربارۀ آن به رعایت چند نکته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دقیق شرایط اجتماعی و سیاسی امام و موقعیت شیعیان و علویان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بازتاب و نتایج پذیرش ولایتعهدی و یا رد 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بشری دانستن تصمیم گیری امام و یا مستند شمردن تصمیم آن حضرت به عوامل برتر و منابع فوق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سه موضوع، تأثیر اجتناب ناپذیری در هرگونه داوری ما نسبت به نوع انتخاب علی بن موسی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تأثیر این دیدگاه ها از بررسی سومین موضوع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در این گونه تصمیم گیری ها که به مسائل عام مسلمانان و موضوع امامت و ولایت مربوط می شد، بر چه اساس تصمیم می گرفت یا باید بگیرد؟ دو نظریه در این زمینه وجود دارد </w:t>
      </w:r>
      <w:r>
        <w:rPr>
          <w:rFonts w:eastAsia="IRNazanin" w:cs="IRNazanin"/>
          <w:color w:val="111111"/>
          <w:sz w:val="28"/>
          <w:szCs w:val="28"/>
          <w:rtl w:val="true"/>
          <w:lang w:bidi="fa-IR"/>
        </w:rPr>
        <w:t>:</w:t>
      </w:r>
    </w:p>
    <w:p>
      <w:pPr>
        <w:pStyle w:val="Heading4"/>
        <w:numPr>
          <w:ilvl w:val="3"/>
          <w:numId w:val="1"/>
        </w:numPr>
        <w:rPr/>
      </w:pPr>
      <w:bookmarkStart w:id="388" w:name="__RefHeading___Toc9608722_2870459653"/>
      <w:bookmarkStart w:id="389" w:name="_Toc134"/>
      <w:bookmarkEnd w:id="388"/>
      <w:r>
        <w:rPr>
          <w:rtl w:val="true"/>
        </w:rPr>
        <w:t>انتخاب امام از دیدگاه عامه</w:t>
      </w:r>
      <w:bookmarkEnd w:id="38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دیدگاه اهل سنت و کسانی که مسئلۀ امامت و ولایت را امری بشری به شمار می آورند و برای امام، امتیازهای ویژه ای قایل نیستند، به موضوع بنگریم، علی بن موسی علیه السلام چون امامان دیگر، عالمی فرهیخته، عارفی زاهد و متقی بوده </w:t>
      </w:r>
    </w:p>
    <w:p>
      <w:pPr>
        <w:pStyle w:val="BookText"/>
        <w:rPr/>
      </w:pPr>
      <w:r>
        <w:rPr>
          <w:rFonts w:ascii="IRNazanin" w:hAnsi="IRNazanin" w:eastAsia="IRNazanin"/>
          <w:color w:val="111111"/>
          <w:sz w:val="28"/>
          <w:sz w:val="28"/>
          <w:szCs w:val="28"/>
          <w:rtl w:val="true"/>
          <w:lang w:bidi="fa-IR"/>
        </w:rPr>
        <w:t>است و در شناخت مسائل دین و انتخاب خط مشی سیاسی و اجتماعی خویش، به اندوخته های علمی و تجربی و آگاهی های شخصی خود، متکی بوده و بر این اساس، در برآورد شرایط و ضرورت ها، مصون از کاستی نبوده و عصمت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باور به موضوع بنگریم، داوری ما درباره تعیین بهترین انتخاب و این که امام شایسته بود ولایتعهدی را بپذیرد یا خیر، به میزان شناخت ما از شرایط و دستیابی ما به منابع صحیح و اطلاعات بایسته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دشواری که در این راه رخ می نماید، این است که فراتر از حد گمان، نمی توان به شرایط عینی، از طریق گزارش های تاریخی و ملاک های جامعه شناسی دست یافت؛ چرا که نه تاریخ نویسان معمولاً به ضبط و ثبت همۀ عوامل و زمینه ها اهتمام داشته اند و نه همۀ گزارش های آنان اطمینان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در کنار کمبود منابع و یقینی نبودن آن ها، داوری انسان درباره مسائل تاریخی و اجتماعی، معمولاً نمی تواند به دور از پیش داوری ها، علاقه ها، انگیزه ها و باورهای سیاسی و اجتماعی و دینی او باشد؛ یعنی کسی که می خواهد اظهار نظر کند و بگوید علی بن موسی علیه السلام در آن شرایط تاریخی، وظیفه داشت تا ولایتعهدی را بپذیرد یا نپذیرد، در این اظهار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باورهای</w:t>
      </w:r>
    </w:p>
    <w:p>
      <w:pPr>
        <w:pStyle w:val="BookText"/>
        <w:rPr/>
      </w:pPr>
      <w:r>
        <w:rPr>
          <w:rFonts w:ascii="IRNazanin" w:hAnsi="IRNazanin" w:eastAsia="IRNazanin"/>
          <w:color w:val="111111"/>
          <w:sz w:val="28"/>
          <w:sz w:val="28"/>
          <w:szCs w:val="28"/>
          <w:rtl w:val="true"/>
          <w:lang w:bidi="fa-IR"/>
        </w:rPr>
        <w:t>مذهبی و علاقه های سیاسی و اجتماعی خود، قرار خواهد داشت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داور همۀ مسائل را از دیدگاه سیاسی و استکبار ستیزی بنگرد و در هر شرایط، فریاد و مرگ و شهادت را مقدم بر سکوت و مماشات بداند، طبیعی است که بر پایه این باور، پذیرش ولایتعهدی را نادرست بداند و رد آن را بر امام واجب بشمارد، هر چند نتایج ناگواری بر آن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چنین فردی اصولاً واژۀ مصلحت، تقیّه و مماشات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داور، مصلحی واقع گرا باشد که در کمال اعتقاد به ایثار و شهادت و مقاومت و تحمّل شکنجه و زندان در راه ایمان و عدالت، مصلحت شناسی و واقع نگری را نیز ارج نهد، در نگاه وی صلح و شهادت، و سکوت و قیام، نه به طور مطلق نکوهیده است و نه به طور مطلق بایسته </w:t>
      </w:r>
      <w:bookmarkStart w:id="390" w:name="pg9802_146282"/>
    </w:p>
    <w:p>
      <w:pPr>
        <w:pStyle w:val="BookText"/>
        <w:rPr/>
      </w:pPr>
      <w:bookmarkEnd w:id="390"/>
      <w:r>
        <w:rPr>
          <w:rFonts w:ascii="IRNazanin" w:hAnsi="IRNazanin" w:eastAsia="IRNazanin"/>
          <w:color w:val="111111"/>
          <w:sz w:val="28"/>
          <w:sz w:val="28"/>
          <w:szCs w:val="28"/>
          <w:rtl w:val="true"/>
          <w:lang w:bidi="fa-IR"/>
        </w:rPr>
        <w:t>و ارجمند، بلکه باید هر یک را بر ملاک ضرورتها و شرایط زمان و نتایجی که از آن حاصل می آید، ارزش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باور، درستی پذیرش ولایتعهدی و یا ردّ آن، به شناخت مصلحت ها و اولویت ها بستگی دارد</w:t>
      </w:r>
      <w:r>
        <w:rPr>
          <w:rFonts w:eastAsia="IRNazanin" w:cs="IRNazanin"/>
          <w:color w:val="111111"/>
          <w:sz w:val="28"/>
          <w:szCs w:val="28"/>
          <w:rtl w:val="true"/>
          <w:lang w:bidi="fa-IR"/>
        </w:rPr>
        <w:t>.</w:t>
      </w:r>
    </w:p>
    <w:p>
      <w:pPr>
        <w:pStyle w:val="Heading4"/>
        <w:numPr>
          <w:ilvl w:val="3"/>
          <w:numId w:val="1"/>
        </w:numPr>
        <w:rPr/>
      </w:pPr>
      <w:bookmarkStart w:id="391" w:name="__RefHeading___Toc9608724_2870459653"/>
      <w:bookmarkStart w:id="392" w:name="_Toc135"/>
      <w:bookmarkEnd w:id="391"/>
      <w:r>
        <w:rPr>
          <w:rtl w:val="true"/>
        </w:rPr>
        <w:t>انتخاب امام از منظر امامیه</w:t>
      </w:r>
      <w:bookmarkEnd w:id="392"/>
    </w:p>
    <w:p>
      <w:pPr>
        <w:pStyle w:val="BookText"/>
        <w:rPr/>
      </w:pPr>
      <w:r>
        <w:rPr>
          <w:rFonts w:ascii="IRNazanin" w:hAnsi="IRNazanin" w:eastAsia="IRNazanin"/>
          <w:color w:val="111111"/>
          <w:sz w:val="28"/>
          <w:sz w:val="28"/>
          <w:szCs w:val="28"/>
          <w:rtl w:val="true"/>
          <w:lang w:bidi="fa-IR"/>
        </w:rPr>
        <w:t>چنانچه موضوع تصمیم و انتخاب امام از نظر عقاید شیعه مورد داوری قرار گیرد، ملاک داوری متفاوت خواهد بود، زیرا در نگاه شیعه امامیه، تصمیم گیری امامان در مسائل عام و مهمی که به امّت اسلامی و اندیشه دینی باز می گردد، تصمیمی فردی و متکی به شناخت های بشری نیست، بلکه امامان در این گونه امور، تابع رهنمودهای پیامبرند؛ رهنمودهایی که پیامبر صلى الله عليه وسلمه نیز آنها را از طریق وحی دریافت کرده و به تعبیر دیگر، امامان در انتخاب خط مشی زندگی سیاسی خود، تابع تکلیفی هستند که متکی به منابع فوق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فوق بشری بودن منابع شناخت امامان علیهم السلام بدان معنا نیست که روش و خط مشی آنان با منطق عقل و علم قابل شناخت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این است که ضرورتاً خط مشی آنان بر اساس منطقی صحیح و علمی استوار بوده است و احتمال خطا و کاستی در آن نمی رود و چنانچه همه زمینه ها و عوامل آن برای انسان توضیح داده شود، عقل به آسانی درستی آن روش را درک می کند و اگر عقل در چنین زمینه هایی به سکوت بنشیند یا در داوری تردید کند، ناشی از ناآگاهی وی به همه زمینه ها و عوامل مؤثر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شیعه امامیه، امام چه صلح نماید و چه قیام کند، چه تقیّه ورزد و چه حبس و شکنجه را بپذیرد، چه به ولایتعهدی تن دهد و چه با نپذیرفتن آن به مرگ تهدید شود، در هر حال براساس وظیفه دینی، الهی و عقلی خود عمل کرده است؛ وظیفه ای که در اوج دینی بودن، عقلانی نیز هست و معیاری را در برابر اهل دیانت قرار می دهد </w:t>
      </w:r>
      <w:r>
        <w:rPr>
          <w:rFonts w:eastAsia="IRNazanin" w:cs="IRNazanin"/>
          <w:color w:val="111111"/>
          <w:sz w:val="28"/>
          <w:szCs w:val="28"/>
          <w:rtl w:val="true"/>
          <w:lang w:bidi="fa-IR"/>
        </w:rPr>
        <w:t xml:space="preserve">. </w:t>
      </w:r>
      <w:bookmarkStart w:id="393" w:name="pg9802_146283"/>
    </w:p>
    <w:p>
      <w:pPr>
        <w:pStyle w:val="Heading4"/>
        <w:numPr>
          <w:ilvl w:val="3"/>
          <w:numId w:val="1"/>
        </w:numPr>
        <w:rPr/>
      </w:pPr>
      <w:bookmarkStart w:id="394" w:name="__RefHeading___Toc9608726_2870459653"/>
      <w:bookmarkStart w:id="395" w:name="_Toc136"/>
      <w:bookmarkEnd w:id="393"/>
      <w:bookmarkEnd w:id="394"/>
      <w:r>
        <w:rPr>
          <w:rtl w:val="true"/>
        </w:rPr>
        <w:t>پیوستگی پیشوایی دینی و رهبری سیاسی</w:t>
      </w:r>
      <w:bookmarkEnd w:id="395"/>
    </w:p>
    <w:p>
      <w:pPr>
        <w:pStyle w:val="BookText"/>
        <w:rPr/>
      </w:pPr>
      <w:r>
        <w:rPr>
          <w:rFonts w:ascii="IRNazanin" w:hAnsi="IRNazanin" w:eastAsia="IRNazanin"/>
          <w:color w:val="111111"/>
          <w:sz w:val="28"/>
          <w:sz w:val="28"/>
          <w:szCs w:val="28"/>
          <w:rtl w:val="true"/>
          <w:lang w:bidi="fa-IR"/>
        </w:rPr>
        <w:t>یکی از اصول مشترک اعتقادی و سیاسی در مکتب اهل بیت علیهم السلام پیوستگی پیشوایی دینی و رهبری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از یک سو خود را آگاه ترین مردم به معارف دین معرفی کرده اند و برای اثبات این واقعیت، همواره مردم را به پرسش فرا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علی بن ابی طالب علیه السلام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سَلُونِی قَبلَ أَنْ تَفْقِدُونِي</w:t>
      </w:r>
      <w:r>
        <w:rPr>
          <w:rFonts w:ascii="IRNazanin" w:hAnsi="IRNazanin" w:eastAsia="IRNazanin"/>
          <w:color w:val="111111"/>
          <w:sz w:val="28"/>
          <w:sz w:val="28"/>
          <w:szCs w:val="28"/>
          <w:rtl w:val="true"/>
          <w:lang w:bidi="fa-IR"/>
        </w:rPr>
        <w:t xml:space="preserve">؛ از من بپرسید، قبل از این که مرا نیابید، هر چند تنها از آن حضرت شنیده شد، ولی در عمل، همۀ امامان توان پاسخ گویی به هر پرسشی را داشتند و در تاریخ ثبت نشده است که از امامان سؤال بشود و آنان در پاسخ درمانده یا اظهار عجز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اهل بیت علیهم السلام معتقد بوده اند که رهبری سیاسی و اجتماعی جامعه اسلامی، حقّ آنان است که در علم و دین برتر از همگان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بینش و اعتقاد را در نوشته ای از امام علی بن موسی علیه السلام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چنین می یابیم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هذا عِترَةُ الرَّسولِ وأَعلَمُهُم بِالكِتابِ والسُّنّة و أعدَلُهُم بِالقَضِيَّةِ و أولاهُم بِالإِمامَةِ فِي كُلِّ عَصر و زمانٍ وإِنَّهُمُ العُروَةُ الوُثقى وأئمّةُ الهُدى </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عترت پیامبر، آگاه ترین مردم به قرآن و سنّت و در قضاوت و داوری، عادل ترین و در هر زمان و عصر، برای امامت شایسته 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ریسمان محکم و مطمئن و پیشوای هدایت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بینش امام رضا علیه السلام امام شایسته و توانمند، تنها عهده دار بیان احکام و تبیین حلال و حرام مردم نیست، بلکه امامت دینی، هرگاه به حق باشد، بر جریان سیاسی و اجتماعی جامعه اسلامی نیز نظارت و رهبری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 زِمامُ الدِّين و نظامُ المُسلِمينَ وَصَلاحُ الدُّنيا وعِزُ المُؤمِنِينَ، الإمام أس الإسلام النّامِي وَ فَرعُهُ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تَمامُ الصَّلاة والزكاةِ و الصّيامِ والحَجّ والجِهادِ و تَوفِيرُ الفَيءِ و الصَّدقاتِ</w:t>
      </w:r>
      <w:bookmarkStart w:id="396" w:name="pg9802_146284"/>
    </w:p>
    <w:p>
      <w:pPr>
        <w:pStyle w:val="BookText"/>
        <w:rPr/>
      </w:pPr>
      <w:bookmarkEnd w:id="396"/>
      <w:r>
        <w:rPr>
          <w:rFonts w:ascii="Amiri" w:hAnsi="Amiri" w:eastAsia="Amiri" w:cs="Amiri"/>
          <w:color w:val="111111"/>
          <w:sz w:val="28"/>
          <w:sz w:val="28"/>
          <w:szCs w:val="28"/>
          <w:rtl w:val="true"/>
          <w:lang w:bidi="ar-SA"/>
        </w:rPr>
        <w:t>وإمضاءُ الحُدودِ و الأحكامِ ومَنعُ الثَغُورِ و الأطرافِ</w:t>
      </w:r>
      <w:r>
        <w:rPr>
          <w:rFonts w:ascii="IRNazanin" w:hAnsi="IRNazanin" w:eastAsia="IRNazanin"/>
          <w:color w:val="111111"/>
          <w:sz w:val="28"/>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امام، سرپرست دین و مایه نظام مسلمانان،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ریشه بالنده اسلام و شاخه سربلند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کامل کننده نماز، زکات، روزه، حج و جهاد است؛ مایه فراوانی غنیمت و صدقات و اجرای حدود و احکام و استحکام مرزها و سرحدات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روایت، امام رضا علیه السلام با صراحت بیشتر فرموده است</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أَيَظُنُّونَ أَنَّهَ يُوجَدُ ذلكِ فِي غَيْرِ آل رَسُولِ الله صلى الله عليه و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 العلم، كامل الحِلم، مُضطَلع بالأمر، عالِمٌ بِالسّياسَةِ مُستَحِقٌ لِلرِّئَاسَةِ، مُفْتَرَضُ الطَّاعَةِ، قَائِمٌ بأمر الله ناصح لِعِباد الله</w:t>
      </w:r>
      <w:r>
        <w:rPr>
          <w:rStyle w:val="FootnoteAnchor"/>
          <w:rtl w:val="true"/>
        </w:rPr>
        <w:footnoteReference w:id="457"/>
      </w:r>
      <w:r>
        <w:rPr>
          <w:rFonts w:ascii="IRNazanin" w:hAnsi="IRNazanin" w:eastAsia="IRNazanin"/>
          <w:color w:val="111111"/>
          <w:sz w:val="28"/>
          <w:sz w:val="28"/>
          <w:szCs w:val="28"/>
          <w:rtl w:val="true"/>
          <w:lang w:bidi="fa-IR"/>
        </w:rPr>
        <w:t>آیا مردم گمان کرده اند که این ویژگی ها در غیر خاندان رسول</w:t>
      </w:r>
    </w:p>
    <w:p>
      <w:pPr>
        <w:pStyle w:val="BookText"/>
        <w:rPr/>
      </w:pPr>
      <w:r>
        <w:rPr>
          <w:rFonts w:ascii="IRNazanin" w:hAnsi="IRNazanin" w:eastAsia="IRNazanin"/>
          <w:color w:val="111111"/>
          <w:sz w:val="28"/>
          <w:sz w:val="28"/>
          <w:szCs w:val="28"/>
          <w:rtl w:val="true"/>
          <w:lang w:bidi="fa-IR"/>
        </w:rPr>
        <w:t>خدا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خاندانی که علمشان شکوفنده و حلمشان کامل است و احاطه و سلطه علمی و عملی بر امور دارند، آگاه به سیاست و شایسته ریاست و رهبری هستند و اطاعت آنان واجب است، امر الهی را بر پا می دارند و نسبت به بندگان خدا خیر خواه اند</w:t>
      </w:r>
      <w:r>
        <w:rPr>
          <w:rFonts w:eastAsia="IRNazanin" w:cs="IRNazanin"/>
          <w:color w:val="111111"/>
          <w:sz w:val="28"/>
          <w:szCs w:val="28"/>
          <w:rtl w:val="true"/>
          <w:lang w:bidi="fa-IR"/>
        </w:rPr>
        <w:t>.</w:t>
      </w:r>
    </w:p>
    <w:p>
      <w:pPr>
        <w:pStyle w:val="Heading4"/>
        <w:numPr>
          <w:ilvl w:val="3"/>
          <w:numId w:val="1"/>
        </w:numPr>
        <w:rPr/>
      </w:pPr>
      <w:bookmarkStart w:id="397" w:name="__RefHeading___Toc9608728_2870459653"/>
      <w:bookmarkStart w:id="398" w:name="_Toc137"/>
      <w:bookmarkEnd w:id="397"/>
      <w:r>
        <w:rPr>
          <w:rtl w:val="true"/>
        </w:rPr>
        <w:t>کمال دین، مستلزم رهبری دینی</w:t>
      </w:r>
      <w:bookmarkEnd w:id="398"/>
    </w:p>
    <w:p>
      <w:pPr>
        <w:pStyle w:val="BookText"/>
        <w:rPr/>
      </w:pPr>
      <w:r>
        <w:rPr>
          <w:rFonts w:ascii="IRNazanin" w:hAnsi="IRNazanin" w:eastAsia="IRNazanin"/>
          <w:color w:val="111111"/>
          <w:sz w:val="28"/>
          <w:sz w:val="28"/>
          <w:szCs w:val="28"/>
          <w:rtl w:val="true"/>
          <w:lang w:bidi="fa-IR"/>
        </w:rPr>
        <w:t>در نگاه اهل بیت علیهم السلام دین در صورتی کامل به شمار می آید که برای رهبری اجتماعی اهل دیانت، تدبیری اندیشیده باشد و مردم را در تعیین رهبری دینی و سیاسی، سرخود و سرگردان رها نساخته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اعتقاد از یک نظر، فقط بحثی کلامی و اعتقادی است، ولی از نظر دیگر، موضعی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زمینه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 الامامَةِ مِن كَمالِ الدين و لَم يمض الا الله حتَّى بَيَّنَ لِأُمَّتِهِ مَعالِمَ دِينِهِ و أَوْضَحَ لَهُم سُبُلَهُم و تَرَكَهُم عَلى قَصدِ الحَقَّ و أقامَ لَهُم عَلِيّاً عَلَماً و إماماً</w:t>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موضوع امامت و تعیین امام از لوازم کمال دین است و </w:t>
      </w:r>
      <w:bookmarkStart w:id="399" w:name="pg9802_146285"/>
    </w:p>
    <w:p>
      <w:pPr>
        <w:pStyle w:val="BookText"/>
        <w:rPr/>
      </w:pPr>
      <w:bookmarkEnd w:id="399"/>
      <w:r>
        <w:rPr>
          <w:rFonts w:ascii="IRNazanin" w:hAnsi="IRNazanin" w:eastAsia="IRNazanin"/>
          <w:color w:val="111111"/>
          <w:sz w:val="28"/>
          <w:sz w:val="28"/>
          <w:szCs w:val="28"/>
          <w:rtl w:val="true"/>
          <w:lang w:bidi="fa-IR"/>
        </w:rPr>
        <w:t>پیامبر بدرود حیات نگفت، مگر پس از این که مسائل مهم و اصلی دین را برای مسلمانان بیان کرد و راه ها را به آنان نشان داد و انتخاب حق را به ایشان و انهام و على علیه السلام را به عنوان شاخص و امام برای مردمان تعیین کرد و بر جا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روایت، علاوه بر این که امام رضا علیه السلام موضوع امامت و رهبری را شرط کمال دین می داند، موضوع امامت امامان را امری انتصابی می شناساند و نه منوط به 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می فرماید، مردم در انتخاب حق مجبور نیستند، ولی معنای آن، این نیست که اگر حق را برنگزیدند، گناهی بر آنان نیست، بلکه در بیان دیگری آشکارا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كلَّ مَنْ خَالَفَهم ضَالٌ مُضِلٌ، تاركٌ لِلْحَقِّ وَالهُدى</w:t>
      </w:r>
      <w:r>
        <w:rPr>
          <w:rStyle w:val="FootnoteAnchor"/>
          <w:rtl w:val="true"/>
        </w:rPr>
        <w:footnoteReference w:id="459"/>
      </w:r>
      <w:r>
        <w:rPr>
          <w:rFonts w:ascii="IRNazanin" w:hAnsi="IRNazanin" w:eastAsia="IRNazanin"/>
          <w:color w:val="111111"/>
          <w:sz w:val="28"/>
          <w:sz w:val="28"/>
          <w:szCs w:val="28"/>
          <w:rtl w:val="true"/>
          <w:lang w:bidi="fa-IR"/>
        </w:rPr>
        <w:t>هرکس با عترت پیامبر به مخالفت برخیزد گمراه و گمراه کننده می باشد و حق و هدایت را فروهشته است</w:t>
      </w:r>
      <w:r>
        <w:rPr>
          <w:rFonts w:eastAsia="IRNazanin" w:cs="IRNazanin"/>
          <w:color w:val="111111"/>
          <w:sz w:val="28"/>
          <w:szCs w:val="28"/>
          <w:rtl w:val="true"/>
          <w:lang w:bidi="fa-IR"/>
        </w:rPr>
        <w:t>.</w:t>
      </w:r>
    </w:p>
    <w:p>
      <w:pPr>
        <w:pStyle w:val="Heading4"/>
        <w:numPr>
          <w:ilvl w:val="3"/>
          <w:numId w:val="1"/>
        </w:numPr>
        <w:rPr/>
      </w:pPr>
      <w:bookmarkStart w:id="400" w:name="__RefHeading___Toc9608730_2870459653"/>
      <w:bookmarkStart w:id="401" w:name="_Toc138"/>
      <w:bookmarkEnd w:id="400"/>
      <w:r>
        <w:rPr>
          <w:rtl w:val="true"/>
        </w:rPr>
        <w:t>انکار رهبری غیر دینی و سلطه های ستمکارانه</w:t>
      </w:r>
      <w:bookmarkEnd w:id="401"/>
    </w:p>
    <w:p>
      <w:pPr>
        <w:pStyle w:val="BookText"/>
        <w:rPr/>
      </w:pPr>
      <w:r>
        <w:rPr>
          <w:rFonts w:ascii="IRNazanin" w:hAnsi="IRNazanin" w:eastAsia="IRNazanin"/>
          <w:color w:val="111111"/>
          <w:sz w:val="28"/>
          <w:sz w:val="28"/>
          <w:szCs w:val="28"/>
          <w:rtl w:val="true"/>
          <w:lang w:bidi="fa-IR"/>
        </w:rPr>
        <w:t>کفر ستیزی و مبارزه با ستمگران از بارزترین ویژگی های زندگی امامان علیهم السلام است و هیچ یک از ایشان، در این دو میدان، سست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دورماندگان از مکتب اهل بیت علیهم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اطاعت از فرمانروایان و خلفا دانسته و آن را واجب شمرده اند، امامان شیعه علیهم السلام به دلایل قرآنی و روایی و عقلی اثبات کردهاند که رهبری جامعه ایمانی نباید در اختیار ستمکاران و مفسدان قرار گیرد و هرگاه ظالمی فساد انگیز، بر مؤمنان سلطه یافت، اطاعت او واجب نیست، بلکه در حد امکان باید با ظلم و فساد او به مبارزه پرداخت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همین زمینه، همسو با تعالیم و معارف امامان پیش از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يَفْرِضُ الله على العِبادِ، طاعةً مَنْ يَعْلَمُ أنّه يَظْلِمُهم وَ يُغويهم</w:t>
      </w:r>
      <w:r>
        <w:rPr>
          <w:rStyle w:val="FootnoteAnchor"/>
          <w:rtl w:val="true"/>
        </w:rPr>
        <w:footnoteReference w:id="460"/>
      </w:r>
      <w:r>
        <w:rPr>
          <w:rFonts w:ascii="IRNazanin" w:hAnsi="IRNazanin" w:eastAsia="IRNazanin"/>
          <w:color w:val="111111"/>
          <w:sz w:val="28"/>
          <w:sz w:val="28"/>
          <w:szCs w:val="28"/>
          <w:rtl w:val="true"/>
          <w:lang w:bidi="fa-IR"/>
        </w:rPr>
        <w:t>خداوند به بندگانش فرمان نمی دهد که از فردی ستم پیشه و گمراه کننده اطاعت کنند</w:t>
      </w:r>
      <w:r>
        <w:rPr>
          <w:rFonts w:eastAsia="IRNazanin" w:cs="IRNazanin"/>
          <w:color w:val="111111"/>
          <w:sz w:val="28"/>
          <w:szCs w:val="28"/>
          <w:rtl w:val="true"/>
          <w:lang w:bidi="fa-IR"/>
        </w:rPr>
        <w:t xml:space="preserve">. </w:t>
      </w:r>
      <w:bookmarkStart w:id="402" w:name="pg9802_146286"/>
    </w:p>
    <w:p>
      <w:pPr>
        <w:pStyle w:val="BookText"/>
        <w:rPr/>
      </w:pPr>
      <w:bookmarkEnd w:id="402"/>
      <w:r>
        <w:rPr>
          <w:rFonts w:ascii="IRNazanin" w:hAnsi="IRNazanin" w:eastAsia="IRNazanin"/>
          <w:color w:val="111111"/>
          <w:sz w:val="28"/>
          <w:sz w:val="28"/>
          <w:szCs w:val="28"/>
          <w:rtl w:val="true"/>
          <w:lang w:bidi="fa-IR"/>
        </w:rPr>
        <w:t xml:space="preserve">امام در روایتی دیگر ذیل آیه </w:t>
      </w:r>
      <w:r>
        <w:rPr>
          <w:rFonts w:ascii="Amiri" w:hAnsi="Amiri" w:eastAsia="Amiri" w:cs="Amiri"/>
          <w:color w:val="111111"/>
          <w:sz w:val="28"/>
          <w:sz w:val="28"/>
          <w:szCs w:val="28"/>
          <w:rtl w:val="true"/>
          <w:lang w:bidi="ar-SA"/>
        </w:rPr>
        <w:t>لَا يَنَالُ عَهْدِى الظَّالِمِينَ</w:t>
      </w:r>
      <w:r>
        <w:rPr>
          <w:rStyle w:val="FootnoteAnchor"/>
          <w:rtl w:val="true"/>
        </w:rPr>
        <w:footnoteReference w:id="46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فَأَبْطَلَتْ هذهِ الآية، إمَامَةَ كُلَّ ظالمٍ إِلى يَومِ القيامَة</w:t>
      </w:r>
      <w:r>
        <w:rPr>
          <w:rStyle w:val="FootnoteAnchor"/>
          <w:rtl w:val="true"/>
        </w:rPr>
        <w:footnoteReference w:id="462"/>
      </w:r>
      <w:r>
        <w:rPr>
          <w:rFonts w:ascii="IRNazanin" w:hAnsi="IRNazanin" w:eastAsia="IRNazanin"/>
          <w:color w:val="111111"/>
          <w:sz w:val="28"/>
          <w:sz w:val="28"/>
          <w:szCs w:val="28"/>
          <w:rtl w:val="true"/>
          <w:lang w:bidi="fa-IR"/>
        </w:rPr>
        <w:t xml:space="preserve">این آیه، پیشوایی هر ستمکاری را تا روز قیامت، باطل و نادرست اعلام داشته است </w:t>
      </w:r>
      <w:r>
        <w:rPr>
          <w:rFonts w:eastAsia="IRNazanin" w:cs="IRNazanin"/>
          <w:color w:val="111111"/>
          <w:sz w:val="28"/>
          <w:szCs w:val="28"/>
          <w:rtl w:val="true"/>
          <w:lang w:bidi="fa-IR"/>
        </w:rPr>
        <w:t>.</w:t>
      </w:r>
    </w:p>
    <w:p>
      <w:pPr>
        <w:pStyle w:val="Heading4"/>
        <w:numPr>
          <w:ilvl w:val="3"/>
          <w:numId w:val="1"/>
        </w:numPr>
        <w:rPr/>
      </w:pPr>
      <w:bookmarkStart w:id="403" w:name="__RefHeading___Toc9608732_2870459653"/>
      <w:bookmarkStart w:id="404" w:name="_Toc139"/>
      <w:bookmarkEnd w:id="403"/>
      <w:r>
        <w:rPr>
          <w:rtl w:val="true"/>
        </w:rPr>
        <w:t>مبارزه با مستکبران و ستمکاران</w:t>
      </w:r>
      <w:bookmarkEnd w:id="404"/>
    </w:p>
    <w:p>
      <w:pPr>
        <w:pStyle w:val="BookText"/>
        <w:rPr/>
      </w:pPr>
      <w:r>
        <w:rPr>
          <w:rFonts w:ascii="IRNazanin" w:hAnsi="IRNazanin" w:eastAsia="IRNazanin"/>
          <w:color w:val="111111"/>
          <w:sz w:val="28"/>
          <w:sz w:val="28"/>
          <w:szCs w:val="28"/>
          <w:rtl w:val="true"/>
          <w:lang w:bidi="fa-IR"/>
        </w:rPr>
        <w:t>در زندگی امامان، دوگونه مبارزه با مستکبران و غاصبان حکومت اسلامی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فرهنگی،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رویارو و مسلحانه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مبارزۀ فرهنگی، حرکت عام و گستردۀ امامان بوده است؛ یعنی همۀ آنان در گفتار و عمل برای پیروان خود، روشن می ساخته اند که نباید با حاکمان نالایق و ناشایست همکاری داشته باشند و نباید به حکومت ظالمانه رضایت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مسلحانه و رویارو نیز تنها برای امام علی و امام حسن و امام حسین علیهم السلام رخ داد که در این میان، قیام حسن بن علی علیه السلام به دلیل خیانت فرماندهان سپاه، عقیم ماند و جنگ های امام علی علیه السلام به دلیل سستی و نافرمانی بسیاری از مردم به هدف های بایسته منتهی نگردید و برخلاف همۀ تلاش های آن حضرت، معاویه هم چنان بر سریر حکومت باقی ماند و قیام حسین بن علی علیه السلام به شهادت آن حضرت و یاران گران قدرش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تلخ این مبارزات مسلحانه به معنای بایسته نبودن آن قیام ها نبود، بلکه در بینش امامیه، این باور قطعی است که اگر این قیام ها رخ نمی داد، اصولاً در جهان اسلام، هیچ مصلح دردمندی برای اصلاح جامعه اسلامی و سوزاندن ریشه بی عدالتی قیام نمی کرد و خود را به خطر نمی انداخت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سوگمندانه، افراط و تفریط در شناخت خط مشی ائمه علیهم السلام کم نبوده است، چه </w:t>
      </w:r>
    </w:p>
    <w:p>
      <w:pPr>
        <w:pStyle w:val="BookText"/>
        <w:rPr/>
      </w:pPr>
      <w:r>
        <w:rPr>
          <w:rFonts w:ascii="IRNazanin" w:hAnsi="IRNazanin" w:eastAsia="IRNazanin"/>
          <w:color w:val="111111"/>
          <w:sz w:val="28"/>
          <w:sz w:val="28"/>
          <w:szCs w:val="28"/>
          <w:rtl w:val="true"/>
          <w:lang w:bidi="fa-IR"/>
        </w:rPr>
        <w:t>برخی امر به معروف و نهی از منکر را تنها در قلمرو گفتار و تعالیم دیده اند و گروهی آن را فقط در قیام مسلحانه و نهضت علنی جست و جو کرده اند، در حالی که این هر دو در مکتب و مرام اهل بیت علیهم السلام بوده است و هر جا لازم می دیده اند، به مقتضای نیاز و امکانات و تأثیری که می بایست بیافرینند، اقدام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علیه السلام در کار فرهنگی بر ضد حاکمیت ناصالح عباسیان تا آن جا پیش می رود که یکی از راویان حدیث به نام حسن انباری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چهارده سال، پیوسته به امام نامه می نوشتم و برای عهده دار شدن بعضی از مشاغل دولتی اجازه می خواستم، ولی آن گرامی، همواره مرا از همکاری با حکومت غاصب عباسیان نهی می کرد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ابوسعید خراسانی، یکی دیگر از راویان حدیث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رَجُلانِ عَلی ابی الحسن الرّضا بخراسان فَسَألاهُ عَنِ التَقصير، فَقالَ لِأَحَدِهما وَجَبَ عليك التقصيرُ لانَّک قَصَدْتَني و قالَ لِلْآخَر وَجَبَ علیک التّمامُ، لانک قَصَدْتَ السلطان</w:t>
      </w:r>
      <w:r>
        <w:rPr>
          <w:rFonts w:eastAsia="Amiri" w:cs="Amiri" w:ascii="Amiri" w:hAnsi="Amiri"/>
          <w:color w:val="111111"/>
          <w:sz w:val="28"/>
          <w:szCs w:val="28"/>
          <w:rtl w:val="true"/>
          <w:lang w:bidi="ar-SA"/>
        </w:rPr>
        <w:t>...</w:t>
      </w:r>
      <w:r>
        <w:rPr>
          <w:rStyle w:val="FootnoteAnchor"/>
          <w:rtl w:val="true"/>
        </w:rPr>
        <w:footnoteReference w:id="4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خراسان نزد امام رضا علیه السلام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ما مسافر هستیم، حکم نماز ما از نظر شکسته و یا تمام خواندن چیست؟ امام به یکی از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نمازت را شکسته بخوانی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چهار رکعتی را به دو رکعت به جا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آغاز سفر، قصدت ملاقات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شخص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نمازت را تمام بخوانی، زیرا به نیت ملاقات سلطان، عازم سفر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سفرت، سفر حرام و گناه بوده است، نمازت شکسته نمی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استفاده می شود که امام علیه السلام حتی در زمانی که تحت نظر مأمون در الله خراسان حضور داشته است، هر جا که زمینه ای مناسب می یافته و لازم می دیده، از افشاگری بر ضد مأمون دریغ نمی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سخنان را نمی توان تنها کاری فرهنگی دانست، بلکه، اقدامی عملی است که جریان های پنهان ضد عباسی را </w:t>
      </w:r>
      <w:bookmarkStart w:id="405" w:name="pg9802_146288"/>
    </w:p>
    <w:p>
      <w:pPr>
        <w:pStyle w:val="BookText"/>
        <w:rPr/>
      </w:pPr>
      <w:bookmarkEnd w:id="405"/>
      <w:r>
        <w:rPr>
          <w:rFonts w:ascii="IRNazanin" w:hAnsi="IRNazanin" w:eastAsia="IRNazanin"/>
          <w:color w:val="111111"/>
          <w:sz w:val="28"/>
          <w:sz w:val="28"/>
          <w:szCs w:val="28"/>
          <w:rtl w:val="true"/>
          <w:lang w:bidi="fa-IR"/>
        </w:rPr>
        <w:t>مورد تأیید و حمایت قرار می داده است، زیرا آن شیعۀ مورد اعتمادی که امام وی را از ماهیت نظام مأمون آگاه می ساخته و به او می فهمانده است که سکوتش از روی ناگزیری و حضورش در خراسان از روی جبر است، وقتی به محیط زندگی خود باز می گشته، بر غربت و محصور بودن امام خویش اندوهناک بوده و جریان های علوی را مورد حمایت مالی و امکانات تبلیغاتی قرار می داده است</w:t>
      </w:r>
      <w:r>
        <w:rPr>
          <w:rFonts w:eastAsia="IRNazanin" w:cs="IRNazanin"/>
          <w:color w:val="111111"/>
          <w:sz w:val="28"/>
          <w:szCs w:val="28"/>
          <w:rtl w:val="true"/>
          <w:lang w:bidi="fa-IR"/>
        </w:rPr>
        <w:t>.</w:t>
      </w:r>
    </w:p>
    <w:p>
      <w:pPr>
        <w:pStyle w:val="Heading4"/>
        <w:numPr>
          <w:ilvl w:val="3"/>
          <w:numId w:val="1"/>
        </w:numPr>
        <w:rPr/>
      </w:pPr>
      <w:bookmarkStart w:id="406" w:name="__RefHeading___Toc9608734_2870459653"/>
      <w:bookmarkStart w:id="407" w:name="_Toc140"/>
      <w:bookmarkEnd w:id="406"/>
      <w:r>
        <w:rPr>
          <w:rtl w:val="true"/>
        </w:rPr>
        <w:t>تصحیح بنیادهای عقیدتی</w:t>
      </w:r>
      <w:bookmarkEnd w:id="407"/>
    </w:p>
    <w:p>
      <w:pPr>
        <w:pStyle w:val="BookText"/>
        <w:rPr/>
      </w:pPr>
      <w:r>
        <w:rPr>
          <w:rFonts w:ascii="IRNazanin" w:hAnsi="IRNazanin" w:eastAsia="IRNazanin"/>
          <w:color w:val="111111"/>
          <w:sz w:val="28"/>
          <w:sz w:val="28"/>
          <w:szCs w:val="28"/>
          <w:rtl w:val="true"/>
          <w:lang w:bidi="fa-IR"/>
        </w:rPr>
        <w:t>کار سیاسی و مبارزه علنی و رویارو با حکام، برای امامان یک هدف نبوده، بلکه هدف اصلی آنان، احیای اندیشه ها و اصلاح جوامع و حاکمیت بخشیدن به دین الهی بوده و بدیهی است که هدایت اندیشه ها و تصحیح افکار و باورها را مقدم بر هر نهضت و قیام علنی و غیر علنی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اهل بیت، هر جهادی مقدس نبوده است، بلکه ارزش جهاد به آن بوده که تحت لوای رهبری حق و عدل صورت پذیرد، چنان که علی بن موسی علیه السلام در بیان جامع احکام شریعت، وقتی به شرح جهاد می پردازد، تأکید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وَالجِهادُ مَعَ اِمامٍ عادلٍ</w:t>
      </w:r>
      <w:r>
        <w:rPr>
          <w:rStyle w:val="FootnoteAnchor"/>
          <w:rtl w:val="true"/>
        </w:rPr>
        <w:footnoteReference w:id="465"/>
      </w:r>
      <w:r>
        <w:rPr>
          <w:rFonts w:ascii="IRNazanin" w:hAnsi="IRNazanin" w:eastAsia="IRNazanin"/>
          <w:color w:val="111111"/>
          <w:sz w:val="28"/>
          <w:sz w:val="28"/>
          <w:szCs w:val="28"/>
          <w:rtl w:val="true"/>
          <w:lang w:bidi="fa-IR"/>
        </w:rPr>
        <w:t>، جهاد باید تحت لوای امام عادل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یک مسلمان حق جوی مبارز، قبل از این که برای مبارزه با ظلم و فساد سلاح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عدل را بفهمد و امام عادل را بشناسد؛ یعنی باید قبل از عمل از فهم و اندیشه و باور صحیح برخوردار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زندگی امامان علیهم السلام، کار فرهنگی و علمی و تدریس و تربیت شاگردان و تشکیل محافل علمی برای خواص، بیش از اقدام های پر سروصدای سیاسی به چشم می خورد، به خاطر این است که آنان می دانند هر حرکت مثبت یا منفی، ریشه در باور و اعتقاد و نوع نگرش انسانی دارد و برای اصلاح عمل می بایست به اصلاح اندیشه مردم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حرکت علی بن موسی علیه السلام در واپسین </w:t>
      </w:r>
      <w:bookmarkStart w:id="408" w:name="pg9802_146289"/>
    </w:p>
    <w:p>
      <w:pPr>
        <w:pStyle w:val="BookText"/>
        <w:rPr/>
      </w:pPr>
      <w:bookmarkEnd w:id="408"/>
      <w:r>
        <w:rPr>
          <w:rFonts w:ascii="IRNazanin" w:hAnsi="IRNazanin" w:eastAsia="IRNazanin"/>
          <w:color w:val="111111"/>
          <w:sz w:val="28"/>
          <w:sz w:val="28"/>
          <w:szCs w:val="28"/>
          <w:rtl w:val="true"/>
          <w:lang w:bidi="fa-IR"/>
        </w:rPr>
        <w:t>لحظات حضور در جمع مردم نیشابور، اقدامی ساده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الهى است، به شرط اینکه پایبندی به لوازم آن نیز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و شروط کلمۀ توحید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آن چنان فشرده و ژرف و تفسیر پذیر است که اهل درایت را ماه ها و سال ها به تفکر و تأمّل و بحث وا می دارد و جایگاه ولایت را در عالی ترین شأن ممکن و متصوّر آن را به ترسیم می کشد؛ چیزی که تحمل آن برای مأمون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از یک فرصت کوتاه، بهترین بهره را می گیرد و با جمله ای بس فشرده، تا اعماق اندیشه و باور مردمی که عطشناک شنیدن یک روایت از فرزند رسول خدایند، تأثیر می گذارد و بذر وجود میلیون ها شیعه را در جغرافیای کوچک آن روز نیشابور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دارای درایت و درک روایت بودند، دریافتند که امام برای مأمون، نه تنها جایگاهی قایل نیست، بلکه او را غاصب و مفسد می داند؛ زیرا شرط توحید را رعایت نکرده و با احضار امام رضا علیه السلام به خراسان، به او ستم کرده است</w:t>
      </w:r>
      <w:r>
        <w:rPr>
          <w:rFonts w:eastAsia="IRNazanin" w:cs="IRNazanin"/>
          <w:color w:val="111111"/>
          <w:sz w:val="28"/>
          <w:szCs w:val="28"/>
          <w:rtl w:val="true"/>
          <w:lang w:bidi="fa-IR"/>
        </w:rPr>
        <w:t>.</w:t>
      </w:r>
    </w:p>
    <w:p>
      <w:pPr>
        <w:pStyle w:val="Heading4"/>
        <w:numPr>
          <w:ilvl w:val="3"/>
          <w:numId w:val="1"/>
        </w:numPr>
        <w:rPr/>
      </w:pPr>
      <w:bookmarkStart w:id="409" w:name="__RefHeading___Toc9608736_2870459653"/>
      <w:bookmarkStart w:id="410" w:name="_Toc141"/>
      <w:bookmarkEnd w:id="409"/>
      <w:r>
        <w:rPr>
          <w:rtl w:val="true"/>
        </w:rPr>
        <w:t>سخت ترین انتخاب</w:t>
      </w:r>
      <w:bookmarkEnd w:id="410"/>
    </w:p>
    <w:p>
      <w:pPr>
        <w:pStyle w:val="BookText"/>
        <w:rPr/>
      </w:pPr>
      <w:r>
        <w:rPr>
          <w:rFonts w:ascii="IRNazanin" w:hAnsi="IRNazanin" w:eastAsia="IRNazanin"/>
          <w:color w:val="111111"/>
          <w:sz w:val="28"/>
          <w:sz w:val="28"/>
          <w:szCs w:val="28"/>
          <w:rtl w:val="true"/>
          <w:lang w:bidi="fa-IR"/>
        </w:rPr>
        <w:t>علی بن موسی علیه السلام با این پیشینه علمی سیاسی و اعتقادی، اکنون در برابر سخت ترین انتخاب زندگی خود قرار گرفته است، زیرا کسی چون او با داشتن چنان جایگاه اجتماعی، برای خود و خاندان و شیعیانش، پذیرش ولایتعهدی را سبک و بی ارج می داند، ولی اگر نپذیرد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رها خواهند کرد؟ یا خود او و شیعیانش را نابود خواهند کرد و علویان را از صفحه زمین بر خواهند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عباسیان، قبل از مأمون آن را پیموده بودند و پس از مأمون نیز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باید انتخاب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با خاندان علی علیه السلام و زندگی امامان آشنا هستند، روح شهادت طلبی و عشق آنان به ملاقات پروردگار را می شناسند و می دانند که هرگونه تصمیم ائمه علیهم السلام در جهت حفظ جان خویش نبوده است و اگر گاه راه صلح و سکوت ظاهری را </w:t>
      </w:r>
      <w:bookmarkStart w:id="411" w:name="pg9802_146290"/>
    </w:p>
    <w:p>
      <w:pPr>
        <w:pStyle w:val="BookText"/>
        <w:rPr/>
      </w:pPr>
      <w:bookmarkEnd w:id="411"/>
      <w:r>
        <w:rPr>
          <w:rFonts w:ascii="IRNazanin" w:hAnsi="IRNazanin" w:eastAsia="IRNazanin"/>
          <w:color w:val="111111"/>
          <w:sz w:val="28"/>
          <w:sz w:val="28"/>
          <w:szCs w:val="28"/>
          <w:rtl w:val="true"/>
          <w:lang w:bidi="fa-IR"/>
        </w:rPr>
        <w:t>پیموده اند، مصالح عامه مسلمانان و اسلام و شیعه را در نظر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خاندان پیامبر صلی الله علیه وآله، صلح کردن با فرزند ابوسفیان و پذیرش ولایتعهدی مأمون به مراتب سخت تر از شهادت پذیری و تحمل زندان های طولانی است، ولی امام باید به وظیفۀ الهی خود عمل کند و جام زهرآگین ولایتعهدی را سرکشد، با این که یقین دارد به زودی شهید خواهد شد و قبل از مأمون از دنیا خواهد رفت</w:t>
      </w:r>
      <w:r>
        <w:rPr>
          <w:rFonts w:eastAsia="IRNazanin" w:cs="IRNazanin"/>
          <w:color w:val="111111"/>
          <w:sz w:val="28"/>
          <w:szCs w:val="28"/>
          <w:rtl w:val="true"/>
          <w:lang w:bidi="fa-IR"/>
        </w:rPr>
        <w:t>.</w:t>
      </w:r>
    </w:p>
    <w:p>
      <w:pPr>
        <w:pStyle w:val="Heading4"/>
        <w:numPr>
          <w:ilvl w:val="3"/>
          <w:numId w:val="1"/>
        </w:numPr>
        <w:rPr/>
      </w:pPr>
      <w:bookmarkStart w:id="412" w:name="__RefHeading___Toc9608738_2870459653"/>
      <w:bookmarkStart w:id="413" w:name="_Toc142"/>
      <w:bookmarkEnd w:id="412"/>
      <w:r>
        <w:rPr>
          <w:rtl w:val="true"/>
        </w:rPr>
        <w:t>فلسفه ولایتعهدی از دیدگاه های مختلف</w:t>
      </w:r>
      <w:bookmarkEnd w:id="413"/>
    </w:p>
    <w:p>
      <w:pPr>
        <w:pStyle w:val="BookText"/>
        <w:rPr/>
      </w:pPr>
      <w:r>
        <w:rPr>
          <w:rFonts w:ascii="IRNazanin" w:hAnsi="IRNazanin" w:eastAsia="IRNazanin"/>
          <w:color w:val="111111"/>
          <w:sz w:val="28"/>
          <w:sz w:val="28"/>
          <w:szCs w:val="28"/>
          <w:rtl w:val="true"/>
          <w:lang w:bidi="fa-IR"/>
        </w:rPr>
        <w:t>از آن چه پیش تر آوردیم، دانسته شد که پذیرش ولایتعهدی از روی میل و رغبت نبود و فقط برای حفظ مصالح مسلمانان و شیعیان و علویان صورت گرفت و امام علیه السلام از هر فرصتی برای بیان این حقیقت و نمایاندن نارضایتی خویش بهره می جست و حتی از فرصت مناجات های خود، در جهت افشای واقعیت استفاده می کرد و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انّكَ تَعْلَمُ أنّى مُكْرَهُ مُصْطَرٌ فَلا تُؤاخِذْنى كَما لم تُؤاخِذْ عَبدَك وَ نَبيَّك يُوسفَ حِينَ وَقعِ إِلى وِلايَةِ مِصر</w:t>
      </w:r>
      <w:r>
        <w:rPr>
          <w:rStyle w:val="FootnoteAnchor"/>
          <w:rtl w:val="true"/>
        </w:rPr>
        <w:footnoteReference w:id="466"/>
      </w:r>
      <w:r>
        <w:rPr>
          <w:rFonts w:ascii="IRNazanin" w:hAnsi="IRNazanin" w:eastAsia="IRNazanin"/>
          <w:color w:val="111111"/>
          <w:sz w:val="28"/>
          <w:sz w:val="28"/>
          <w:szCs w:val="28"/>
          <w:rtl w:val="true"/>
          <w:lang w:bidi="fa-IR"/>
        </w:rPr>
        <w:t>خداوندا تو می دانی که من در پذیرش ولایتعهدی به اکراه و از روی ناچاری وارد شدم، پس مرا مورد مؤاخذه قرار مده، چنان که پیامبرت يوسف را به خاطر پذیرش سرپرستی مصر مورد مؤاخذه قرار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افشاگری امام علیه السلام به دعاها و مناجات ها محدود نبود، بلکه با بیان های مختلف و در فرصت های گوناگون به روشنگری می پرداخت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شیعیان که موضوع ولایتعهدی را مناسب مقام عالی امام نمی دید،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ولایتعهدی را بپذیرید؟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مقام پیامبری برتر است یا مقام امامت؟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آشکارا اظهار کفر و شرک می کند، بدتر است یا کسی که اظهار اسلام و دیانت دارد؟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اظهار کفر می کند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پیامبر خدا بود و از طرف عزیز مصر که به روشنی شرک می ورزید، قبول حکومت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ولایتعهدی فردی چون مأمون را بپذیرم، غیر قابل توجیه نخواهد بود، ولی بدان با این همه، من از روی ناگزیری ولایتعهدی را پذیرفته ام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فردی به نام محمدبن عرفه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چرا ولایتعهدی را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علتی که سبب شد جدم امیرمؤمنان در شورای خلیفه دوم وارد شود، باعث شد من ولایتعهدی را بپذیرم ؛ </w:t>
      </w:r>
      <w:r>
        <w:rPr>
          <w:rStyle w:val="FootnoteAnchor"/>
          <w:rtl w:val="true"/>
        </w:rPr>
        <w:footnoteReference w:id="468"/>
      </w:r>
      <w:r>
        <w:rPr>
          <w:rFonts w:ascii="IRNazanin" w:hAnsi="IRNazanin" w:eastAsia="IRNazanin"/>
          <w:color w:val="111111"/>
          <w:sz w:val="28"/>
          <w:sz w:val="28"/>
          <w:szCs w:val="28"/>
          <w:rtl w:val="true"/>
          <w:lang w:bidi="fa-IR"/>
        </w:rPr>
        <w:t>یعنی چنان که علی علیه السلام از روی ناگزیری وارد شورا شد، من نیز ناگزیر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ضمن نقل این حدیث، در بیان مقصود حضرت رضا علیه السلام می نویسد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لِئَلا يَيْأَسَ النَّاسُ مِنْ خِلافَتِنَا وَ يَعْلَمُوا بِإِقْرَارِ الْمُخَالِفِ أَنَّ لَنَا فِي هَذَا الْأَمْرِ نَصيباً</w:t>
      </w:r>
      <w:r>
        <w:rPr>
          <w:rFonts w:ascii="IRNazanin" w:hAnsi="IRNazanin" w:eastAsia="IRNazanin"/>
          <w:color w:val="111111"/>
          <w:sz w:val="28"/>
          <w:sz w:val="28"/>
          <w:szCs w:val="28"/>
          <w:rtl w:val="true"/>
          <w:lang w:bidi="fa-IR"/>
        </w:rPr>
        <w:t>؛ یعنی برای آن که مردم از خلافت ما مأیوس نشوند و مخالفان ما نیز اقرار کنند که برای ما نیز در زمامداری بهره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يَحْتَمِلُ أَنْ يَكُونَ التَّشبيه في أَصْلِ الاشْتِمَالِ عَلَى الْمَصالِحِ الْخَفِيَّةِ</w:t>
      </w:r>
      <w:r>
        <w:rPr>
          <w:rFonts w:ascii="IRNazanin" w:hAnsi="IRNazanin" w:eastAsia="IRNazanin"/>
          <w:color w:val="111111"/>
          <w:sz w:val="28"/>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احتمال می رود که این تشبیه مشتمل بر مصالح پنهانی باشد که ما از آن بی خبریم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رحمه الله در بیان فلسفه پذیرش ولایتعهدی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گفته شود، چرا امام رضا علیه السلام پیشنهاد مأمون را پذیرفت، در حالی که این مربوط به شؤون امامت نبود و مسئولیت دینی به شمار نمی آمد،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مورد انگیزه حضور امیرمؤمنان در شورا به تفصیل سخن گفته ایم و متذکر شدیم که این حق حضرت بوده است و برای احقاق حق خود، لازم بود در شورا شرکت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مورد امام رضا علیه السلام نیز همین را می گویم که چون حق او در آستانه تضییع و نابودی قرار گرفته است، پذیرفتن ولایتعهدی برای رسیدن به حق مسلّم و مشروع آن حضرت بر ایشان لازم و ضروری بود</w:t>
      </w:r>
      <w:r>
        <w:rPr>
          <w:rFonts w:eastAsia="IRNazanin" w:cs="IRNazanin"/>
          <w:color w:val="111111"/>
          <w:sz w:val="28"/>
          <w:szCs w:val="28"/>
          <w:rtl w:val="true"/>
          <w:lang w:bidi="fa-IR"/>
        </w:rPr>
        <w:t xml:space="preserve">. </w:t>
      </w:r>
      <w:bookmarkStart w:id="414" w:name="pg9802_146292"/>
    </w:p>
    <w:p>
      <w:pPr>
        <w:pStyle w:val="BookText"/>
        <w:rPr/>
      </w:pPr>
      <w:bookmarkEnd w:id="414"/>
      <w:r>
        <w:rPr>
          <w:rFonts w:ascii="IRNazanin" w:hAnsi="IRNazanin" w:eastAsia="IRNazanin"/>
          <w:color w:val="111111"/>
          <w:sz w:val="28"/>
          <w:sz w:val="28"/>
          <w:szCs w:val="28"/>
          <w:rtl w:val="true"/>
          <w:lang w:bidi="fa-IR"/>
        </w:rPr>
        <w:t>آن گاه سید مرتضی رحمه الله می افزاید با پذیرش این نکته که امام رضا علیه السلام حجت خداست، هرگونه تصور نابجا نسبت به ساحت قدس او نارواست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برخی دیگر در این زمینه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حضرت رضا علیه السلام را واداشت تا جانشینی مأمون را بپذیرد، همان روشی بود که پیغمبران در برابر برخی از شاهان و سلاطین عصر خویش برگزیدند و همان چیزی بود که امام حسن علیه السلام را واداشت تا با معاویه صلح کند، چه این که ائمه دین در برخی موارد با زمامداران اموی و عباسی، بنا بر ضرورتی خاص و ا روی مصلحت و یا به ناچار نرمش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اگر حکومت از آنِ کسی باشد و عده ای سلطه گر از او بگیرند، حال اگر قسمتی را به صاحب آن برگردانند، پذیرفتن آن قسمت برای صاحب حق،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سخن سید مرتضی و عبارت یاد شده از برخی دیگر در جای خود، درست است، ولی استناد عمل امام به ناگزیری و اضطرار آن حضرت، اثبات پذیرتر است </w:t>
      </w:r>
      <w:r>
        <w:rPr>
          <w:rFonts w:eastAsia="IRNazanin" w:cs="IRNazanin"/>
          <w:color w:val="111111"/>
          <w:sz w:val="28"/>
          <w:szCs w:val="28"/>
          <w:rtl w:val="true"/>
          <w:lang w:bidi="fa-IR"/>
        </w:rPr>
        <w:t>.</w:t>
      </w:r>
    </w:p>
    <w:p>
      <w:pPr>
        <w:pStyle w:val="Heading4"/>
        <w:numPr>
          <w:ilvl w:val="3"/>
          <w:numId w:val="1"/>
        </w:numPr>
        <w:rPr/>
      </w:pPr>
      <w:bookmarkStart w:id="415" w:name="__RefHeading___Toc9608740_2870459653"/>
      <w:bookmarkStart w:id="416" w:name="_Toc143"/>
      <w:bookmarkEnd w:id="415"/>
      <w:r>
        <w:rPr>
          <w:rtl w:val="true"/>
        </w:rPr>
        <w:t>نشست ولایتعهدی</w:t>
      </w:r>
      <w:bookmarkEnd w:id="416"/>
    </w:p>
    <w:p>
      <w:pPr>
        <w:pStyle w:val="BookText"/>
        <w:rPr/>
      </w:pPr>
      <w:r>
        <w:rPr>
          <w:rFonts w:ascii="IRNazanin" w:hAnsi="IRNazanin" w:eastAsia="IRNazanin"/>
          <w:color w:val="111111"/>
          <w:sz w:val="28"/>
          <w:sz w:val="28"/>
          <w:szCs w:val="28"/>
          <w:rtl w:val="true"/>
          <w:lang w:bidi="fa-IR"/>
        </w:rPr>
        <w:t>آن چه تحت عنوان ولایتعهدی طرح ریزی شده بود، باید در نشستی ویژه به طور رسمی مطرح می گشت و ضمن آگاه شدن عموم طبقات از این اقدام سیاسی، مراسم بیعت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که مردی سیاستمدار و با نفوذ در دستگاه مأمون بود، از سوی خلیفه مأموریت یافت تا جشن خاصی را به این منظور تدارک بیند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خاص </w:t>
      </w:r>
      <w:r>
        <w:rPr>
          <w:rStyle w:val="FootnoteAnchor"/>
          <w:rtl w:val="true"/>
        </w:rPr>
        <w:footnoteReference w:id="471"/>
      </w:r>
      <w:r>
        <w:rPr>
          <w:rFonts w:ascii="IRNazanin" w:hAnsi="IRNazanin" w:eastAsia="IRNazanin"/>
          <w:color w:val="111111"/>
          <w:sz w:val="28"/>
          <w:sz w:val="28"/>
          <w:szCs w:val="28"/>
          <w:rtl w:val="true"/>
          <w:lang w:bidi="fa-IR"/>
        </w:rPr>
        <w:t xml:space="preserve">برای این مهم اعلام گردید و از رجال سیاسی، شخصیت های </w:t>
      </w:r>
    </w:p>
    <w:p>
      <w:pPr>
        <w:pStyle w:val="BookText"/>
        <w:rPr/>
      </w:pPr>
      <w:r>
        <w:rPr>
          <w:rFonts w:ascii="IRNazanin" w:hAnsi="IRNazanin" w:eastAsia="IRNazanin"/>
          <w:color w:val="111111"/>
          <w:sz w:val="28"/>
          <w:sz w:val="28"/>
          <w:szCs w:val="28"/>
          <w:rtl w:val="true"/>
          <w:lang w:bidi="fa-IR"/>
        </w:rPr>
        <w:t xml:space="preserve">علمی، فرماندهان نظامی، شاعران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تا در آن محفل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مفید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بزرگ و با شکوهی که تمام اشراف و فرماندهان و مردان برجسته حکومتی در آن شرکت داشتند، فضل بن سهل به نیابت از خلیفه، امام را به عنوان ولیعهد پس از مأمون معرفی کرد، و در همایش دیگری که شخص خلیفه نیز در آن حضور داشت، مأمون و فرزندش عباس ضمن اقرار به ولایتعهدی حضرت رضا علیه السلام با علی بن موسی الرضا علیه السلام بیعت کردند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ابو الفرج اصفهانی درباره نشست یاد شده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مرحله نخست برای خواص و شخصیت ها، جلسه ای ویژه تشکیل داد و مراسم رسمی بیعت را به هفته ای دیگر موکول ساخت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باشکوه ترتیب یافت که در آن، جایگاه ویژه ای برای مأمون و حضرت رضا علیه السلام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شدگان با لباس های سبز رنگ و پرچم هایی در دست با نظم و ترتیبی خاص به تالار تشریفات وارد شدند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ریاست این اجلاس برعهده یکی از وزیران مأمون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یحیی بن یسار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مردی خشن و جسور بود، پس از ادای احترام به خلیفه و بیان اوصافی چند از امام، انگیزه همایش را تشریح کرد و از مردم خواست تا با رعایت مراتب با امام به عنوان ولایتعهدی بیعت کنند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بیعت، ترتیبی داده شده بود تا حاضران علاوه بر بیعت با مقام ولایتعهدی، با شخص خلیفه به عنوان خلافت و با وزیر به عنوان وزارت نیز بیعت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ریان بن شبیب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آن روز، قصد خلیفه آن بود تا مردم با شخص وی به عنوان امیرالمؤمنین و با حضرت رضا علیه السلام به عنوان جانشین پس از او و با فضل بن سهل به عنوان وزیر بیعت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سه کرسی ترتیب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موظف بودند تا ضمن بیعت با هر یک، مسئولیت هر یک را مورد تأیید قرار دهند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به هر حال بیعت بر اساس سنت پیامبر صلی الله علیه وآله صورت گرفت و همگان با حضرتش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خطبا و شعرا در وصف خلیفه و در تجلیل از امام علیه السلام و به شکرانه پذیرش ولایتعهدی، سخنان و اشعار خود را ایراد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سخنان خود را چنین آغاز کرد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الْفَعَالِ لِمَايَشَاءُ لا مُعَقِّبَ لِحُكْمِهِ وَلا رَادَّ لِقَضائِهِ، يَعْلَمُ خَائِنَةَ الْأَعْيُنِ وَ ما تُخْفى الصُّدُورُ وَ صَلَّى اللهُ عَلَى مُحَمَّدٍ فِى الْأَوَّلِينَ وَ الْآخِرِينَ وَ عَلَى آلِهِ لطيبين الطاهرين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خطابه کوتاه، پس از حمد و ستایش پروردگار و اهدای تحیت به پیامبر صلى الله عليه وسلم و خاندان پاک او ضمن معرفی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موضوع مهم زمامداری مسلمانان را پس از خود، به من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پیمانی را که خداوند خواسته است محکم باشد، بگسلد و رشته ای را که خدا دوست داشته استوار بماند، پاره کند و حرام خدا را حلال سازد و احترام آن را رعایت نکند و یا به لحاظ مخالفت با ولایتعهدی، امام را مورد سرزنش قرار دهد و با این عمل خود اسلام را هتک کند، من صبر و شکیبایی اختیار می کنم و البته روش گذشتگان ما در برابر افراد نادان و فرو مایه به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حوادث و اوضاع ناگوار صبر کردند و من نمی دانم سرانجام با من و شما چگونه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فرمان مخصوص اوست، به حق حکم می کند و او بهترین جداکننده حق از باطل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در برخی از روایت های دیگر چنین یاد شده است که در پایان جلسه، مأمون از امام خواست تا سخنانی ایراد کند و امام پذیرفت و پس از حمد و ثنای الهی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لَنَا عَلَيْكُمْ حقاً بِرَسولِ الله صلی الله علیه وآله وَ لَكُمْ عَلَينا حَقُّ بِهِ</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 با توجه به انتساب ما به پیامبر صلى الله عليه وسلم حقی بر شما داریم و شما نیز بر ما حقی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شما حق ما را رعایت کردید، ما نیز حقوق شما را ادا خواهیم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همگان منتظر بودند امام در سخنان خود، نامی از مأمون به عنوان خلیفه و زمامدار مسلمانان به میان آورد و از نعمت غیر مترقبه تفويض ولایتعهدی یاد کند، ولی آن حضرت کوچک ترین اشاره ای به این دو موضوع نداشت و جایگاه الهی خود را به حاضران تذکر داد</w:t>
      </w:r>
      <w:r>
        <w:rPr>
          <w:rFonts w:eastAsia="IRNazanin" w:cs="IRNazanin"/>
          <w:color w:val="111111"/>
          <w:sz w:val="28"/>
          <w:szCs w:val="28"/>
          <w:rtl w:val="true"/>
          <w:lang w:bidi="fa-IR"/>
        </w:rPr>
        <w:t xml:space="preserve">. </w:t>
      </w:r>
      <w:bookmarkStart w:id="417" w:name="pg9802_146296"/>
    </w:p>
    <w:p>
      <w:pPr>
        <w:pStyle w:val="Heading3"/>
        <w:numPr>
          <w:ilvl w:val="2"/>
          <w:numId w:val="1"/>
        </w:numPr>
        <w:rPr/>
      </w:pPr>
      <w:bookmarkStart w:id="418" w:name="__RefHeading___Toc9608742_2870459653"/>
      <w:bookmarkStart w:id="419" w:name="_Toc144"/>
      <w:bookmarkEnd w:id="417"/>
      <w:bookmarkEnd w:id="418"/>
      <w:r>
        <w:rPr>
          <w:rtl w:val="true"/>
        </w:rPr>
        <w:t xml:space="preserve">فصل هفتم </w:t>
      </w:r>
      <w:r>
        <w:rPr>
          <w:rtl w:val="true"/>
        </w:rPr>
        <w:t xml:space="preserve">: </w:t>
      </w:r>
      <w:r>
        <w:rPr>
          <w:rtl w:val="true"/>
        </w:rPr>
        <w:t>عهدنامه ولایتعهدی</w:t>
      </w:r>
      <w:bookmarkEnd w:id="419"/>
    </w:p>
    <w:p>
      <w:pPr>
        <w:pStyle w:val="Heading4"/>
        <w:numPr>
          <w:ilvl w:val="3"/>
          <w:numId w:val="1"/>
        </w:numPr>
        <w:rPr/>
      </w:pPr>
      <w:bookmarkStart w:id="420" w:name="__RefHeading___Toc9608744_2870459653"/>
      <w:bookmarkStart w:id="421" w:name="_Toc145"/>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به سبب آن که عهدنامه ولایتعهدی از جمله اسناد تاریخی و گویای یکی از مهم ترین وقایع و حوادث تاریخ اسلام است، در منابع گوناگون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عهدنامه به گواهی و امضای افرادی چون یحیی بن اکثم، عبدالله بن طاهر، حمادبن نعمان، فضل بن سهل و برخی دیگر از رجال سیاسی و مشهور آن دوران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آن را چنین گزارش کرده است </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این نوشته به وسیله عبدالله بن هارون، امیر مؤمنان، برای 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ولیعهدش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آمده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اسلام را به عنوان دین برگزید و برای تبلیغ آن، پیامبرانی را مبعوث کرد تا خلق را به سوی وی راهنمایی و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p>
    <w:p>
      <w:pPr>
        <w:pStyle w:val="BookText"/>
        <w:rPr/>
      </w:pPr>
      <w:r>
        <w:rPr>
          <w:rFonts w:ascii="IRNazanin" w:hAnsi="IRNazanin" w:eastAsia="IRNazanin"/>
          <w:color w:val="111111"/>
          <w:sz w:val="28"/>
          <w:sz w:val="28"/>
          <w:szCs w:val="28"/>
          <w:rtl w:val="true"/>
          <w:lang w:bidi="fa-IR"/>
        </w:rPr>
        <w:t>رسولان به آمدن پیامبران دیگر بشارت دادهاند و پیامبرانی که در اعصار بعد مبعوث شدند، رسولان قبل از خود را مورد تأیید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پیامبر خاتم، محمد مصطفی صلی الله علیه وآله مبعوث گشت، در شرایطی که از دیرباز پیامبری برای مردم نیامده بود و دانش رو به تباهی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بعثت پیامبر اکرم، خط رسالت را پایان بخشید و او را گواه بر انبیای پیشین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که از هیچ سو باطل بدان راه ندارد، بر پیامبر فرو فرستاد؛ کتابی که در آن حلال و حرام، وعده و وعید و امر و نهی وجود دارد تا حجّت کامل الهی بر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پرتو آن، مردمان با آگاهی راه هلاک یا حیات راستین در پیش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رسالت الهی خویش را ایفا کرد و مردم را به راه خداوند فرا خواند تا این که به جانب پروردگار فرا خوانده شد و به جایگاه ارزشمندی که خداوند برایش تدارک دیده بود،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نبوّت پایان یافت و وحی و رسالت به محمد صلی الله علیه وآله ختم گردید، خداوند پایداری دین و سامان امر مسلمانان را به خلافت و انهاد و پیروی از خلفا را لازم کرد تا در پرتو آن، جامعه اسلامی عزّت یابد و به حقوق الهی قیام کند و واجبات و حدود شریعت و سنت ها به اجرا درآید و دشمنان دین و امّت با جهاد، عقب رانده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خلفا و جانشینان رسول است که در ایفای مسئولیت و</w:t>
      </w:r>
    </w:p>
    <w:p>
      <w:pPr>
        <w:pStyle w:val="BookText"/>
        <w:rPr/>
      </w:pPr>
      <w:r>
        <w:rPr>
          <w:rFonts w:ascii="IRNazanin" w:hAnsi="IRNazanin" w:eastAsia="IRNazanin"/>
          <w:color w:val="111111"/>
          <w:sz w:val="28"/>
          <w:sz w:val="28"/>
          <w:szCs w:val="28"/>
          <w:rtl w:val="true"/>
          <w:lang w:bidi="fa-IR"/>
        </w:rPr>
        <w:t>نگاهبانی از دین الهی و بندگان خدا، مطیع فرامین الهی باشند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بر مسلمانان است که از خلفا اطاعت کنند و آنان را در به پاداشتن حق الهی و عدل و امنیت راه ها و جان ها و ایجاد الفت میان مردم یاری دهند؛ زیرا اگر از فرمانروایان اطاعت نکنند، رشتۀ وحدت مسلمانان در هم ریزد و به اختلاف گرایند و دین مغلوب گردد و دشمنان غالب آیند و این مایه زیان دنیوی و اخروی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حق این است که حاکمان که امانتداران خدا بر خلق هستند، در</w:t>
      </w:r>
    </w:p>
    <w:p>
      <w:pPr>
        <w:pStyle w:val="BookText"/>
        <w:rPr/>
      </w:pPr>
      <w:r>
        <w:rPr>
          <w:rFonts w:ascii="IRNazanin" w:hAnsi="IRNazanin" w:eastAsia="IRNazanin"/>
          <w:color w:val="111111"/>
          <w:sz w:val="28"/>
          <w:sz w:val="28"/>
          <w:szCs w:val="28"/>
          <w:rtl w:val="true"/>
          <w:lang w:bidi="fa-IR"/>
        </w:rPr>
        <w:t>جهت رضای الهی و طاعت او تلاش و ایثار کرده، به عدالت حکم کنند،</w:t>
      </w:r>
    </w:p>
    <w:p>
      <w:pPr>
        <w:pStyle w:val="BookText"/>
        <w:rPr/>
      </w:pPr>
      <w:r>
        <w:rPr>
          <w:rFonts w:ascii="IRNazanin" w:hAnsi="IRNazanin" w:eastAsia="IRNazanin"/>
          <w:color w:val="111111"/>
          <w:sz w:val="28"/>
          <w:sz w:val="28"/>
          <w:szCs w:val="28"/>
          <w:rtl w:val="true"/>
          <w:lang w:bidi="fa-IR"/>
        </w:rPr>
        <w:t>زیرا خداوند به داوود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زمین، خلیفه</w:t>
      </w:r>
    </w:p>
    <w:p>
      <w:pPr>
        <w:pStyle w:val="BookText"/>
        <w:rPr/>
      </w:pPr>
      <w:r>
        <w:rPr>
          <w:rFonts w:ascii="IRNazanin" w:hAnsi="IRNazanin" w:eastAsia="IRNazanin"/>
          <w:color w:val="111111"/>
          <w:sz w:val="28"/>
          <w:sz w:val="28"/>
          <w:szCs w:val="28"/>
          <w:rtl w:val="true"/>
          <w:lang w:bidi="fa-IR"/>
        </w:rPr>
        <w:t>قرار دادیم، پس میان مردمان به حق حکم کن و از هوای نفس پیروی مکن، زیرا پیروی از هوی باعث انحراف از مسیر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راه خدا گمراه شوند، کیفری دردناک و سخت خواهند داشت؛ چه این که روز حساب را از یاد برده اند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خداوند در آیه ای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از آن چه انجام داده اند، مورد بازخواست و پرسش قرار خواهند گرفت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از عمر بن خطاب چنین نقل شده است که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گوساله ای در کنار فرات بمیرد و ضایع شود، مورد بازخواست الهی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در مسائل شخصی خود و در آن چه تنها به او و خداوند باز می گردد، بازخواست می شود و در برابر پاداش یا جزای عظیم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خواهد بود وضع کسی که مسئولیت امت را بر عهده دارد و باید حقوق یک جامعه را رعایت کند؟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 باید تکیه داشت و پناه از او خواست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بیناترین مردم دربارۀ خویش و خیرخواه ترین مردم در امر دین و بندگان خدا، کسی است که به کتاب الهی و سنت پیامبر صلی الله علیه وآله همواره عمل کند و درباره خدایی که خلافت را به او وانهاده و امامت مسلمانان را به او تفویض کرده است، بیندیشد، الفت مردم را فراهم آورد و حافظ خون و امنیت آنان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باقی ماندن بر پیمان و بیعت با خلیفه را از تمامیت امر اسلام قرار داده و مایۀ کمال و عزّت دین و صلاح مسلمانان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خلفای خویش الهام کرده است که برای بعد از خود، افرادی را برگزینند که نعمت ها گرامی داشته شود و سلامت جامعه تضمین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گزینش صحیح، مکر و حیله تفرقه افکنان و دشمنان، نافرجام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بار خلافت بر دوش او نهاده شده، همواره تلخی و سنگینی آن را آزموده و خدا را در نظر گرفته است و زحمت ها را بر خود هموار کرده، بی خوابی ها کشیده و همیشه به عزّت دین و نابودی مشرکان و صلاح مردم و گسترش عدل و بر پاداشتن قرآن و سنّت اندیشیده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 پذیری سبب شد تا شانه از زیر بار مسئولیت ها خالی نکند؛ چه اینکه می داند باید در برابر خدا پاسخ گو باشد و دوست دارد به هنگام ملاقات پروردگار، خیرخواه دین و بندگان خدا شناخته شود و ولیعهدی برگزیده باشد که شایسته ترین مردم در تقوا و دین و علم و سرآمد مردم در اجرای احکام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مهم با خدا مناجات ها داشته و از او طلب خیر کرده و شب و روز از پروردگار خواسته است تا آنچه مورد رضای اوست، به وی الهام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در پی این راز و نیازها به تحقیقش در میان عباسیان و علویان پرداخت و به این جست وجو ادامه داد تا همگان را شناخت و تمامی دودمان را آزمود و از آن میان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 بن محمد بن على بن الحسين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شایسته ترین یافت و او را برای تصدی این مسئولیت برگزید؛ زیرا که فضل و شرافت، علم، ورع، زهد، </w:t>
      </w:r>
    </w:p>
    <w:p>
      <w:pPr>
        <w:pStyle w:val="BookText"/>
        <w:rPr/>
      </w:pPr>
      <w:r>
        <w:rPr>
          <w:rFonts w:ascii="IRNazanin" w:hAnsi="IRNazanin" w:eastAsia="IRNazanin"/>
          <w:color w:val="111111"/>
          <w:sz w:val="28"/>
          <w:sz w:val="28"/>
          <w:szCs w:val="28"/>
          <w:rtl w:val="true"/>
          <w:lang w:bidi="fa-IR"/>
        </w:rPr>
        <w:t>دوری از دنیا و مردم داری او را دید و همگان را بر عظمت و بزرگی او متفق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پیمان ولایتعهدی و خلافت بعد از خود را برای او منعقد ساخت، در حالی که به خیرخواهی خداوند تکیه داشت، زیرا خدا می داند که خلیفه از روی ایثار و خدمت به دین و ملاحظه اسلام و مسلمانان و به آرزوی سلامت و پایداری حق و نجات در قیامت، این گام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بود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که مأمون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خاندان، نزدیکان، سرداران لشکر و کارگزارانش را فراخواند و آنان شتابان و خرسند بیعت کردند و می دانستند که این اقدام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است ایثارگرانه؛ چه این که طاعت خدا را بر علاقه خود به فرزندان، نزدیکان و خویشانش ترجیح داده است و او را رضا نامید؛ چه اینکه مورد پسند امیرمؤمنان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همه فرماندهان، سپاهیان و مسلمانان که در مدینه هستید، با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علی بن موسی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هاتان را برای این بیعت پیش دارید و با آغوش گشاده از آن استقبال کنید و بدانید که امیرالمؤمنین در این امر، طاعت خدا را برگزیده و به مصلحت شما 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شاکر باشید که این اندیشه و فکر را به امیرالمؤمنین الهام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فرمانبری از خدا و امیرالمؤمنین شتاب کنید، که اگر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کنید، امنیت خواهید یافت و از برکات آن بهره مند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خود در تاریخ دوشنبه هفتم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رشته تحریر درآورد</w:t>
      </w:r>
      <w:r>
        <w:rPr>
          <w:rFonts w:eastAsia="IRNazanin" w:cs="IRNazanin"/>
          <w:color w:val="111111"/>
          <w:sz w:val="28"/>
          <w:szCs w:val="28"/>
          <w:rtl w:val="true"/>
          <w:lang w:bidi="fa-IR"/>
        </w:rPr>
        <w:t xml:space="preserve">. </w:t>
      </w:r>
      <w:bookmarkStart w:id="422" w:name="pg9802_146301"/>
    </w:p>
    <w:p>
      <w:pPr>
        <w:pStyle w:val="Heading4"/>
        <w:numPr>
          <w:ilvl w:val="3"/>
          <w:numId w:val="1"/>
        </w:numPr>
        <w:rPr/>
      </w:pPr>
      <w:bookmarkStart w:id="423" w:name="__RefHeading___Toc9608746_2870459653"/>
      <w:bookmarkStart w:id="424" w:name="_Toc146"/>
      <w:bookmarkEnd w:id="422"/>
      <w:bookmarkEnd w:id="423"/>
      <w:r>
        <w:rPr>
          <w:rtl w:val="true"/>
        </w:rPr>
        <w:t>دست خط منسوب به امام</w:t>
      </w:r>
      <w:bookmarkEnd w:id="424"/>
    </w:p>
    <w:p>
      <w:pPr>
        <w:pStyle w:val="BookText"/>
        <w:rPr/>
      </w:pPr>
      <w:r>
        <w:rPr>
          <w:rFonts w:ascii="IRNazanin" w:hAnsi="IRNazanin" w:eastAsia="IRNazanin"/>
          <w:color w:val="111111"/>
          <w:sz w:val="28"/>
          <w:sz w:val="28"/>
          <w:szCs w:val="28"/>
          <w:rtl w:val="true"/>
          <w:lang w:bidi="fa-IR"/>
        </w:rPr>
        <w:t>آنچه تاکنون آوردیم، دست خط مأمون و یا املای وی در زمینه ولایتعهدی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یاد شده است که مأمون از امام رضا علیه السلام خواست تا حضرت نیز تأیید عهدنامه و پذیرش ولایتعهدی چند سطری بنویسد و امام پذیرفت و در پشت صفحه چنین مرقوم داشت </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وَإِنْ أَحْدَثْتُ أو غَيَّرْتُ اَوْ بَدَّلْتُ كُنْتُ لِلْغَيرِ مُسْتَحِقًّا وَلِلنِّكَالِ مُتَعَرْضاً وَ اَعُوذُ بِاللَّهِ مِنْ سَخَطِهِ وَ اليهِ أَرْغَبُ في التَّوْفِيقِ لِطَاعَتِهِ وَ الْحَولِ بَيْنِي وَ بَيْنَ مَعْصِيَتِهِ فِي عَافِيَةٍ لِى وَ لِلْمُسْلِمينَ وَ الْجَامِعَةُ وَالْجَفْرُ يَدُلانِ عَلَى ضِدَّ ذَلِكَ وَ ما أَدْرِي مَا يُفْعَلُ بي وَلا بِكُم إِنِ الْحُكْمُ إِلا لِلَّهِ يَقُصُّ الْحَقَّ وَ هُو خَيْرِ الْفَاصِلِينَ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لكنّى امْتَثَلْتُ أَمْرَ أمير المؤمنينَ وأَثَرْتُ رِضَاهُ وَ اللهُ يَعْصِمُني وإِيَّاهُ وَ أَشْهَدْتُ اللَّهُ عَلَى نَفْسِي بِذلِكَ وَ 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کشف الغمة،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آن چه بخواهد، انجام دهد و کسی را یارای چون و چرا در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خیانت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گذرا و سریع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بر اسرار نهفته سینه ها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درود بر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 و بر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ذیل می آید سخنان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صداقت و پایداری بر حق یاری اش دهد و برای حرکت در راه رشد و رستگاری موفقش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که دیگران نشناختند به رسمیت شناخت رشته های خویشاوندی را که میان علویان و عباسیان گسسته شده بود به هم پیوست و جان های بیم ناک از ستم خلفای پیشین را آسودگی بخشید، بلکه به آن ها حیات بخشید و نیازمندان را بی 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کارها جوینده رضای پروردگار جهانیان بود و جز از او پاداش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جزای شاکران را خواهد داد و اجر نیکوکاران را ضایع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ولایتعهدی خویش و فرمانروایی بزرگ را برای من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پس از او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پس، هر کس گرهی را که خداوند به محکم بستن آن فرمان داده، بگشاید و رشته ای را که خداوند استحکام آن را می پسندد، بگسلد، حریم الهی را حرمت ننهاده و حرام خدا را حلال شمرده است، اگر با این کار بخواهد بر امام عیب گیرد و حریم اسلام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نیز همین شیوه را پیشه ساخته، بر لغزش ها صبر کردند و بر ناگواری ها خرده نگرفتند تا دین به پراکندگی نینجامد و رشتۀ وحدت مسلمانان گسسته نشود، چه این که دوران جاهلیت نزدیک بود و فرصت طلبان در صدد یافتن فرصت برای آشوب گری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بر خویش گواه گرفته ام که اگر زمامداری مسلمانان و خلافت را بر عهده من نهاد، با همۀ مردم به طور کلی و با بنی عباس به ویژه، براساس فرمان خدا و رسول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بی گناه نریزم، ناموس و مال کسی را مباح نشمارم، جز به اجازت قانون الهی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گواه گرفته ام که نهایت توانم را در انتخاب افراد لایق به کار گیرم</w:t>
      </w:r>
      <w:r>
        <w:rPr>
          <w:rFonts w:eastAsia="IRNazanin" w:cs="IRNazanin"/>
          <w:color w:val="111111"/>
          <w:sz w:val="28"/>
          <w:szCs w:val="28"/>
          <w:rtl w:val="true"/>
          <w:lang w:bidi="fa-IR"/>
        </w:rPr>
        <w:t xml:space="preserve">. </w:t>
      </w:r>
      <w:bookmarkStart w:id="425" w:name="pg9802_146303"/>
    </w:p>
    <w:p>
      <w:pPr>
        <w:pStyle w:val="BookText"/>
        <w:rPr/>
      </w:pPr>
      <w:bookmarkEnd w:id="425"/>
      <w:r>
        <w:rPr>
          <w:rFonts w:ascii="IRNazanin" w:hAnsi="IRNazanin" w:eastAsia="IRNazanin"/>
          <w:color w:val="111111"/>
          <w:sz w:val="28"/>
          <w:sz w:val="28"/>
          <w:szCs w:val="28"/>
          <w:rtl w:val="true"/>
          <w:lang w:bidi="fa-IR"/>
        </w:rPr>
        <w:t>این، پیمانی است که با خدا بسته ام؛ پیمانی مؤکد که مورد سؤال الهی خواهد بود، چنان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وفا کنید، زیرا عهد مورد سؤال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روش دیگری در پیش گیرم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عهد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پدید آورم، سزاوار سرزنش و کیفر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 برم از خشم الهی، و مشتاقانه به سوی او نظر دارم تا در مسیر اطاعت خود، یاری ام دهد و راه معصیت بر من ببندد و عافیت را به من و همۀ مسلمانان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دلالت دارند و نمی دانم که سرانجام من و شما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تنها از آن خداست حق را داستان می کند و حق و باطل را به بهترین گونه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دانم فرصت زمامداری و خلافت نخواهم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فرمانروای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امتثال کرده و خشنودی او را برگزیدم خداوند من و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بر این مطلب گواه می گیرم، زیرا که گواهی او کافی است</w:t>
      </w:r>
      <w:r>
        <w:rPr>
          <w:rFonts w:eastAsia="IRNazanin" w:cs="IRNazanin"/>
          <w:color w:val="111111"/>
          <w:sz w:val="28"/>
          <w:szCs w:val="28"/>
          <w:rtl w:val="true"/>
          <w:lang w:bidi="fa-IR"/>
        </w:rPr>
        <w:t>.</w:t>
      </w:r>
    </w:p>
    <w:p>
      <w:pPr>
        <w:pStyle w:val="Heading4"/>
        <w:numPr>
          <w:ilvl w:val="3"/>
          <w:numId w:val="1"/>
        </w:numPr>
        <w:rPr/>
      </w:pPr>
      <w:bookmarkStart w:id="426" w:name="__RefHeading___Toc9608748_2870459653"/>
      <w:bookmarkStart w:id="427" w:name="_Toc147"/>
      <w:bookmarkEnd w:id="426"/>
      <w:r>
        <w:rPr>
          <w:rtl w:val="true"/>
        </w:rPr>
        <w:t>تحليل عهدنامه ولایتعهدی</w:t>
      </w:r>
      <w:bookmarkEnd w:id="427"/>
    </w:p>
    <w:p>
      <w:pPr>
        <w:pStyle w:val="BookText"/>
        <w:rPr/>
      </w:pPr>
      <w:r>
        <w:rPr>
          <w:rFonts w:ascii="IRNazanin" w:hAnsi="IRNazanin" w:eastAsia="IRNazanin"/>
          <w:color w:val="111111"/>
          <w:sz w:val="28"/>
          <w:sz w:val="28"/>
          <w:szCs w:val="28"/>
          <w:rtl w:val="true"/>
          <w:lang w:bidi="fa-IR"/>
        </w:rPr>
        <w:t>ثبت تفصیلی عهدنامه ولایتعهدی، در این مجموعه از آن رو اهمیت دارد که برخی از حقایق تاریخی را آن چنان که از مضمون آن قابل نتیجه گیری است، از مضامین دیگر با این صراحت نمی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بخش از عهدنامه که اظهارات شخص مأمون و دست نوشته یا املای وی است، نکته های ظریفی نهفته است که فهرست گونه به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تأکید مأمون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و تلاش برای تثبیت این عنوان در ذهن همه مخاطبان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دریافت بیعت از مردم برای فرمانروایی خویش، به بهانه دریافت بیعت برای </w:t>
      </w:r>
    </w:p>
    <w:p>
      <w:pPr>
        <w:pStyle w:val="BookText"/>
        <w:rPr/>
      </w:pPr>
      <w:r>
        <w:rPr>
          <w:rFonts w:ascii="IRNazanin" w:hAnsi="IRNazanin" w:eastAsia="IRNazanin"/>
          <w:color w:val="111111"/>
          <w:sz w:val="28"/>
          <w:sz w:val="28"/>
          <w:szCs w:val="28"/>
          <w:rtl w:val="true"/>
          <w:lang w:bidi="fa-IR"/>
        </w:rPr>
        <w:t xml:space="preserve">ولایتعهدی علی بن موسی علیه السلام ، زیرا می نویسد مردم باید نخست با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کنند و سپس با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 چند طبیعی می نماید، زیرا تا خلافتی نباشد، ولایتعهدی معنا ندارد، ولی مأمون اگر می خواست از توده مردم فقط برای خود بیعت بگیرد، ممکن بود حتی با اعمال زور، باز هم موفقیت کامل به دست نیاورد، ولی با مطرح ساختن ولایتعهدی حضرت رضا علیه السلام و موضوع بیعت، به این مهم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خلافت را در ادامه رسالت پیامبر صلی الله علیه وآله مایه کمال دین معرفی می کند و به خلافت خویش، رنگ الهی و معنوی می بخشد و این سخن او به طور دقیق نقطه مقابل نظر اهل بیت علیهم السلام است که آنان امامت را مایۀ کمال دین و استمرار رسالت می دانسته اند و نه خلافت هر انسان قدرت طلب و فاسدی را که به عنوان خلیفه بر مسلمانان سلطه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این بیان هم، تحریفی را صورت داده و خلافت و سلطنت را جایگزین امامت و رهبری الهی قرار داده و هم به فرمانروایی خود، تقدس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عهدنامه، خلیفه، انسانی مؤمن و مطیع پروردگار و دلسوزتر از همگان برای اسلام و مسلمانان معرفی شده است که خلافت به عنوان موهبتی الهی بر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اطاعت خلیفه از خدا مقدمه ای است، برای اطاعت مردم از خلیفه و گردن نهادن به فرمان 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سعی دارد تا تمام حرکات و تصمیم گیری های خود را مبتنی بر شریعت و مصالح مسلمانان و مسئولیت دینی و الهی بشناساند و از این رو به آیات قرآن استناد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مأمون به سخن خلیفه دوم، سعی وی در کاستن تعارض های مذهبی و همراه ساختن مجموعه اهل سنت، با حکومت خویش را می نمایاند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حتّى ولايتعهدى و انتخاب ولیعهد را کاری الهی و مایه کمال و عزت دین می شمارد، با این که خلفای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w:t>
      </w:r>
      <w:bookmarkStart w:id="428" w:name="pg9802_146305"/>
    </w:p>
    <w:p>
      <w:pPr>
        <w:pStyle w:val="BookText"/>
        <w:rPr/>
      </w:pPr>
      <w:bookmarkEnd w:id="428"/>
      <w:r>
        <w:rPr>
          <w:rFonts w:ascii="IRNazanin" w:hAnsi="IRNazanin" w:eastAsia="IRNazanin"/>
          <w:color w:val="111111"/>
          <w:sz w:val="28"/>
          <w:sz w:val="28"/>
          <w:szCs w:val="28"/>
          <w:rtl w:val="true"/>
          <w:lang w:bidi="fa-IR"/>
        </w:rPr>
        <w:t>خلافتشان را از این ناحیه می دانستند که پیامبر برای پس از خود، فرد خاصی را برنگزیده و فکری برای آینده خلافت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راه خلافت برای ایشان هموار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بر دوش کشیدن بار خلافت را مایه رنج و محنت خود می داند و چنین می نمایاند که اگر نبود مسئولیت در برابر خدا، این بار را بر دوش نمی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امام رضا علیه السلام را به عنوان شایسته ترین، عالم ترین، زاهدترین، باتقواترین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برای ولایتعهدی بر می گزیند و به این صفات تصریح دارد تا غیر مستقیم خود را نیز دارای این صفات معرفی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در تفویض ولایتعهدی به امام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آن را تکرار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این واژه، نوعی امتنان و منت گذاری بر امام و علویان مشهود است و چنان که بعداً در تحلیل نوشته امام شاهد خواهیم بود، این حرکت مأمون، انحراف عميق عقیدتی و متضاد با بینش امامیه است که حکومت را در اساس، حق امام می داند و دیگران را غاصب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نکته های دیگری نیز در عهدنامه مأمون قابل تأمل و دارای پیام منفی است که نیاز به دقت فزون تر دارد، از جمله تکیه وی بر الهام و تکرار آن در موارد مختلف نامه، که خود، می تواند واژه ای و هم آلود باشد؛ از جهتی بشری و عادى تلقی شود و از جهتی فوق بشری و دریافتی خاص تفسیر گردد</w:t>
      </w:r>
      <w:r>
        <w:rPr>
          <w:rFonts w:eastAsia="IRNazanin" w:cs="IRNazanin"/>
          <w:color w:val="111111"/>
          <w:sz w:val="28"/>
          <w:szCs w:val="28"/>
          <w:rtl w:val="true"/>
          <w:lang w:bidi="fa-IR"/>
        </w:rPr>
        <w:t>!</w:t>
      </w:r>
    </w:p>
    <w:p>
      <w:pPr>
        <w:pStyle w:val="Heading4"/>
        <w:numPr>
          <w:ilvl w:val="3"/>
          <w:numId w:val="1"/>
        </w:numPr>
        <w:rPr/>
      </w:pPr>
      <w:bookmarkStart w:id="429" w:name="__RefHeading___Toc9608750_2870459653"/>
      <w:bookmarkStart w:id="430" w:name="_Toc148"/>
      <w:bookmarkEnd w:id="429"/>
      <w:r>
        <w:rPr>
          <w:rtl w:val="true"/>
        </w:rPr>
        <w:t>تأملی بر عهدنامه</w:t>
      </w:r>
      <w:bookmarkEnd w:id="430"/>
    </w:p>
    <w:p>
      <w:pPr>
        <w:pStyle w:val="BookText"/>
        <w:rPr/>
      </w:pPr>
      <w:r>
        <w:rPr>
          <w:rFonts w:ascii="IRNazanin" w:hAnsi="IRNazanin" w:eastAsia="IRNazanin"/>
          <w:color w:val="111111"/>
          <w:sz w:val="28"/>
          <w:sz w:val="28"/>
          <w:szCs w:val="28"/>
          <w:rtl w:val="true"/>
          <w:lang w:bidi="fa-IR"/>
        </w:rPr>
        <w:t xml:space="preserve">چنان که یاد شد، مأمون از امام علیه السلام خواست تا در تأیید محتوای عهدنامه، چند سطری بنگارد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در نقلهای تاریخی و روایی ثبت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مرقوم داشت که در کمال تقیّه و ناگزیری از وفاق با پیشنهاد تحمیلی مأمون، مجال های فراوانی برای تأمل و دقت و دریافت شرایط و نظر امام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ظاهر نوشته امام، عامیان را به پذیرش ولایتعهدی و قبول جایگاه مأمون متقاعد سازد، ولی اهل دقت و درایت با تأمل در تعابیر و حتی دعاها و </w:t>
      </w:r>
    </w:p>
    <w:p>
      <w:pPr>
        <w:pStyle w:val="BookText"/>
        <w:rPr/>
      </w:pPr>
      <w:r>
        <w:rPr>
          <w:rFonts w:ascii="IRNazanin" w:hAnsi="IRNazanin" w:eastAsia="IRNazanin"/>
          <w:color w:val="111111"/>
          <w:sz w:val="28"/>
          <w:sz w:val="28"/>
          <w:szCs w:val="28"/>
          <w:rtl w:val="true"/>
          <w:lang w:bidi="fa-IR"/>
        </w:rPr>
        <w:t>توصیف های امام، نظرگاه های واقعی آن حضرت و منظور و هدف وی را به روشنی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نکته ها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خطبۀ آغازین نوشته امام و تعبیرهای به کار رفته در آن، حکایت از نوعی تهدید و نگرانی و بی اعتمادی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خطبۀ کوتاه سه تعبیر به هم گره خورده یک پیام را تشکیل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قضا و حکم الهی را با چون و چرا و دسیسه و تزویر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نگاه ها و نظرهای خائنانه را هر چند سریع و گذرا و پنهان از چشم درک آدمیان باشد، می داند چنان که اسرار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پس از درود بر رسول اکرم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خلفا نمی کند و به جای آن نام اهل بیت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هر 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مأمون به کار برده است، ولی باید توجه کرد که این تعبیر، در آن عصر، تعبیری رایج بوده است و اگر معنای لغوی آن در نظر گرفته شود، بیان یک واقعیت است و نه بیان یک ارزش، زیرا مأمون به هر حال، چه به حق و چه به ناحق، بر جامعه اسلامی فرمان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نظر به جنبۀ ارزشی داشته باشد، در نگاه شیعه، تنها زیبنده علی بن ابی طالب علیه السلام است که امامت و حکومتی به حق و الهی را بر عهده داشت، اما امام در این نوشته، آن را فقط به این دلیل به کار برده که در فرهنگ عمومی آن عصر به کار می رفته است؛ چنان که امروز در فرهنگ جهانی، به کسی که عهده دار ریاست جمهوری یک کشور است، رئیس جمهور می گویند، هر چند با کودتای نظامی و با دیکتاتوری و به رغم مخالفت با مردم روی کار آمده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دو جمله درباره مأمون دارد که در ظاهر دعاست، ولی از بی اعتمادی امام به </w:t>
      </w:r>
    </w:p>
    <w:p>
      <w:pPr>
        <w:pStyle w:val="BookText"/>
        <w:rPr/>
      </w:pPr>
      <w:r>
        <w:rPr>
          <w:rFonts w:ascii="IRNazanin" w:hAnsi="IRNazanin" w:eastAsia="IRNazanin"/>
          <w:color w:val="111111"/>
          <w:sz w:val="28"/>
          <w:sz w:val="28"/>
          <w:szCs w:val="28"/>
          <w:rtl w:val="true"/>
          <w:lang w:bidi="fa-IR"/>
        </w:rPr>
        <w:t>صداقت و ارزش خواهی مأمون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عَضَدَه الله بِالسّداد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سداد یا به معنای صداقت و درستی است و یا به معنای پایداری و پایبندی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این دو معنا که باشد، تعریضی به مأمون دارد، چنان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للرشاد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امام را از صلاح جویی مأمون می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ممکن است این تعابیر به گونۀ دیگری هم تفسیر شود، ولی وقتی سراسر نوشته امام و مجموعه زندگی سیاسی آن حضرت و بینش ائمه در بارۀ خلافت خلفا و رفتار عباسیان و به ویژه هارون با موسی بن جعفر علیه السلام مورد توجه قرار گیرد، به طور یقین می توان نتیجه گرفت که نه تنها علی بن موسی علیه السلام، بلکه یک فرد عادی نمی توانست به حکومت مأمون امیدوار باشد و برای او دعای خالصانه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در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من حَقْنا ما جَهِلَه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حق اهل بیت دارد؛ حقی که هیچ یک از خلفا آن را به جا نیاورده است، حقی که مأمون در سراسر نوشته طولانی اش یادی از آن نکرده است و با طرح خلافت، سعی در پوشاندن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اگر اثبات شود، خلافت مأمون و همۀ عباسیان و علویان، غاصبانه و ستمکارانه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سعی دارد واگذاری ولایتعهدی را ایثاری از جانب خود بنمایاند و امام با این بیان، اعلام می دارد که حکومت، حق دیرینه ما بوده است که تو اکنون می خواهی آن را، ظاهراً، به رسمیت بشناسی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و دادخواهی امام از ستمی که به اهل بیت پیامبر در دوره خلافت خلفا شده است؛ خلفایی که به نام رسول الله بر کرسی فرمانروایی تکیه زدند و به فرزندان رسول خدا، سخت ترین شرایط زندگی را تحمیل کردند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پیمان شکنان ولایتعهدی را حرمت شکنان حریم الهی معرفی می کند، در حالی که می داند نخستین کسی که این عهد را بشکند، شخص مأمون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امام به عمر کوتاه خود و یقین به فرصت نیافتن برای استفاده از </w:t>
      </w:r>
    </w:p>
    <w:p>
      <w:pPr>
        <w:pStyle w:val="BookText"/>
        <w:rPr/>
      </w:pPr>
      <w:r>
        <w:rPr>
          <w:rFonts w:ascii="IRNazanin" w:hAnsi="IRNazanin" w:eastAsia="IRNazanin"/>
          <w:color w:val="111111"/>
          <w:sz w:val="28"/>
          <w:sz w:val="28"/>
          <w:szCs w:val="28"/>
          <w:rtl w:val="true"/>
          <w:lang w:bidi="fa-IR"/>
        </w:rPr>
        <w:t>ولايتعهدی، می فهماند که آن حضرت با انگیزه شخصی، ولایتعهدی را نپذیرفته و تنها عامل پذیرش، اصرار مأمون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پیشگویی، جلوه هایی از علم برتر امام نیز پیداست و با این حال، حکایت از رخدادی دارد که در آن، مورد ستم واقع می شود و خداوند باید در آن واقعه، داوری کند و حق و باطل را جدا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می داند که پذیرش ولایتعهدی و تسلیم در برابر پافشاری مأمون، برای برخی از شیعیان و آشنایان با مکتب اهل بیت سؤال انگیز خواهد بود؛ از این رو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 جرى السالف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یادآوری کرده است که پذیرش ولایتعهدی، بازگشت از اصول اعتقادی مکتب امامان نیست، بلکه مسالمت با خلفا در حدّ امکان، شیوۀ امامان پیشین نیز بوده است؛ چه این که این مسالمت از سر ناگزیری و به منظور حفظ مصالح برتر اسلام و مسلمانان، در دوره امامت علی بن ابی طالب و حسن بن علی و حسین بن علی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حکومت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تلویحی ولایت مأمون و ردّ منت گذاری او از جمله پیام های نهفته در نوشته امام است، زیرا مأمون تفویض ولایتعهدی را ایثار خود می داند، ولی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اداره امور مسلمانان را به من و 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خداوند مسؤول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اشارات امام و انتساب موضوع به خداوند، در جهت بیرنگ ساختن نقش مأمون و به هیچ گرفتن ادعاهای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نوشته کوتاه امام، به برخی اصول ارزشی حکومت نیز نگاهی کوتاه شده است که آن ها نیز فاقد تعریضی به مأمون و سایر خلفا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حکومت را در اختیار گیرم، حق و عدل را نسبت به همگان و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همه بدرفتاری ها که با آل علی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خلفای اموی و عباسی به هنگام حکومت و اقتدار فقط به خویشان خود رسیدند و اهل بیت را آزار و شکنجه دادند</w:t>
      </w:r>
      <w:r>
        <w:rPr>
          <w:rFonts w:eastAsia="IRNazanin" w:cs="IRNazanin"/>
          <w:color w:val="111111"/>
          <w:sz w:val="28"/>
          <w:szCs w:val="28"/>
          <w:rtl w:val="true"/>
          <w:lang w:bidi="fa-IR"/>
        </w:rPr>
        <w:t xml:space="preserve">. </w:t>
      </w:r>
      <w:bookmarkStart w:id="431" w:name="pg9802_146309"/>
    </w:p>
    <w:p>
      <w:pPr>
        <w:pStyle w:val="BookText"/>
        <w:rPr/>
      </w:pPr>
      <w:bookmarkEnd w:id="431"/>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قوانین الهی، هیچ خونی را نخواهم ریخت و جلو هتک نوامیس و تجاوز به اموال دیگران را خواهم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بسیاری از خلافت ها جان و مال و ناموس مسلمانان حفظ نشده و همه چیز قربانی اقتدار و دنیاداری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کارآمد و توانمند و لایق، در اداره امور بهره خواهم گرفت، چه علوی باشند و چه غیر علوی، در حالی که هر کدام از خلفای اموی و عباسی، در به کارگیری والیان و کارگزاران، تنها به وابستگی و خویشاوندی نظر داشتند و ملاکشان لیاقت و کاردانی نبود</w:t>
      </w:r>
      <w:r>
        <w:rPr>
          <w:rFonts w:eastAsia="IRNazanin" w:cs="IRNazanin"/>
          <w:color w:val="111111"/>
          <w:sz w:val="28"/>
          <w:szCs w:val="28"/>
          <w:rtl w:val="true"/>
          <w:lang w:bidi="fa-IR"/>
        </w:rPr>
        <w:t>.</w:t>
      </w:r>
    </w:p>
    <w:p>
      <w:pPr>
        <w:pStyle w:val="Heading4"/>
        <w:numPr>
          <w:ilvl w:val="3"/>
          <w:numId w:val="1"/>
        </w:numPr>
        <w:rPr/>
      </w:pPr>
      <w:bookmarkStart w:id="432" w:name="__RefHeading___Toc9608752_2870459653"/>
      <w:bookmarkStart w:id="433" w:name="_Toc149"/>
      <w:bookmarkEnd w:id="432"/>
      <w:r>
        <w:rPr>
          <w:rtl w:val="true"/>
        </w:rPr>
        <w:t>تدبیر در برابر دسیسه ها</w:t>
      </w:r>
      <w:bookmarkEnd w:id="433"/>
    </w:p>
    <w:p>
      <w:pPr>
        <w:pStyle w:val="BookText"/>
        <w:rPr/>
      </w:pPr>
      <w:r>
        <w:rPr>
          <w:rFonts w:ascii="IRNazanin" w:hAnsi="IRNazanin" w:eastAsia="IRNazanin"/>
          <w:color w:val="111111"/>
          <w:sz w:val="28"/>
          <w:sz w:val="28"/>
          <w:szCs w:val="28"/>
          <w:rtl w:val="true"/>
          <w:lang w:bidi="fa-IR"/>
        </w:rPr>
        <w:t>امام علی بن موسی علیه السلام هر چند از روی ناگزیری و به منظور حفظ مصالح برتر اسلام و مسلمانان، ولایتعهدی را پذیرفت، ولی این به معنای تسلیم و رها کردن رسالت و وظیفۀ امامت نبود، بلکه آن حضرت مانند همۀ امامان، تقیه را وسیله برای حفظ موجودیت و دستیابی به زمینه های مساعد و نشر افکار صحیح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و کارهای آن حضرت به خوبی نشان می دهد که آن گرامی هرگز در اتخاذ تدابیر لازم برای افشاگری برضد خلافت غاصبان کوتاه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مأمون عهدنامه می نویسد، مجلس بر پا می کند، از مردم بیعت می گیرد، به علامت جشن همبستگی، لباس سیاه عباسیان را به لباس سبز و پرچم سبز مبدل می سازد، </w:t>
      </w:r>
      <w:r>
        <w:rPr>
          <w:rStyle w:val="FootnoteAnchor"/>
          <w:rtl w:val="true"/>
        </w:rPr>
        <w:footnoteReference w:id="483"/>
      </w:r>
      <w:r>
        <w:rPr>
          <w:rFonts w:ascii="IRNazanin" w:hAnsi="IRNazanin" w:eastAsia="IRNazanin"/>
          <w:color w:val="111111"/>
          <w:sz w:val="28"/>
          <w:sz w:val="28"/>
          <w:szCs w:val="28"/>
          <w:rtl w:val="true"/>
          <w:lang w:bidi="fa-IR"/>
        </w:rPr>
        <w:t xml:space="preserve">به نام امام سکه می زند و در سراسر کشور منتشر می سازد، </w:t>
      </w:r>
      <w:r>
        <w:rPr>
          <w:rStyle w:val="FootnoteAnchor"/>
          <w:rtl w:val="true"/>
        </w:rPr>
        <w:footnoteReference w:id="484"/>
      </w:r>
      <w:r>
        <w:rPr>
          <w:rFonts w:ascii="IRNazanin" w:hAnsi="IRNazanin" w:eastAsia="IRNazanin"/>
          <w:color w:val="111111"/>
          <w:sz w:val="28"/>
          <w:sz w:val="28"/>
          <w:szCs w:val="28"/>
          <w:rtl w:val="true"/>
          <w:lang w:bidi="fa-IR"/>
        </w:rPr>
        <w:t>ولی امام نیز برنامه هایی دارد که نه تنها تحمّل آنها برای مأمون دشوار است، بلکه تمام تلاش های او را در راستای عظمت اهل بیت و زبونی عباسیان، هدایت می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نگاهی گذرا به سرفصل های این تدابیر داشته باشیم، باید موارد زیر را یاد کنیم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آموزه های عمومی آن حضرت برای شیعیان و مرتبطان با اهل بیت علیهم السلام در زمینه مسائل اعتقادی و سیاسی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 شیوۀ زندگی سیاسی و دینی امامان پیشین و استمرار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از مدینه همراه با اکراه و اظهار نگرانی به همراه نداشتن خانواده، ترغیب خانواده به مرثیه سرایی هنگام حرکت امام از مدینه به سوی مرو، خداحافظی با مرقد پیامبر اکرم صلى الله عليه وسلمه با شیوه ای خاص که نارضایتی و ناگزیری امام را از پذیرش فرمان مأمون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تاریخی امام در نیشابور که مسئلۀ امامت و رهبری اهل بیت را شرط کلمه توحید دانسته و در آشکارترین شکل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پیشنهادهای مأمون و انکار امام از پذیرش خلافت و ولایتعهدی در طول دو ماه مذاکره و پافشاری مأمون</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دادن از عمر کوتاه خود و اطمینان به بهره نگرفتن از ولایتعهدی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نشدن آثار خشنودی در سیمای امام، پس از تحمیل ولایتعهدی و اظهار غم و اندوه در موقعیت های مناسب</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شرط های امام برای پذیرش ولایتعهدی، مبنی بر این که آن حضرت در هیچ امر حکومتی نظر ندهد و در هیچ عزل و نصبی دخالت نکند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زندگی و مشی اجتماعی و ارتباطات مردمی امام در طول مسیر مدینه تا مرو و پس از مسئله ولا يتعهدى و جلب نظر مردمان نسبت به مراتب علم و عمل و زهد و معنویت و اخلاق آن حضرت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جلوۀ علمی امام در مناظره ها و مباحثه های بزرگ بین ادیان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نماز عید، با شیوه و سنت پیامبر صلى الله عليه وسلم و تأثیر عمیق آن بر مردم و </w:t>
      </w:r>
      <w:bookmarkStart w:id="434" w:name="pg9802_146311"/>
    </w:p>
    <w:p>
      <w:pPr>
        <w:pStyle w:val="BookText"/>
        <w:rPr/>
      </w:pPr>
      <w:bookmarkEnd w:id="434"/>
      <w:r>
        <w:rPr>
          <w:rFonts w:ascii="IRNazanin" w:hAnsi="IRNazanin" w:eastAsia="IRNazanin"/>
          <w:color w:val="111111"/>
          <w:sz w:val="28"/>
          <w:sz w:val="28"/>
          <w:szCs w:val="28"/>
          <w:rtl w:val="true"/>
          <w:lang w:bidi="fa-IR"/>
        </w:rPr>
        <w:t>کارگزاران حکومت 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با شیعیان و ارائه رهنمودهای لازم به ایشان و افشای چهره مأمون برای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تدابیر و عوامل سبب گردید تا امام بر خلاف پندار مأمون، بیش از پیش در میان مردم شناخته شود و محبوب قلب ها واقع گردد و در فاصله ای نه چندان طولانی، مأمون از ترفند سیاسی خود، احساس نارضایتی کند و در اندیشه محدود کردن امام و حتی از میان بردن آن حضرت فرو رود</w:t>
      </w:r>
      <w:r>
        <w:rPr>
          <w:rFonts w:eastAsia="IRNazanin" w:cs="IRNazanin"/>
          <w:color w:val="111111"/>
          <w:sz w:val="28"/>
          <w:szCs w:val="28"/>
          <w:rtl w:val="true"/>
          <w:lang w:bidi="fa-IR"/>
        </w:rPr>
        <w:t>.</w:t>
      </w:r>
    </w:p>
    <w:p>
      <w:pPr>
        <w:pStyle w:val="Heading4"/>
        <w:numPr>
          <w:ilvl w:val="3"/>
          <w:numId w:val="1"/>
        </w:numPr>
        <w:rPr/>
      </w:pPr>
      <w:bookmarkStart w:id="435" w:name="__RefHeading___Toc9608754_2870459653"/>
      <w:bookmarkStart w:id="436" w:name="_Toc150"/>
      <w:bookmarkEnd w:id="435"/>
      <w:r>
        <w:rPr>
          <w:rtl w:val="true"/>
        </w:rPr>
        <w:t>برگزاری نماز عید</w:t>
      </w:r>
      <w:bookmarkEnd w:id="436"/>
    </w:p>
    <w:p>
      <w:pPr>
        <w:pStyle w:val="BookText"/>
        <w:rPr/>
      </w:pPr>
      <w:r>
        <w:rPr>
          <w:rFonts w:ascii="IRNazanin" w:hAnsi="IRNazanin" w:eastAsia="IRNazanin"/>
          <w:color w:val="111111"/>
          <w:sz w:val="28"/>
          <w:sz w:val="28"/>
          <w:szCs w:val="28"/>
          <w:rtl w:val="true"/>
          <w:lang w:bidi="fa-IR"/>
        </w:rPr>
        <w:t>یکی از رخدادهای مهم زندگی امام رضا علیه السلام پس از مسئله ولایتعهدی، حرکت امام به سوی مصلای مرو برای برگزار کردن نماز عید فطر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رخداد تا آن جاست که مأمون به طور آشکار، در برابر آن واکنش نشان می دهد و رازی را که همواره در پنهان نگاه داشتن آن می کوشید، ناخواسته افشا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 از شاهدان عینی آن رخداد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خادم و ریان بن 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چنین گزارش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فطر فرارسید، مأمون، به دلیل بیماری یا به دلیلی دیگر </w:t>
      </w:r>
      <w:r>
        <w:rPr>
          <w:rStyle w:val="FootnoteAnchor"/>
          <w:rtl w:val="true"/>
        </w:rPr>
        <w:footnoteReference w:id="488"/>
      </w:r>
      <w:r>
        <w:rPr>
          <w:rFonts w:ascii="IRNazanin" w:hAnsi="IRNazanin" w:eastAsia="IRNazanin"/>
          <w:color w:val="111111"/>
          <w:sz w:val="28"/>
          <w:sz w:val="28"/>
          <w:szCs w:val="28"/>
          <w:rtl w:val="true"/>
          <w:lang w:bidi="fa-IR"/>
        </w:rPr>
        <w:t>، به علی بن موسی علیه السلام پیام داد و از وی خواست تا نماز عید را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اساس آن چه پیش تر شرط نهاده بود، که در مراسم حکومتی نقشی ایفا نکند و اقامه نماز عید زیر نظر حکومت صورت می گرفت، از پذیرش این درخواست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پیام داد، هدف از این پیشنهاد، تثبیت ولایتعهدی است و دوست دارم مردم به این وسیله اطمینان پیدا کنند که به راستی ولایتعهدی را پذیرفته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مایلم مردم به فضیلت و برتری توآگاه 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نتیجه پافشاری خلیفه، امام پیشنهاد وی را پذیرفت، بدان شرط که </w:t>
      </w:r>
    </w:p>
    <w:p>
      <w:pPr>
        <w:pStyle w:val="BookText"/>
        <w:rPr/>
      </w:pPr>
      <w:r>
        <w:rPr>
          <w:rFonts w:ascii="IRNazanin" w:hAnsi="IRNazanin" w:eastAsia="IRNazanin"/>
          <w:color w:val="111111"/>
          <w:sz w:val="28"/>
          <w:sz w:val="28"/>
          <w:szCs w:val="28"/>
          <w:rtl w:val="true"/>
          <w:lang w:bidi="fa-IR"/>
        </w:rPr>
        <w:t>نمازی همچون جدش رسول الله صلی الله علیه وآله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شرط را پذیرفت و دستور داد تا نظامیان، درباریان و توده مردم، صبح گاهان نزدیک خانه امام اجتماع کنند و هنگام خروج امام از منزل، حضرت را به سوی مصلی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اطراف خانه امام و در مسیر اجتماع کردند، عده ای نیز در پشت بام منازل خود منتظر دیدن حضرت با آن سیره نبوی و هیبت علوی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منزل بیرون آمد، در حالی که خود را خوش بو کرده، ردایی بر دوش انداخته، عمامه ای از کتان بر سر، عصایی در دست، با پای برهنه، و گام هایی استوار، با طمأنینه و وقار راهی مصلی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تکبیر امام، فریاد تکبیر مردم در کوچه و خیابان طنین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نظام ها به احترام امام پیاده شدند و همگان کفش های خود را از پای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تکبیر از یک سو و گریه شوق مردم از سوی دیگر، فضایی بی نظیر بر شهر مرو حاکم ساخت که تا آن روز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با دیدن آشفتگی اوضاع، خود را به خلیفه رساند و مأمون را از شرایط موجود و نتایج احتمالی آن آگاه کرد و یادآور شد که اگر امام با همین وضع به اقامه نماز بپردازد، چنان تأثیری بر مردم خواهد گذاشت که جایگاه خلیفه در نظر مردم بی ارج شده، همه دل ها به علی بن موسی متوجه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بدون درنگ دستور داد تا حضرت را از نیمه راه باز گردانند، و چنین کردند</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بازگشت به منزل، امام علیه السلام با اندوه بسیار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كَانَ فَرَجِى بِالْمَوْتِ فَعَجِّلْ لى الساعَةَ</w:t>
      </w:r>
      <w:r>
        <w:rPr>
          <w:rStyle w:val="FootnoteAnchor"/>
          <w:rtl w:val="true"/>
        </w:rPr>
        <w:footnoteReference w:id="490"/>
      </w:r>
      <w:r>
        <w:rPr>
          <w:rFonts w:ascii="IRNazanin" w:hAnsi="IRNazanin" w:eastAsia="IRNazanin"/>
          <w:color w:val="111111"/>
          <w:sz w:val="28"/>
          <w:sz w:val="28"/>
          <w:szCs w:val="28"/>
          <w:rtl w:val="true"/>
          <w:lang w:bidi="fa-IR"/>
        </w:rPr>
        <w:t xml:space="preserve">، بار خدایا اگر گشایش من از وضعیت کنونی ام به مرگ من است، هم اینک در آن شتاب فرما </w:t>
      </w:r>
      <w:r>
        <w:rPr>
          <w:rFonts w:eastAsia="IRNazanin" w:cs="IRNazanin"/>
          <w:color w:val="111111"/>
          <w:sz w:val="28"/>
          <w:szCs w:val="28"/>
          <w:rtl w:val="true"/>
          <w:lang w:bidi="fa-IR"/>
        </w:rPr>
        <w:t xml:space="preserve">. </w:t>
      </w:r>
      <w:bookmarkStart w:id="437" w:name="pg9802_146313"/>
    </w:p>
    <w:p>
      <w:pPr>
        <w:pStyle w:val="Heading4"/>
        <w:numPr>
          <w:ilvl w:val="3"/>
          <w:numId w:val="1"/>
        </w:numPr>
        <w:rPr/>
      </w:pPr>
      <w:bookmarkStart w:id="438" w:name="__RefHeading___Toc9608756_2870459653"/>
      <w:bookmarkStart w:id="439" w:name="_Toc151"/>
      <w:bookmarkEnd w:id="437"/>
      <w:bookmarkEnd w:id="438"/>
      <w:r>
        <w:rPr>
          <w:rtl w:val="true"/>
        </w:rPr>
        <w:t>مأمون، در گرداب دسیسه های خویش</w:t>
      </w:r>
      <w:bookmarkEnd w:id="439"/>
    </w:p>
    <w:p>
      <w:pPr>
        <w:pStyle w:val="BookText"/>
        <w:rPr/>
      </w:pPr>
      <w:r>
        <w:rPr>
          <w:rFonts w:ascii="IRNazanin" w:hAnsi="IRNazanin" w:eastAsia="IRNazanin"/>
          <w:color w:val="111111"/>
          <w:sz w:val="28"/>
          <w:sz w:val="28"/>
          <w:szCs w:val="28"/>
          <w:rtl w:val="true"/>
          <w:lang w:bidi="fa-IR"/>
        </w:rPr>
        <w:t>حرکت های سیاسی مأمون، در آغاز همراه شادکامی و مایه رضایت خاطر وی بود، اما دیری نگذشت که سیاست های زیرکانه او، به نتایجی جز آن چه او می خواست، منتهی گردید، تا آن جا که خود را در دام هایی که برای علی بن موسی علیه السلام گسترده بود، گرفتار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همۀ محفل های علمی، حرف نهایی و سخن قاطع را می زد و عالمان به دانش ژرف و شگفت او پی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مشاهده مراتب معنوی و اخلاقی آن حضرت، هر روز گرایش بیش تری به وی پیدا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مقایسۀ علم، معنویت، اخلاق و فضایل امام، با شخصیت مأمون و ویژگی های زندگی اشرافی و سلطنتی او، در ذهن دانشمندان و گروهی از کارگزاران و توده مردم چنین رسوخ می کرد که امام از هر جهت برای خلافت برتر و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 یکی از هدف های مهم مأمون، تضعیف نهضت های علوی و ایجاد هم سازی میان علویان و عباسیان و پایان دادن به بحرانی بود که می توانست ثبات سیاسی و اقتدار حکومتی را برای مأمون به ارمغان آورد، در حالی که علویان هرگز کارهای او را جدی تلقی نکردند و با بدبینی به آن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عباسیان که در نتیجه جنگ مأمون و امین دو گروه شده بودند و با کشته شدن امین، بخشی از آنان دشمن مأمون به شمار می آمدند؛ بدین سان واگذاری ولایتعهدی به امام، مجموعۀ عباسیان را لرزان ساخت و حتی هواداران مأمون را در حمایت از سیاست های وی به تردید واداشت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بغداد مردم به انگیزش عباسیان ناخشنود، شورش کردند، مأمون را از خلافت به دور شمردند و با ابراهیم بن مهدی معروف به ابن شکله بیعت کردند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در بصره، گروهی به رهبری اسماعیل بن جعفر از اطاعت دستگاه سرباز زدند و بیعت </w:t>
      </w:r>
      <w:bookmarkStart w:id="440" w:name="pg9802_146314"/>
    </w:p>
    <w:p>
      <w:pPr>
        <w:pStyle w:val="BookText"/>
        <w:rPr/>
      </w:pPr>
      <w:bookmarkEnd w:id="440"/>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شورش ها و نارضایتی ها به جمع علویان و عباسیان محدود نشد و گروه ها و قبایل دیگری نیز ناآرامی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مقدمۀ تاریخ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مأمون، على بن موسى الرضا علیه السلام را به ولایتعهدی برگزید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کرد، عباسیان عمل او را انکار کردند و به نقض بیعت او پرداختند و با عموی مأمون، ابراهیم بن مهدی بیعت کردند و متعاقب آن بود که هرج و مرج و شورش ها پدید آمد و چیزی نمانده بود که حکومت او واژگون شود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به هر حال، مأمون به آن همبستگی و یک پارچگی و آرامش اجتماعی و ثبات سیاسی و اقتداری که می اندیشید، هرگز دست نیافت و خود را مغبون می دید و می باید تدبیری دیگر بیندیشد</w:t>
      </w:r>
      <w:r>
        <w:rPr>
          <w:rFonts w:eastAsia="IRNazanin" w:cs="IRNazanin"/>
          <w:color w:val="111111"/>
          <w:sz w:val="28"/>
          <w:szCs w:val="28"/>
          <w:rtl w:val="true"/>
          <w:lang w:bidi="fa-IR"/>
        </w:rPr>
        <w:t>!</w:t>
      </w:r>
    </w:p>
    <w:p>
      <w:pPr>
        <w:pStyle w:val="Heading4"/>
        <w:numPr>
          <w:ilvl w:val="3"/>
          <w:numId w:val="1"/>
        </w:numPr>
        <w:rPr/>
      </w:pPr>
      <w:bookmarkStart w:id="441" w:name="__RefHeading___Toc9608758_2870459653"/>
      <w:bookmarkStart w:id="442" w:name="_Toc152"/>
      <w:bookmarkEnd w:id="441"/>
      <w:r>
        <w:rPr>
          <w:rtl w:val="true"/>
        </w:rPr>
        <w:t>مأمون و تغییر خط مشی سیاسی</w:t>
      </w:r>
      <w:bookmarkEnd w:id="442"/>
    </w:p>
    <w:p>
      <w:pPr>
        <w:pStyle w:val="BookText"/>
        <w:rPr/>
      </w:pPr>
      <w:r>
        <w:rPr>
          <w:rFonts w:ascii="IRNazanin" w:hAnsi="IRNazanin" w:eastAsia="IRNazanin"/>
          <w:color w:val="111111"/>
          <w:sz w:val="28"/>
          <w:sz w:val="28"/>
          <w:szCs w:val="28"/>
          <w:rtl w:val="true"/>
          <w:lang w:bidi="fa-IR"/>
        </w:rPr>
        <w:t>چنان که پیشتر به تفصیل یاد شد، مأمون سعی داشت سیاست تهدید، ارعاب و شکنجه و کشتار را که پیشینیانش اصل قرار داده بودند، کنار بگذارد و از روش مسالمت و نرمش و شگردهای سیاسی در پیشبرد هدف ها سود جوید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اکنون به جایی رسیده بود که خود را از تجدید نظر در شیوۀ سیاسی خود، ناگزیر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ها و ناآرامی ها در گوشه و کنار و به ویژه در شهر بزرگ بغداد، مایه پریشانی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تصمیم گرفت، از مرو به سوی بغداد سفر کند و با حضور قدرتمندانه خود، آرامش را به آن دیار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دانست که ریشه ناآرامی ها ، عباسیان ناراضی هستند؛ همان هایی که با ولایتعهدی امام رضا علیه السلام، آینده خلافت را در آل علی علیه السلام می دیدند و دست عباسیان را برای همیشه، از خلافت کوتاه می یافتند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مأمون تصمیم می گیرد به بغداد سفر کند، ولی با چه هدیه و ارمغانی برای عباسیان ناخشنود و خشمناک؟ آیا قدرت نظامی کارساز است، یا باز هم باید ترفند سیاسی را پیش درآمد قدرت نظامی قرار دهد؟</w:t>
      </w:r>
    </w:p>
    <w:p>
      <w:pPr>
        <w:pStyle w:val="BookText"/>
        <w:rPr/>
      </w:pPr>
      <w:r>
        <w:rPr>
          <w:rFonts w:ascii="IRNazanin" w:hAnsi="IRNazanin" w:eastAsia="IRNazanin"/>
          <w:color w:val="111111"/>
          <w:sz w:val="28"/>
          <w:sz w:val="28"/>
          <w:szCs w:val="28"/>
          <w:rtl w:val="true"/>
          <w:lang w:bidi="fa-IR"/>
        </w:rPr>
        <w:t>مأمون اصولاً به ترفندهای سیاسی بهای بیش تری می دهد و باید دید چه سودایی در سر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عباسیان تا از استمرار خلافت در میان خود که مایۀ ثروت و قدرت آنان است، مطمئن نشوند، آرام نخواهند گرفت و حتی از درون خانه اش او را تهدید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موضوع ولایتعهدی امام برای همیشه خاتمه بدهد، ولی چگونه و با چه توجیهی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امام را از ولایتعهدی خلع کرد و بیعت گسترده ای که از مردم گرفته شده،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واکنش مردم و داوری آنان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راضی می شوند، ولی علویان و شیعیان و هواداران و دیگر ناراضیان چه؟</w:t>
      </w:r>
    </w:p>
    <w:p>
      <w:pPr>
        <w:pStyle w:val="BookText"/>
        <w:rPr/>
      </w:pPr>
      <w:r>
        <w:rPr>
          <w:rFonts w:ascii="IRNazanin" w:hAnsi="IRNazanin" w:eastAsia="IRNazanin"/>
          <w:color w:val="111111"/>
          <w:sz w:val="28"/>
          <w:sz w:val="28"/>
          <w:szCs w:val="28"/>
          <w:rtl w:val="true"/>
          <w:lang w:bidi="fa-IR"/>
        </w:rPr>
        <w:t xml:space="preserve">مأمون حرکت جدید سیاسی خود را از روز عید فطر و با بازگرداندن امام از نیمه راه مسیر مصلی آغاز کرده بود، ولی این حرکت با سیاست قتل و کشتار فاصله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وزیر و فرمانده سپاه مأمون، نخستین قربانی سیاست جدید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تصمیم مأمون به حرکت به سوی بغداد، از مرو به سرخس می آید و در سرخس برای استحمام وارد حمام می شود، ولی چهار نفر مسلح از طرف مأمون به صورت ناشناس، او را مورد حمله قرار می دهند و می کشند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اکنون مأمون، نقش همیشگی سیاست بازان را بر عهده می گیرد و نیروهای خود را برای یافتن قاتلان سهل بسیج می کند و برای دستگیر کنندگان ایشان جایزه مقرّر می دارد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های تاریخی در این گونه موارد، پریشان است، ولی از مجموع آن ها نتیجه </w:t>
      </w:r>
    </w:p>
    <w:p>
      <w:pPr>
        <w:pStyle w:val="BookText"/>
        <w:rPr/>
      </w:pPr>
      <w:r>
        <w:rPr>
          <w:rFonts w:ascii="IRNazanin" w:hAnsi="IRNazanin" w:eastAsia="IRNazanin"/>
          <w:color w:val="111111"/>
          <w:sz w:val="28"/>
          <w:sz w:val="28"/>
          <w:szCs w:val="28"/>
          <w:rtl w:val="true"/>
          <w:lang w:bidi="fa-IR"/>
        </w:rPr>
        <w:t>قطعی را می توان گرفت که قاتلان فضل بن سهل دستگیر شدند و نزد مأمون اظهار داشتند که تو خود، به ما چنین فرمان دادی و ما دستور تو را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خلیفه به سخنشان گوش نداد و ایشان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آمده است که سرانجام چهار نفر، با گناه و بی گناه، را به اتهام قتل فضل بن سهل کشتند تا به هر حال، پاسخی برای خون خواهان او تدارک بینند و دامان مأمون را از اتهام قتل وزیر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سهل در میان عباسیان، یکی از متهمان اصلی انتقال خلافت به علویان شناخته می شد و کشته شدن او، نخستین شعله امیدی بود که مأمون در قلب خویشاوندان خود، روشن 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حذف فضل بن سهل در دایره نظام سیاستگذاری برای عباسیان، مایه امید بود، ولی کافی نبود؛ زیرا مشکل اصلی، ولایتعهدی امام رضا علیه السلام بود و می بایست در نهایت، این مشکل به نفع عباسیان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امام، هیچ راه حلی به ثمر نمی نشست، پس در نگاه مأمون، یگانه راه حلّ، حذف امام از صحنه وجود بود، ولی مأمون چگونه می توانست و به صلاح می دید که به طور رسمی امام را بکشد یا به خیانت برضد دستگاه متهم کند و یا شیوه قتل فضل را دوباره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هیچ کدام با تدبیر سیاسی مأمون سازگار نبود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نمی دانست مأمون چه خواهد کرد، ولی برای مأمون و همۀ تحلیل گران تاریخ سیاسی روشن بود که وی چند اصل را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بردن امام برای پایان دادن به غائله ولایتعهدی؛ دورنگاه داشتن قتل از دامان خود؛ استفاده سیاسی جدید در حد امکان، از رحلت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 ها می بایست تا قبل از ورود مأمون به بغداد، صورت می گرفت</w:t>
      </w:r>
      <w:r>
        <w:rPr>
          <w:rFonts w:eastAsia="IRNazanin" w:cs="IRNazanin"/>
          <w:color w:val="111111"/>
          <w:sz w:val="28"/>
          <w:szCs w:val="28"/>
          <w:rtl w:val="true"/>
          <w:lang w:bidi="fa-IR"/>
        </w:rPr>
        <w:t xml:space="preserve">! </w:t>
      </w:r>
      <w:bookmarkStart w:id="443" w:name="pg9802_146317"/>
    </w:p>
    <w:p>
      <w:pPr>
        <w:pStyle w:val="Heading3"/>
        <w:numPr>
          <w:ilvl w:val="2"/>
          <w:numId w:val="1"/>
        </w:numPr>
        <w:rPr/>
      </w:pPr>
      <w:bookmarkStart w:id="444" w:name="__RefHeading___Toc9608760_2870459653"/>
      <w:bookmarkStart w:id="445" w:name="_Toc153"/>
      <w:bookmarkEnd w:id="443"/>
      <w:bookmarkEnd w:id="444"/>
      <w:r>
        <w:rPr>
          <w:rtl w:val="true"/>
        </w:rPr>
        <w:t xml:space="preserve">فصل هشتم </w:t>
      </w:r>
      <w:r>
        <w:rPr>
          <w:rtl w:val="true"/>
        </w:rPr>
        <w:t xml:space="preserve">: </w:t>
      </w:r>
      <w:r>
        <w:rPr>
          <w:rtl w:val="true"/>
        </w:rPr>
        <w:t>شهادت امام رضا علیه السلام</w:t>
      </w:r>
      <w:bookmarkEnd w:id="445"/>
    </w:p>
    <w:p>
      <w:pPr>
        <w:pStyle w:val="Heading4"/>
        <w:numPr>
          <w:ilvl w:val="3"/>
          <w:numId w:val="1"/>
        </w:numPr>
        <w:rPr/>
      </w:pPr>
      <w:bookmarkStart w:id="446" w:name="__RefHeading___Toc9608762_2870459653"/>
      <w:bookmarkStart w:id="447" w:name="_Toc154"/>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مأمون از مرو به سرخس و از سرخس به توس می آید تا از آنجا عازم بغداد شود، ولی مدتی در توس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نویسد مأمون مدتی در کنار قبر پدرش هارون درنگ کرد و پس از آن علی بن موسی علیه السلام انگور بسیار خورد و ناگهان درگذشت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آیا به راستی مأمون، آن قدر به پدر خود ارادت و علاقه داشت که در آن شرایط حساس، کنار قبر او اتراق کند و از نفس های پر برکت او، پشتوانه معنوی بجوید تا به بغداد سفر کند و آشوب ها را بخواباند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راستی این فقط یک اتفاق بود که در مدت توقف کوتاه مأمون در منطقه توس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معلّم بهداشت و مربی معیشت برتر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زیاده روی در خوردن انگور بیمار شود و ناگهان بدرود حیات گوید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ثبت رسیدن این گونه تعبیرها در تاریخ یا نتیجه اوج سیاست بازی مأمون است، یا معلول بی مهری و غرض ورزی مورّخانی که پاک شمردن دامان مأمون برایشان اهمیت بیش تری از بیان واقعیت داشته است، البته می تواند نتیجه هر دو مورد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در ادامه این نقل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رحلت علی بن موسی علیه السلام در نامه ای به حسن بن سهل به شدت از رحلت امام اظهار غم و اندوه کرد و به عباسیان و موالی و اهل بغداد نامه نوشت و آنان را از وفات آن حضرت مطلع ساخت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در این جمله های به ظاهر نامربوط و گسسته، ارتباطی محکم با هدف های مأمون دیده می شود، زیرا او قبل از عزیمت به بغداد می کوشد شورشیان عباسی و آشوب گران بغدادی را تسکین خاطر دهد و جالب تر اینکه از بخت خوش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بانفوذ که شاید قتل برادرش را هنوز کار مأمون بداند و در صدد انتقام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به بیماری جنون مبتلا می شود و او را به زنجیر می کشند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بدین سان زمینه از هر نظر برای عزیمت مأمون به بغداد و خواباندن آشوب ها هموار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بن جعفر علیه السلام ، پس از حبس های طولانی و شکنجه های مداوم در زندان به شهادت می رسد و با این حال، هارون می کوشد شهادت او را مرگی طبیعی جلوه دهد، بدیهی است که مأمون نیز از این نوع تلاش ها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برخی وفات امام را به خوردن انگور </w:t>
      </w:r>
      <w:r>
        <w:rPr>
          <w:rStyle w:val="FootnoteAnchor"/>
          <w:rtl w:val="true"/>
        </w:rPr>
        <w:footnoteReference w:id="499"/>
      </w:r>
      <w:r>
        <w:rPr>
          <w:rFonts w:ascii="IRNazanin" w:hAnsi="IRNazanin" w:eastAsia="IRNazanin"/>
          <w:color w:val="111111"/>
          <w:sz w:val="28"/>
          <w:sz w:val="28"/>
          <w:szCs w:val="28"/>
          <w:rtl w:val="true"/>
          <w:lang w:bidi="fa-IR"/>
        </w:rPr>
        <w:t>و گروهی به مرگ طبیعی و دسته ای به بدخواهی و دسیسۀ عباسیان نسبت داده اند و جمعی هم چون شیعه، شخص مأمون را عامل مسمومیت و شهادت آن گرامی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نظریۀ اوّل که سخیف ترین نظریه است و سعی دارد علاوه بر پوشاندن جنایت مأمون، وجهه معنوی امام را نیز مخدوش سازد، باید کریمانه گذشت؛ زیرا نسبت چنان امری به امام که خود، حکیم و خردمند و زاهد است و به دیگران دستورهای بهداشتی می دهد، جز از سر عداوت و غرض ورزی و یا ناآگاهی نمی تواند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امام نیست که در رساله ذهبیه به مأمون می نویسد 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به </w:t>
      </w:r>
    </w:p>
    <w:p>
      <w:pPr>
        <w:pStyle w:val="BookText"/>
        <w:rPr/>
      </w:pPr>
      <w:r>
        <w:rPr>
          <w:rFonts w:ascii="IRNazanin" w:hAnsi="IRNazanin" w:eastAsia="IRNazanin"/>
          <w:color w:val="111111"/>
          <w:sz w:val="28"/>
          <w:sz w:val="28"/>
          <w:szCs w:val="28"/>
          <w:rtl w:val="true"/>
          <w:lang w:bidi="fa-IR"/>
        </w:rPr>
        <w:t>منزله زمینی است که آبادانی آن به مراقبت بسیار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اندازه به آن آب برسد، محصولش فاسد خواهد شد و اگر آب به آن نرسد، از تشنگی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نیک بیندیشی و بنگری که چه چیزی با طبیعت تو سازگار است و آن را نیرومند می سازد و چه چیزی زیان آور است و سلامت تو را به خطر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اندازه را در غذا خوردن همواره در نظر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كاملاً سير شوی از خوردن دست به شوی که صلاح جسم و سلامتی تو در آن است و سبب رشد عقلانی تو خواهد بود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آیا ممکن است امام با این دانسته ها و معارف و با آن شخصیت معنوی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 مبالاتی در خوردن زمینه مرگ خویش را فراهم کند؟</w:t>
      </w:r>
    </w:p>
    <w:p>
      <w:pPr>
        <w:pStyle w:val="BookText"/>
        <w:rPr/>
      </w:pPr>
      <w:r>
        <w:rPr>
          <w:rFonts w:ascii="IRNazanin" w:hAnsi="IRNazanin" w:eastAsia="IRNazanin"/>
          <w:color w:val="111111"/>
          <w:sz w:val="28"/>
          <w:sz w:val="28"/>
          <w:szCs w:val="28"/>
          <w:rtl w:val="true"/>
          <w:lang w:bidi="fa-IR"/>
        </w:rPr>
        <w:t xml:space="preserve">در میان نویسندگان و تاریخ نگاران برخی مانند ابن جوزی، احمد امین، یعقوبی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اند که امام به کسالتی مبتلا شد و به مرگ طبیعی، در توس درگذشت و مسمومیتی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باورند که مأمون، على بن موسى الرضا علیه السلام را مسموم کرده است، ولی این دیدگاه پذیرفته نیست، زیرا خلیفه از درگذشت امام به شدت نگران شد و چندین روز گرد خوردنی ها و نوشیدنی ها و لذت های گوناگون نرفت، حتی هنگام ورود به بغداد با لباس سبز وارد شد، در حالی که حدود یک سال از ماجرای رحلت حضرت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امام در اثر کسالتی بود که در توس بر آن جناب عارض شد</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نیز ضمن شمارش و بررسی حوادث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موسى بن جعفر علیه السلام در قریه ای که به آن نوغان می گفتند، درگذشت و بیماری وی بیش از سه روز طول نکشید</w:t>
      </w:r>
      <w:r>
        <w:rPr>
          <w:rFonts w:eastAsia="IRNazanin" w:cs="IRNazanin"/>
          <w:color w:val="111111"/>
          <w:sz w:val="28"/>
          <w:szCs w:val="28"/>
          <w:rtl w:val="true"/>
          <w:lang w:bidi="fa-IR"/>
        </w:rPr>
        <w:t xml:space="preserve">. </w:t>
      </w:r>
      <w:r>
        <w:rPr>
          <w:rStyle w:val="FootnoteAnchor"/>
          <w:rtl w:val="true"/>
        </w:rPr>
        <w:footnoteReference w:id="502"/>
      </w:r>
      <w:bookmarkStart w:id="448" w:name="pg9802_146320"/>
    </w:p>
    <w:p>
      <w:pPr>
        <w:pStyle w:val="BookText"/>
        <w:rPr/>
      </w:pPr>
      <w:bookmarkEnd w:id="448"/>
      <w:r>
        <w:rPr>
          <w:rFonts w:ascii="IRNazanin" w:hAnsi="IRNazanin" w:eastAsia="IRNazanin"/>
          <w:color w:val="111111"/>
          <w:sz w:val="28"/>
          <w:sz w:val="28"/>
          <w:szCs w:val="28"/>
          <w:rtl w:val="true"/>
          <w:lang w:bidi="fa-IR"/>
        </w:rPr>
        <w:t xml:space="preserve">به هر حال، با درنگ در آثار عالمانی که به عصر ائمه علیهم السلام نزدیک بوده اند </w:t>
      </w:r>
      <w:r>
        <w:rPr>
          <w:rStyle w:val="FootnoteAnchor"/>
          <w:rtl w:val="true"/>
        </w:rPr>
        <w:footnoteReference w:id="503"/>
      </w:r>
      <w:r>
        <w:rPr>
          <w:rFonts w:ascii="IRNazanin" w:hAnsi="IRNazanin" w:eastAsia="IRNazanin"/>
          <w:color w:val="111111"/>
          <w:sz w:val="28"/>
          <w:sz w:val="28"/>
          <w:szCs w:val="28"/>
          <w:rtl w:val="true"/>
          <w:lang w:bidi="fa-IR"/>
        </w:rPr>
        <w:t>و نیز با توجه به روایت های گوناگونی که به بعضی از آن ها اشاره خواهیم داشت، این نظریه نمی تواند مستند و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میان حدیث شناسان و تاریخ نگاران از اتقان و استحکام برخوردار است و روایت ها نیز بر آن گواهی می دهد، این است که شهادت حضرت رضا علیه السلام به وسیلۀ انگور یا انار مسموم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که مسموم شدن حضرت را ترجیح داده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الصواعق المحرقه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ابن صباغ مالکی در الفصول المهمه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مسعودی در اثبات الوصیه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مروج الذهب </w:t>
      </w:r>
      <w:r>
        <w:rPr>
          <w:rFonts w:eastAsia="IRNazanin" w:cs="IRNazanin"/>
          <w:color w:val="111111"/>
          <w:sz w:val="28"/>
          <w:szCs w:val="28"/>
          <w:lang w:bidi="fa-IR"/>
        </w:rPr>
        <w:t>4173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در ينابيع الموده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ابن طباطبا در الفخری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449" w:name="__RefHeading___Toc9608764_2870459653"/>
      <w:bookmarkStart w:id="450" w:name="_Toc155"/>
      <w:bookmarkEnd w:id="449"/>
      <w:r>
        <w:rPr>
          <w:rtl w:val="true"/>
        </w:rPr>
        <w:t>مأمون، عامل اصلی</w:t>
      </w:r>
      <w:bookmarkEnd w:id="450"/>
    </w:p>
    <w:p>
      <w:pPr>
        <w:pStyle w:val="BookText"/>
        <w:rPr/>
      </w:pPr>
      <w:r>
        <w:rPr>
          <w:rFonts w:ascii="IRNazanin" w:hAnsi="IRNazanin" w:eastAsia="IRNazanin"/>
          <w:color w:val="111111"/>
          <w:sz w:val="28"/>
          <w:sz w:val="28"/>
          <w:szCs w:val="28"/>
          <w:rtl w:val="true"/>
          <w:lang w:bidi="fa-IR"/>
        </w:rPr>
        <w:t>با توجه به آنچه گذشت، این نظریه تقویت می شود که حضرت رضا علیه السلام به مرگ طبیعی از دنیا نرفته و عامل اصلی شهادت آن حضرت، شخص خلیفه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صدوق و مفید، اظهار داشته و بزرگان بدان باور دارند که حضرت رضا علیه السلام به وسیله سمّ مأمون شهید شده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یکی از نشانه های این حقیقت که شهادت امام به دست مأمون بوده، این است که در همان روز شهادت، مردم اجتماع کرده و همگان بر این عقیده بودند که خلیفه، حضرت را مسموم ساخته است</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اهمیت این امر از آن روست که مردم حاضر در محیط زندگی امام، بیش از دیگران موقعیت و شرایط سیاسی امام و مأمون را درک می کرده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موسی در نامه ای که آن روز به مأمون نگاشت، به این اقدام خلیفه </w:t>
      </w:r>
    </w:p>
    <w:p>
      <w:pPr>
        <w:pStyle w:val="BookText"/>
        <w:rPr/>
      </w:pPr>
      <w:r>
        <w:rPr>
          <w:rFonts w:ascii="IRNazanin" w:hAnsi="IRNazanin" w:eastAsia="IRNazanin"/>
          <w:color w:val="111111"/>
          <w:sz w:val="28"/>
          <w:sz w:val="28"/>
          <w:szCs w:val="28"/>
          <w:rtl w:val="true"/>
          <w:lang w:bidi="fa-IR"/>
        </w:rPr>
        <w:t>تصریح کرده، او را عامل قتل معرفی می کند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از ابوالصلت هروی نیز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مأمون به قتل امام رضا علیه السلام تن داد، با این که به وی احترام میکرد و او را به عنوان ولیعهد پس از خود برگزید؟</w:t>
      </w:r>
    </w:p>
    <w:p>
      <w:pPr>
        <w:pStyle w:val="BookText"/>
        <w:rPr/>
      </w:pPr>
      <w:r>
        <w:rPr>
          <w:rFonts w:ascii="IRNazanin" w:hAnsi="IRNazanin" w:eastAsia="IRNazanin"/>
          <w:color w:val="111111"/>
          <w:sz w:val="28"/>
          <w:sz w:val="28"/>
          <w:szCs w:val="28"/>
          <w:rtl w:val="true"/>
          <w:lang w:bidi="fa-IR"/>
        </w:rPr>
        <w:t>ابو الصلت ضمن تأييد قتل امام رضا علیه السلام به دست شخص خلیفه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امام را احترام و اکرام می کرد، از آن جهت بود که به برتری امام، آگاه و معترف بود و اگر ولایتعهدی را به او تفویض کرد، برای آن بود تا با این عمل وانمود سازد که حضرت دنیا طلب است، در نتیجه، از توجه مردم به حضرت کاسته شود، هر چند چنین نشد، بلکه با تشکیل محافل علمی، چهرۀ امام و شخصیت علمی او بر همگان روشن گردید و روز به روز از موقعیت خلیفه کاسته شد تا جایی که دوست و دشمن، امام را شایسته خلافت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خلیفه گران آمد و بر کینه و حسادت او نسبت به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حیله ای اندیشید و امام را مسموم کرد و به شهادت رساند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شهادت امام به وسیله مأمون، مظلومیتی بود که به تاریخ شیعه و اهل بیت اضافه شد و بیت دیگری بود که بر قصیده شاعران آزاده و حقیقت طلب افزوده گردید و در ادبیات حماسی بازتاب یافت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علاوه براین، در مصادر تاریخی، سخن از قیام هایی به میان آمده که در پی شهادت حضرت و به عنوان خونخواهی او برپا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موسی، برادر امام علیه السلام با همراهی حدود سه هزار تن و به نقل دیگر، دوازده هزار تن، برای خون خواهی حضرت، بغداد را ترک گفت و در شیراز با فرماندار منتخب حکومت عباسی درگیر شد </w:t>
      </w:r>
      <w:r>
        <w:rPr>
          <w:rStyle w:val="FootnoteAnchor"/>
          <w:rtl w:val="true"/>
        </w:rPr>
        <w:footnoteReference w:id="509"/>
      </w:r>
      <w:r>
        <w:rPr>
          <w:rFonts w:ascii="IRNazanin" w:hAnsi="IRNazanin" w:eastAsia="IRNazanin"/>
          <w:color w:val="111111"/>
          <w:sz w:val="28"/>
          <w:sz w:val="28"/>
          <w:szCs w:val="28"/>
          <w:rtl w:val="true"/>
          <w:lang w:bidi="fa-IR"/>
        </w:rPr>
        <w:t xml:space="preserve">و به همراه برادرش محمد عابد در آن </w:t>
      </w:r>
      <w:bookmarkStart w:id="451" w:name="pg9802_146322"/>
    </w:p>
    <w:p>
      <w:pPr>
        <w:pStyle w:val="BookText"/>
        <w:rPr/>
      </w:pPr>
      <w:bookmarkEnd w:id="451"/>
      <w:r>
        <w:rPr>
          <w:rFonts w:ascii="IRNazanin" w:hAnsi="IRNazanin" w:eastAsia="IRNazanin"/>
          <w:color w:val="111111"/>
          <w:sz w:val="28"/>
          <w:sz w:val="28"/>
          <w:szCs w:val="28"/>
          <w:rtl w:val="true"/>
          <w:lang w:bidi="fa-IR"/>
        </w:rPr>
        <w:t>دیار به شهادت رسید</w:t>
      </w:r>
      <w:r>
        <w:rPr>
          <w:rFonts w:eastAsia="IRNazanin" w:cs="IRNazanin"/>
          <w:color w:val="111111"/>
          <w:sz w:val="28"/>
          <w:szCs w:val="28"/>
          <w:rtl w:val="true"/>
          <w:lang w:bidi="fa-IR"/>
        </w:rPr>
        <w:t xml:space="preserve">. </w:t>
      </w:r>
      <w:r>
        <w:rPr>
          <w:rStyle w:val="FootnoteAnchor"/>
          <w:rtl w:val="true"/>
        </w:rPr>
        <w:footnoteReference w:id="510"/>
      </w:r>
    </w:p>
    <w:p>
      <w:pPr>
        <w:pStyle w:val="Heading4"/>
        <w:numPr>
          <w:ilvl w:val="3"/>
          <w:numId w:val="1"/>
        </w:numPr>
        <w:rPr/>
      </w:pPr>
      <w:bookmarkStart w:id="452" w:name="__RefHeading___Toc9608766_2870459653"/>
      <w:bookmarkStart w:id="453" w:name="_Toc156"/>
      <w:bookmarkEnd w:id="452"/>
      <w:r>
        <w:rPr>
          <w:rtl w:val="true"/>
        </w:rPr>
        <w:t>شهادت امام از دیدگاه روایات</w:t>
      </w:r>
      <w:bookmarkEnd w:id="453"/>
    </w:p>
    <w:p>
      <w:pPr>
        <w:pStyle w:val="BookText"/>
        <w:rPr/>
      </w:pPr>
      <w:r>
        <w:rPr>
          <w:rFonts w:ascii="IRNazanin" w:hAnsi="IRNazanin" w:eastAsia="IRNazanin"/>
          <w:color w:val="111111"/>
          <w:sz w:val="28"/>
          <w:sz w:val="28"/>
          <w:szCs w:val="28"/>
          <w:rtl w:val="true"/>
          <w:lang w:bidi="fa-IR"/>
        </w:rPr>
        <w:t>در لابه لای روایت ها که از مهم ترین منابع و مستندات تاریخی به شمار می آیند، نکته های بسیاری دربارۀ شهادت امام رضا علیه 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ها را به سه دسته می توان تقسیم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هایی که از زبان پیامبر صلی الله علیه وآله و ائمه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هایی که از شخص امام رضا علیه السلام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هایی که شاهدان و گواهان موثق از جزئیات و چگونگی شهادت امام، ثبت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روزی جابربن عبدالله انصاری را خواست و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جابِرٌ اَخْبِرْنِي عَنِ اللَّوْحِ الَّذِي رَأَيْتَهُ فِي يَدِ اُمّي فاطمة</w:t>
      </w:r>
      <w:r>
        <w:rPr>
          <w:rFonts w:ascii="IRNazanin" w:hAnsi="IRNazanin" w:eastAsia="IRNazanin"/>
          <w:color w:val="111111"/>
          <w:sz w:val="28"/>
          <w:sz w:val="28"/>
          <w:szCs w:val="28"/>
          <w:rtl w:val="true"/>
          <w:lang w:bidi="fa-IR"/>
        </w:rPr>
        <w:t>؛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لوح که در دست مادرم فاطمه علیها السلام دیده ای، برایم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تبریک ولادت حسین بن علی علیه السلام به حضور مادرت فاطمه علیها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وی، لوح سبزی دیدم که گویی از زمرد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لوح از فاطمه علیها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خداوندی است به پدرم که در آن نام پدرم، همسرم، فرزندان و امامان نسل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نیز آن را به من داده است تا به من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لوح که به هشتمین امام مربوط است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يَقْتُلُهُ عِفْريتُ مُسْتَکبِرٌ</w:t>
      </w:r>
      <w:r>
        <w:rPr>
          <w:rFonts w:ascii="IRNazanin" w:hAnsi="IRNazanin" w:eastAsia="IRNazanin"/>
          <w:color w:val="111111"/>
          <w:sz w:val="28"/>
          <w:sz w:val="28"/>
          <w:szCs w:val="28"/>
          <w:rtl w:val="true"/>
          <w:lang w:bidi="fa-IR"/>
        </w:rPr>
        <w:t>؛ او را عفریتی خودخواه و قدرت طلب خواهد کشت</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جعفر صادق علیه السلام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تُقْتَلُ حَفَدَتي بِأَرْضِ خُراسان</w:t>
      </w:r>
      <w:r>
        <w:rPr>
          <w:rFonts w:ascii="IRNazanin" w:hAnsi="IRNazanin" w:eastAsia="IRNazanin"/>
          <w:color w:val="111111"/>
          <w:sz w:val="28"/>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فرزندی از فرزندانم در زمین خراسان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نسل فرزندم موسی به دنیا خواهد آمد که به خراسان می رود و در آن جا مسموم می شود و به شهادت می رسد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در روایتی از امام رضا علیه السلام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ما نیست، جز این که به شهادت رسیده است به ایشان گفته شد شما را چه کسی خواهد کشت؟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زمانم مرا با سم می کشد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در سخنانی که میان امام و مأمون پیش از ولایتعهدی گذشت، از جمله دلایل امام برای نپذیرفتن ولایتعهدی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 و اجداد گرامی اش نقل کرده است که جدم رسول خدا در باره من فرمود من قبل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 مظلومانه به شهادت خواهم رسید، و اگر اجازه داشتم، می گفتم که کشنده من کیست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آخرین موردی که امام از ویژگیهای شهادت خود سخن گفته، اندک زمانی پیش از وفات بوده است که حقایقی را به دو تن از محرمان 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و از جمله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هنگام بازگشت من به سوی خدا فرا رسیده و زمان آن است که به جدم رسول خدا صلی الله علیه وآله و پدرانم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 زندگی ام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است تا با</w:t>
      </w:r>
    </w:p>
    <w:p>
      <w:pPr>
        <w:pStyle w:val="BookText"/>
        <w:rPr/>
      </w:pPr>
      <w:r>
        <w:rPr>
          <w:rFonts w:ascii="IRNazanin" w:hAnsi="IRNazanin" w:eastAsia="IRNazanin"/>
          <w:color w:val="111111"/>
          <w:sz w:val="28"/>
          <w:sz w:val="28"/>
          <w:szCs w:val="28"/>
          <w:rtl w:val="true"/>
          <w:lang w:bidi="fa-IR"/>
        </w:rPr>
        <w:t>انگور و انار مسموم مرا به قتل رساند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ابونواس ضمن قصیده ای سروده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باءوا بِقَتْلِ الرّضا مِنْ بَعْدِ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وَأَبْصَرُوا بَعْضُهُم مِنْ رُشْدِهِم وعَمُوا</w:t>
      </w:r>
    </w:p>
    <w:p>
      <w:pPr>
        <w:pStyle w:val="BookText"/>
        <w:rPr/>
      </w:pPr>
      <w:r>
        <w:rPr>
          <w:rFonts w:ascii="Amiri" w:hAnsi="Amiri" w:eastAsia="Amiri" w:cs="Amiri"/>
          <w:color w:val="111111"/>
          <w:sz w:val="28"/>
          <w:sz w:val="28"/>
          <w:szCs w:val="28"/>
          <w:rtl w:val="true"/>
          <w:lang w:bidi="ar-SA"/>
        </w:rPr>
        <w:t xml:space="preserve">عِصابَة شَقيت مِنْ بَعْدِ ما سَعِدوا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مَعْشَرٌ هَلَكُوا مِنْ بَعْدِ مَا سَلَمُوا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برخی از آن ها پس از بیعت با حضرت رضا به کشتن وی شتاب کردند و بعد از بصیرت و آگاهی، کوردل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گروهی که پس از خوشبختی به تیره بختی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جماعتی که پس از سلامتی و نجات، نابود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نیز این مرثیه گران را در اشعار خویش چنین بازتاب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 ما لِعَيْنِ بِالدُّمُوع اسْتَهَلَّتْ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نُقِّرَتْ مَاءَ الشَّؤُون لَقَلَّتْ</w:t>
      </w:r>
    </w:p>
    <w:p>
      <w:pPr>
        <w:pStyle w:val="BookText"/>
        <w:rPr/>
      </w:pPr>
      <w:r>
        <w:rPr>
          <w:rFonts w:ascii="Amiri" w:hAnsi="Amiri" w:eastAsia="Amiri" w:cs="Amiri"/>
          <w:color w:val="111111"/>
          <w:sz w:val="28"/>
          <w:sz w:val="28"/>
          <w:szCs w:val="28"/>
          <w:rtl w:val="true"/>
          <w:lang w:bidi="ar-SA"/>
        </w:rPr>
        <w:t xml:space="preserve">عَلَى مَنْ بَكَتْهُ الْأَرْضُ وَاسْتَرْجَعَتْ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 الشّامِخاتِ وَ ذَلَّتْ</w:t>
      </w:r>
    </w:p>
    <w:p>
      <w:pPr>
        <w:pStyle w:val="BookText"/>
        <w:rPr/>
      </w:pPr>
      <w:r>
        <w:rPr>
          <w:rFonts w:ascii="Amiri" w:hAnsi="Amiri" w:eastAsia="Amiri" w:cs="Amiri"/>
          <w:color w:val="111111"/>
          <w:sz w:val="28"/>
          <w:sz w:val="28"/>
          <w:szCs w:val="28"/>
          <w:rtl w:val="true"/>
          <w:lang w:bidi="ar-SA"/>
        </w:rPr>
        <w:t xml:space="preserve">وَقَدْ أَعوَلَتْ تَبكى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انجُمُها نَاحَتْ عَلَيْهِ وَكَلَّتْ</w:t>
      </w:r>
    </w:p>
    <w:p>
      <w:pPr>
        <w:pStyle w:val="BookText"/>
        <w:rPr/>
      </w:pPr>
      <w:r>
        <w:rPr>
          <w:rFonts w:ascii="Amiri" w:hAnsi="Amiri" w:eastAsia="Amiri" w:cs="Amiri"/>
          <w:color w:val="111111"/>
          <w:sz w:val="28"/>
          <w:sz w:val="28"/>
          <w:szCs w:val="28"/>
          <w:rtl w:val="true"/>
          <w:lang w:bidi="ar-SA"/>
        </w:rPr>
        <w:t xml:space="preserve">فَنَحْنُ عَلَيْهِ الْيَوْمَ أجْدَرُ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لِمَرْزِيَّةٍ عَزَّتْ عَلَيْنَا وَ جَلَّتْ</w:t>
      </w:r>
    </w:p>
    <w:p>
      <w:pPr>
        <w:pStyle w:val="BookText"/>
        <w:rPr/>
      </w:pPr>
      <w:r>
        <w:rPr>
          <w:rFonts w:ascii="Amiri" w:hAnsi="Amiri" w:eastAsia="Amiri" w:cs="Amiri"/>
          <w:color w:val="111111"/>
          <w:sz w:val="28"/>
          <w:sz w:val="28"/>
          <w:szCs w:val="28"/>
          <w:rtl w:val="true"/>
          <w:lang w:bidi="ar-SA"/>
        </w:rPr>
        <w:t xml:space="preserve">رُزِئنا رَضِى الله سِبْطَ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فَأَخْلَفَتِ الدُّنْيا لَهُ وَ تَوَلَّتْ</w:t>
      </w:r>
    </w:p>
    <w:p>
      <w:pPr>
        <w:pStyle w:val="BookText"/>
        <w:rPr/>
      </w:pPr>
      <w:r>
        <w:rPr>
          <w:rFonts w:ascii="Amiri" w:hAnsi="Amiri" w:eastAsia="Amiri" w:cs="Amiri"/>
          <w:color w:val="111111"/>
          <w:sz w:val="28"/>
          <w:sz w:val="28"/>
          <w:szCs w:val="28"/>
          <w:rtl w:val="true"/>
          <w:lang w:bidi="ar-SA"/>
        </w:rPr>
        <w:t xml:space="preserve">وَمَا خَيْرُ دُنْيَا بَعْدَ آلِ 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آلأ لا تُباليها إذا ما اضْمَحَلَّتْ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چه شده است که دیدگان، نرم نرم می بارند و می گریند، در حالی که اگر آب دیده تمام شود و چشمان بخشکند، باز هم کم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مصیبت کسی که زمین بر او گریست و کوه های بلند و سر به فلک کشیده، در </w:t>
      </w:r>
      <w:bookmarkStart w:id="454" w:name="pg9802_146325"/>
    </w:p>
    <w:p>
      <w:pPr>
        <w:pStyle w:val="BookText"/>
        <w:rPr/>
      </w:pPr>
      <w:bookmarkEnd w:id="454"/>
      <w:r>
        <w:rPr>
          <w:rFonts w:ascii="IRNazanin" w:hAnsi="IRNazanin" w:eastAsia="IRNazanin"/>
          <w:color w:val="111111"/>
          <w:sz w:val="28"/>
          <w:sz w:val="28"/>
          <w:szCs w:val="28"/>
          <w:rtl w:val="true"/>
          <w:lang w:bidi="fa-IR"/>
        </w:rPr>
        <w:t>سوگ او به ناله و افغان آمده و عزادار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از فقدان او فریاد بر آورده و ستارگان بر او نوحه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سزاوارتر است که ما بر او اشک ریزیم، زیرا مصیبتی بس گران و بزرگ بر ما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از دست دادن سبط پیامبر صلی الله علیه وآله مصیبت دیده ایم، مصیبتی که بر اهل دنیا گران و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پس از فقدان خاندان پیامبر صلی الله علیه وآله در دنیا و زندگی آن خیری نیست و دیگر خوشی جایگاهی ندارد و آرزوی ماندن در ما نیست</w:t>
      </w:r>
      <w:r>
        <w:rPr>
          <w:rFonts w:eastAsia="IRNazanin" w:cs="IRNazanin"/>
          <w:color w:val="111111"/>
          <w:sz w:val="28"/>
          <w:szCs w:val="28"/>
          <w:rtl w:val="true"/>
          <w:lang w:bidi="fa-IR"/>
        </w:rPr>
        <w:t>.</w:t>
      </w:r>
    </w:p>
    <w:p>
      <w:pPr>
        <w:pStyle w:val="Heading4"/>
        <w:numPr>
          <w:ilvl w:val="3"/>
          <w:numId w:val="1"/>
        </w:numPr>
        <w:rPr/>
      </w:pPr>
      <w:bookmarkStart w:id="455" w:name="__RefHeading___Toc9608768_2870459653"/>
      <w:bookmarkStart w:id="456" w:name="_Toc157"/>
      <w:bookmarkEnd w:id="455"/>
      <w:r>
        <w:rPr>
          <w:rtl w:val="true"/>
        </w:rPr>
        <w:t>زمان شهادت امام علیه السلام</w:t>
      </w:r>
      <w:bookmarkEnd w:id="456"/>
    </w:p>
    <w:p>
      <w:pPr>
        <w:pStyle w:val="BookText"/>
        <w:rPr/>
      </w:pPr>
      <w:r>
        <w:rPr>
          <w:rFonts w:ascii="IRNazanin" w:hAnsi="IRNazanin" w:eastAsia="IRNazanin"/>
          <w:color w:val="111111"/>
          <w:sz w:val="28"/>
          <w:sz w:val="28"/>
          <w:szCs w:val="28"/>
          <w:rtl w:val="true"/>
          <w:lang w:bidi="fa-IR"/>
        </w:rPr>
        <w:t xml:space="preserve">در تعیین سال شهادت امام مطابق نقل های مختلف، سال های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یاد شده </w:t>
      </w:r>
      <w:r>
        <w:rPr>
          <w:rStyle w:val="FootnoteAnchor"/>
          <w:rtl w:val="true"/>
        </w:rPr>
        <w:footnoteReference w:id="520"/>
      </w:r>
      <w:r>
        <w:rPr>
          <w:rFonts w:ascii="IRNazanin" w:hAnsi="IRNazanin" w:eastAsia="IRNazanin"/>
          <w:color w:val="111111"/>
          <w:sz w:val="28"/>
          <w:sz w:val="28"/>
          <w:szCs w:val="28"/>
          <w:rtl w:val="true"/>
          <w:lang w:bidi="fa-IR"/>
        </w:rPr>
        <w:t>که نظریه دوم نزد صاحب نظران مشهورتر است و شیخ کلینی آن را برگزیده و مسعودی نیز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نویسندگان معاصر به استناد تاریخ ضرب سکه هایی به نام امام مربوط به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اند که سال شهادت باید در همین سال باشد، ولی چنان که برخی یادآور شده اند ، تاریخ ضرب سکه ها دلیل آن نمی شود که سکه ها در زمان حیات امام ضرب شده باشد، بلکه ممکن است مردم برای تبرک، پس از شهادت امام، آن ها را تهیه کرده باشند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در تعیین روز شهادت آن حضرت نیز اتفاق نظر نیست و نظرهای گوناگونی ابراز شده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روز مانده به پایان ماه رمضان </w:t>
      </w:r>
      <w:r>
        <w:rPr>
          <w:rStyle w:val="FootnoteAnchor"/>
          <w:rtl w:val="true"/>
        </w:rPr>
        <w:footnoteReference w:id="522"/>
      </w:r>
      <w:r>
        <w:rPr>
          <w:rFonts w:ascii="IRNazanin" w:hAnsi="IRNazanin" w:eastAsia="IRNazanin"/>
          <w:color w:val="111111"/>
          <w:sz w:val="28"/>
          <w:sz w:val="28"/>
          <w:szCs w:val="28"/>
          <w:rtl w:val="true"/>
          <w:lang w:bidi="fa-IR"/>
        </w:rPr>
        <w:t xml:space="preserve">، آخرین روز ذی الحجه </w:t>
      </w:r>
      <w:r>
        <w:rPr>
          <w:rStyle w:val="FootnoteAnchor"/>
          <w:rtl w:val="true"/>
        </w:rPr>
        <w:footnoteReference w:id="523"/>
      </w:r>
      <w:r>
        <w:rPr>
          <w:rFonts w:ascii="IRNazanin" w:hAnsi="IRNazanin" w:eastAsia="IRNazanin"/>
          <w:color w:val="111111"/>
          <w:sz w:val="28"/>
          <w:sz w:val="28"/>
          <w:szCs w:val="28"/>
          <w:rtl w:val="true"/>
          <w:lang w:bidi="fa-IR"/>
        </w:rPr>
        <w:t xml:space="preserve">؛ اوّل ماه صفر </w:t>
      </w:r>
      <w:r>
        <w:rPr>
          <w:rStyle w:val="FootnoteAnchor"/>
          <w:rtl w:val="true"/>
        </w:rPr>
        <w:footnoteReference w:id="52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457" w:name="pg9802_146326"/>
    </w:p>
    <w:p>
      <w:pPr>
        <w:pStyle w:val="BookText"/>
        <w:rPr/>
      </w:pPr>
      <w:bookmarkEnd w:id="457"/>
      <w:r>
        <w:rPr>
          <w:rFonts w:ascii="IRNazanin" w:hAnsi="IRNazanin" w:eastAsia="IRNazanin"/>
          <w:color w:val="111111"/>
          <w:sz w:val="28"/>
          <w:sz w:val="28"/>
          <w:szCs w:val="28"/>
          <w:rtl w:val="true"/>
          <w:lang w:bidi="fa-IR"/>
        </w:rPr>
        <w:t xml:space="preserve">ماه صفر </w:t>
      </w:r>
      <w:r>
        <w:rPr>
          <w:rStyle w:val="FootnoteAnchor"/>
          <w:rtl w:val="true"/>
        </w:rPr>
        <w:footnoteReference w:id="525"/>
      </w:r>
      <w:r>
        <w:rPr>
          <w:rFonts w:ascii="IRNazanin" w:hAnsi="IRNazanin" w:eastAsia="IRNazanin"/>
          <w:color w:val="111111"/>
          <w:sz w:val="28"/>
          <w:sz w:val="28"/>
          <w:szCs w:val="28"/>
          <w:rtl w:val="true"/>
          <w:lang w:bidi="fa-IR"/>
        </w:rPr>
        <w:t xml:space="preserve">، آخر ماه صفر </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نقل ها، نظر آخر، یعنی آخرین روز از ماه صفر، مشهورترین و قابل اعتمادترین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تر نقل ها، روز جمعه، روز شهادت آن حضرت دانسته شده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بنابراین، مشهورترین و قوی ترین نظر در تاریخ شهادت آن حضرت، روز جمعه، آخرین روز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و آن گرامی در هنگام شهادت، پنجاه و پنج سال از عمر پربرکتش می گذشته است</w:t>
      </w:r>
      <w:r>
        <w:rPr>
          <w:rFonts w:eastAsia="IRNazanin" w:cs="IRNazanin"/>
          <w:color w:val="111111"/>
          <w:sz w:val="28"/>
          <w:szCs w:val="28"/>
          <w:rtl w:val="true"/>
          <w:lang w:bidi="fa-IR"/>
        </w:rPr>
        <w:t xml:space="preserve">. </w:t>
      </w:r>
      <w:r>
        <w:rPr>
          <w:rStyle w:val="FootnoteAnchor"/>
          <w:rtl w:val="true"/>
        </w:rPr>
        <w:footnoteReference w:id="528"/>
      </w:r>
    </w:p>
    <w:p>
      <w:pPr>
        <w:pStyle w:val="Heading4"/>
        <w:numPr>
          <w:ilvl w:val="3"/>
          <w:numId w:val="1"/>
        </w:numPr>
        <w:rPr/>
      </w:pPr>
      <w:bookmarkStart w:id="458" w:name="__RefHeading___Toc9608770_2870459653"/>
      <w:bookmarkStart w:id="459" w:name="_Toc158"/>
      <w:bookmarkEnd w:id="458"/>
      <w:r>
        <w:rPr>
          <w:rtl w:val="true"/>
        </w:rPr>
        <w:t>مکان شهادت و مرقد امام رضا علیه السلام</w:t>
      </w:r>
      <w:bookmarkEnd w:id="459"/>
    </w:p>
    <w:p>
      <w:pPr>
        <w:pStyle w:val="BookText"/>
        <w:rPr/>
      </w:pPr>
      <w:r>
        <w:rPr>
          <w:rFonts w:ascii="IRNazanin" w:hAnsi="IRNazanin" w:eastAsia="IRNazanin"/>
          <w:color w:val="111111"/>
          <w:sz w:val="28"/>
          <w:sz w:val="28"/>
          <w:szCs w:val="28"/>
          <w:rtl w:val="true"/>
          <w:lang w:bidi="fa-IR"/>
        </w:rPr>
        <w:t xml:space="preserve">امام در شهر توس به شهادت رسید و چنان که خود، پیش بینی و سفارش کرده بود، آن حضرت را در نقطه ای از سناباد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چنین مقدّر بود تا فرزندی از نسل پیامبر اکرم صلی الله علیه وآله و امامی از ائمه اثنی عشر علیهم السلام ، در سرزمینی دور از مدينة الرسول به شهادت رسد، تا مرقد نورانی اش، زیارتگاه میلیون ها موحد دلباخته ای باشد که از کوثر زلال ولایت می نوشند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او آن گاه که تولد یافت و آن زمان که مظلومانه و دور از خاندان به شهادت رسید و آن روز که در اوج شکوه و عظمت، گام بر صحنه رستاخیز گذارد و چون آفتاب، جان شیعیانش را نور بخشد</w:t>
      </w:r>
      <w:r>
        <w:rPr>
          <w:rFonts w:eastAsia="IRNazanin" w:cs="IRNazanin"/>
          <w:color w:val="111111"/>
          <w:sz w:val="28"/>
          <w:szCs w:val="28"/>
          <w:rtl w:val="true"/>
          <w:lang w:bidi="fa-IR"/>
        </w:rPr>
        <w:t xml:space="preserve">. </w:t>
      </w:r>
      <w:bookmarkStart w:id="460" w:name="pg9802_146327"/>
    </w:p>
    <w:p>
      <w:pPr>
        <w:pStyle w:val="Heading2"/>
        <w:numPr>
          <w:ilvl w:val="1"/>
          <w:numId w:val="1"/>
        </w:numPr>
        <w:rPr/>
      </w:pPr>
      <w:bookmarkStart w:id="461" w:name="__RefHeading___Toc9608772_2870459653"/>
      <w:bookmarkStart w:id="462" w:name="_Toc159"/>
      <w:bookmarkEnd w:id="460"/>
      <w:bookmarkEnd w:id="461"/>
      <w:r>
        <w:rPr>
          <w:rtl w:val="true"/>
        </w:rPr>
        <w:t xml:space="preserve">بخش دوم </w:t>
      </w:r>
      <w:r>
        <w:rPr>
          <w:rtl w:val="true"/>
        </w:rPr>
        <w:t xml:space="preserve">: </w:t>
      </w:r>
      <w:r>
        <w:rPr>
          <w:rtl w:val="true"/>
        </w:rPr>
        <w:t>سخنان و آموزه ها</w:t>
      </w:r>
      <w:bookmarkEnd w:id="46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3" w:name="__RefHeading___Toc9608774_2870459653"/>
      <w:bookmarkStart w:id="464" w:name="_Toc160"/>
      <w:bookmarkEnd w:id="463"/>
      <w:r>
        <w:rPr>
          <w:rtl w:val="true"/>
        </w:rPr>
        <w:t>اشاره</w:t>
      </w:r>
      <w:bookmarkEnd w:id="46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9802_146329"/>
      <w:bookmarkStart w:id="466" w:name="pg9802_146329"/>
      <w:bookmarkEnd w:id="466"/>
    </w:p>
    <w:p>
      <w:pPr>
        <w:pStyle w:val="Heading3"/>
        <w:numPr>
          <w:ilvl w:val="2"/>
          <w:numId w:val="1"/>
        </w:numPr>
        <w:rPr/>
      </w:pPr>
      <w:bookmarkStart w:id="467" w:name="pg9802_146329"/>
      <w:bookmarkStart w:id="468" w:name="__RefHeading___Toc9608776_2870459653"/>
      <w:bookmarkStart w:id="469" w:name="_Toc161"/>
      <w:bookmarkEnd w:id="467"/>
      <w:bookmarkEnd w:id="468"/>
      <w:r>
        <w:rPr>
          <w:rtl w:val="true"/>
        </w:rPr>
        <w:t>قرآن</w:t>
      </w:r>
      <w:bookmarkEnd w:id="469"/>
    </w:p>
    <w:p>
      <w:pPr>
        <w:pStyle w:val="Heading3"/>
        <w:numPr>
          <w:ilvl w:val="2"/>
          <w:numId w:val="1"/>
        </w:numPr>
        <w:rPr/>
      </w:pPr>
      <w:bookmarkStart w:id="470" w:name="__RefHeading___Toc9608778_2870459653"/>
      <w:bookmarkStart w:id="471" w:name="_Toc162"/>
      <w:bookmarkEnd w:id="470"/>
      <w:r>
        <w:rPr>
          <w:rtl w:val="true"/>
        </w:rPr>
        <w:t>تلاوت قرآن</w:t>
      </w:r>
      <w:bookmarkEnd w:id="471"/>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خُراسانَ يُكثِرُ بِاللَّيلِ فِي فِراشِهِ مِن تِلاوَةِ القُرْآنِ، فَإِذَا مَرَّ بِآيَةٍ فِيهَا ذِكرُ جَنَّةٍ أو نارٍ بَكَى و سَألَ اللهَ الجَنَّةَ وتَعَوَّذَ بِهِ مِن النارِ</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ضحاک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در راه سفر به خراسان، شب ها در بسترش بسیار قرآن می خواند و هرگاه به آیه ای که در آن از بهشت یا آتش یاد شده بود می رسید، می گریست و بهشت را از خدا مسألت می کرد و از آتش به او پناه می برد</w:t>
      </w:r>
      <w:r>
        <w:rPr>
          <w:rFonts w:eastAsia="IRNazanin" w:cs="IRNazanin"/>
          <w:color w:val="111111"/>
          <w:sz w:val="28"/>
          <w:szCs w:val="28"/>
          <w:rtl w:val="true"/>
          <w:lang w:bidi="fa-IR"/>
        </w:rPr>
        <w:t>.</w:t>
      </w:r>
    </w:p>
    <w:p>
      <w:pPr>
        <w:pStyle w:val="Heading3"/>
        <w:numPr>
          <w:ilvl w:val="2"/>
          <w:numId w:val="1"/>
        </w:numPr>
        <w:rPr/>
      </w:pPr>
      <w:bookmarkStart w:id="472" w:name="__RefHeading___Toc9608780_2870459653"/>
      <w:bookmarkStart w:id="473" w:name="_Toc163"/>
      <w:bookmarkEnd w:id="472"/>
      <w:r>
        <w:rPr>
          <w:rtl w:val="true"/>
        </w:rPr>
        <w:t>هدایت گر انسان ها</w:t>
      </w:r>
      <w:bookmarkEnd w:id="473"/>
    </w:p>
    <w:p>
      <w:p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تَقُولُ فِى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لا تَتَجاوَزُوهُ، ولا تَطلُّبُوا الهُدى فِي غَيْرِهِ فَتَضِلُّوا</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درباره قرآن چه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خداست، از آن فراتر نروید، و هدایت را در غیر آن </w:t>
      </w:r>
      <w:bookmarkStart w:id="474" w:name="pg9802_146330"/>
    </w:p>
    <w:p>
      <w:pPr>
        <w:pStyle w:val="BookText"/>
        <w:rPr/>
      </w:pPr>
      <w:bookmarkEnd w:id="474"/>
      <w:r>
        <w:rPr>
          <w:rFonts w:ascii="IRNazanin" w:hAnsi="IRNazanin" w:eastAsia="IRNazanin"/>
          <w:color w:val="111111"/>
          <w:sz w:val="28"/>
          <w:sz w:val="28"/>
          <w:szCs w:val="28"/>
          <w:rtl w:val="true"/>
          <w:lang w:bidi="fa-IR"/>
        </w:rPr>
        <w:t>نجویید که گمراه می شوید</w:t>
      </w:r>
      <w:r>
        <w:rPr>
          <w:rFonts w:eastAsia="IRNazanin" w:cs="IRNazanin"/>
          <w:color w:val="111111"/>
          <w:sz w:val="28"/>
          <w:szCs w:val="28"/>
          <w:rtl w:val="true"/>
          <w:lang w:bidi="fa-IR"/>
        </w:rPr>
        <w:t>.</w:t>
      </w:r>
    </w:p>
    <w:p>
      <w:pPr>
        <w:pStyle w:val="Heading3"/>
        <w:numPr>
          <w:ilvl w:val="2"/>
          <w:numId w:val="1"/>
        </w:numPr>
        <w:rPr/>
      </w:pPr>
      <w:bookmarkStart w:id="475" w:name="__RefHeading___Toc9608782_2870459653"/>
      <w:bookmarkStart w:id="476" w:name="_Toc164"/>
      <w:bookmarkEnd w:id="475"/>
      <w:r>
        <w:rPr>
          <w:rtl w:val="true"/>
        </w:rPr>
        <w:t>برکت خانه ها</w:t>
      </w:r>
      <w:bookmarkEnd w:id="476"/>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إِجْعَلُوا لِبُيُوتِكُم نَصِيباً مِنَ القُرآن؛ فَإِنَّ البَيتَ إذا قُرئَ فِيهِ القُرآنُ آنَسَ عَلَى أهْلِهِ و كَثرَ خَيرُهُ</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 هایتان سهمی از قرآن قرار دهید؛ زیرا خانه ای که در آن قرآن خوانده شود، قرآن با اهلش مأنوس و خیر و برکت آن خانه فراوان گردد</w:t>
      </w:r>
      <w:r>
        <w:rPr>
          <w:rFonts w:eastAsia="IRNazanin" w:cs="IRNazanin"/>
          <w:color w:val="111111"/>
          <w:sz w:val="28"/>
          <w:szCs w:val="28"/>
          <w:rtl w:val="true"/>
          <w:lang w:bidi="fa-IR"/>
        </w:rPr>
        <w:t>.</w:t>
      </w:r>
    </w:p>
    <w:p>
      <w:pPr>
        <w:pStyle w:val="Heading3"/>
        <w:numPr>
          <w:ilvl w:val="2"/>
          <w:numId w:val="1"/>
        </w:numPr>
        <w:rPr/>
      </w:pPr>
      <w:bookmarkStart w:id="477" w:name="__RefHeading___Toc9608784_2870459653"/>
      <w:bookmarkStart w:id="478" w:name="_Toc165"/>
      <w:bookmarkEnd w:id="477"/>
      <w:r>
        <w:rPr>
          <w:rtl w:val="true"/>
        </w:rPr>
        <w:t>مقام و مرتبه پیامبر صلى الله عليه وسلم</w:t>
      </w:r>
      <w:bookmarkEnd w:id="478"/>
    </w:p>
    <w:p>
      <w:pPr>
        <w:pStyle w:val="Heading3"/>
        <w:numPr>
          <w:ilvl w:val="2"/>
          <w:numId w:val="1"/>
        </w:numPr>
        <w:rPr/>
      </w:pPr>
      <w:bookmarkStart w:id="479" w:name="__RefHeading___Toc9608786_2870459653"/>
      <w:bookmarkStart w:id="480" w:name="_Toc166"/>
      <w:bookmarkEnd w:id="479"/>
      <w:r>
        <w:rPr>
          <w:rtl w:val="true"/>
        </w:rPr>
        <w:t>چرائی نام گذاری پیامبر اکرم صلی الله علیه وآله به ابوالقاسم</w:t>
      </w:r>
      <w:bookmarkEnd w:id="480"/>
    </w:p>
    <w:p>
      <w:pPr>
        <w:pStyle w:val="BookText"/>
        <w:rPr/>
      </w:pPr>
      <w:r>
        <w:rPr>
          <w:rFonts w:ascii="Amiri" w:hAnsi="Amiri" w:eastAsia="Amiri" w:cs="Amiri"/>
          <w:color w:val="111111"/>
          <w:sz w:val="28"/>
          <w:sz w:val="28"/>
          <w:szCs w:val="28"/>
          <w:rtl w:val="true"/>
          <w:lang w:bidi="ar-SA"/>
        </w:rPr>
        <w:t>عَنْ على بن فَضالِ قَالَ سألتُ الرِضا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كُنّيَ النَّبِيُّ صلى الله عليه وسلم بِأَبِي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لَهُ إِبنُ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فَكُنّي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تَراني أَهلاً لِلزيادةِ؟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عَلِمتَ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عَلَى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رسولَ اللهِ صلى الله عليه وسلم أبٌ لِجميع أُمَّتِهِ وَعِلَى علیه السلام فِيهِمْ 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عَلِياً قاسِمُ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لأَنَّهُ أَبُو قَاسِمِ الجَنَّة والنار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مَعنى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شَفَقَةَ النبي صلى الله عليه وسلم عَلَى أُمِّتِهِ شَفَقَةُ الآباءِ عَلَى الأولادِ وأَفضَلُ أُمَتِهِ عَليُّ بن أبي طالب علیه السلام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على بن فضال می گوید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کنیه ابوالقاسم، برای پیامبر انتخاب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آن حضرت فرزندی به نام قاسم داشت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شایسته می دانی که توضیح بیش تری بدهی؟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 می دانی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دو پدر این امت </w:t>
      </w:r>
      <w:bookmarkStart w:id="481" w:name="pg9802_146331"/>
    </w:p>
    <w:p>
      <w:pPr>
        <w:pStyle w:val="BookText"/>
        <w:rPr/>
      </w:pPr>
      <w:bookmarkEnd w:id="481"/>
      <w:r>
        <w:rPr>
          <w:rFonts w:ascii="IRNazanin" w:hAnsi="IRNazanin" w:eastAsia="IRNazanin"/>
          <w:color w:val="111111"/>
          <w:sz w:val="28"/>
          <w:sz w:val="28"/>
          <w:szCs w:val="28"/>
          <w:rtl w:val="true"/>
          <w:lang w:bidi="fa-IR"/>
        </w:rPr>
        <w:t>هستیم؟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رسول خدا پدر تمام امت است و امام علی در میان این امت به منزله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علی علیه السلام تقسیم کننده بهشت و دوزخ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شفقت نبی اکرم صلی الله علیه وآله بر امت، همچون مهربانی پدران بر فرزندانشان است و برترین امت او، علی بن ابی طالب علیه السلام است</w:t>
      </w:r>
      <w:r>
        <w:rPr>
          <w:rFonts w:eastAsia="IRNazanin" w:cs="IRNazanin"/>
          <w:color w:val="111111"/>
          <w:sz w:val="28"/>
          <w:szCs w:val="28"/>
          <w:rtl w:val="true"/>
          <w:lang w:bidi="fa-IR"/>
        </w:rPr>
        <w:t>...</w:t>
      </w:r>
    </w:p>
    <w:p>
      <w:pPr>
        <w:pStyle w:val="Heading3"/>
        <w:numPr>
          <w:ilvl w:val="2"/>
          <w:numId w:val="1"/>
        </w:numPr>
        <w:rPr/>
      </w:pPr>
      <w:bookmarkStart w:id="482" w:name="__RefHeading___Toc9608788_2870459653"/>
      <w:bookmarkStart w:id="483" w:name="_Toc167"/>
      <w:bookmarkEnd w:id="482"/>
      <w:r>
        <w:rPr>
          <w:rtl w:val="true"/>
        </w:rPr>
        <w:t>معراج و اهمیت آن</w:t>
      </w:r>
      <w:bookmarkEnd w:id="483"/>
    </w:p>
    <w:p>
      <w:pPr>
        <w:pStyle w:val="BookText"/>
        <w:rPr/>
      </w:pPr>
      <w:r>
        <w:rPr>
          <w:rFonts w:ascii="Amiri" w:hAnsi="Amiri" w:eastAsia="Amiri" w:cs="Amiri"/>
          <w:color w:val="111111"/>
          <w:sz w:val="28"/>
          <w:sz w:val="28"/>
          <w:szCs w:val="28"/>
          <w:rtl w:val="true"/>
          <w:lang w:bidi="ar-SA"/>
        </w:rPr>
        <w:t>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بِالمعراجِ فَقَدْ كَذبَ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هر کس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کند، رسول خدا را تکذیب کرده است</w:t>
      </w:r>
      <w:r>
        <w:rPr>
          <w:rFonts w:eastAsia="IRNazanin" w:cs="IRNazanin"/>
          <w:color w:val="111111"/>
          <w:sz w:val="28"/>
          <w:szCs w:val="28"/>
          <w:rtl w:val="true"/>
          <w:lang w:bidi="fa-IR"/>
        </w:rPr>
        <w:t>.</w:t>
      </w:r>
    </w:p>
    <w:p>
      <w:pPr>
        <w:pStyle w:val="Heading3"/>
        <w:numPr>
          <w:ilvl w:val="2"/>
          <w:numId w:val="1"/>
        </w:numPr>
        <w:rPr/>
      </w:pPr>
      <w:bookmarkStart w:id="484" w:name="__RefHeading___Toc9608790_2870459653"/>
      <w:bookmarkStart w:id="485" w:name="_Toc168"/>
      <w:bookmarkEnd w:id="484"/>
      <w:r>
        <w:rPr>
          <w:rtl w:val="true"/>
        </w:rPr>
        <w:t>حدیث</w:t>
      </w:r>
      <w:bookmarkEnd w:id="485"/>
    </w:p>
    <w:p>
      <w:pPr>
        <w:pStyle w:val="Heading3"/>
        <w:numPr>
          <w:ilvl w:val="2"/>
          <w:numId w:val="1"/>
        </w:numPr>
        <w:rPr/>
      </w:pPr>
      <w:bookmarkStart w:id="486" w:name="__RefHeading___Toc9608792_2870459653"/>
      <w:bookmarkStart w:id="487" w:name="_Toc169"/>
      <w:bookmarkEnd w:id="486"/>
      <w:r>
        <w:rPr>
          <w:rtl w:val="true"/>
        </w:rPr>
        <w:t>اهمیت حدیث</w:t>
      </w:r>
      <w:bookmarkEnd w:id="4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أُمَتى أَربعينَ حَديثاً يَنتفعُونَ بِها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امت من چهل حدیث را که دیگران از آن سود ببرند، حفظ کند خداوند، او را در قیامت، فقیهی عالم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فضیلت راویان حدیث از رسول خدا صلى الله عليه وسلم نقل کرد که آن حضرت سه بار چنین دعا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خُلَفائِى ثَلاثَ مَرّاتٍ فَقِيل يا رَسولَ اللهِ وَ مَن خُلَفائِك؟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بَعدِى وَ يَروُونَ عَنِّي أحاديثي وسُنّتي فَيُعلّمونَها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چنین دعا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رحمت کن،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488" w:name="pg9802_146332"/>
    </w:p>
    <w:p>
      <w:pPr>
        <w:pStyle w:val="BookText"/>
        <w:rPr/>
      </w:pPr>
      <w:bookmarkEnd w:id="488"/>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شما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من می آیند، احادیث و سنت مرا روایت کرده و آن را پس از من تعلیم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می آموزند</w:t>
      </w:r>
      <w:r>
        <w:rPr>
          <w:rFonts w:eastAsia="IRNazanin" w:cs="IRNazanin"/>
          <w:color w:val="111111"/>
          <w:sz w:val="28"/>
          <w:szCs w:val="28"/>
          <w:rtl w:val="true"/>
          <w:lang w:bidi="fa-IR"/>
        </w:rPr>
        <w:t>).</w:t>
      </w:r>
    </w:p>
    <w:p>
      <w:pPr>
        <w:pStyle w:val="Heading3"/>
        <w:numPr>
          <w:ilvl w:val="2"/>
          <w:numId w:val="1"/>
        </w:numPr>
        <w:rPr/>
      </w:pPr>
      <w:bookmarkStart w:id="489" w:name="__RefHeading___Toc9608794_2870459653"/>
      <w:bookmarkStart w:id="490" w:name="_Toc170"/>
      <w:bookmarkEnd w:id="489"/>
      <w:r>
        <w:rPr>
          <w:rtl w:val="true"/>
        </w:rPr>
        <w:t>فهم حديث</w:t>
      </w:r>
      <w:bookmarkEnd w:id="490"/>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دُراةً ولا تكُونُوا رُواةً، حَديثُ تَعرِفُونَ فِقهَهُ خَيْرٌ مِن أَلْفٍ تَردُّونَه</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درایت و بینش باشید و راویان صرف مباشید؛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ژرفای آن را دریابید بهتر است از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کنید</w:t>
      </w:r>
      <w:r>
        <w:rPr>
          <w:rFonts w:eastAsia="IRNazanin" w:cs="IRNazanin"/>
          <w:color w:val="111111"/>
          <w:sz w:val="28"/>
          <w:szCs w:val="28"/>
          <w:rtl w:val="true"/>
          <w:lang w:bidi="fa-IR"/>
        </w:rPr>
        <w:t>.</w:t>
      </w:r>
    </w:p>
    <w:p>
      <w:pPr>
        <w:pStyle w:val="Heading3"/>
        <w:numPr>
          <w:ilvl w:val="2"/>
          <w:numId w:val="1"/>
        </w:numPr>
        <w:rPr/>
      </w:pPr>
      <w:bookmarkStart w:id="491" w:name="__RefHeading___Toc9608796_2870459653"/>
      <w:bookmarkStart w:id="492" w:name="_Toc171"/>
      <w:bookmarkEnd w:id="491"/>
      <w:r>
        <w:rPr>
          <w:rtl w:val="true"/>
        </w:rPr>
        <w:t>احادیث محکم و متشابه</w:t>
      </w:r>
      <w:bookmarkEnd w:id="492"/>
    </w:p>
    <w:p>
      <w:pPr>
        <w:pStyle w:val="BookText"/>
        <w:rPr/>
      </w:pPr>
      <w:r>
        <w:rPr>
          <w:rFonts w:ascii="Amiri" w:hAnsi="Amiri" w:eastAsia="Amiri" w:cs="Amiri"/>
          <w:color w:val="111111"/>
          <w:sz w:val="28"/>
          <w:sz w:val="28"/>
          <w:szCs w:val="28"/>
          <w:rtl w:val="true"/>
          <w:lang w:bidi="ar-SA"/>
        </w:rPr>
        <w:t>إنّ فِي أخبارنا مُتَشابِها كَمْتَشَابِهِ القُرآنِ ومُحكَما كَمُحكَمِ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ما نیز همچون قرآن، محکم و متشابه وجود دارد؛ پس اخبار متشابه ما را به محکمات آن ارجاع دهید و بدون توجه به محکمات آن، از متشابهاتش پیروی مکنید که گمراه می شوید </w:t>
      </w:r>
      <w:r>
        <w:rPr>
          <w:rFonts w:eastAsia="IRNazanin" w:cs="IRNazanin"/>
          <w:color w:val="111111"/>
          <w:sz w:val="28"/>
          <w:szCs w:val="28"/>
          <w:rtl w:val="true"/>
          <w:lang w:bidi="fa-IR"/>
        </w:rPr>
        <w:t>.</w:t>
      </w:r>
    </w:p>
    <w:p>
      <w:pPr>
        <w:pStyle w:val="Heading3"/>
        <w:numPr>
          <w:ilvl w:val="2"/>
          <w:numId w:val="1"/>
        </w:numPr>
        <w:rPr/>
      </w:pPr>
      <w:bookmarkStart w:id="493" w:name="__RefHeading___Toc9608798_2870459653"/>
      <w:bookmarkStart w:id="494" w:name="_Toc172"/>
      <w:bookmarkEnd w:id="493"/>
      <w:r>
        <w:rPr>
          <w:rtl w:val="true"/>
        </w:rPr>
        <w:t>معیار پذیرش احادیث</w:t>
      </w:r>
      <w:bookmarkEnd w:id="49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تَقْبَلُوا عَلَينا خلاف القرآن، فإِنَّا إِنْ تَحَدَّتْنا حَدَّلْنا بِمُوافَقَةِ القُرآن و مُوافَقَةِ السُّنَّة، إنَّا عَنِ اللهِ و عَن رَسُولِهِ نُحَدِّثُ</w:t>
      </w:r>
      <w:r>
        <w:rPr>
          <w:rFonts w:eastAsia="Amiri" w:cs="Amiri" w:ascii="Amiri" w:hAnsi="Amiri"/>
          <w:color w:val="111111"/>
          <w:sz w:val="28"/>
          <w:szCs w:val="28"/>
          <w:rtl w:val="true"/>
          <w:lang w:bidi="ar-SA"/>
        </w:rPr>
        <w:t>.</w:t>
      </w:r>
      <w:r>
        <w:rPr>
          <w:rStyle w:val="FootnoteAnchor"/>
          <w:rtl w:val="true"/>
        </w:rPr>
        <w:footnoteReference w:id="5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سخنی خلاف قرآن از ما نقل شد، آن را نپذیرید؛ زیرا ما اگر حدیث بگوییم موافق با قرآن و سازگار با سنت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خداوند و رسول او حديث </w:t>
      </w:r>
      <w:bookmarkStart w:id="495" w:name="pg9802_146333"/>
    </w:p>
    <w:p>
      <w:pPr>
        <w:pStyle w:val="BookText"/>
        <w:rPr/>
      </w:pPr>
      <w:bookmarkEnd w:id="495"/>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Heading3"/>
        <w:numPr>
          <w:ilvl w:val="2"/>
          <w:numId w:val="1"/>
        </w:numPr>
        <w:rPr/>
      </w:pPr>
      <w:bookmarkStart w:id="496" w:name="__RefHeading___Toc9608800_2870459653"/>
      <w:bookmarkStart w:id="497" w:name="_Toc173"/>
      <w:bookmarkEnd w:id="496"/>
      <w:r>
        <w:rPr>
          <w:rtl w:val="true"/>
        </w:rPr>
        <w:t>امام و رهبری</w:t>
      </w:r>
      <w:bookmarkEnd w:id="497"/>
    </w:p>
    <w:p>
      <w:pPr>
        <w:pStyle w:val="Heading3"/>
        <w:numPr>
          <w:ilvl w:val="2"/>
          <w:numId w:val="1"/>
        </w:numPr>
        <w:rPr/>
      </w:pPr>
      <w:bookmarkStart w:id="498" w:name="__RefHeading___Toc9608802_2870459653"/>
      <w:bookmarkStart w:id="499" w:name="_Toc174"/>
      <w:bookmarkEnd w:id="498"/>
      <w:r>
        <w:rPr>
          <w:rtl w:val="true"/>
        </w:rPr>
        <w:t>پیشوایان هدایت</w:t>
      </w:r>
      <w:bookmarkEnd w:id="499"/>
    </w:p>
    <w:p>
      <w:pPr>
        <w:pStyle w:val="BookText"/>
        <w:rPr/>
      </w:pPr>
      <w:r>
        <w:rPr>
          <w:rFonts w:ascii="Amiri" w:hAnsi="Amiri" w:eastAsia="Amiri" w:cs="Amiri"/>
          <w:color w:val="111111"/>
          <w:sz w:val="28"/>
          <w:sz w:val="28"/>
          <w:szCs w:val="28"/>
          <w:rtl w:val="true"/>
          <w:lang w:bidi="ar-SA"/>
        </w:rPr>
        <w:t>نَحنُ نُورٌ لِمَن تَبِعَنا و هُدَى لِمَنِ اهْتَدَى بنا</w:t>
      </w:r>
      <w:r>
        <w:rPr>
          <w:rFonts w:eastAsia="Amiri" w:cs="Amiri" w:ascii="Amiri" w:hAnsi="Amiri"/>
          <w:color w:val="111111"/>
          <w:sz w:val="28"/>
          <w:szCs w:val="28"/>
          <w:rtl w:val="true"/>
          <w:lang w:bidi="ar-SA"/>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کسی که از ما پیروی کند، روشنایی هستیم، و برای کسی که به وسیلۀ ما راه بجوید، مایه راهنمایی</w:t>
      </w:r>
      <w:r>
        <w:rPr>
          <w:rFonts w:eastAsia="IRNazanin" w:cs="IRNazanin"/>
          <w:color w:val="111111"/>
          <w:sz w:val="28"/>
          <w:szCs w:val="28"/>
          <w:rtl w:val="true"/>
          <w:lang w:bidi="fa-IR"/>
        </w:rPr>
        <w:t>.</w:t>
      </w:r>
    </w:p>
    <w:p>
      <w:pPr>
        <w:pStyle w:val="Heading3"/>
        <w:numPr>
          <w:ilvl w:val="2"/>
          <w:numId w:val="1"/>
        </w:numPr>
        <w:rPr/>
      </w:pPr>
      <w:bookmarkStart w:id="500" w:name="__RefHeading___Toc9608804_2870459653"/>
      <w:bookmarkStart w:id="501" w:name="_Toc175"/>
      <w:bookmarkEnd w:id="500"/>
      <w:r>
        <w:rPr>
          <w:rtl w:val="true"/>
        </w:rPr>
        <w:t>وظایف امام و رهبر</w:t>
      </w:r>
      <w:bookmarkEnd w:id="501"/>
    </w:p>
    <w:p>
      <w:pPr>
        <w:pStyle w:val="BookText"/>
        <w:rPr/>
      </w:pPr>
      <w:r>
        <w:rPr>
          <w:rFonts w:ascii="Amiri" w:hAnsi="Amiri" w:eastAsia="Amiri" w:cs="Amiri"/>
          <w:color w:val="111111"/>
          <w:sz w:val="28"/>
          <w:sz w:val="28"/>
          <w:szCs w:val="28"/>
          <w:rtl w:val="true"/>
          <w:lang w:bidi="ar-SA"/>
        </w:rPr>
        <w:t xml:space="preserve">إِنَّما يُرادُ مِنَ الإمامِ قِسَطُهُ وعَدْلُهُ؛ إذا قالَ صَدَقَ ، وإِذا حَكَمَ عَدَلَ، وإذا وَعَدَ أَنْجَزَ </w:t>
      </w:r>
      <w:r>
        <w:rPr>
          <w:rFonts w:eastAsia="Amiri" w:cs="Amiri" w:ascii="Amiri" w:hAnsi="Amiri"/>
          <w:color w:val="111111"/>
          <w:sz w:val="28"/>
          <w:szCs w:val="28"/>
          <w:rtl w:val="true"/>
          <w:lang w:bidi="ar-SA"/>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 و راهنمای جامعه، تنها مساوات و عدالت خواسته می شود که در سخن صادق و در قضاوت عادل باشد و به وعده وفا نماید</w:t>
      </w:r>
      <w:r>
        <w:rPr>
          <w:rFonts w:eastAsia="IRNazanin" w:cs="IRNazanin"/>
          <w:color w:val="111111"/>
          <w:sz w:val="28"/>
          <w:szCs w:val="28"/>
          <w:rtl w:val="true"/>
          <w:lang w:bidi="fa-IR"/>
        </w:rPr>
        <w:t>.</w:t>
      </w:r>
    </w:p>
    <w:p>
      <w:pPr>
        <w:pStyle w:val="Heading3"/>
        <w:numPr>
          <w:ilvl w:val="2"/>
          <w:numId w:val="1"/>
        </w:numPr>
        <w:rPr/>
      </w:pPr>
      <w:bookmarkStart w:id="502" w:name="__RefHeading___Toc9608806_2870459653"/>
      <w:bookmarkStart w:id="503" w:name="_Toc176"/>
      <w:bookmarkEnd w:id="502"/>
      <w:r>
        <w:rPr>
          <w:rtl w:val="true"/>
        </w:rPr>
        <w:t>شایستگی های علمی امام</w:t>
      </w:r>
      <w:bookmarkEnd w:id="503"/>
    </w:p>
    <w:p>
      <w:pPr>
        <w:pStyle w:val="BookText"/>
        <w:rPr/>
      </w:pPr>
      <w:r>
        <w:rPr>
          <w:rFonts w:ascii="Amiri" w:hAnsi="Amiri" w:eastAsia="Amiri" w:cs="Amiri"/>
          <w:color w:val="111111"/>
          <w:sz w:val="28"/>
          <w:sz w:val="28"/>
          <w:szCs w:val="28"/>
          <w:rtl w:val="true"/>
          <w:lang w:bidi="ar-SA"/>
        </w:rPr>
        <w:t>الإمامُ واحِدُ دَهْرِهِ، لايُدانِيهِ أَحَدٌ، ولا يُعادِلُه عالم، ولا يُوجَدُ مِنْهُ بَدَل، ولا لَهُ مِثْل ولا نَظِيرُ، مَخصُوصُ بالفَضْلِ كُلِّهِ مِن غَيْرِ طَلَبِ مِنْهُ لَهُ وَلَا اكْتِسابِ، بَلِ اخْتِصاصُ مِنَ المُفَضّلِ الوَهّابِ</w:t>
      </w:r>
      <w:r>
        <w:rPr>
          <w:rFonts w:eastAsia="Amiri" w:cs="Amiri" w:ascii="Amiri" w:hAnsi="Amiri"/>
          <w:color w:val="111111"/>
          <w:sz w:val="28"/>
          <w:szCs w:val="28"/>
          <w:rtl w:val="true"/>
          <w:lang w:bidi="ar-SA"/>
        </w:rPr>
        <w:t xml:space="preserve">. </w:t>
      </w:r>
      <w:r>
        <w:rPr>
          <w:rStyle w:val="FootnoteAnchor"/>
          <w:rtl w:val="true"/>
        </w:rPr>
        <w:footnoteReference w:id="54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یگانه روزگار خویش است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نتواند شد، و هیچ دانشمندی با او برابری نمی کند، و جایگزینی برای او یافت نمی شود، و مانند و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فضایل را داراست بی آن که از طریق طلب و اکتساب به دست آورده باشد، بلکه از جانب خداوندِ صاحب فضل و بخشنده، به او ارزانی شده است</w:t>
      </w:r>
      <w:r>
        <w:rPr>
          <w:rFonts w:eastAsia="IRNazanin" w:cs="IRNazanin"/>
          <w:color w:val="111111"/>
          <w:sz w:val="28"/>
          <w:szCs w:val="28"/>
          <w:rtl w:val="true"/>
          <w:lang w:bidi="fa-IR"/>
        </w:rPr>
        <w:t xml:space="preserve">. </w:t>
      </w:r>
      <w:bookmarkStart w:id="504" w:name="pg9802_146334"/>
    </w:p>
    <w:p>
      <w:pPr>
        <w:pStyle w:val="Heading3"/>
        <w:numPr>
          <w:ilvl w:val="2"/>
          <w:numId w:val="1"/>
        </w:numPr>
        <w:rPr/>
      </w:pPr>
      <w:bookmarkStart w:id="505" w:name="__RefHeading___Toc9608808_2870459653"/>
      <w:bookmarkStart w:id="506" w:name="_Toc177"/>
      <w:bookmarkEnd w:id="504"/>
      <w:bookmarkEnd w:id="505"/>
      <w:r>
        <w:rPr>
          <w:rtl w:val="true"/>
        </w:rPr>
        <w:t>وظیفه پیروان در قبال امامان</w:t>
      </w:r>
      <w:bookmarkEnd w:id="506"/>
    </w:p>
    <w:p>
      <w:pPr>
        <w:pStyle w:val="BookText"/>
        <w:rPr/>
      </w:pPr>
      <w:r>
        <w:rPr>
          <w:rFonts w:ascii="Amiri" w:hAnsi="Amiri" w:eastAsia="Amiri" w:cs="Amiri"/>
          <w:color w:val="111111"/>
          <w:sz w:val="28"/>
          <w:sz w:val="28"/>
          <w:szCs w:val="28"/>
          <w:rtl w:val="true"/>
          <w:lang w:bidi="ar-SA"/>
        </w:rPr>
        <w:t>إذا أخَذَ النَّاسُ يَميناً وشمالاً فَالْزَمْ طَرِيقَتَنا، فإِنَّهُ مَن لَزِمَنا لَزِمْناهُ ومَن فَارَقَنا فارَقْناهُ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به چپ و راست روی آورند، تو بر راه ما پایبند باش که هر که ما را همراه باشد، همراه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ما کناره گیری کند، از او کناره می گیریم</w:t>
      </w:r>
      <w:r>
        <w:rPr>
          <w:rFonts w:eastAsia="IRNazanin" w:cs="IRNazanin"/>
          <w:color w:val="111111"/>
          <w:sz w:val="28"/>
          <w:szCs w:val="28"/>
          <w:rtl w:val="true"/>
          <w:lang w:bidi="fa-IR"/>
        </w:rPr>
        <w:t>.</w:t>
      </w:r>
    </w:p>
    <w:p>
      <w:pPr>
        <w:pStyle w:val="Heading3"/>
        <w:numPr>
          <w:ilvl w:val="2"/>
          <w:numId w:val="1"/>
        </w:numPr>
        <w:rPr/>
      </w:pPr>
      <w:bookmarkStart w:id="507" w:name="__RefHeading___Toc9608810_2870459653"/>
      <w:bookmarkStart w:id="508" w:name="_Toc178"/>
      <w:bookmarkEnd w:id="507"/>
      <w:r>
        <w:rPr>
          <w:rtl w:val="true"/>
        </w:rPr>
        <w:t>ویژگی های معنوی امام</w:t>
      </w:r>
      <w:bookmarkEnd w:id="508"/>
    </w:p>
    <w:p>
      <w:pPr>
        <w:pStyle w:val="BookText"/>
        <w:rPr/>
      </w:pPr>
      <w:r>
        <w:rPr>
          <w:rFonts w:ascii="Amiri" w:hAnsi="Amiri" w:eastAsia="Amiri" w:cs="Amiri"/>
          <w:color w:val="111111"/>
          <w:sz w:val="28"/>
          <w:sz w:val="28"/>
          <w:szCs w:val="28"/>
          <w:rtl w:val="true"/>
          <w:lang w:bidi="ar-SA"/>
        </w:rPr>
        <w:t>الإمام، المُطَهَّرُ مِنَ الذُّنُوبِ والمُبَرَّأُ عَنِ العُيُوبِ المَخصُوصُ بِالعِلم المَوسُومُ بِالحِلمِ، نِظامُ الدِّينِ وعِزُّ المُسلِمِينَ و غَيظُ المُنافِقِينَ و بَوَارُ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گناهان پاک و از عیب ها 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او اختصاص دارد و بردباری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شیرازه دین است و مایۀ عزّت و اقتدار مسلمانان، و خشم منافقان، و نابودی کافران</w:t>
      </w:r>
      <w:r>
        <w:rPr>
          <w:rFonts w:eastAsia="IRNazanin" w:cs="IRNazanin"/>
          <w:color w:val="111111"/>
          <w:sz w:val="28"/>
          <w:szCs w:val="28"/>
          <w:rtl w:val="true"/>
          <w:lang w:bidi="fa-IR"/>
        </w:rPr>
        <w:t>.</w:t>
      </w:r>
    </w:p>
    <w:p>
      <w:pPr>
        <w:pStyle w:val="Heading3"/>
        <w:numPr>
          <w:ilvl w:val="2"/>
          <w:numId w:val="1"/>
        </w:numPr>
        <w:rPr/>
      </w:pPr>
      <w:bookmarkStart w:id="509" w:name="__RefHeading___Toc9608812_2870459653"/>
      <w:bookmarkStart w:id="510" w:name="_Toc179"/>
      <w:bookmarkEnd w:id="509"/>
      <w:r>
        <w:rPr>
          <w:rtl w:val="true"/>
        </w:rPr>
        <w:t>پاداش مدیحه سرایی برای اهل بیت</w:t>
      </w:r>
      <w:bookmarkEnd w:id="510"/>
    </w:p>
    <w:p>
      <w:pPr>
        <w:pStyle w:val="BookText"/>
        <w:rPr/>
      </w:pPr>
      <w:r>
        <w:rPr>
          <w:rFonts w:ascii="Amiri" w:hAnsi="Amiri" w:eastAsia="Amiri" w:cs="Amiri"/>
          <w:color w:val="111111"/>
          <w:sz w:val="28"/>
          <w:sz w:val="28"/>
          <w:szCs w:val="28"/>
          <w:rtl w:val="true"/>
          <w:lang w:bidi="ar-SA"/>
        </w:rPr>
        <w:t>ما قالَ فِينَا مُؤمنُ شِعراً يَمدَحُنا بِهِ إِلَّا بَنَى الله تعالى لَه مَدينَةٌ فِي الجَنَّةِ أُوسَعَ مِنَ الدُّنْيا سَبْعَ مَرَّاتٍ ، يَزُورُهُ فِيهَا كُلُّ مَلَكٍ مُقَرَّبٍ، وَكُلُّ نَبِيِّ مُرسَلٍ</w:t>
      </w:r>
      <w:r>
        <w:rPr>
          <w:rFonts w:eastAsia="Amiri" w:cs="Amiri" w:ascii="Amiri" w:hAnsi="Amiri"/>
          <w:color w:val="111111"/>
          <w:sz w:val="28"/>
          <w:szCs w:val="28"/>
          <w:rtl w:val="true"/>
          <w:lang w:bidi="ar-SA"/>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در مدح ما شعری بگوید، خداوند متعال برای او در بهشت شهری هفت برابر وسیع تر از دنیا بسازد و در آن شهر همه فرشتگان مقرب و همه پیامبران مرسَل به دیدار او روند</w:t>
      </w:r>
      <w:r>
        <w:rPr>
          <w:rFonts w:eastAsia="IRNazanin" w:cs="IRNazanin"/>
          <w:color w:val="111111"/>
          <w:sz w:val="28"/>
          <w:szCs w:val="28"/>
          <w:rtl w:val="true"/>
          <w:lang w:bidi="fa-IR"/>
        </w:rPr>
        <w:t>.</w:t>
      </w:r>
    </w:p>
    <w:p>
      <w:pPr>
        <w:pStyle w:val="Heading3"/>
        <w:numPr>
          <w:ilvl w:val="2"/>
          <w:numId w:val="1"/>
        </w:numPr>
        <w:rPr/>
      </w:pPr>
      <w:bookmarkStart w:id="511" w:name="__RefHeading___Toc9608814_2870459653"/>
      <w:bookmarkStart w:id="512" w:name="_Toc180"/>
      <w:bookmarkEnd w:id="511"/>
      <w:r>
        <w:rPr>
          <w:rtl w:val="true"/>
        </w:rPr>
        <w:t>یاری رساندن به اهل بیت و دفاع از ایشان</w:t>
      </w:r>
      <w:bookmarkEnd w:id="51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الشَّفِيعُ لَهُم يَومَ القِيامَةِ وَ لَوْ أَتَوْنِي بِذُنُوبِ أَهلِ الأَرضِ</w:t>
      </w:r>
      <w:r>
        <w:rPr>
          <w:rFonts w:eastAsia="Amiri" w:cs="Amiri" w:ascii="Amiri" w:hAnsi="Amiri"/>
          <w:color w:val="111111"/>
          <w:sz w:val="28"/>
          <w:szCs w:val="28"/>
          <w:rtl w:val="true"/>
          <w:lang w:bidi="ar-SA"/>
        </w:rPr>
        <w:t>:</w:t>
      </w:r>
      <w:bookmarkStart w:id="513" w:name="pg9802_146335"/>
    </w:p>
    <w:p>
      <w:pPr>
        <w:pStyle w:val="BookText"/>
        <w:rPr/>
      </w:pPr>
      <w:bookmarkEnd w:id="513"/>
      <w:r>
        <w:rPr>
          <w:rFonts w:ascii="Amiri" w:hAnsi="Amiri" w:eastAsia="Amiri" w:cs="Amiri"/>
          <w:color w:val="111111"/>
          <w:sz w:val="28"/>
          <w:sz w:val="28"/>
          <w:szCs w:val="28"/>
          <w:rtl w:val="true"/>
          <w:lang w:bidi="ar-SA"/>
        </w:rPr>
        <w:t>مُعِينُ أهلِ بَيْتِي، وَالقاضِي لَهُم حَوائِجَهُم عِندَمَا اضْطُرُّوا إلَيهِ، والمُحِبُّ لَهُم بِقَلبِهِ ولِسانِهِ، و الدَّافِعُ عَنْهُم بِيَدِهِ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اند که من خود در روز رستاخیز شفاعت آنان کنم اگر چه با گناهان اهل زمین نزد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اهل بیتم کمک کند، و کسی که نیازهای آنان را در هنگام ضرورت برایشان برآورد، و کسی که آنان را با دل و زبان دوست بدارد و کسی که با دستش از آنان دفاع کند</w:t>
      </w:r>
      <w:r>
        <w:rPr>
          <w:rFonts w:eastAsia="IRNazanin" w:cs="IRNazanin"/>
          <w:color w:val="111111"/>
          <w:sz w:val="28"/>
          <w:szCs w:val="28"/>
          <w:rtl w:val="true"/>
          <w:lang w:bidi="fa-IR"/>
        </w:rPr>
        <w:t>.</w:t>
      </w:r>
    </w:p>
    <w:p>
      <w:pPr>
        <w:pStyle w:val="Heading3"/>
        <w:numPr>
          <w:ilvl w:val="2"/>
          <w:numId w:val="1"/>
        </w:numPr>
        <w:rPr/>
      </w:pPr>
      <w:bookmarkStart w:id="514" w:name="__RefHeading___Toc9608816_2870459653"/>
      <w:bookmarkStart w:id="515" w:name="_Toc181"/>
      <w:bookmarkEnd w:id="514"/>
      <w:r>
        <w:rPr>
          <w:rtl w:val="true"/>
        </w:rPr>
        <w:t>توسل و زیارت</w:t>
      </w:r>
      <w:bookmarkEnd w:id="515"/>
    </w:p>
    <w:p>
      <w:pPr>
        <w:pStyle w:val="Heading3"/>
        <w:numPr>
          <w:ilvl w:val="2"/>
          <w:numId w:val="1"/>
        </w:numPr>
        <w:rPr/>
      </w:pPr>
      <w:bookmarkStart w:id="516" w:name="__RefHeading___Toc9608818_2870459653"/>
      <w:bookmarkStart w:id="517" w:name="_Toc182"/>
      <w:bookmarkEnd w:id="516"/>
      <w:r>
        <w:rPr>
          <w:rtl w:val="true"/>
        </w:rPr>
        <w:t>توسل به ائمه</w:t>
      </w:r>
      <w:bookmarkEnd w:id="517"/>
    </w:p>
    <w:p>
      <w:pPr>
        <w:pStyle w:val="BookText"/>
        <w:rPr/>
      </w:pPr>
      <w:r>
        <w:rPr>
          <w:rFonts w:ascii="Amiri" w:hAnsi="Amiri" w:eastAsia="Amiri" w:cs="Amiri"/>
          <w:color w:val="111111"/>
          <w:sz w:val="28"/>
          <w:sz w:val="28"/>
          <w:szCs w:val="28"/>
          <w:rtl w:val="true"/>
          <w:lang w:bidi="ar-SA"/>
        </w:rPr>
        <w:t>إذا نَزَلَت بِكُم شَدِيدَةٌ فَاسْتَعِينُوا بِنا عَلَى اللهِ عزَّ وجلَّ،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فَادْعُوهُ بِهاء</w:t>
      </w:r>
      <w:r>
        <w:rPr>
          <w:rStyle w:val="FootnoteAnchor"/>
          <w:rtl w:val="true"/>
        </w:rPr>
        <w:footnoteReference w:id="546"/>
      </w:r>
      <w:r>
        <w:rPr>
          <w:rFonts w:ascii="IRNazanin" w:hAnsi="IRNazanin" w:eastAsia="IRNazanin"/>
          <w:color w:val="111111"/>
          <w:sz w:val="28"/>
          <w:sz w:val="28"/>
          <w:szCs w:val="28"/>
          <w:rtl w:val="true"/>
          <w:lang w:bidi="fa-IR"/>
        </w:rPr>
        <w:t xml:space="preserve"> هر گاه سختی و بلایی بر شما نازل شد، به واسطه ما از خداوند عزّ و جلّ کمک بجویید، و این فرموده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های نیکو از آنِ خداست؛ پس او را به آن نام ها بخوانید</w:t>
      </w:r>
      <w:r>
        <w:rPr>
          <w:rFonts w:eastAsia="IRNazanin" w:cs="IRNazanin"/>
          <w:color w:val="111111"/>
          <w:sz w:val="28"/>
          <w:szCs w:val="28"/>
          <w:rtl w:val="true"/>
          <w:lang w:bidi="fa-IR"/>
        </w:rPr>
        <w:t>.</w:t>
      </w:r>
    </w:p>
    <w:p>
      <w:pPr>
        <w:pStyle w:val="Heading3"/>
        <w:numPr>
          <w:ilvl w:val="2"/>
          <w:numId w:val="1"/>
        </w:numPr>
        <w:rPr/>
      </w:pPr>
      <w:bookmarkStart w:id="518" w:name="__RefHeading___Toc9608820_2870459653"/>
      <w:bookmarkStart w:id="519" w:name="_Toc183"/>
      <w:bookmarkEnd w:id="518"/>
      <w:r>
        <w:rPr>
          <w:rtl w:val="true"/>
        </w:rPr>
        <w:t>شهادت ائمه</w:t>
      </w:r>
      <w:bookmarkEnd w:id="51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مِنّا إلا مقتُولُ، وإِنِّي وَاللهِ لَمَقتُولُ بالسَّمِّ بِاعْتِيالِ مَن يَعْتالُنِي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اهل بیت نیست مگر اینکه کشته می شود، و به خدا سوگند من نیز به حیله آن کس که مرا به زهر از پا در می آورد، کشته خواهم شد</w:t>
      </w:r>
      <w:r>
        <w:rPr>
          <w:rFonts w:eastAsia="IRNazanin" w:cs="IRNazanin"/>
          <w:color w:val="111111"/>
          <w:sz w:val="28"/>
          <w:szCs w:val="28"/>
          <w:rtl w:val="true"/>
          <w:lang w:bidi="fa-IR"/>
        </w:rPr>
        <w:t xml:space="preserve">. </w:t>
      </w:r>
      <w:bookmarkStart w:id="520" w:name="pg9802_146336"/>
    </w:p>
    <w:p>
      <w:pPr>
        <w:pStyle w:val="Heading3"/>
        <w:numPr>
          <w:ilvl w:val="2"/>
          <w:numId w:val="1"/>
        </w:numPr>
        <w:rPr/>
      </w:pPr>
      <w:bookmarkStart w:id="521" w:name="__RefHeading___Toc9608822_2870459653"/>
      <w:bookmarkStart w:id="522" w:name="_Toc184"/>
      <w:bookmarkEnd w:id="520"/>
      <w:bookmarkEnd w:id="521"/>
      <w:r>
        <w:rPr>
          <w:rtl w:val="true"/>
        </w:rPr>
        <w:t>ذکر مصائب اهل بیت</w:t>
      </w:r>
      <w:bookmarkEnd w:id="522"/>
    </w:p>
    <w:p>
      <w:pPr>
        <w:pStyle w:val="BookText"/>
        <w:rPr/>
      </w:pPr>
      <w:r>
        <w:rPr>
          <w:rFonts w:ascii="Amiri" w:hAnsi="Amiri" w:eastAsia="Amiri" w:cs="Amiri"/>
          <w:color w:val="111111"/>
          <w:sz w:val="28"/>
          <w:sz w:val="28"/>
          <w:szCs w:val="28"/>
          <w:rtl w:val="true"/>
          <w:lang w:bidi="ar-SA"/>
        </w:rPr>
        <w:t>مَن تَذَكَّرَ مُصابَنا فَبَكَى و أبكَى لَم تبكِ عَيْنُهُ يَومَ تَبكي العُيُونُ، و مَن جَلَسَ مَجلِساً يُحيا فِيه أمرُنا لَمْ يَمُتْ قَلْبُهُ يَومَ تَمُوتُ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مصائب ما را یاد آورد و بگرید و بگریاند، در آن روزی که چشم ها می 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نگرید، و هر که در مجلسی که در آن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می شود، بنشیند در آن روزی که دل ها می میرد، دل او نمیرد</w:t>
      </w:r>
      <w:r>
        <w:rPr>
          <w:rFonts w:eastAsia="IRNazanin" w:cs="IRNazanin"/>
          <w:color w:val="111111"/>
          <w:sz w:val="28"/>
          <w:szCs w:val="28"/>
          <w:rtl w:val="true"/>
          <w:lang w:bidi="fa-IR"/>
        </w:rPr>
        <w:t>.</w:t>
      </w:r>
    </w:p>
    <w:p>
      <w:pPr>
        <w:pStyle w:val="Heading3"/>
        <w:numPr>
          <w:ilvl w:val="2"/>
          <w:numId w:val="1"/>
        </w:numPr>
        <w:rPr/>
      </w:pPr>
      <w:bookmarkStart w:id="523" w:name="__RefHeading___Toc9608824_2870459653"/>
      <w:bookmarkStart w:id="524" w:name="_Toc185"/>
      <w:bookmarkEnd w:id="523"/>
      <w:r>
        <w:rPr>
          <w:rtl w:val="true"/>
        </w:rPr>
        <w:t>همدلی در غم و شادی اهل بیت</w:t>
      </w:r>
      <w:bookmarkEnd w:id="524"/>
    </w:p>
    <w:p>
      <w:pPr>
        <w:pStyle w:val="BookText"/>
        <w:rPr/>
      </w:pPr>
      <w:r>
        <w:rPr>
          <w:rFonts w:ascii="Amiri" w:hAnsi="Amiri" w:eastAsia="Amiri" w:cs="Amiri"/>
          <w:color w:val="111111"/>
          <w:sz w:val="28"/>
          <w:sz w:val="28"/>
          <w:szCs w:val="28"/>
          <w:rtl w:val="true"/>
          <w:lang w:bidi="ar-SA"/>
        </w:rPr>
        <w:t>يَابْنَ شَبِيبٍ، إنْ سَرَّكَ أنْ تَكُونَ مَعَنا فِي الدَّرَجاتِ الْعُلى مِن الجِنانِ فَاحْزَنْ لِحُزْنِنا وَافْرَحْ لِفَرَحِنَا وَعَلَيكَ بِوِلايَتِنا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شاد می شوی که در درجات عالی بهشت با ما باشی، پس در غم ما اندوهناک و در شادی ما خوشحال باش، و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w:t>
      </w:r>
      <w:r>
        <w:rPr>
          <w:rFonts w:eastAsia="IRNazanin" w:cs="IRNazanin"/>
          <w:color w:val="111111"/>
          <w:sz w:val="28"/>
          <w:szCs w:val="28"/>
          <w:rtl w:val="true"/>
          <w:lang w:bidi="fa-IR"/>
        </w:rPr>
        <w:t>.</w:t>
      </w:r>
    </w:p>
    <w:p>
      <w:pPr>
        <w:pStyle w:val="Heading3"/>
        <w:numPr>
          <w:ilvl w:val="2"/>
          <w:numId w:val="1"/>
        </w:numPr>
        <w:rPr/>
      </w:pPr>
      <w:bookmarkStart w:id="525" w:name="__RefHeading___Toc9608826_2870459653"/>
      <w:bookmarkStart w:id="526" w:name="_Toc186"/>
      <w:bookmarkEnd w:id="525"/>
      <w:r>
        <w:rPr>
          <w:rtl w:val="true"/>
        </w:rPr>
        <w:t>جایگاه محبّت خاندان پیامبر صلی الله علیه وآله</w:t>
      </w:r>
      <w:bookmarkEnd w:id="526"/>
    </w:p>
    <w:p>
      <w:pPr>
        <w:pStyle w:val="BookText"/>
        <w:rPr/>
      </w:pPr>
      <w:r>
        <w:rPr>
          <w:rFonts w:ascii="Amiri" w:hAnsi="Amiri" w:eastAsia="Amiri" w:cs="Amiri"/>
          <w:color w:val="111111"/>
          <w:sz w:val="28"/>
          <w:sz w:val="28"/>
          <w:szCs w:val="28"/>
          <w:rtl w:val="true"/>
          <w:lang w:bidi="ar-SA"/>
        </w:rPr>
        <w:t xml:space="preserve">قالَ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يُسْأَلُ عَنهُ العَبدُ حُبُّنا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پرسشی که در قیامت از بنده می شود، دوستی ما اهل بیت است</w:t>
      </w:r>
      <w:r>
        <w:rPr>
          <w:rFonts w:eastAsia="IRNazanin" w:cs="IRNazanin"/>
          <w:color w:val="111111"/>
          <w:sz w:val="28"/>
          <w:szCs w:val="28"/>
          <w:rtl w:val="true"/>
          <w:lang w:bidi="fa-IR"/>
        </w:rPr>
        <w:t>.</w:t>
      </w:r>
    </w:p>
    <w:p>
      <w:pPr>
        <w:pStyle w:val="Heading3"/>
        <w:numPr>
          <w:ilvl w:val="2"/>
          <w:numId w:val="1"/>
        </w:numPr>
        <w:rPr/>
      </w:pPr>
      <w:bookmarkStart w:id="527" w:name="__RefHeading___Toc9608828_2870459653"/>
      <w:bookmarkStart w:id="528" w:name="_Toc187"/>
      <w:bookmarkEnd w:id="527"/>
      <w:r>
        <w:rPr>
          <w:rtl w:val="true"/>
        </w:rPr>
        <w:t>ولایت اهل بیت، مستلزم اطاعت از خدا</w:t>
      </w:r>
      <w:bookmarkEnd w:id="52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مِنّا لَم يُطع الله عَزَّوجَلَّ فَلَيسَ مِنّا، وأنتَ إذا أطَعتَ اللهَ عَزَّ وَجَلَّ فَأَنتَ مِنّا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bookmarkStart w:id="529" w:name="pg9802_146337"/>
    </w:p>
    <w:p>
      <w:pPr>
        <w:pStyle w:val="BookText"/>
        <w:rPr/>
      </w:pPr>
      <w:bookmarkEnd w:id="529"/>
      <w:r>
        <w:rPr>
          <w:rFonts w:ascii="IRNazanin" w:hAnsi="IRNazanin" w:eastAsia="IRNazanin"/>
          <w:color w:val="111111"/>
          <w:sz w:val="28"/>
          <w:sz w:val="28"/>
          <w:szCs w:val="28"/>
          <w:rtl w:val="true"/>
          <w:lang w:bidi="fa-IR"/>
        </w:rPr>
        <w:t>هر کس خود را از ما بداند و خداوند عزّ و جلّ را اطاعت نکند از ما نیست، و تو اگر خداوند عزّ وجلّ را اطاعت کنی، از ما اهل بیت هستی</w:t>
      </w:r>
      <w:r>
        <w:rPr>
          <w:rFonts w:eastAsia="IRNazanin" w:cs="IRNazanin"/>
          <w:color w:val="111111"/>
          <w:sz w:val="28"/>
          <w:szCs w:val="28"/>
          <w:rtl w:val="true"/>
          <w:lang w:bidi="fa-IR"/>
        </w:rPr>
        <w:t>.</w:t>
      </w:r>
    </w:p>
    <w:p>
      <w:pPr>
        <w:pStyle w:val="Heading3"/>
        <w:numPr>
          <w:ilvl w:val="2"/>
          <w:numId w:val="1"/>
        </w:numPr>
        <w:rPr/>
      </w:pPr>
      <w:bookmarkStart w:id="530" w:name="__RefHeading___Toc9608830_2870459653"/>
      <w:bookmarkStart w:id="531" w:name="_Toc188"/>
      <w:bookmarkEnd w:id="530"/>
      <w:r>
        <w:rPr>
          <w:rtl w:val="true"/>
        </w:rPr>
        <w:t>ضرورت تولی و تبری</w:t>
      </w:r>
      <w:bookmarkEnd w:id="531"/>
    </w:p>
    <w:p>
      <w:pPr>
        <w:pStyle w:val="BookText"/>
        <w:rPr/>
      </w:pPr>
      <w:r>
        <w:rPr>
          <w:rFonts w:ascii="Amiri" w:hAnsi="Amiri" w:eastAsia="Amiri" w:cs="Amiri"/>
          <w:color w:val="111111"/>
          <w:sz w:val="28"/>
          <w:sz w:val="28"/>
          <w:szCs w:val="28"/>
          <w:rtl w:val="true"/>
          <w:lang w:bidi="ar-SA"/>
        </w:rPr>
        <w:t>مَن والى أعداءَ اللهِ فَقَد عادى أولياء الله، و مَن عادى أولياءَ اللهِ فَقَد عادَى اللَّهَ تَبَارَكَ و تَعالى و حَقٌّ عَلَى اللهِ عزَّ و جلَّ أَنْ يُدخِلَهُ فِي نَارِ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دشمنان خدا دوستی کند، در واقع، با دوستان خدا دشمنی کرده است، و هر کس با دوستان خدا دشمنی کند، در واقع با خداوند تبارک و تعالی دشمنی کرده است؛ و بر خداوند عزّوجلّ است که او را در آتش جهنم در آورد</w:t>
      </w:r>
      <w:r>
        <w:rPr>
          <w:rFonts w:eastAsia="IRNazanin" w:cs="IRNazanin"/>
          <w:color w:val="111111"/>
          <w:sz w:val="28"/>
          <w:szCs w:val="28"/>
          <w:rtl w:val="true"/>
          <w:lang w:bidi="fa-IR"/>
        </w:rPr>
        <w:t>.</w:t>
      </w:r>
    </w:p>
    <w:p>
      <w:pPr>
        <w:pStyle w:val="Heading3"/>
        <w:numPr>
          <w:ilvl w:val="2"/>
          <w:numId w:val="1"/>
        </w:numPr>
        <w:rPr/>
      </w:pPr>
      <w:bookmarkStart w:id="532" w:name="__RefHeading___Toc9608832_2870459653"/>
      <w:bookmarkStart w:id="533" w:name="_Toc189"/>
      <w:bookmarkEnd w:id="532"/>
      <w:r>
        <w:rPr>
          <w:rtl w:val="true"/>
        </w:rPr>
        <w:t xml:space="preserve">پیوند توحید و ولایت </w:t>
      </w:r>
      <w:r>
        <w:rPr>
          <w:rtl w:val="true"/>
        </w:rPr>
        <w:t>(</w:t>
      </w:r>
      <w:r>
        <w:rPr>
          <w:rtl w:val="true"/>
        </w:rPr>
        <w:t>حديث سلسلة الذهب</w:t>
      </w:r>
      <w:r>
        <w:rPr>
          <w:rtl w:val="true"/>
        </w:rPr>
        <w:t>)</w:t>
      </w:r>
      <w:bookmarkEnd w:id="533"/>
    </w:p>
    <w:p>
      <w:pPr>
        <w:pStyle w:val="BookText"/>
        <w:rPr/>
      </w:pPr>
      <w:r>
        <w:rPr>
          <w:rFonts w:ascii="Amiri" w:hAnsi="Amiri" w:eastAsia="Amiri" w:cs="Amiri"/>
          <w:color w:val="111111"/>
          <w:sz w:val="28"/>
          <w:sz w:val="28"/>
          <w:szCs w:val="28"/>
          <w:rtl w:val="true"/>
          <w:lang w:bidi="ar-SA"/>
        </w:rPr>
        <w:t xml:space="preserve">رَوَى أَبُو الْحَسَنِ الرِّضَا علیه السلام فِي طَرِيقِهِ إِلَى طُوسَ عَنْ آبَائِهِ عَنْ أَمِيرِ الْمُؤْمِنِينَ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حِصْنِي ، فَمَنْ دَخَلَ حِصْنِي أَمِنَ مِنْ 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مَرَّةً الرَّاحِلَةِ نادانا بِشُرُوطِهَا ، وَ أَنَّا مِنْ شُرُوطِهَا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الرضا علیه السلام در راه خویش به طوس از پدرانش از امیرالمؤمنین علیهم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صلى الله عليه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خدای عزوجل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است؛ پس هرکس در آن داخل شود از عذاب من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حضرت ما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های آن و من از شرط های آن هستم</w:t>
      </w:r>
      <w:r>
        <w:rPr>
          <w:rFonts w:eastAsia="IRNazanin" w:cs="IRNazanin"/>
          <w:color w:val="111111"/>
          <w:sz w:val="28"/>
          <w:szCs w:val="28"/>
          <w:rtl w:val="true"/>
          <w:lang w:bidi="fa-IR"/>
        </w:rPr>
        <w:t>.</w:t>
      </w:r>
    </w:p>
    <w:p>
      <w:pPr>
        <w:pStyle w:val="Heading3"/>
        <w:numPr>
          <w:ilvl w:val="2"/>
          <w:numId w:val="1"/>
        </w:numPr>
        <w:rPr/>
      </w:pPr>
      <w:bookmarkStart w:id="534" w:name="__RefHeading___Toc9608834_2870459653"/>
      <w:bookmarkStart w:id="535" w:name="_Toc190"/>
      <w:bookmarkEnd w:id="534"/>
      <w:r>
        <w:rPr>
          <w:rtl w:val="true"/>
        </w:rPr>
        <w:t>پیوند محبت اهل بیت با عمل به دین</w:t>
      </w:r>
      <w:bookmarkEnd w:id="5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تَدَعُوا العَمَلَ الصَّالِحَ والاجْتِهادَ فِي العِبادَةِ أنكالاً عَلى حُبِّ آلِ مُحمدٍ علیهم السلام ، لا تَدَعُوا</w:t>
      </w:r>
      <w:bookmarkStart w:id="536" w:name="pg9802_146338"/>
    </w:p>
    <w:p>
      <w:pPr>
        <w:pStyle w:val="BookText"/>
        <w:rPr/>
      </w:pPr>
      <w:bookmarkEnd w:id="536"/>
      <w:r>
        <w:rPr>
          <w:rFonts w:ascii="Amiri" w:hAnsi="Amiri" w:eastAsia="Amiri" w:cs="Amiri"/>
          <w:color w:val="111111"/>
          <w:sz w:val="28"/>
          <w:sz w:val="28"/>
          <w:szCs w:val="28"/>
          <w:rtl w:val="true"/>
          <w:lang w:bidi="ar-SA"/>
        </w:rPr>
        <w:t>حُبَّ آلِ محمّدٍ علیهم السلام و التّسلِيمَ لِأمْرِهِمُ اتَّكالاً عَلَى العِبادَةِ؛ فَإِنَّهُ لا يُقْبَلُ أَحَدُهُما دُونَ الآخَرِ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و کوشش در عبادت را به پشتوانه دوستی خاندان محمد صلی الله علیه وآله رها نکنید و دوستی خاندان محمد صلی الله علیه وآله و فرمانبرداری از آنان را به اتکای عبادت ترک نکنید؛ زیرا هیچ یک از این دو بدون دیگری پذیرفته نمی شود</w:t>
      </w:r>
      <w:r>
        <w:rPr>
          <w:rFonts w:eastAsia="IRNazanin" w:cs="IRNazanin"/>
          <w:color w:val="111111"/>
          <w:sz w:val="28"/>
          <w:szCs w:val="28"/>
          <w:rtl w:val="true"/>
          <w:lang w:bidi="fa-IR"/>
        </w:rPr>
        <w:t>.</w:t>
      </w:r>
    </w:p>
    <w:p>
      <w:pPr>
        <w:pStyle w:val="Heading3"/>
        <w:numPr>
          <w:ilvl w:val="2"/>
          <w:numId w:val="1"/>
        </w:numPr>
        <w:rPr/>
      </w:pPr>
      <w:bookmarkStart w:id="537" w:name="__RefHeading___Toc9608836_2870459653"/>
      <w:bookmarkStart w:id="538" w:name="_Toc191"/>
      <w:bookmarkEnd w:id="537"/>
      <w:r>
        <w:rPr>
          <w:rtl w:val="true"/>
        </w:rPr>
        <w:t>امام حسین علیه السلام</w:t>
      </w:r>
      <w:bookmarkEnd w:id="538"/>
    </w:p>
    <w:p>
      <w:pPr>
        <w:pStyle w:val="Heading3"/>
        <w:numPr>
          <w:ilvl w:val="2"/>
          <w:numId w:val="1"/>
        </w:numPr>
        <w:rPr/>
      </w:pPr>
      <w:bookmarkStart w:id="539" w:name="__RefHeading___Toc9608838_2870459653"/>
      <w:bookmarkStart w:id="540" w:name="_Toc192"/>
      <w:bookmarkEnd w:id="539"/>
      <w:r>
        <w:rPr>
          <w:rtl w:val="true"/>
        </w:rPr>
        <w:t>عاشورا</w:t>
      </w:r>
      <w:bookmarkEnd w:id="540"/>
    </w:p>
    <w:p>
      <w:pPr>
        <w:pStyle w:val="BookText"/>
        <w:rPr/>
      </w:pPr>
      <w:r>
        <w:rPr>
          <w:rFonts w:ascii="Amiri" w:hAnsi="Amiri" w:eastAsia="Amiri" w:cs="Amiri"/>
          <w:color w:val="111111"/>
          <w:sz w:val="28"/>
          <w:sz w:val="28"/>
          <w:szCs w:val="28"/>
          <w:rtl w:val="true"/>
          <w:lang w:bidi="ar-SA"/>
        </w:rPr>
        <w:t>مَن كانَ يَوم عاشوراءَ يَومَ مُصِيبَتِهِ و حُزْنِهِ و بُكائِهِ جَعَلَ اللهُ عزَّ وجلَّ يَومَ القِيامَةِ يَومَ فَرَحِهِ وسُرُورِهِ، وقَرَّتْ بِنا عَيْنُهُ</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عاشورا، روز مصیبت و اندوه و گریه او باشد، خداوند روز قیامت را روز شادمانی و سرور او خواهد کرد و چشمش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روشن خواهد شد</w:t>
      </w:r>
      <w:r>
        <w:rPr>
          <w:rFonts w:eastAsia="IRNazanin" w:cs="IRNazanin"/>
          <w:color w:val="111111"/>
          <w:sz w:val="28"/>
          <w:szCs w:val="28"/>
          <w:rtl w:val="true"/>
          <w:lang w:bidi="fa-IR"/>
        </w:rPr>
        <w:t>.</w:t>
      </w:r>
    </w:p>
    <w:p>
      <w:pPr>
        <w:pStyle w:val="Heading3"/>
        <w:numPr>
          <w:ilvl w:val="2"/>
          <w:numId w:val="1"/>
        </w:numPr>
        <w:rPr/>
      </w:pPr>
      <w:bookmarkStart w:id="541" w:name="__RefHeading___Toc9608840_2870459653"/>
      <w:bookmarkStart w:id="542" w:name="_Toc193"/>
      <w:bookmarkEnd w:id="541"/>
      <w:r>
        <w:rPr>
          <w:rtl w:val="true"/>
        </w:rPr>
        <w:t>گریستن بر امام حسین علیه السلام</w:t>
      </w:r>
      <w:bookmarkEnd w:id="54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شَبِيبٍ ، إن كُنْتَ باكِياً لِشَيءٍ فَابْكِ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 علیهما السلام ، فَإِنَّهُ ذُبِحَ كَما يُذبَحُ الكَبْشُ ، و قُتِلَ مَعَهُ مِن أهل بَيْتِهِ ثَمَانِيَةَ عَشَرَ رَجُلاً ما لَهُم فِي الأَرضِ شَبيهُونَ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برای چیزی بگریی ،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ابي طالب علیهما السلام گریه کن؛ زیرا همان گونه که قوچ را سر می برند آن حضرت را سر بریدند و از افراد خانوادۀ او هجده مرد کشته شدند که در روی زمین نظیر نداشتند </w:t>
      </w:r>
      <w:r>
        <w:rPr>
          <w:rFonts w:eastAsia="IRNazanin" w:cs="IRNazanin"/>
          <w:color w:val="111111"/>
          <w:sz w:val="28"/>
          <w:szCs w:val="28"/>
          <w:rtl w:val="true"/>
          <w:lang w:bidi="fa-IR"/>
        </w:rPr>
        <w:t xml:space="preserve">. </w:t>
      </w:r>
      <w:bookmarkStart w:id="543" w:name="pg9802_146339"/>
    </w:p>
    <w:p>
      <w:pPr>
        <w:pStyle w:val="Heading3"/>
        <w:numPr>
          <w:ilvl w:val="2"/>
          <w:numId w:val="1"/>
        </w:numPr>
        <w:rPr/>
      </w:pPr>
      <w:bookmarkStart w:id="544" w:name="__RefHeading___Toc9608842_2870459653"/>
      <w:bookmarkStart w:id="545" w:name="_Toc194"/>
      <w:bookmarkEnd w:id="543"/>
      <w:bookmarkEnd w:id="544"/>
      <w:r>
        <w:rPr>
          <w:rtl w:val="true"/>
        </w:rPr>
        <w:t>زیارت امام رضا علیه السلام</w:t>
      </w:r>
      <w:bookmarkEnd w:id="545"/>
    </w:p>
    <w:p>
      <w:pPr>
        <w:pStyle w:val="Heading3"/>
        <w:numPr>
          <w:ilvl w:val="2"/>
          <w:numId w:val="1"/>
        </w:numPr>
        <w:rPr/>
      </w:pPr>
      <w:bookmarkStart w:id="546" w:name="__RefHeading___Toc9608844_2870459653"/>
      <w:bookmarkStart w:id="547" w:name="_Toc195"/>
      <w:bookmarkEnd w:id="546"/>
      <w:r>
        <w:rPr>
          <w:rtl w:val="true"/>
        </w:rPr>
        <w:t>بوستان بهشت</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البُقعَةُ رَوضَةً مِن رِياضِ الجَنَّةِ ومُختَلَفُ المَلائكَةِ، لا يَزالُ فَوْجٌ يَنزِلُ مِن السَّمَاءِ وفَوجٌ يَصعَدُ إلى أنْ يُنفَخَ فِي الصُّورِ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بوستانی از بوستان های بهشت است، و محل آمد و شد فرشتگان، همواره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می آیند و گروهی بالا می روند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شود</w:t>
      </w:r>
      <w:r>
        <w:rPr>
          <w:rFonts w:eastAsia="IRNazanin" w:cs="IRNazanin"/>
          <w:color w:val="111111"/>
          <w:sz w:val="28"/>
          <w:szCs w:val="28"/>
          <w:rtl w:val="true"/>
          <w:lang w:bidi="fa-IR"/>
        </w:rPr>
        <w:t>.</w:t>
      </w:r>
    </w:p>
    <w:p>
      <w:pPr>
        <w:pStyle w:val="Heading3"/>
        <w:numPr>
          <w:ilvl w:val="2"/>
          <w:numId w:val="1"/>
        </w:numPr>
        <w:rPr/>
      </w:pPr>
      <w:bookmarkStart w:id="548" w:name="__RefHeading___Toc9608846_2870459653"/>
      <w:bookmarkStart w:id="549" w:name="_Toc196"/>
      <w:bookmarkEnd w:id="548"/>
      <w:r>
        <w:rPr>
          <w:rtl w:val="true"/>
        </w:rPr>
        <w:t>ارزش زیارت امام</w:t>
      </w:r>
      <w:bookmarkEnd w:id="549"/>
    </w:p>
    <w:p>
      <w:pPr>
        <w:pStyle w:val="BookText"/>
        <w:rPr/>
      </w:pPr>
      <w:r>
        <w:rPr>
          <w:rFonts w:ascii="Amiri" w:hAnsi="Amiri" w:eastAsia="Amiri" w:cs="Amiri"/>
          <w:color w:val="111111"/>
          <w:sz w:val="28"/>
          <w:sz w:val="28"/>
          <w:szCs w:val="28"/>
          <w:rtl w:val="true"/>
          <w:lang w:bidi="ar-SA"/>
        </w:rPr>
        <w:t>إنّ بِخُراسانَ لَبْقْعَةٌ يأتي عَلَيْها زَمانُ تَصِيرُ مُختَلَفَ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بِأرضِ طوس وَهيَ واللهِ رَوضَةٌ مِن رِياضِ الجَنَّةَ مَن زارَني في تِلكَ البُقعَةِ كَانَ كَمَن زارَ رَسولَ اللهِ صلى الله عليه وسلم وكَتَبَ الله تَباركَ و تَعالى لَهُ بِذلكَ ثَوابَ ألْفِ حَجَةٍ مَبْرُورَةٍ وأَلْفِ عُمْرَةٍ مَقبولةٍ ، وكُنتُ أناوآبائي شُفَعاءَهُ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روزگاری محل آمد و شد فرشتگان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طوس است و به خدا سوگند که آن بوستانی از بوستان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آن سرزمین زیارت کند همچون کسی است که رسول خدا صلی الله علیه وآله را زیارت کرده باشد، و خداوند تبارک و تعالی برای او ثواب هزار حج و هزار عمره پذیرفته بنویسد و در روز قیامت نیز من و پدرانم شفیع او خواهیم بود</w:t>
      </w:r>
      <w:r>
        <w:rPr>
          <w:rFonts w:eastAsia="IRNazanin" w:cs="IRNazanin"/>
          <w:color w:val="111111"/>
          <w:sz w:val="28"/>
          <w:szCs w:val="28"/>
          <w:rtl w:val="true"/>
          <w:lang w:bidi="fa-IR"/>
        </w:rPr>
        <w:t>.</w:t>
      </w:r>
    </w:p>
    <w:p>
      <w:pPr>
        <w:pStyle w:val="Heading3"/>
        <w:numPr>
          <w:ilvl w:val="2"/>
          <w:numId w:val="1"/>
        </w:numPr>
        <w:rPr/>
      </w:pPr>
      <w:bookmarkStart w:id="550" w:name="__RefHeading___Toc9608848_2870459653"/>
      <w:bookmarkStart w:id="551" w:name="_Toc197"/>
      <w:bookmarkEnd w:id="550"/>
      <w:r>
        <w:rPr>
          <w:rtl w:val="true"/>
        </w:rPr>
        <w:t>ارجمندترین افراد</w:t>
      </w:r>
      <w:bookmarkEnd w:id="55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أكْرَمَنا بَعدَ مُحَمَّد صلی الله علیه وآله بِالإِمامَةِ وخَصَّنَا بِالوَصِيَّةِ، إِنَّ زُوّارَ قَبْرِي لَأَكرَمُ الوُفُودِ</w:t>
      </w:r>
      <w:bookmarkStart w:id="552" w:name="pg9802_146340"/>
    </w:p>
    <w:p>
      <w:pPr>
        <w:pStyle w:val="BookText"/>
        <w:rPr/>
      </w:pPr>
      <w:bookmarkEnd w:id="552"/>
      <w:r>
        <w:rPr>
          <w:rFonts w:ascii="Amiri" w:hAnsi="Amiri" w:eastAsia="Amiri" w:cs="Amiri"/>
          <w:color w:val="111111"/>
          <w:sz w:val="28"/>
          <w:sz w:val="28"/>
          <w:szCs w:val="28"/>
          <w:rtl w:val="true"/>
          <w:lang w:bidi="ar-SA"/>
        </w:rPr>
        <w:t>عَلَى اللهِ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آن که بعد از محمد صلی الله علیه وآله ما را به مقام امامت گرامی داشت و مقام وصایت را به ما اختصاص داد، زائران قبر من، ارجمندترین مهمانانی هستند که در روز قیامت بر خداوند وارد می شوند </w:t>
      </w:r>
      <w:r>
        <w:rPr>
          <w:rFonts w:eastAsia="IRNazanin" w:cs="IRNazanin"/>
          <w:color w:val="111111"/>
          <w:sz w:val="28"/>
          <w:szCs w:val="28"/>
          <w:rtl w:val="true"/>
          <w:lang w:bidi="fa-IR"/>
        </w:rPr>
        <w:t>.</w:t>
      </w:r>
    </w:p>
    <w:p>
      <w:pPr>
        <w:pStyle w:val="Heading3"/>
        <w:numPr>
          <w:ilvl w:val="2"/>
          <w:numId w:val="1"/>
        </w:numPr>
        <w:rPr/>
      </w:pPr>
      <w:bookmarkStart w:id="553" w:name="__RefHeading___Toc9608850_2870459653"/>
      <w:bookmarkStart w:id="554" w:name="_Toc198"/>
      <w:bookmarkEnd w:id="553"/>
      <w:r>
        <w:rPr>
          <w:rtl w:val="true"/>
        </w:rPr>
        <w:t>دیدار امام با زائران در قیامت</w:t>
      </w:r>
      <w:bookmarkEnd w:id="554"/>
    </w:p>
    <w:p>
      <w:pPr>
        <w:pStyle w:val="BookText"/>
        <w:rPr/>
      </w:pPr>
      <w:r>
        <w:rPr>
          <w:rFonts w:ascii="Amiri" w:hAnsi="Amiri" w:eastAsia="Amiri" w:cs="Amiri"/>
          <w:color w:val="111111"/>
          <w:sz w:val="28"/>
          <w:sz w:val="28"/>
          <w:szCs w:val="28"/>
          <w:rtl w:val="true"/>
          <w:lang w:bidi="ar-SA"/>
        </w:rPr>
        <w:t>إِنِّي سَأَقتَلُ بِالسَّمِّ مَظْلُوماً و أَقْبَرُ إِلى جَنبِ هَارُونَ، وَ يَجْعَلُ اللَّهُ تُربَتِي مُختَلَفَ شِيعَتِي و أهلَ مَحَبَّتِي، فَمَن زارَنِي فِي غُربَتِي وَجَبَت لَهُ زِيارَتِي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من با زهر مظلومانه کشته می شوم و در کنار هارون دفن می گردم، و خداوند خاکم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آمد و شد شیعیان و دوست دارانم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مرا در غربتم زیارت کند، بر من واجب شود که روز قیامت به دیدارش روم </w:t>
      </w:r>
      <w:r>
        <w:rPr>
          <w:rFonts w:eastAsia="IRNazanin" w:cs="IRNazanin"/>
          <w:color w:val="111111"/>
          <w:sz w:val="28"/>
          <w:szCs w:val="28"/>
          <w:rtl w:val="true"/>
          <w:lang w:bidi="fa-IR"/>
        </w:rPr>
        <w:t>.</w:t>
      </w:r>
    </w:p>
    <w:p>
      <w:pPr>
        <w:pStyle w:val="Heading3"/>
        <w:numPr>
          <w:ilvl w:val="2"/>
          <w:numId w:val="1"/>
        </w:numPr>
        <w:rPr/>
      </w:pPr>
      <w:bookmarkStart w:id="555" w:name="__RefHeading___Toc9608852_2870459653"/>
      <w:bookmarkStart w:id="556" w:name="_Toc199"/>
      <w:bookmarkEnd w:id="555"/>
      <w:r>
        <w:rPr>
          <w:rtl w:val="true"/>
        </w:rPr>
        <w:t>شفاعت از زائران در قیامت</w:t>
      </w:r>
      <w:bookmarkEnd w:id="556"/>
    </w:p>
    <w:p>
      <w:pPr>
        <w:pStyle w:val="BookText"/>
        <w:rPr/>
      </w:pPr>
      <w:r>
        <w:rPr>
          <w:rFonts w:ascii="Amiri" w:hAnsi="Amiri" w:eastAsia="Amiri" w:cs="Amiri"/>
          <w:color w:val="111111"/>
          <w:sz w:val="28"/>
          <w:sz w:val="28"/>
          <w:szCs w:val="28"/>
          <w:rtl w:val="true"/>
          <w:lang w:bidi="ar-SA"/>
        </w:rPr>
        <w:t>أنا بَصْعَةُ نَبِيِّكُم، فأنا الوَدِيعَةُ 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زارني و هُوَ يَعرِفُ مَا أُوجَبَ اللَّهُ تَبَارَكَ و تَعالى مِن حَقّي وَ طاعَتِي فأنّا وَ آبائي شُفَعاوُهُ يَومَ القِيامَةِ، ومَن كُنَّا شُفَعاءَهُ نَجا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پاره تن پیامبر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امانت و ستاره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خاک خراسان دفن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مرا زیارت کند در حالی که به حق من و اطاعت از من که خداوند تبارک و تعالی واجب فرموده است، آشنا و معتقد باشد، من و پدرانم روز قیامت شفیع او خواهیم بود، و کسی که ما شفیع او باشیم نجات می یابد</w:t>
      </w:r>
      <w:r>
        <w:rPr>
          <w:rFonts w:eastAsia="IRNazanin" w:cs="IRNazanin"/>
          <w:color w:val="111111"/>
          <w:sz w:val="28"/>
          <w:szCs w:val="28"/>
          <w:rtl w:val="true"/>
          <w:lang w:bidi="fa-IR"/>
        </w:rPr>
        <w:t>.</w:t>
      </w:r>
    </w:p>
    <w:p>
      <w:pPr>
        <w:pStyle w:val="Heading3"/>
        <w:numPr>
          <w:ilvl w:val="2"/>
          <w:numId w:val="1"/>
        </w:numPr>
        <w:rPr/>
      </w:pPr>
      <w:bookmarkStart w:id="557" w:name="__RefHeading___Toc9608854_2870459653"/>
      <w:bookmarkStart w:id="558" w:name="_Toc200"/>
      <w:bookmarkEnd w:id="557"/>
      <w:r>
        <w:rPr>
          <w:rtl w:val="true"/>
        </w:rPr>
        <w:t>حمایت از زائران در قیامت</w:t>
      </w:r>
      <w:bookmarkEnd w:id="55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زارَني عَلى بُعدِ داري وَ مَزارِي أَتَيْتُهُ يَومَ القِيامَةِ في ثَلاثَةِ مَواطِنَ حَتَّى أَخَلِّصَهُ مِن</w:t>
      </w:r>
      <w:bookmarkStart w:id="559" w:name="pg9802_146341"/>
    </w:p>
    <w:p>
      <w:pPr>
        <w:pStyle w:val="BookText"/>
        <w:rPr/>
      </w:pPr>
      <w:bookmarkEnd w:id="559"/>
      <w:r>
        <w:rPr>
          <w:rFonts w:ascii="Amiri" w:hAnsi="Amiri" w:eastAsia="Amiri" w:cs="Amiri"/>
          <w:color w:val="111111"/>
          <w:sz w:val="28"/>
          <w:sz w:val="28"/>
          <w:szCs w:val="28"/>
          <w:rtl w:val="true"/>
          <w:lang w:bidi="ar-SA"/>
        </w:rPr>
        <w:t>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وَشِمالاً ، وَ عِندَ الصِّراطِ، وَ عِندَ المِيزان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دوری سرا و مزارم به زیارت من بیاید، روز قیامت در سه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دستگیری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خواهم آمد و او را از بیم و گرفتاری آن موقف ها رها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 و چپ پراکنده شود، و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و نزد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سنجش اعمال </w:t>
      </w:r>
      <w:r>
        <w:rPr>
          <w:rFonts w:eastAsia="IRNazanin" w:cs="IRNazanin"/>
          <w:color w:val="111111"/>
          <w:sz w:val="28"/>
          <w:szCs w:val="28"/>
          <w:rtl w:val="true"/>
          <w:lang w:bidi="fa-IR"/>
        </w:rPr>
        <w:t>] .</w:t>
      </w:r>
    </w:p>
    <w:p>
      <w:pPr>
        <w:pStyle w:val="Heading3"/>
        <w:numPr>
          <w:ilvl w:val="2"/>
          <w:numId w:val="1"/>
        </w:numPr>
        <w:rPr/>
      </w:pPr>
      <w:bookmarkStart w:id="560" w:name="__RefHeading___Toc9608856_2870459653"/>
      <w:bookmarkStart w:id="561" w:name="_Toc201"/>
      <w:bookmarkEnd w:id="560"/>
      <w:r>
        <w:rPr>
          <w:rtl w:val="true"/>
        </w:rPr>
        <w:t>نماز در حرم امام رضا علیه السلام</w:t>
      </w:r>
      <w:bookmarkEnd w:id="5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أكرَمَ مُحمّداً صلى الله عليه وسلم بِالنُّبُوَّةِ واصْطَفاهُ عَلَى جَمِيعِ الخَلِيقَةِ، لا يُصَلِّي أَحَدٌ مِنكُم عِندَ قَبْرِي رَكَعَتَينِ إِلَّا اسْتَحَقَّ المَغْفِرَةَ مِنَ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محمد صلی الله علیه وآله را به پیامبری گرامی داشت و او را بر همۀ آفریدگان برگزید، هیچ یک از شما در کنار قبر من دو رکعت نماز نگزارد مگر این که سزاوار آمرزش خداوند عزّ و جلّ گردد</w:t>
      </w:r>
      <w:r>
        <w:rPr>
          <w:rFonts w:eastAsia="IRNazanin" w:cs="IRNazanin"/>
          <w:color w:val="111111"/>
          <w:sz w:val="28"/>
          <w:szCs w:val="28"/>
          <w:rtl w:val="true"/>
          <w:lang w:bidi="fa-IR"/>
        </w:rPr>
        <w:t>.</w:t>
      </w:r>
    </w:p>
    <w:p>
      <w:pPr>
        <w:pStyle w:val="Heading3"/>
        <w:numPr>
          <w:ilvl w:val="2"/>
          <w:numId w:val="1"/>
        </w:numPr>
        <w:rPr/>
      </w:pPr>
      <w:bookmarkStart w:id="562" w:name="__RefHeading___Toc9608858_2870459653"/>
      <w:bookmarkStart w:id="563" w:name="_Toc202"/>
      <w:bookmarkEnd w:id="562"/>
      <w:r>
        <w:rPr>
          <w:rtl w:val="true"/>
        </w:rPr>
        <w:t>ولایتعهدی از نگاه امام رضا علیه السلام</w:t>
      </w:r>
      <w:bookmarkEnd w:id="563"/>
    </w:p>
    <w:p>
      <w:pPr>
        <w:pStyle w:val="Heading3"/>
        <w:numPr>
          <w:ilvl w:val="2"/>
          <w:numId w:val="1"/>
        </w:numPr>
        <w:rPr/>
      </w:pPr>
      <w:bookmarkStart w:id="564" w:name="__RefHeading___Toc9608860_2870459653"/>
      <w:bookmarkStart w:id="565" w:name="_Toc203"/>
      <w:bookmarkEnd w:id="564"/>
      <w:r>
        <w:rPr>
          <w:rtl w:val="true"/>
        </w:rPr>
        <w:t>علت پذیرش ولایتعهدی</w:t>
      </w:r>
      <w:bookmarkEnd w:id="56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الرّضا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قَبِلْتَ وِلايَةَ العَهْدِ مَعَ إظهارِكَ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كَراهَتِي لِذلكَ فَلَمّا خُيِّرْتُ بَينَ قَبولِ ذَلِكَ وبَينَ القَتْلِ اخْتَرتُ القَبُول عَلَى القَتلِ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على بن موسى الرضا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شما با وجود بی رغبتی به دنیا، ولایتعهدی را پذیرفته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که من دوست نداشتم آن را بپذیرم، اما </w:t>
      </w:r>
      <w:bookmarkStart w:id="566" w:name="pg9802_146342"/>
    </w:p>
    <w:p>
      <w:pPr>
        <w:pStyle w:val="BookText"/>
        <w:rPr/>
      </w:pPr>
      <w:bookmarkEnd w:id="566"/>
      <w:r>
        <w:rPr>
          <w:rFonts w:ascii="IRNazanin" w:hAnsi="IRNazanin" w:eastAsia="IRNazanin"/>
          <w:color w:val="111111"/>
          <w:sz w:val="28"/>
          <w:sz w:val="28"/>
          <w:szCs w:val="28"/>
          <w:rtl w:val="true"/>
          <w:lang w:bidi="fa-IR"/>
        </w:rPr>
        <w:t>چون میان پذیرش آن و کشته شدن مخیر شدم، پذیرفتن را بر کشته شدن ترجیح دادم</w:t>
      </w:r>
      <w:r>
        <w:rPr>
          <w:rFonts w:eastAsia="IRNazanin" w:cs="IRNazanin"/>
          <w:color w:val="111111"/>
          <w:sz w:val="28"/>
          <w:szCs w:val="28"/>
          <w:rtl w:val="true"/>
          <w:lang w:bidi="fa-IR"/>
        </w:rPr>
        <w:t>.</w:t>
      </w:r>
    </w:p>
    <w:p>
      <w:pPr>
        <w:pStyle w:val="Heading3"/>
        <w:numPr>
          <w:ilvl w:val="2"/>
          <w:numId w:val="1"/>
        </w:numPr>
        <w:rPr/>
      </w:pPr>
      <w:bookmarkStart w:id="567" w:name="__RefHeading___Toc9608862_2870459653"/>
      <w:bookmarkStart w:id="568" w:name="_Toc204"/>
      <w:bookmarkEnd w:id="567"/>
      <w:r>
        <w:rPr>
          <w:rtl w:val="true"/>
        </w:rPr>
        <w:t>اکراه در پذیرش ولایتعهدی</w:t>
      </w:r>
      <w:bookmarkEnd w:id="568"/>
    </w:p>
    <w:p>
      <w:pPr>
        <w:pStyle w:val="BookText"/>
        <w:rPr/>
      </w:pPr>
      <w:r>
        <w:rPr>
          <w:rFonts w:ascii="Amiri" w:hAnsi="Amiri" w:eastAsia="Amiri" w:cs="Amiri"/>
          <w:color w:val="111111"/>
          <w:sz w:val="28"/>
          <w:sz w:val="28"/>
          <w:szCs w:val="28"/>
          <w:rtl w:val="true"/>
          <w:lang w:bidi="ar-SA"/>
        </w:rPr>
        <w:t>و قَد أُكرِهتُ و أضطرِرتُ كما أضطر يوسُفُ و دانيالُ علیهما السلام، إِذْ قَبِلَ كُلُّ واحِدٍ مِنهُمَا الوِلايةَ مِن طَاغِيَةِ زَمانِهِ، اللّهُمَّ لا عَهْدَ إِلَّا عَهدُكَ، ولا ولاية إلّا مِن قِبَلِكَ، فَوَفِّقْنِي لإقامة دِينِكَ، وإحياء سُنَّةِ نَبيك</w:t>
      </w:r>
      <w:r>
        <w:rPr>
          <w:rFonts w:eastAsia="Amiri" w:cs="Amiri" w:ascii="Amiri" w:hAnsi="Amiri"/>
          <w:color w:val="111111"/>
          <w:sz w:val="28"/>
          <w:szCs w:val="28"/>
          <w:rtl w:val="true"/>
          <w:lang w:bidi="ar-SA"/>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شدم و ناچار گشتم، چنان که یوسف و دانیال علیهما السلام مجبور شدند، زیرا هر یک از آن دو، ولایت را از خودکامه زمان خویش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نیست مگر پیمان تو، و ولایتی نیست مگر از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برپاداشتن دینت و زنده کردن سنت پیامبرت توفیق رسان</w:t>
      </w:r>
      <w:r>
        <w:rPr>
          <w:rFonts w:eastAsia="IRNazanin" w:cs="IRNazanin"/>
          <w:color w:val="111111"/>
          <w:sz w:val="28"/>
          <w:szCs w:val="28"/>
          <w:rtl w:val="true"/>
          <w:lang w:bidi="fa-IR"/>
        </w:rPr>
        <w:t>.</w:t>
      </w:r>
    </w:p>
    <w:p>
      <w:pPr>
        <w:pStyle w:val="Heading3"/>
        <w:numPr>
          <w:ilvl w:val="2"/>
          <w:numId w:val="1"/>
        </w:numPr>
        <w:rPr/>
      </w:pPr>
      <w:bookmarkStart w:id="569" w:name="__RefHeading___Toc9608864_2870459653"/>
      <w:bookmarkStart w:id="570" w:name="_Toc205"/>
      <w:bookmarkEnd w:id="569"/>
      <w:r>
        <w:rPr>
          <w:rtl w:val="true"/>
        </w:rPr>
        <w:t>مقایسهٔ ولایتعهدی با حکومت یوسف پیامبر علیه السلام</w:t>
      </w:r>
      <w:bookmarkEnd w:id="570"/>
    </w:p>
    <w:p>
      <w:pPr>
        <w:pStyle w:val="BookText"/>
        <w:rPr/>
      </w:pPr>
      <w:r>
        <w:rPr>
          <w:rFonts w:ascii="Amiri" w:hAnsi="Amiri" w:eastAsia="Amiri" w:cs="Amiri"/>
          <w:color w:val="111111"/>
          <w:sz w:val="28"/>
          <w:sz w:val="28"/>
          <w:szCs w:val="28"/>
          <w:rtl w:val="true"/>
          <w:lang w:bidi="ar-SA"/>
        </w:rPr>
        <w:t>اللّهُم إنّكَ تَعلَمُ أنّي مُكرَهُ مُضطَرٌّ ، فَلا تُؤاخِذْني كَما لَم تُؤاخِذْ عَبدَكَ وَ نَبِيَّكَ يُوسُفَ حينَ وَقَعَ إِلى وِلايَةِ مِصر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من در پذیرفتن ولایتعهدی مأمون، مجبور و ناچارم؛ پس مرا مؤاخذه مکن، همان گونه که بنده و پیامبرت یوسف را به هنگام پذیرفتن حکومت مصر مؤاخذه نکردی</w:t>
      </w:r>
      <w:r>
        <w:rPr>
          <w:rFonts w:eastAsia="IRNazanin" w:cs="IRNazanin"/>
          <w:color w:val="111111"/>
          <w:sz w:val="28"/>
          <w:szCs w:val="28"/>
          <w:rtl w:val="true"/>
          <w:lang w:bidi="fa-IR"/>
        </w:rPr>
        <w:t>.</w:t>
      </w:r>
    </w:p>
    <w:p>
      <w:pPr>
        <w:pStyle w:val="Heading3"/>
        <w:numPr>
          <w:ilvl w:val="2"/>
          <w:numId w:val="1"/>
        </w:numPr>
        <w:rPr/>
      </w:pPr>
      <w:bookmarkStart w:id="571" w:name="__RefHeading___Toc9608866_2870459653"/>
      <w:bookmarkStart w:id="572" w:name="_Toc206"/>
      <w:bookmarkEnd w:id="571"/>
      <w:r>
        <w:rPr>
          <w:rtl w:val="true"/>
        </w:rPr>
        <w:t>شرط پذیرش ولایتعهدی</w:t>
      </w:r>
      <w:bookmarkEnd w:id="57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نَهَانِي اللهُ عزَّوجلَّ أن أُلْقِيَ بِيَدِي إِلَى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الأمرُ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ذلكَ عَلَى أنّي لا أُوَلّي أحَداً و لا أعزِلْ أَحَداً، ولا أَنقُضُ رَسْماً ولا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7"/>
      </w:r>
      <w:bookmarkStart w:id="573" w:name="pg9802_146343"/>
    </w:p>
    <w:p>
      <w:pPr>
        <w:pStyle w:val="BookText"/>
        <w:rPr/>
      </w:pPr>
      <w:bookmarkEnd w:id="573"/>
      <w:r>
        <w:rPr>
          <w:rFonts w:ascii="IRNazanin" w:hAnsi="IRNazanin" w:eastAsia="IRNazanin"/>
          <w:color w:val="111111"/>
          <w:sz w:val="28"/>
          <w:sz w:val="28"/>
          <w:szCs w:val="28"/>
          <w:rtl w:val="true"/>
          <w:lang w:bidi="fa-IR"/>
        </w:rPr>
        <w:t>خداوند مرا باز داشته از اینکه خویش را با دست خود به نابودی افکنم ، پس اگر قرار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پذیرم به شرط آن که نه کسی را به کار گمارم و نه کسی را از کار کنار گذارم و نه رسم و سنتی را نقض کنم</w:t>
      </w:r>
      <w:r>
        <w:rPr>
          <w:rFonts w:eastAsia="IRNazanin" w:cs="IRNazanin"/>
          <w:color w:val="111111"/>
          <w:sz w:val="28"/>
          <w:szCs w:val="28"/>
          <w:rtl w:val="true"/>
          <w:lang w:bidi="fa-IR"/>
        </w:rPr>
        <w:t>.</w:t>
      </w:r>
    </w:p>
    <w:p>
      <w:pPr>
        <w:pStyle w:val="Heading3"/>
        <w:numPr>
          <w:ilvl w:val="2"/>
          <w:numId w:val="1"/>
        </w:numPr>
        <w:rPr/>
      </w:pPr>
      <w:bookmarkStart w:id="574" w:name="__RefHeading___Toc9608868_2870459653"/>
      <w:bookmarkStart w:id="575" w:name="_Toc207"/>
      <w:bookmarkEnd w:id="574"/>
      <w:r>
        <w:rPr>
          <w:rtl w:val="true"/>
        </w:rPr>
        <w:t>امام مهدی عجل الله تعالی فرجه الشریف</w:t>
      </w:r>
      <w:bookmarkEnd w:id="575"/>
    </w:p>
    <w:p>
      <w:pPr>
        <w:pStyle w:val="Heading3"/>
        <w:numPr>
          <w:ilvl w:val="2"/>
          <w:numId w:val="1"/>
        </w:numPr>
        <w:rPr/>
      </w:pPr>
      <w:bookmarkStart w:id="576" w:name="__RefHeading___Toc9608870_2870459653"/>
      <w:bookmarkStart w:id="577" w:name="_Toc208"/>
      <w:bookmarkEnd w:id="576"/>
      <w:r>
        <w:rPr>
          <w:rtl w:val="true"/>
        </w:rPr>
        <w:t>سیمای امام مهدی عجل الله تعالی فرجه الشریف</w:t>
      </w:r>
      <w:bookmarkEnd w:id="577"/>
    </w:p>
    <w:p>
      <w:pPr>
        <w:pStyle w:val="BookText"/>
        <w:rPr/>
      </w:pPr>
      <w:r>
        <w:rPr>
          <w:rFonts w:ascii="Amiri" w:hAnsi="Amiri" w:eastAsia="Amiri" w:cs="Amiri"/>
          <w:color w:val="111111"/>
          <w:sz w:val="28"/>
          <w:sz w:val="28"/>
          <w:szCs w:val="28"/>
          <w:rtl w:val="true"/>
          <w:lang w:bidi="ar-SA"/>
        </w:rPr>
        <w:t>القائمُ هُوَ الَّذِي إِذا خَرَجَ كَانَ فِي سِنَّ الشُّيوخ و مَنظَرِ الشُّبانِ، قَوِيٌّ في بَدَنه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وقتی قیام می کند در سن پیران و به سیمای جوانان است و تنی نیرومند دارد</w:t>
      </w:r>
      <w:r>
        <w:rPr>
          <w:rFonts w:eastAsia="IRNazanin" w:cs="IRNazanin"/>
          <w:color w:val="111111"/>
          <w:sz w:val="28"/>
          <w:szCs w:val="28"/>
          <w:rtl w:val="true"/>
          <w:lang w:bidi="fa-IR"/>
        </w:rPr>
        <w:t>.</w:t>
      </w:r>
    </w:p>
    <w:p>
      <w:pPr>
        <w:pStyle w:val="Heading3"/>
        <w:numPr>
          <w:ilvl w:val="2"/>
          <w:numId w:val="1"/>
        </w:numPr>
        <w:rPr/>
      </w:pPr>
      <w:bookmarkStart w:id="578" w:name="__RefHeading___Toc9608872_2870459653"/>
      <w:bookmarkStart w:id="579" w:name="_Toc209"/>
      <w:bookmarkEnd w:id="578"/>
      <w:r>
        <w:rPr>
          <w:rtl w:val="true"/>
        </w:rPr>
        <w:t>مصائب خاندان پیامبر صلی الله علیه وآله</w:t>
      </w:r>
      <w:bookmarkEnd w:id="579"/>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يُفَرِّجُ عَنَّا الهَمَّ والكُرُباتِ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غمنامه مصائب خاندان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رستخیز همچنان ادامه دارد، تا آن که خدای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برانگیزد و غم و اندوه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بزداید</w:t>
      </w:r>
      <w:r>
        <w:rPr>
          <w:rFonts w:eastAsia="IRNazanin" w:cs="IRNazanin"/>
          <w:color w:val="111111"/>
          <w:sz w:val="28"/>
          <w:szCs w:val="28"/>
          <w:rtl w:val="true"/>
          <w:lang w:bidi="fa-IR"/>
        </w:rPr>
        <w:t>.</w:t>
      </w:r>
    </w:p>
    <w:p>
      <w:pPr>
        <w:pStyle w:val="Heading3"/>
        <w:numPr>
          <w:ilvl w:val="2"/>
          <w:numId w:val="1"/>
        </w:numPr>
        <w:rPr/>
      </w:pPr>
      <w:bookmarkStart w:id="580" w:name="__RefHeading___Toc9608874_2870459653"/>
      <w:bookmarkStart w:id="581" w:name="_Toc210"/>
      <w:bookmarkEnd w:id="580"/>
      <w:r>
        <w:rPr>
          <w:rtl w:val="true"/>
        </w:rPr>
        <w:t>شیعیان</w:t>
      </w:r>
      <w:bookmarkEnd w:id="581"/>
    </w:p>
    <w:p>
      <w:pPr>
        <w:pStyle w:val="Heading3"/>
        <w:numPr>
          <w:ilvl w:val="2"/>
          <w:numId w:val="1"/>
        </w:numPr>
        <w:rPr/>
      </w:pPr>
      <w:bookmarkStart w:id="582" w:name="__RefHeading___Toc9608876_2870459653"/>
      <w:bookmarkStart w:id="583" w:name="_Toc211"/>
      <w:bookmarkEnd w:id="582"/>
      <w:r>
        <w:rPr>
          <w:rtl w:val="true"/>
        </w:rPr>
        <w:t>مایه رستگاری</w:t>
      </w:r>
      <w:bookmarkEnd w:id="58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أبْلغَ شِيعَتَنا أَنَّهُم إذا قامُوا بِما أُمِرُوا أَنَّهُم هُمُ الفَائِزُونَ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ابلاغ کن که اگر به آنچه فرمان داده شده اند عمل کنند، همانا آنان رستگاران روز رستاخیزند</w:t>
      </w:r>
      <w:r>
        <w:rPr>
          <w:rFonts w:eastAsia="IRNazanin" w:cs="IRNazanin"/>
          <w:color w:val="111111"/>
          <w:sz w:val="28"/>
          <w:szCs w:val="28"/>
          <w:rtl w:val="true"/>
          <w:lang w:bidi="fa-IR"/>
        </w:rPr>
        <w:t xml:space="preserve">. </w:t>
      </w:r>
      <w:bookmarkStart w:id="584" w:name="pg9802_146344"/>
    </w:p>
    <w:p>
      <w:pPr>
        <w:pStyle w:val="Heading3"/>
        <w:numPr>
          <w:ilvl w:val="2"/>
          <w:numId w:val="1"/>
        </w:numPr>
        <w:rPr/>
      </w:pPr>
      <w:bookmarkStart w:id="585" w:name="__RefHeading___Toc9608878_2870459653"/>
      <w:bookmarkStart w:id="586" w:name="_Toc212"/>
      <w:bookmarkEnd w:id="584"/>
      <w:bookmarkEnd w:id="585"/>
      <w:r>
        <w:rPr>
          <w:rtl w:val="true"/>
        </w:rPr>
        <w:t>دوستی و دشمنی با شیعیان</w:t>
      </w:r>
      <w:bookmarkEnd w:id="586"/>
    </w:p>
    <w:p>
      <w:pPr>
        <w:pStyle w:val="BookText"/>
        <w:rPr/>
      </w:pPr>
      <w:r>
        <w:rPr>
          <w:rFonts w:ascii="Amiri" w:hAnsi="Amiri" w:eastAsia="Amiri" w:cs="Amiri"/>
          <w:color w:val="111111"/>
          <w:sz w:val="28"/>
          <w:sz w:val="28"/>
          <w:szCs w:val="28"/>
          <w:rtl w:val="true"/>
          <w:lang w:bidi="ar-SA"/>
        </w:rPr>
        <w:t>مَن عادى شِيعَتَنا فَقَد عادانا، ومَن والاهُم فَقَد والانا؛ لِأَنَّهُم مِنّا، خُلِقُوا مِن طِيئَتِنا، مَن أحَبَّهُم فَهُوَ مِنّا، ومن أبغَضَهُم فَلَيس مِنَّا شِيعَتُنا يَنظُرُونَ بِنُورِ اللهِ وَيَتَقَلَّبُونَ فِي رَحْمَةِ الله</w:t>
      </w:r>
      <w:r>
        <w:rPr>
          <w:rFonts w:eastAsia="Amiri" w:cs="Amiri" w:ascii="Amiri" w:hAnsi="Amiri"/>
          <w:color w:val="111111"/>
          <w:sz w:val="28"/>
          <w:szCs w:val="28"/>
          <w:rtl w:val="true"/>
          <w:lang w:bidi="ar-SA"/>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شیعیان ما دشمنی کند، با ما دشمنی کرده و هر کس با آنان دوستی کند با ما دوستی کرده است؛ زیرا آنان از ما هستند، از گل ما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دوست بدارد، او از ماست و هر که آنان را دشمن بدارد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نور خدا می بینند، و در رحمت خدا غوطه ورند</w:t>
      </w:r>
      <w:r>
        <w:rPr>
          <w:rFonts w:eastAsia="IRNazanin" w:cs="IRNazanin"/>
          <w:color w:val="111111"/>
          <w:sz w:val="28"/>
          <w:szCs w:val="28"/>
          <w:rtl w:val="true"/>
          <w:lang w:bidi="fa-IR"/>
        </w:rPr>
        <w:t>.</w:t>
      </w:r>
    </w:p>
    <w:p>
      <w:pPr>
        <w:pStyle w:val="Heading3"/>
        <w:numPr>
          <w:ilvl w:val="2"/>
          <w:numId w:val="1"/>
        </w:numPr>
        <w:rPr/>
      </w:pPr>
      <w:bookmarkStart w:id="587" w:name="__RefHeading___Toc9608880_2870459653"/>
      <w:bookmarkStart w:id="588" w:name="_Toc213"/>
      <w:bookmarkEnd w:id="587"/>
      <w:r>
        <w:rPr>
          <w:rtl w:val="true"/>
        </w:rPr>
        <w:t>ثواب تشییع جنازه مؤمن</w:t>
      </w:r>
      <w:bookmarkEnd w:id="588"/>
    </w:p>
    <w:p>
      <w:pPr>
        <w:pStyle w:val="BookText"/>
        <w:rPr/>
      </w:pPr>
      <w:r>
        <w:rPr>
          <w:rFonts w:ascii="Amiri" w:hAnsi="Amiri" w:eastAsia="Amiri" w:cs="Amiri"/>
          <w:color w:val="111111"/>
          <w:sz w:val="28"/>
          <w:sz w:val="28"/>
          <w:szCs w:val="28"/>
          <w:rtl w:val="true"/>
          <w:lang w:bidi="ar-SA"/>
        </w:rPr>
        <w:t>مَن شَيَّعَ جَنازَةَ وَلِيٌّ مِن أَولِيائِنَا خَرَجَ مِن ذُنُوبِهِ كَيَومٍ وَلَدَتْهُ أُمُّهُ لَا ذَنبَ عَلَيْهِ</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جنازۀ دوستی از دوستان ما را تشییع کند، از گناهانش پاک شود مانند روزی که مادرش او را به دنیا آورده است و هیچ گناهی بر او نیست</w:t>
      </w:r>
      <w:r>
        <w:rPr>
          <w:rFonts w:eastAsia="IRNazanin" w:cs="IRNazanin"/>
          <w:color w:val="111111"/>
          <w:sz w:val="28"/>
          <w:szCs w:val="28"/>
          <w:rtl w:val="true"/>
          <w:lang w:bidi="fa-IR"/>
        </w:rPr>
        <w:t>.</w:t>
      </w:r>
    </w:p>
    <w:p>
      <w:pPr>
        <w:pStyle w:val="Heading3"/>
        <w:numPr>
          <w:ilvl w:val="2"/>
          <w:numId w:val="1"/>
        </w:numPr>
        <w:rPr/>
      </w:pPr>
      <w:bookmarkStart w:id="589" w:name="__RefHeading___Toc9608882_2870459653"/>
      <w:bookmarkStart w:id="590" w:name="_Toc214"/>
      <w:bookmarkEnd w:id="589"/>
      <w:r>
        <w:rPr>
          <w:rtl w:val="true"/>
        </w:rPr>
        <w:t>وصف شیعیان در قیامت</w:t>
      </w:r>
      <w:bookmarkEnd w:id="59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تُوضَعُ يَوْمَ القِيامَةِ مَنابِرُ حَوْلَ الْعَرْشِ لِشِيعَتِي و شِيعَةِ أَهْلِ بَيتي المُخْلِصِينَ فِي وِلايَتِنا، ويَقُولُ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يا عِبادِي إِلَيَّ لِأَنْشُرَنَّ عَلَيْكُمْ كَرَامَتي ؛ فَقَد أُوذِيتُم فِي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شیعیان من و شیعیان اهل بیت من که در دوستی ما خالص اند، منبرهایی پیرامون عرش گذاشته می شود و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 آیید تا کرامت خود را در میانتان پخش کنم، چرا که شما در دنیا آزار دیدید</w:t>
      </w:r>
      <w:r>
        <w:rPr>
          <w:rFonts w:eastAsia="IRNazanin" w:cs="IRNazanin"/>
          <w:color w:val="111111"/>
          <w:sz w:val="28"/>
          <w:szCs w:val="28"/>
          <w:rtl w:val="true"/>
          <w:lang w:bidi="fa-IR"/>
        </w:rPr>
        <w:t xml:space="preserve">. </w:t>
      </w:r>
      <w:bookmarkStart w:id="591" w:name="pg9802_146345"/>
    </w:p>
    <w:p>
      <w:pPr>
        <w:pStyle w:val="Heading3"/>
        <w:numPr>
          <w:ilvl w:val="2"/>
          <w:numId w:val="1"/>
        </w:numPr>
        <w:rPr/>
      </w:pPr>
      <w:bookmarkStart w:id="592" w:name="__RefHeading___Toc9608884_2870459653"/>
      <w:bookmarkStart w:id="593" w:name="_Toc215"/>
      <w:bookmarkEnd w:id="591"/>
      <w:bookmarkEnd w:id="592"/>
      <w:r>
        <w:rPr>
          <w:rtl w:val="true"/>
        </w:rPr>
        <w:t>وظایف شیعیان</w:t>
      </w:r>
      <w:bookmarkEnd w:id="593"/>
    </w:p>
    <w:p>
      <w:pPr>
        <w:pStyle w:val="BookText"/>
        <w:rPr/>
      </w:pPr>
      <w:r>
        <w:rPr>
          <w:rFonts w:ascii="Amiri" w:hAnsi="Amiri" w:eastAsia="Amiri" w:cs="Amiri"/>
          <w:color w:val="111111"/>
          <w:sz w:val="28"/>
          <w:sz w:val="28"/>
          <w:szCs w:val="28"/>
          <w:rtl w:val="true"/>
          <w:lang w:bidi="ar-SA"/>
        </w:rPr>
        <w:t>شِيعَتُنا المُسَلِّمُونَ لأمْرِنا الآخِذُونَ بِقَوْلِنَا المُخالِفُونَ لأعدائِنَا، فَمَن لَم يَكُنْ كَذلِكَ فَلَيسَ مِنّا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کسانی هستند که ولایت ما را پذیرا باشند و به سخنان ما عمل کنند و با دشمنان ما مخالفت ورزند؛ پس هر که این گونه نباشد از ما نیست </w:t>
      </w:r>
      <w:r>
        <w:rPr>
          <w:rFonts w:eastAsia="IRNazanin" w:cs="IRNazanin"/>
          <w:color w:val="111111"/>
          <w:sz w:val="28"/>
          <w:szCs w:val="28"/>
          <w:rtl w:val="true"/>
          <w:lang w:bidi="fa-IR"/>
        </w:rPr>
        <w:t>.</w:t>
      </w:r>
    </w:p>
    <w:p>
      <w:pPr>
        <w:pStyle w:val="Heading3"/>
        <w:numPr>
          <w:ilvl w:val="2"/>
          <w:numId w:val="1"/>
        </w:numPr>
        <w:rPr/>
      </w:pPr>
      <w:bookmarkStart w:id="594" w:name="__RefHeading___Toc9608886_2870459653"/>
      <w:bookmarkStart w:id="595" w:name="_Toc216"/>
      <w:bookmarkEnd w:id="594"/>
      <w:r>
        <w:rPr>
          <w:rtl w:val="true"/>
        </w:rPr>
        <w:t>توکل</w:t>
      </w:r>
      <w:bookmarkEnd w:id="59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يَكُونَ أَقوَى النَّاسِ فَلْيَتَوَكَّلْ عَلَى اللهِ و سُئِلَ عَن حَدِّ التَّوَكَّلِ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لاتَخافُ سِواهُ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که می خواهد نیرومندترین مردم باشد، بر خدا توکل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توكّل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نهراسی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نیک به خداوند</w:t>
      </w:r>
      <w:r>
        <w:rPr>
          <w:rFonts w:ascii="Amiri" w:hAnsi="Amiri" w:eastAsia="Amiri" w:cs="Amiri"/>
          <w:color w:val="111111"/>
          <w:sz w:val="28"/>
          <w:sz w:val="28"/>
          <w:szCs w:val="28"/>
          <w:rtl w:val="true"/>
          <w:lang w:bidi="ar-SA"/>
        </w:rPr>
        <w:t>﴿أحسِنِ الظَّنَّ بِاللهِ؛ فإِنَّ مَن حَسُنَ ظَنُّهُ بِاللهِ كَانَ اللهُ عِندَ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رَضِيَ بِالقَلِيلِ مِنَ الرِّزْقِ قُبِلَ مِنهُ اليَسِيرُ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رَضِيَ بِاليَسِيرِ مِنَ الحَلالِ خَفَّتْ مَؤونَتُهُ ونُعْمَ أهْلُهُ، وبَصَّرَهُ اللهُ داءَ الدُّنيا ودَواءَها، و أخْرَجَهُ مِنها سالِماً إلى دارِ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گمان نیک داشته باش؛ زیرا هر کس گمانش به خدا نیک باشد، خداوند مطابق گمانش با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روزی اندک رضایت دهد، خداوند عمل اندک او را بپذیرد، و هر کس به حلال اندک رضایت دهد رنج و زحمتش کاهش یابد و خانواده اش راحت زندگی کنند، و خداوند درد دنیا و داروی آن را به او بشناساند و وی را از دنیا با سلامت به سرای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w:t>
      </w:r>
      <w:r>
        <w:rPr>
          <w:rFonts w:eastAsia="IRNazanin" w:cs="IRNazanin"/>
          <w:color w:val="111111"/>
          <w:sz w:val="28"/>
          <w:szCs w:val="28"/>
          <w:rtl w:val="true"/>
          <w:lang w:bidi="fa-IR"/>
        </w:rPr>
        <w:t xml:space="preserve">. </w:t>
      </w:r>
      <w:bookmarkStart w:id="596" w:name="pg9802_146346"/>
    </w:p>
    <w:p>
      <w:pPr>
        <w:pStyle w:val="Heading3"/>
        <w:numPr>
          <w:ilvl w:val="2"/>
          <w:numId w:val="1"/>
        </w:numPr>
        <w:rPr/>
      </w:pPr>
      <w:bookmarkStart w:id="597" w:name="__RefHeading___Toc9608888_2870459653"/>
      <w:bookmarkStart w:id="598" w:name="_Toc217"/>
      <w:bookmarkEnd w:id="596"/>
      <w:bookmarkEnd w:id="597"/>
      <w:r>
        <w:rPr>
          <w:rtl w:val="true"/>
        </w:rPr>
        <w:t>شکر، استغفار و رفع اندوه</w:t>
      </w:r>
      <w:bookmarkEnd w:id="598"/>
    </w:p>
    <w:p>
      <w:pPr>
        <w:pStyle w:val="BookText"/>
        <w:rPr/>
      </w:pPr>
      <w:r>
        <w:rPr>
          <w:rFonts w:ascii="Amiri" w:hAnsi="Amiri" w:eastAsia="Amiri" w:cs="Amiri"/>
          <w:color w:val="111111"/>
          <w:sz w:val="28"/>
          <w:sz w:val="28"/>
          <w:szCs w:val="28"/>
          <w:rtl w:val="true"/>
          <w:lang w:bidi="ar-SA"/>
        </w:rPr>
        <w:t>مَن أَنْعَمَ اللهُ تَعَالَى عَلَيْهِ نِعمَةٌ فَلْيَحْمَدِ اللَّهَ تَعَالَى وَمَنِ اسْتَبْطَأَ عَلَيْهِ الرِّزْقُ فَلْيَسْتَعْفِرِ اللهَ و مَن حَزَنَهُ أمرٌ فَليَقُلْ لا حَوْلَ وَلا قُوَّةَ إِلَّا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خداوند متعال نعمتی به او عطا فرماید، باید خداوند متعال را بر آن سپاس گوید، و هر کس روزی اش دیرتر به او رسد، باید از خداوند طلب آمرزش کند، و هر کس چیزی او را اندوهگین کند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p>
    <w:p>
      <w:pPr>
        <w:pStyle w:val="Heading3"/>
        <w:numPr>
          <w:ilvl w:val="2"/>
          <w:numId w:val="1"/>
        </w:numPr>
        <w:rPr/>
      </w:pPr>
      <w:bookmarkStart w:id="599" w:name="__RefHeading___Toc9608890_2870459653"/>
      <w:bookmarkStart w:id="600" w:name="_Toc218"/>
      <w:bookmarkEnd w:id="599"/>
      <w:r>
        <w:rPr>
          <w:rtl w:val="true"/>
        </w:rPr>
        <w:t>یقین</w:t>
      </w:r>
      <w:bookmarkEnd w:id="600"/>
    </w:p>
    <w:p>
      <w:pPr>
        <w:pStyle w:val="BookText"/>
        <w:rPr/>
      </w:pPr>
      <w:r>
        <w:rPr>
          <w:rFonts w:ascii="Amiri" w:hAnsi="Amiri" w:eastAsia="Amiri" w:cs="Amiri"/>
          <w:color w:val="111111"/>
          <w:sz w:val="28"/>
          <w:sz w:val="28"/>
          <w:szCs w:val="28"/>
          <w:rtl w:val="true"/>
          <w:lang w:bidi="ar-SA"/>
        </w:rPr>
        <w:t>الإيمانُ فَوقَ الإسلامِ بِدَرَجَةٍ، والتَّقْوى فَوقَ الإيمانِ بِدَرَجَةٍ، واليَقينُ فَوقَ التَّقوى بِدَرَجَةٍ، ولَمْ يُقَسَّمْ بَينَ العِبَادِ شَيْءٌ أَقَلُّ مِنَ اليَقِينِ﴾</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ایمان یک درجه بالاتر از اسلام است، تقوا یک درجه بالاتر از ایمان، و یقین یک درجه بالاتر از تقوا و در میان بندگان چیزی کم تر از یقین قسمت نشده است</w:t>
      </w:r>
      <w:r>
        <w:rPr>
          <w:rFonts w:eastAsia="IRNazanin" w:cs="IRNazanin"/>
          <w:color w:val="111111"/>
          <w:sz w:val="28"/>
          <w:szCs w:val="28"/>
          <w:rtl w:val="true"/>
          <w:lang w:bidi="fa-IR"/>
        </w:rPr>
        <w:t>.</w:t>
      </w:r>
    </w:p>
    <w:p>
      <w:pPr>
        <w:pStyle w:val="Heading3"/>
        <w:numPr>
          <w:ilvl w:val="2"/>
          <w:numId w:val="1"/>
        </w:numPr>
        <w:rPr/>
      </w:pPr>
      <w:bookmarkStart w:id="601" w:name="__RefHeading___Toc9608892_2870459653"/>
      <w:bookmarkStart w:id="602" w:name="_Toc219"/>
      <w:bookmarkEnd w:id="601"/>
      <w:r>
        <w:rPr>
          <w:rtl w:val="true"/>
        </w:rPr>
        <w:t>تواضع، تقوا و نیت خالص</w:t>
      </w:r>
      <w:bookmarkEnd w:id="602"/>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إلَّا بالتواضع، ولا كَرَمَ إِلَّا بِالتَّقوى، ولا عَمَلَ إلا بالنيَّة﴾</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شرافتی جز با تواضع حاصل نشود، و هیچ کرامتی جز با تقوا به دست نیاید، و هیچ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p>
    <w:p>
      <w:pPr>
        <w:pStyle w:val="Heading3"/>
        <w:numPr>
          <w:ilvl w:val="2"/>
          <w:numId w:val="1"/>
        </w:numPr>
        <w:rPr/>
      </w:pPr>
      <w:bookmarkStart w:id="603" w:name="__RefHeading___Toc9608894_2870459653"/>
      <w:bookmarkStart w:id="604" w:name="_Toc220"/>
      <w:bookmarkEnd w:id="603"/>
      <w:r>
        <w:rPr>
          <w:rtl w:val="true"/>
        </w:rPr>
        <w:t>ارکان ایمان</w:t>
      </w:r>
      <w:bookmarkEnd w:id="60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أَرْبَعَةُ أَرْكَانِ التَّوَكَّلُ عَلَى اللهِ، وَ الرّضا بِقَضاءِ اللهِ، وَالتَّسْلِيمُ لِأَمْرِ اللهِ، وَالتَّقْوِيضُ إِلَى اللهِ، قالَ العَبْدُ الصّالِحُ وَأفَوِّضُ أمري إلَى اللهِ فَوَقَاهُ اللهُ سَيِّئَاتِ ما</w:t>
      </w:r>
      <w:bookmarkStart w:id="605" w:name="pg9802_146347"/>
    </w:p>
    <w:p>
      <w:pPr>
        <w:pStyle w:val="BookText"/>
        <w:rPr/>
      </w:pPr>
      <w:bookmarkEnd w:id="605"/>
      <w:r>
        <w:rPr>
          <w:rFonts w:ascii="Amiri" w:hAnsi="Amiri" w:eastAsia="Amiri" w:cs="Amiri"/>
          <w:color w:val="111111"/>
          <w:sz w:val="28"/>
          <w:sz w:val="28"/>
          <w:szCs w:val="28"/>
          <w:rtl w:val="true"/>
          <w:lang w:bidi="ar-SA"/>
        </w:rPr>
        <w:t>مَكَرُوا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به خدا، راضی بودن به قضای خدا، تسلیم بودن در برابر فرمان خدا، و واگذار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خود را به خدا وا می گذارم، و خدا او را از عواقب سوء آن چه نیرنگ می کردند، حفظ کرد</w:t>
      </w:r>
      <w:r>
        <w:rPr>
          <w:rFonts w:eastAsia="IRNazanin" w:cs="IRNazanin"/>
          <w:color w:val="111111"/>
          <w:sz w:val="28"/>
          <w:szCs w:val="28"/>
          <w:rtl w:val="true"/>
          <w:lang w:bidi="fa-IR"/>
        </w:rPr>
        <w:t>.</w:t>
      </w:r>
    </w:p>
    <w:p>
      <w:pPr>
        <w:pStyle w:val="Heading3"/>
        <w:numPr>
          <w:ilvl w:val="2"/>
          <w:numId w:val="1"/>
        </w:numPr>
        <w:rPr/>
      </w:pPr>
      <w:bookmarkStart w:id="606" w:name="__RefHeading___Toc9608896_2870459653"/>
      <w:bookmarkStart w:id="607" w:name="_Toc221"/>
      <w:bookmarkEnd w:id="606"/>
      <w:r>
        <w:rPr>
          <w:rtl w:val="true"/>
        </w:rPr>
        <w:t>حقیقت ایمان</w:t>
      </w:r>
      <w:bookmarkEnd w:id="607"/>
    </w:p>
    <w:p>
      <w:pPr>
        <w:pStyle w:val="BookText"/>
        <w:rPr/>
      </w:pPr>
      <w:r>
        <w:rPr>
          <w:rFonts w:ascii="Amiri" w:hAnsi="Amiri" w:eastAsia="Amiri" w:cs="Amiri"/>
          <w:color w:val="111111"/>
          <w:sz w:val="28"/>
          <w:sz w:val="28"/>
          <w:szCs w:val="28"/>
          <w:rtl w:val="true"/>
          <w:lang w:bidi="ar-SA"/>
        </w:rPr>
        <w:t>لا يَسْتَكْمِلُ عَبْدٌ حَقِيقَةَ الإِيمَانِ حَتَّى تَكُونَ فِيهِ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 حُسْنُ التَّقْدِيرِ فِي المَعِيشَةِ والصَّبْرُ عَلَى الرَّزايا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حقیقت ایمانش را کامل نمی کند مگر این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و برنامه ریزی خوب در امر معاش، و شکیبایی در مصیبت ها و بلاها</w:t>
      </w:r>
      <w:r>
        <w:rPr>
          <w:rFonts w:eastAsia="IRNazanin" w:cs="IRNazanin"/>
          <w:color w:val="111111"/>
          <w:sz w:val="28"/>
          <w:szCs w:val="28"/>
          <w:rtl w:val="true"/>
          <w:lang w:bidi="fa-IR"/>
        </w:rPr>
        <w:t>.</w:t>
      </w:r>
    </w:p>
    <w:p>
      <w:pPr>
        <w:pStyle w:val="Heading3"/>
        <w:numPr>
          <w:ilvl w:val="2"/>
          <w:numId w:val="1"/>
        </w:numPr>
        <w:rPr/>
      </w:pPr>
      <w:bookmarkStart w:id="608" w:name="__RefHeading___Toc9608898_2870459653"/>
      <w:bookmarkStart w:id="609" w:name="_Toc222"/>
      <w:bookmarkEnd w:id="608"/>
      <w:r>
        <w:rPr>
          <w:rtl w:val="true"/>
        </w:rPr>
        <w:t>نماز</w:t>
      </w:r>
      <w:bookmarkEnd w:id="609"/>
    </w:p>
    <w:p>
      <w:pPr>
        <w:pStyle w:val="Heading3"/>
        <w:numPr>
          <w:ilvl w:val="2"/>
          <w:numId w:val="1"/>
        </w:numPr>
        <w:rPr/>
      </w:pPr>
      <w:bookmarkStart w:id="610" w:name="__RefHeading___Toc9608900_2870459653"/>
      <w:bookmarkStart w:id="611" w:name="_Toc223"/>
      <w:bookmarkEnd w:id="610"/>
      <w:r>
        <w:rPr>
          <w:rtl w:val="true"/>
        </w:rPr>
        <w:t>اولین سؤال در قیامت</w:t>
      </w:r>
      <w:bookmarkEnd w:id="611"/>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يُدعَى بِالعَبدِ، فَأَوَّلُ شَيءٍ يُسألُ عَنهُ الصَّلاةُ، فَإن جاءَ بِها تامَّةً وَ إِلّا زُخٌ بِهِ فِي النَّارِ﴾</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بنده را فرا خوانند، و نخستین سؤالی که از او کنند دربارۀ نماز است؛ پس اگر آن را کامل به جا نیاورده باشد او را در آتش اندازند</w:t>
      </w:r>
      <w:r>
        <w:rPr>
          <w:rFonts w:eastAsia="IRNazanin" w:cs="IRNazanin"/>
          <w:color w:val="111111"/>
          <w:sz w:val="28"/>
          <w:szCs w:val="28"/>
          <w:rtl w:val="true"/>
          <w:lang w:bidi="fa-IR"/>
        </w:rPr>
        <w:t xml:space="preserve">. </w:t>
      </w:r>
      <w:bookmarkStart w:id="612" w:name="pg9802_146348"/>
    </w:p>
    <w:p>
      <w:pPr>
        <w:pStyle w:val="Heading3"/>
        <w:numPr>
          <w:ilvl w:val="2"/>
          <w:numId w:val="1"/>
        </w:numPr>
        <w:rPr/>
      </w:pPr>
      <w:bookmarkStart w:id="613" w:name="__RefHeading___Toc9608902_2870459653"/>
      <w:bookmarkStart w:id="614" w:name="_Toc224"/>
      <w:bookmarkEnd w:id="612"/>
      <w:bookmarkEnd w:id="613"/>
      <w:r>
        <w:rPr>
          <w:rtl w:val="true"/>
        </w:rPr>
        <w:t>تقدم نماز بر کسب و کار</w:t>
      </w:r>
      <w:bookmarkEnd w:id="614"/>
    </w:p>
    <w:p>
      <w:pPr>
        <w:pStyle w:val="BookText"/>
        <w:rPr/>
      </w:pPr>
      <w:r>
        <w:rPr>
          <w:rFonts w:ascii="Amiri" w:hAnsi="Amiri" w:eastAsia="Amiri" w:cs="Amiri"/>
          <w:color w:val="111111"/>
          <w:sz w:val="28"/>
          <w:sz w:val="28"/>
          <w:szCs w:val="28"/>
          <w:rtl w:val="true"/>
          <w:lang w:bidi="ar-SA"/>
        </w:rPr>
        <w:t>إذا كُنْتَ فِي تِجارَتِكَ وحَضَرَتِ الصَّلاةُ فَلَا يَشْغَلُكَ عَنها مَتْجَرُكَ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حال کسب و کار باشی و وقت نماز فرارسد، کسب و کارت تو را از نماز باز ندارد</w:t>
      </w:r>
      <w:r>
        <w:rPr>
          <w:rFonts w:eastAsia="IRNazanin" w:cs="IRNazanin"/>
          <w:color w:val="111111"/>
          <w:sz w:val="28"/>
          <w:szCs w:val="28"/>
          <w:rtl w:val="true"/>
          <w:lang w:bidi="fa-IR"/>
        </w:rPr>
        <w:t>.</w:t>
      </w:r>
    </w:p>
    <w:p>
      <w:pPr>
        <w:pStyle w:val="Heading3"/>
        <w:numPr>
          <w:ilvl w:val="2"/>
          <w:numId w:val="1"/>
        </w:numPr>
        <w:rPr/>
      </w:pPr>
      <w:bookmarkStart w:id="615" w:name="__RefHeading___Toc9608904_2870459653"/>
      <w:bookmarkStart w:id="616" w:name="_Toc225"/>
      <w:bookmarkEnd w:id="615"/>
      <w:r>
        <w:rPr>
          <w:rtl w:val="true"/>
        </w:rPr>
        <w:t>نماز شب</w:t>
      </w:r>
      <w:bookmarkEnd w:id="616"/>
    </w:p>
    <w:p>
      <w:pPr>
        <w:pStyle w:val="BookText"/>
        <w:rPr/>
      </w:pPr>
      <w:r>
        <w:rPr>
          <w:rFonts w:ascii="Amiri" w:hAnsi="Amiri" w:eastAsia="Amiri" w:cs="Amiri"/>
          <w:color w:val="111111"/>
          <w:sz w:val="28"/>
          <w:sz w:val="28"/>
          <w:szCs w:val="28"/>
          <w:rtl w:val="true"/>
          <w:lang w:bidi="ar-SA"/>
        </w:rPr>
        <w:t>عَلَيْكُم بِصَلاةِ اللَّيْلِ، فَمَا مِن عَبْدٍ يَقُومُ آخِرَ اللَّيلِ فَيُصَلِّي ثَمَانِ رَكَعَاتٍ وَ رَكْعَتَي الشَّفْعِ ورَكعَةَ الوَتْرِ، وَاسْتَغْفَرَ اللهَ فِي قُنُوتِهِ سَبْعِينَ مَرَّةً إِلا أَجِيرَ مِن عَذَابِ القَبْرِ، وَمِن عَذَابِ النّار و مُدَّ لَهُ فِي عُمرِهِ وَ وُسْعَ عَلَيْهِ فِي مَعِيشَتِهِ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آخر شب بیدار شود و هشت رکعت نماز شب و دو رکعت نماز شفع و یک رکعت نماز وتر بخواند و در قنوت آن هفتاد بار استغفار کند، مگر این که خداوند او را از عذاب قبر و آتش پناه داده و عمر او را طولانی کرده و به زندگی او گشایش می دهد</w:t>
      </w:r>
      <w:r>
        <w:rPr>
          <w:rFonts w:eastAsia="IRNazanin" w:cs="IRNazanin"/>
          <w:color w:val="111111"/>
          <w:sz w:val="28"/>
          <w:szCs w:val="28"/>
          <w:rtl w:val="true"/>
          <w:lang w:bidi="fa-IR"/>
        </w:rPr>
        <w:t>.</w:t>
      </w:r>
    </w:p>
    <w:p>
      <w:pPr>
        <w:pStyle w:val="Heading3"/>
        <w:numPr>
          <w:ilvl w:val="2"/>
          <w:numId w:val="1"/>
        </w:numPr>
        <w:rPr/>
      </w:pPr>
      <w:bookmarkStart w:id="617" w:name="__RefHeading___Toc9608906_2870459653"/>
      <w:bookmarkStart w:id="618" w:name="_Toc226"/>
      <w:bookmarkEnd w:id="617"/>
      <w:r>
        <w:rPr>
          <w:rtl w:val="true"/>
        </w:rPr>
        <w:t>آداب نماز</w:t>
      </w:r>
      <w:bookmarkEnd w:id="61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القَلْبِ ، وإفْراغُ الجَوارِح ، وذُلُّ المَقامِ بَيْنَ يَدَيِ اللهِ تَبارَكَ وتَعَالَى ، ويَجْعَلُ الجَنَّةَ عَن يَمِينِهِ والنَّارَ يَرَاهَا عَن يَسارِهِ ، والصِّراطَ بَيْنَ يَدَيْهِ، والله أمامَهُ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قلب و فراغت اعضا و انکسار و فروتنی در حضور خداوند تبارک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در طرف راستش، و آتش جهنم را در طرف چپش، و صراط را پیش روی خود و خداوند را در مقابل خود ببیند</w:t>
      </w:r>
      <w:r>
        <w:rPr>
          <w:rFonts w:eastAsia="IRNazanin" w:cs="IRNazanin"/>
          <w:color w:val="111111"/>
          <w:sz w:val="28"/>
          <w:szCs w:val="28"/>
          <w:rtl w:val="true"/>
          <w:lang w:bidi="fa-IR"/>
        </w:rPr>
        <w:t xml:space="preserve">. </w:t>
      </w:r>
      <w:bookmarkStart w:id="619" w:name="pg9802_146349"/>
    </w:p>
    <w:p>
      <w:pPr>
        <w:pStyle w:val="Heading3"/>
        <w:numPr>
          <w:ilvl w:val="2"/>
          <w:numId w:val="1"/>
        </w:numPr>
        <w:rPr/>
      </w:pPr>
      <w:bookmarkStart w:id="620" w:name="__RefHeading___Toc9608908_2870459653"/>
      <w:bookmarkStart w:id="621" w:name="_Toc227"/>
      <w:bookmarkEnd w:id="619"/>
      <w:bookmarkEnd w:id="620"/>
      <w:r>
        <w:rPr>
          <w:rtl w:val="true"/>
        </w:rPr>
        <w:t>فضیلت نماز جماعت</w:t>
      </w:r>
      <w:bookmarkEnd w:id="621"/>
    </w:p>
    <w:p>
      <w:pPr>
        <w:pStyle w:val="BookText"/>
        <w:rPr/>
      </w:pPr>
      <w:r>
        <w:rPr>
          <w:rFonts w:ascii="Amiri" w:hAnsi="Amiri" w:eastAsia="Amiri" w:cs="Amiri"/>
          <w:color w:val="111111"/>
          <w:sz w:val="28"/>
          <w:sz w:val="28"/>
          <w:szCs w:val="28"/>
          <w:rtl w:val="true"/>
          <w:lang w:bidi="ar-SA"/>
        </w:rPr>
        <w:t>فَضلُ الجَمَاعَةِ عَلَى الفَردِ كُلُّ رَكَعَةٍ بِالْفَي رَكَعَةٍ، ولا تُصَلِّ خَلْفَ فَاجِرٍ، ولا تَقتَدِي إِلَّا بِأهلِ الوِلايَةِ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هر یک رکعت نماز جماعت، برابر است با دو هزار رکعت نماز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غیر عادل نماز نخوان و جز به پیرو ولایت اقتدا نمی کنی </w:t>
      </w:r>
      <w:r>
        <w:rPr>
          <w:rFonts w:eastAsia="IRNazanin" w:cs="IRNazanin"/>
          <w:color w:val="111111"/>
          <w:sz w:val="28"/>
          <w:szCs w:val="28"/>
          <w:rtl w:val="true"/>
          <w:lang w:bidi="fa-IR"/>
        </w:rPr>
        <w:t>.</w:t>
      </w:r>
    </w:p>
    <w:p>
      <w:pPr>
        <w:pStyle w:val="Heading3"/>
        <w:numPr>
          <w:ilvl w:val="2"/>
          <w:numId w:val="1"/>
        </w:numPr>
        <w:rPr/>
      </w:pPr>
      <w:bookmarkStart w:id="622" w:name="__RefHeading___Toc9608910_2870459653"/>
      <w:bookmarkStart w:id="623" w:name="_Toc228"/>
      <w:bookmarkEnd w:id="622"/>
      <w:r>
        <w:rPr>
          <w:rtl w:val="true"/>
        </w:rPr>
        <w:t>کیفیت نماز جماعت</w:t>
      </w:r>
      <w:bookmarkEnd w:id="623"/>
    </w:p>
    <w:p>
      <w:pPr>
        <w:pStyle w:val="BookText"/>
        <w:rPr/>
      </w:pPr>
      <w:r>
        <w:rPr>
          <w:rFonts w:ascii="Amiri" w:hAnsi="Amiri" w:eastAsia="Amiri" w:cs="Amiri"/>
          <w:color w:val="111111"/>
          <w:sz w:val="28"/>
          <w:sz w:val="28"/>
          <w:szCs w:val="28"/>
          <w:rtl w:val="true"/>
          <w:lang w:bidi="ar-SA"/>
        </w:rPr>
        <w:t>فَإِنْ أَنتَ تَؤُمُّ النّاسَ فَلا تُطَوِّلْ فِي صَلاتِكَ وخَفِّفٌ، فَإذا كُنتَ وَحْدَكَ فَتَقُلْ ما شِئْتَ؛ فَإِنَّها عِبادَةٌ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پیش نماز مردم شدی، نمازت را طولانی برگزار مکن، و آن را سبک برگزار كن، اما هرگاه تنها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فرادی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خواستی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 زیرا آن، عبادت است</w:t>
      </w:r>
      <w:r>
        <w:rPr>
          <w:rFonts w:eastAsia="IRNazanin" w:cs="IRNazanin"/>
          <w:color w:val="111111"/>
          <w:sz w:val="28"/>
          <w:szCs w:val="28"/>
          <w:rtl w:val="true"/>
          <w:lang w:bidi="fa-IR"/>
        </w:rPr>
        <w:t>.</w:t>
      </w:r>
    </w:p>
    <w:p>
      <w:pPr>
        <w:pStyle w:val="Heading3"/>
        <w:numPr>
          <w:ilvl w:val="2"/>
          <w:numId w:val="1"/>
        </w:numPr>
        <w:rPr/>
      </w:pPr>
      <w:bookmarkStart w:id="624" w:name="__RefHeading___Toc9608912_2870459653"/>
      <w:bookmarkStart w:id="625" w:name="_Toc229"/>
      <w:bookmarkEnd w:id="624"/>
      <w:r>
        <w:rPr>
          <w:rtl w:val="true"/>
        </w:rPr>
        <w:t>کیفر کوتاهی در نماز</w:t>
      </w:r>
      <w:bookmarkEnd w:id="62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تُضَيِّعُوا صَلَاتِكُمْ ، فَإِنَّ مَنْ ضَيَّعَ صَلَاتَهُ حُشِرَ مَعَ قَارُونَ وَ هَامَانَ اللَّهِ وَ كَانَ حَقّاً عَلَى اللَّهِ أَنْ يُدْخِلَهُ النَّارَ مَعَ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لَمْ يُحَافِظْ عَلَى صَلَاتِهِ وَ أَدَاءِ سُنَّةِ نَبِيِّهِ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نمازتان کوتاهی نکنید؛ زیرا کسی که در نمازش کوتاهی کند با قارون و هامان محشور شود، و بر خداست که او را همراه منافقان به آتش دوزخ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کسی که در خواندن نمازش و به جا آوردن سُنّت پیامبرش مواظبت نکند</w:t>
      </w:r>
      <w:r>
        <w:rPr>
          <w:rFonts w:eastAsia="IRNazanin" w:cs="IRNazanin"/>
          <w:color w:val="111111"/>
          <w:sz w:val="28"/>
          <w:szCs w:val="28"/>
          <w:rtl w:val="true"/>
          <w:lang w:bidi="fa-IR"/>
        </w:rPr>
        <w:t xml:space="preserve">. </w:t>
      </w:r>
      <w:bookmarkStart w:id="626" w:name="pg9802_146350"/>
    </w:p>
    <w:p>
      <w:pPr>
        <w:pStyle w:val="Heading3"/>
        <w:numPr>
          <w:ilvl w:val="2"/>
          <w:numId w:val="1"/>
        </w:numPr>
        <w:rPr/>
      </w:pPr>
      <w:bookmarkStart w:id="627" w:name="__RefHeading___Toc9608914_2870459653"/>
      <w:bookmarkStart w:id="628" w:name="_Toc230"/>
      <w:bookmarkEnd w:id="626"/>
      <w:bookmarkEnd w:id="627"/>
      <w:r>
        <w:rPr>
          <w:rtl w:val="true"/>
        </w:rPr>
        <w:t>سجده</w:t>
      </w:r>
      <w:bookmarkEnd w:id="628"/>
    </w:p>
    <w:p>
      <w:pPr>
        <w:pStyle w:val="BookText"/>
        <w:rPr/>
      </w:pPr>
      <w:r>
        <w:rPr>
          <w:rFonts w:ascii="Amiri" w:hAnsi="Amiri" w:eastAsia="Amiri" w:cs="Amiri"/>
          <w:color w:val="111111"/>
          <w:sz w:val="28"/>
          <w:sz w:val="28"/>
          <w:szCs w:val="28"/>
          <w:rtl w:val="true"/>
          <w:lang w:bidi="ar-SA"/>
        </w:rPr>
        <w:t>أقْرَبُ ما يَكونُ العَبدُ مِنَ اللهِ عزَّوجلَّ و هُوَ سَاجِد، و ذلِكَ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 وَاقتَرِب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به خدای عزّوجلّ، زمانی است که در حال سجود است و این سخن خدای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w:t>
      </w:r>
    </w:p>
    <w:p>
      <w:pPr>
        <w:pStyle w:val="Heading3"/>
        <w:numPr>
          <w:ilvl w:val="2"/>
          <w:numId w:val="1"/>
        </w:numPr>
        <w:rPr/>
      </w:pPr>
      <w:bookmarkStart w:id="629" w:name="__RefHeading___Toc9608916_2870459653"/>
      <w:bookmarkStart w:id="630" w:name="_Toc231"/>
      <w:bookmarkEnd w:id="629"/>
      <w:r>
        <w:rPr>
          <w:rtl w:val="true"/>
        </w:rPr>
        <w:t>سجده شکر</w:t>
      </w:r>
      <w:bookmarkEnd w:id="630"/>
    </w:p>
    <w:p>
      <w:pPr>
        <w:pStyle w:val="BookText"/>
        <w:rPr/>
      </w:pPr>
      <w:r>
        <w:rPr>
          <w:rFonts w:ascii="Amiri" w:hAnsi="Amiri" w:eastAsia="Amiri" w:cs="Amiri"/>
          <w:color w:val="111111"/>
          <w:sz w:val="28"/>
          <w:sz w:val="28"/>
          <w:szCs w:val="28"/>
          <w:rtl w:val="true"/>
          <w:lang w:bidi="ar-SA"/>
        </w:rPr>
        <w:t>وأدنى مايُجزِي فيها مِنَ القَولِ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شُكراً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السَّجِدَةُ مِنِّي شُكراً لِلهِ عزَّ وجلَّ عَلى ما وَفَّقَنِي لَهُ مِن خِدمَتِهِ وأداءِ فَرائضِهِ؛ والشُّكْرُ مُوجِبْ لِلزِّيَادَةِ، فإنْ كانَ فِي الصَّلاةِ تَقصِيرٌ لَم يَتِمَّ بالنَّوافِل تَمَّ بِهَذِهِ السَّجْدَةِ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ترین ذکری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این است که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شكراً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این سجده من سپاس گزاری از خداست برای آن که مرا موفق به خدمتگزاری او و ادای واجباتش کرد؛ زیرا سپاس گزاری، موجب افزونی است، پس اگر در نماز کاستی بوده و با نمازهای نافله برطرف نشده، با این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 شود</w:t>
      </w:r>
      <w:r>
        <w:rPr>
          <w:rFonts w:eastAsia="IRNazanin" w:cs="IRNazanin"/>
          <w:color w:val="111111"/>
          <w:sz w:val="28"/>
          <w:szCs w:val="28"/>
          <w:rtl w:val="true"/>
          <w:lang w:bidi="fa-IR"/>
        </w:rPr>
        <w:t>.</w:t>
      </w:r>
    </w:p>
    <w:p>
      <w:pPr>
        <w:pStyle w:val="Heading3"/>
        <w:numPr>
          <w:ilvl w:val="2"/>
          <w:numId w:val="1"/>
        </w:numPr>
        <w:rPr/>
      </w:pPr>
      <w:bookmarkStart w:id="631" w:name="__RefHeading___Toc9608918_2870459653"/>
      <w:bookmarkStart w:id="632" w:name="_Toc232"/>
      <w:bookmarkEnd w:id="631"/>
      <w:r>
        <w:rPr>
          <w:rtl w:val="true"/>
        </w:rPr>
        <w:t>دعا</w:t>
      </w:r>
      <w:bookmarkEnd w:id="632"/>
    </w:p>
    <w:p>
      <w:pPr>
        <w:pStyle w:val="Heading3"/>
        <w:numPr>
          <w:ilvl w:val="2"/>
          <w:numId w:val="1"/>
        </w:numPr>
        <w:rPr/>
      </w:pPr>
      <w:bookmarkStart w:id="633" w:name="__RefHeading___Toc9608920_2870459653"/>
      <w:bookmarkStart w:id="634" w:name="_Toc233"/>
      <w:bookmarkEnd w:id="633"/>
      <w:r>
        <w:rPr>
          <w:rtl w:val="true"/>
        </w:rPr>
        <w:t>دعا و بلا</w:t>
      </w:r>
      <w:bookmarkEnd w:id="63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والبَلاءَ لَيَتَرافَقانِ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لَيَرُدُّ البَلاءَ وَقَد أُبرِمَ إبراماً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bookmarkStart w:id="635" w:name="pg9802_146351"/>
    </w:p>
    <w:p>
      <w:pPr>
        <w:pStyle w:val="BookText"/>
        <w:rPr/>
      </w:pPr>
      <w:bookmarkEnd w:id="63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بلا تا روز قیامت با هم همراه اند، و دعا بلای حتمی را هم دفع می کند</w:t>
      </w:r>
      <w:r>
        <w:rPr>
          <w:rFonts w:eastAsia="IRNazanin" w:cs="IRNazanin"/>
          <w:color w:val="111111"/>
          <w:sz w:val="28"/>
          <w:szCs w:val="28"/>
          <w:rtl w:val="true"/>
          <w:lang w:bidi="fa-IR"/>
        </w:rPr>
        <w:t>.</w:t>
      </w:r>
    </w:p>
    <w:p>
      <w:pPr>
        <w:pStyle w:val="Heading3"/>
        <w:numPr>
          <w:ilvl w:val="2"/>
          <w:numId w:val="1"/>
        </w:numPr>
        <w:rPr/>
      </w:pPr>
      <w:bookmarkStart w:id="636" w:name="__RefHeading___Toc9608922_2870459653"/>
      <w:bookmarkStart w:id="637" w:name="_Toc234"/>
      <w:bookmarkEnd w:id="636"/>
      <w:r>
        <w:rPr>
          <w:rtl w:val="true"/>
        </w:rPr>
        <w:t xml:space="preserve">ذکر </w:t>
      </w:r>
      <w:r>
        <w:rPr>
          <w:rtl w:val="true"/>
        </w:rPr>
        <w:t>«</w:t>
      </w:r>
      <w:r>
        <w:rPr>
          <w:rtl w:val="true"/>
        </w:rPr>
        <w:t>یا رَوُوفُ یا رَحیمُ</w:t>
      </w:r>
      <w:r>
        <w:rPr>
          <w:rtl w:val="true"/>
        </w:rPr>
        <w:t>»</w:t>
      </w:r>
      <w:bookmarkEnd w:id="637"/>
    </w:p>
    <w:p>
      <w:pPr>
        <w:pStyle w:val="BookText"/>
        <w:rPr/>
      </w:pPr>
      <w:r>
        <w:rPr>
          <w:rFonts w:ascii="Amiri" w:hAnsi="Amiri" w:eastAsia="Amiri" w:cs="Amiri"/>
          <w:color w:val="111111"/>
          <w:sz w:val="28"/>
          <w:sz w:val="28"/>
          <w:szCs w:val="28"/>
          <w:rtl w:val="true"/>
          <w:lang w:bidi="ar-SA"/>
        </w:rPr>
        <w:t>رَأيتُ أبي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إِذا كُنتَ فِي شِدَّةٍ فأكثِرْ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رَؤوف يا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تَرَاهُ فِي المَنامِ كَمَا تَرَاهُ فِي اليَقظَةِ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سختی و گرفتاری بودی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رؤوف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خواب می بینی چنان است که در بیداری می بینی</w:t>
      </w:r>
      <w:r>
        <w:rPr>
          <w:rFonts w:eastAsia="IRNazanin" w:cs="IRNazanin"/>
          <w:color w:val="111111"/>
          <w:sz w:val="28"/>
          <w:szCs w:val="28"/>
          <w:rtl w:val="true"/>
          <w:lang w:bidi="fa-IR"/>
        </w:rPr>
        <w:t>.</w:t>
      </w:r>
    </w:p>
    <w:p>
      <w:pPr>
        <w:pStyle w:val="Heading3"/>
        <w:numPr>
          <w:ilvl w:val="2"/>
          <w:numId w:val="1"/>
        </w:numPr>
        <w:rPr/>
      </w:pPr>
      <w:bookmarkStart w:id="638" w:name="__RefHeading___Toc9608924_2870459653"/>
      <w:bookmarkStart w:id="639" w:name="_Toc235"/>
      <w:bookmarkEnd w:id="638"/>
      <w:r>
        <w:rPr>
          <w:rtl w:val="true"/>
        </w:rPr>
        <w:t>سلاح پیامبران</w:t>
      </w:r>
      <w:bookmarkEnd w:id="639"/>
    </w:p>
    <w:p>
      <w:pPr>
        <w:pStyle w:val="BookText"/>
        <w:rPr/>
      </w:pPr>
      <w:r>
        <w:rPr>
          <w:rFonts w:ascii="Amiri" w:hAnsi="Amiri" w:eastAsia="Amiri" w:cs="Amiri"/>
          <w:color w:val="111111"/>
          <w:sz w:val="28"/>
          <w:sz w:val="28"/>
          <w:szCs w:val="28"/>
          <w:rtl w:val="true"/>
          <w:lang w:bidi="ar-SA"/>
        </w:rPr>
        <w:t>عَلَيْكُم بِسِلاح الأنبياءِ،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سِلاحُ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سلاح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Heading3"/>
        <w:numPr>
          <w:ilvl w:val="2"/>
          <w:numId w:val="1"/>
        </w:numPr>
        <w:rPr/>
      </w:pPr>
      <w:bookmarkStart w:id="640" w:name="__RefHeading___Toc9608926_2870459653"/>
      <w:bookmarkStart w:id="641" w:name="_Toc236"/>
      <w:bookmarkEnd w:id="640"/>
      <w:r>
        <w:rPr>
          <w:rtl w:val="true"/>
        </w:rPr>
        <w:t>تعليم دعا</w:t>
      </w:r>
      <w:bookmarkEnd w:id="64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إِذا أَنَا قُلتُهُ كُنتُ مَعَكُم فِي الدُّنيا و الآخِرَةِ،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وَ ارْطِبْ شَفَتَيْكَ بِالْاِسْتِغْفَارِ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 به من دعایی بیاموزید که اگر آن را بخوانم در دنیا و آخرت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 و مدام روی لب هایت استغفار باشد</w:t>
      </w:r>
      <w:r>
        <w:rPr>
          <w:rFonts w:eastAsia="IRNazanin" w:cs="IRNazanin"/>
          <w:color w:val="111111"/>
          <w:sz w:val="28"/>
          <w:szCs w:val="28"/>
          <w:rtl w:val="true"/>
          <w:lang w:bidi="fa-IR"/>
        </w:rPr>
        <w:t xml:space="preserve">. </w:t>
      </w:r>
      <w:bookmarkStart w:id="642" w:name="pg9802_146352"/>
    </w:p>
    <w:p>
      <w:pPr>
        <w:pStyle w:val="Heading3"/>
        <w:numPr>
          <w:ilvl w:val="2"/>
          <w:numId w:val="1"/>
        </w:numPr>
        <w:rPr/>
      </w:pPr>
      <w:bookmarkStart w:id="643" w:name="__RefHeading___Toc9608928_2870459653"/>
      <w:bookmarkStart w:id="644" w:name="_Toc237"/>
      <w:bookmarkEnd w:id="642"/>
      <w:bookmarkEnd w:id="643"/>
      <w:r>
        <w:rPr>
          <w:rtl w:val="true"/>
        </w:rPr>
        <w:t>جهاد</w:t>
      </w:r>
      <w:bookmarkEnd w:id="644"/>
    </w:p>
    <w:p>
      <w:pPr>
        <w:pStyle w:val="BookText"/>
        <w:rPr/>
      </w:pPr>
      <w:r>
        <w:rPr>
          <w:rFonts w:ascii="Amiri" w:hAnsi="Amiri" w:eastAsia="Amiri" w:cs="Amiri"/>
          <w:color w:val="111111"/>
          <w:sz w:val="28"/>
          <w:sz w:val="28"/>
          <w:szCs w:val="28"/>
          <w:rtl w:val="true"/>
          <w:lang w:bidi="ar-SA"/>
        </w:rPr>
        <w:t>الجِهادُ واجِبْ مَعَ إمام عادِلٍ ، ومَنْ قاتَلَ فَقُتِلَ دُونَ مالِهِ و رَحْلِهِ و نَفْسِهِ، فَهُو شَهِيدٌ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همراه امام عادل واجب است و هر کس پیکار کند و در راه دفاع از مال و خانه و جان خویش کشته شود شهید است</w:t>
      </w:r>
      <w:r>
        <w:rPr>
          <w:rFonts w:eastAsia="IRNazanin" w:cs="IRNazanin"/>
          <w:color w:val="111111"/>
          <w:sz w:val="28"/>
          <w:szCs w:val="28"/>
          <w:rtl w:val="true"/>
          <w:lang w:bidi="fa-IR"/>
        </w:rPr>
        <w:t>.</w:t>
      </w:r>
    </w:p>
    <w:p>
      <w:pPr>
        <w:pStyle w:val="Heading3"/>
        <w:numPr>
          <w:ilvl w:val="2"/>
          <w:numId w:val="1"/>
        </w:numPr>
        <w:rPr/>
      </w:pPr>
      <w:bookmarkStart w:id="645" w:name="__RefHeading___Toc9608930_2870459653"/>
      <w:bookmarkStart w:id="646" w:name="_Toc238"/>
      <w:bookmarkEnd w:id="645"/>
      <w:r>
        <w:rPr>
          <w:rtl w:val="true"/>
        </w:rPr>
        <w:t>صلوات</w:t>
      </w:r>
      <w:bookmarkEnd w:id="646"/>
    </w:p>
    <w:p>
      <w:pPr>
        <w:pStyle w:val="BookText"/>
        <w:rPr/>
      </w:pPr>
      <w:r>
        <w:rPr>
          <w:rFonts w:ascii="Amiri" w:hAnsi="Amiri" w:eastAsia="Amiri" w:cs="Amiri"/>
          <w:color w:val="111111"/>
          <w:sz w:val="28"/>
          <w:sz w:val="28"/>
          <w:szCs w:val="28"/>
          <w:rtl w:val="true"/>
          <w:lang w:bidi="ar-SA"/>
        </w:rPr>
        <w:t>مَن لَمْ يَقدِرْ عَلى ما يُكَفِّرُ بِهِ ذُنُوبَهُ، فَلْيُكْثِرُ مِنَ الصَّلاةِ عَلَى مُحمَّد وَآلِهِ؛ فَإِنَّها تَهدِمُ الذُّنُوبَ هَدماً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نتواند کاری کند که گناهانش را بپوشاند، بر محمّد و خاندان او فراوان را صلوات بفرستد؛ زیرا صلوات گناهان را به کلی از بین می برد</w:t>
      </w:r>
      <w:r>
        <w:rPr>
          <w:rFonts w:eastAsia="IRNazanin" w:cs="IRNazanin"/>
          <w:color w:val="111111"/>
          <w:sz w:val="28"/>
          <w:szCs w:val="28"/>
          <w:rtl w:val="true"/>
          <w:lang w:bidi="fa-IR"/>
        </w:rPr>
        <w:t>.</w:t>
      </w:r>
    </w:p>
    <w:p>
      <w:pPr>
        <w:pStyle w:val="Heading3"/>
        <w:numPr>
          <w:ilvl w:val="2"/>
          <w:numId w:val="1"/>
        </w:numPr>
        <w:rPr/>
      </w:pPr>
      <w:bookmarkStart w:id="647" w:name="__RefHeading___Toc9608932_2870459653"/>
      <w:bookmarkStart w:id="648" w:name="_Toc239"/>
      <w:bookmarkEnd w:id="647"/>
      <w:r>
        <w:rPr>
          <w:rtl w:val="true"/>
        </w:rPr>
        <w:t>مؤذنان، سرفرازانِ قیامت</w:t>
      </w:r>
      <w:bookmarkEnd w:id="648"/>
    </w:p>
    <w:p>
      <w:pPr>
        <w:pStyle w:val="BookText"/>
        <w:rPr/>
      </w:pPr>
      <w:r>
        <w:rPr>
          <w:rFonts w:ascii="Amiri" w:hAnsi="Amiri" w:eastAsia="Amiri" w:cs="Amiri"/>
          <w:color w:val="111111"/>
          <w:sz w:val="28"/>
          <w:sz w:val="28"/>
          <w:szCs w:val="28"/>
          <w:rtl w:val="true"/>
          <w:lang w:bidi="ar-SA"/>
        </w:rPr>
        <w:t>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أطوَلُ النّاسِ أَعْناقاً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از امام علی علیهما السلام روایت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صلى الله عليه وسلم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مؤذنان در روز قیامت سرفرازترین مردمان اند</w:t>
      </w:r>
      <w:r>
        <w:rPr>
          <w:rFonts w:eastAsia="IRNazanin" w:cs="IRNazanin"/>
          <w:color w:val="111111"/>
          <w:sz w:val="28"/>
          <w:szCs w:val="28"/>
          <w:rtl w:val="true"/>
          <w:lang w:bidi="fa-IR"/>
        </w:rPr>
        <w:t>.</w:t>
      </w:r>
    </w:p>
    <w:p>
      <w:pPr>
        <w:pStyle w:val="Heading3"/>
        <w:numPr>
          <w:ilvl w:val="2"/>
          <w:numId w:val="1"/>
        </w:numPr>
        <w:rPr/>
      </w:pPr>
      <w:bookmarkStart w:id="649" w:name="__RefHeading___Toc9608934_2870459653"/>
      <w:bookmarkStart w:id="650" w:name="_Toc240"/>
      <w:bookmarkEnd w:id="649"/>
      <w:r>
        <w:rPr>
          <w:rtl w:val="true"/>
        </w:rPr>
        <w:t>استغفار در ماه شعبان</w:t>
      </w:r>
      <w:bookmarkEnd w:id="65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اسْتَغْفَرَ فِي شَعْبَانَ كُلَّ يَومِ سَبْعِينَ مَرَّةً، كَانَ كَمَنِ اسْتَغْفَرَ فِي غَيْرِهِ مِنَ الشُّهُورِ سَبْعِينَ أَلْفَ مَرَّةً،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وأسْأَلُهُ التّوبَةَ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ماه شعبان روزی هفتاد مرتبه استغفار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دیگر ماه ها هفتاد هزار مرتبه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فرمود</w:t>
      </w:r>
      <w:r>
        <w:rPr>
          <w:rFonts w:eastAsia="IRNazanin" w:cs="IRNazanin"/>
          <w:color w:val="111111"/>
          <w:sz w:val="28"/>
          <w:szCs w:val="28"/>
          <w:rtl w:val="true"/>
          <w:lang w:bidi="fa-IR"/>
        </w:rPr>
        <w:t xml:space="preserve">: </w:t>
      </w:r>
      <w:bookmarkStart w:id="651" w:name="pg9802_146353"/>
    </w:p>
    <w:p>
      <w:pPr>
        <w:pStyle w:val="BookText"/>
        <w:rPr/>
      </w:pPr>
      <w:bookmarkEnd w:id="651"/>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وَأسْأَلُهُ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آمرزش می طلبم و از او توبه می خواهم</w:t>
      </w:r>
      <w:r>
        <w:rPr>
          <w:rFonts w:eastAsia="IRNazanin" w:cs="IRNazanin"/>
          <w:color w:val="111111"/>
          <w:sz w:val="28"/>
          <w:szCs w:val="28"/>
          <w:rtl w:val="true"/>
          <w:lang w:bidi="fa-IR"/>
        </w:rPr>
        <w:t>).</w:t>
      </w:r>
    </w:p>
    <w:p>
      <w:pPr>
        <w:pStyle w:val="Heading3"/>
        <w:numPr>
          <w:ilvl w:val="2"/>
          <w:numId w:val="1"/>
        </w:numPr>
        <w:rPr/>
      </w:pPr>
      <w:bookmarkStart w:id="652" w:name="__RefHeading___Toc9608936_2870459653"/>
      <w:bookmarkStart w:id="653" w:name="_Toc241"/>
      <w:bookmarkEnd w:id="652"/>
      <w:r>
        <w:rPr>
          <w:rtl w:val="true"/>
        </w:rPr>
        <w:t>روزه و ماه رمضان</w:t>
      </w:r>
      <w:bookmarkEnd w:id="653"/>
    </w:p>
    <w:p>
      <w:pPr>
        <w:pStyle w:val="Heading3"/>
        <w:numPr>
          <w:ilvl w:val="2"/>
          <w:numId w:val="1"/>
        </w:numPr>
        <w:rPr/>
      </w:pPr>
      <w:bookmarkStart w:id="654" w:name="__RefHeading___Toc9608938_2870459653"/>
      <w:bookmarkStart w:id="655" w:name="_Toc242"/>
      <w:bookmarkEnd w:id="654"/>
      <w:r>
        <w:rPr>
          <w:rtl w:val="true"/>
        </w:rPr>
        <w:t>وصف رمضان</w:t>
      </w:r>
      <w:bookmarkEnd w:id="655"/>
    </w:p>
    <w:p>
      <w:pPr>
        <w:pStyle w:val="BookText"/>
        <w:rPr/>
      </w:pPr>
      <w:r>
        <w:rPr>
          <w:rFonts w:ascii="Amiri" w:hAnsi="Amiri" w:eastAsia="Amiri" w:cs="Amiri"/>
          <w:color w:val="111111"/>
          <w:sz w:val="28"/>
          <w:sz w:val="28"/>
          <w:szCs w:val="28"/>
          <w:rtl w:val="true"/>
          <w:lang w:bidi="ar-SA"/>
        </w:rPr>
        <w:t>الحَسَناتُ في شَهرٍ رَمَضانَ مَقبُولَةٌ، والسَّيِّئَاتُ فِيهِ مَعْفُورَةٌ، مَن قَرَأَ فِي شَهْرٍ رَمَضَانَ آيَةً مِن كِتابِ اللهِ عَزَّ وَ جَلَّ كَانَ كَمَن خَتَمَ القُرآنَ فِي غَيْرِهِ مِنَ الشُّهُورِ، وَ مَن ضَحِكَ فِيهِ فِي وَجهِ أَخِيهِ المُؤْمِنِ لَمْ يَلْقَهُ يَومَ القِيامَةِ إِلَّا ضَحِكَ فِي وَجهِهِ وبَشَّرَهُ بِالجَنَّةِ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نیکی ها پذیرفته است و بدی ها آمرزیده، هر کس در ماه رمضان آیه ای از کتاب خدای عزّ وجل بخواند چونان کسی است که در دیگر ماه ها ختم قرآن کرده باشد، و هر کس در این ماه با برادر مؤمنش خنده رویی کند به روز رستخیز ملاقاتش نکند مگر آن که به رویش لبخند زند و به بهشت بشارتش دهد</w:t>
      </w:r>
      <w:r>
        <w:rPr>
          <w:rFonts w:eastAsia="IRNazanin" w:cs="IRNazanin"/>
          <w:color w:val="111111"/>
          <w:sz w:val="28"/>
          <w:szCs w:val="28"/>
          <w:rtl w:val="true"/>
          <w:lang w:bidi="fa-IR"/>
        </w:rPr>
        <w:t>.</w:t>
      </w:r>
    </w:p>
    <w:p>
      <w:pPr>
        <w:pStyle w:val="Heading3"/>
        <w:numPr>
          <w:ilvl w:val="2"/>
          <w:numId w:val="1"/>
        </w:numPr>
        <w:rPr/>
      </w:pPr>
      <w:bookmarkStart w:id="656" w:name="__RefHeading___Toc9608940_2870459653"/>
      <w:bookmarkStart w:id="657" w:name="_Toc243"/>
      <w:bookmarkEnd w:id="656"/>
      <w:r>
        <w:rPr>
          <w:rtl w:val="true"/>
        </w:rPr>
        <w:t>ماه برکت و رحمت</w:t>
      </w:r>
      <w:bookmarkEnd w:id="657"/>
    </w:p>
    <w:p>
      <w:pPr>
        <w:pStyle w:val="BookText"/>
        <w:rPr/>
      </w:pPr>
      <w:r>
        <w:rPr>
          <w:rFonts w:ascii="Amiri" w:hAnsi="Amiri" w:eastAsia="Amiri" w:cs="Amiri"/>
          <w:color w:val="111111"/>
          <w:sz w:val="28"/>
          <w:sz w:val="28"/>
          <w:szCs w:val="28"/>
          <w:rtl w:val="true"/>
          <w:lang w:bidi="ar-SA"/>
        </w:rPr>
        <w:t>شَهرُ رَمَضانَ شَهرُ البَرَكَةِ، وشَهرُ الرَّحمَةِ، وشَهرُ المَغفِرَةِ، وشَهرُ التَّوبة، وشَهرُ الإنابةِ، مَن لَم يُغفَرْ لَهُ فِي شَهرِ رَمَضَانَ، فَفِي أَيِّ شَهِرٍ يُعْفَرُ لَهُ؟</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 برکت است، ماه رحمت است، ماه آمرزش است، ماه توبه است، و ماه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آمرزیده نشود، در کدام ماه دیگر مورد آمرزش قرار می گیرد؟</w:t>
      </w:r>
      <w:r>
        <w:rPr>
          <w:rFonts w:eastAsia="IRNazanin" w:cs="IRNazanin"/>
          <w:color w:val="111111"/>
          <w:sz w:val="28"/>
          <w:szCs w:val="28"/>
          <w:rtl w:val="true"/>
          <w:lang w:bidi="fa-IR"/>
        </w:rPr>
        <w:t>!</w:t>
      </w:r>
    </w:p>
    <w:p>
      <w:pPr>
        <w:pStyle w:val="Heading3"/>
        <w:numPr>
          <w:ilvl w:val="2"/>
          <w:numId w:val="1"/>
        </w:numPr>
        <w:rPr/>
      </w:pPr>
      <w:bookmarkStart w:id="658" w:name="__RefHeading___Toc9608942_2870459653"/>
      <w:bookmarkStart w:id="659" w:name="_Toc244"/>
      <w:bookmarkEnd w:id="658"/>
      <w:r>
        <w:rPr>
          <w:rtl w:val="true"/>
        </w:rPr>
        <w:t>شب قدر</w:t>
      </w:r>
      <w:bookmarkEnd w:id="65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لَيْلَةُ القَدرِ الَّتي هِيَ خَيْرٌ مِن ألفِ شَهرٍ ، و 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فِيها ما يَكُونُ فِي السَّنَةِ مِن خَيرٍ أو شرٌّ أو مَضَرَّةٍ أو مَنفَعَةٍ، أو رِزقٍ أو أَجَلٍ، و لذلك سُمِّيَتْ لَيْلَةَ</w:t>
      </w:r>
      <w:bookmarkStart w:id="660" w:name="pg9802_146354"/>
    </w:p>
    <w:p>
      <w:pPr>
        <w:pStyle w:val="BookText"/>
        <w:rPr/>
      </w:pPr>
      <w:bookmarkEnd w:id="660"/>
      <w:r>
        <w:rPr>
          <w:rFonts w:ascii="Amiri" w:hAnsi="Amiri" w:eastAsia="Amiri" w:cs="Amiri"/>
          <w:color w:val="111111"/>
          <w:sz w:val="28"/>
          <w:sz w:val="28"/>
          <w:szCs w:val="28"/>
          <w:rtl w:val="true"/>
          <w:lang w:bidi="ar-SA"/>
        </w:rPr>
        <w:t>الْقَدْرِ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ماه، شب قدر است که از هزار شب بهتر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هر امری بر اساس حکمت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بدی و خوبی ، زیان و سودمندی، و روزی و مرگ در طول سال مقدّر می شود، و از این روست که آن را شب قدر نامیده اند</w:t>
      </w:r>
      <w:r>
        <w:rPr>
          <w:rFonts w:eastAsia="IRNazanin" w:cs="IRNazanin"/>
          <w:color w:val="111111"/>
          <w:sz w:val="28"/>
          <w:szCs w:val="28"/>
          <w:rtl w:val="true"/>
          <w:lang w:bidi="fa-IR"/>
        </w:rPr>
        <w:t>.</w:t>
      </w:r>
    </w:p>
    <w:p>
      <w:pPr>
        <w:pStyle w:val="Heading3"/>
        <w:numPr>
          <w:ilvl w:val="2"/>
          <w:numId w:val="1"/>
        </w:numPr>
        <w:rPr/>
      </w:pPr>
      <w:bookmarkStart w:id="661" w:name="__RefHeading___Toc9608944_2870459653"/>
      <w:bookmarkStart w:id="662" w:name="_Toc245"/>
      <w:bookmarkEnd w:id="661"/>
      <w:r>
        <w:rPr>
          <w:rtl w:val="true"/>
        </w:rPr>
        <w:t>کمک به نیازمندان</w:t>
      </w:r>
      <w:bookmarkEnd w:id="6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أعانَ فِيهِ مُؤمِناً أَعانَهُ اللهُ تَعَالَى عَلَى الجَوازِ علَى الصِّراطِ، يَوْمَ تَزِلُّ فِيهِ الأقدام، ومَن كَفَّ فِيهِ غَضَبَهُ كَفَّ اللَّهُ عَنهُ غَضَبَهُ يَوْمَ القِيامَةِ ، ومَن أَغاثَ فِيهِ مَلْهُوفاً آمَنَهُ اللهُ مِنَ الفَزَعَ الأكْبَرِ يَومَ القِيامَةِ، ومَن نَصَرَ فِيهِ مَظْلُوماً نَصَرَهُ اللهُ علَى كُلِّ مَن عاداه في الدُّنيا، ونَصَرَهُ يَومَ القِيامَةِ عِنْدَ الحِسابِ والمِيزان</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در این ماه مؤمنی را کمک رساند خدای تعالی، در آن روزی که گام ها می لغزد، او را در گذشتن از صراط کمک برساند، و هر کس در این ماه خشم خویش را نگه دارد خداوند در روز قیامت خشم خود را از او نگه دارد، و هر کس در این ماه به فریاد فریاد خواهی برسد، خداوند او را از وحشت بزرگ روز رستخیز آسوده بدارد، و هر کس در این ماه، به داد ستمدیده ای رسد، خداوند در دنیا او را بر همه دشمنانش یاری دهد، و در روز رستخیز به هنگام حساب و کتاب به یاوری اش برخیزد</w:t>
      </w:r>
      <w:r>
        <w:rPr>
          <w:rFonts w:eastAsia="IRNazanin" w:cs="IRNazanin"/>
          <w:color w:val="111111"/>
          <w:sz w:val="28"/>
          <w:szCs w:val="28"/>
          <w:rtl w:val="true"/>
          <w:lang w:bidi="fa-IR"/>
        </w:rPr>
        <w:t>.</w:t>
      </w:r>
    </w:p>
    <w:p>
      <w:pPr>
        <w:pStyle w:val="Heading3"/>
        <w:numPr>
          <w:ilvl w:val="2"/>
          <w:numId w:val="1"/>
        </w:numPr>
        <w:rPr/>
      </w:pPr>
      <w:bookmarkStart w:id="663" w:name="__RefHeading___Toc9608946_2870459653"/>
      <w:bookmarkStart w:id="664" w:name="_Toc246"/>
      <w:bookmarkEnd w:id="663"/>
      <w:r>
        <w:rPr>
          <w:rtl w:val="true"/>
        </w:rPr>
        <w:t>روز جمعه</w:t>
      </w:r>
      <w:bookmarkEnd w:id="66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سَيِّدُ الأيَّام، يُضاعِفُ اللهُ فِيه الحَسَناتِ ، ويَمحو فِيهِ السَّيِّئاتِ، ويَقْضى فيهِ الحَوائِجَ العِظامَ ، وَهُوَ يَومُ المَزيدِ لِله فيهِ عُتَقاءُ وطَلَقاء مِنَ النارِ، ما دَعا بِهِ أَحَدٌ مِنَ الناسِ وعَرَفَ حَقَّهُ و حُرمَتَهُ إِلَّا كَانَ حَقّاً عَلَى اللهِ عزَّ و جلَّ أَن يَجْعَلَهُ مِن</w:t>
      </w:r>
      <w:bookmarkStart w:id="665" w:name="pg9802_146355"/>
    </w:p>
    <w:p>
      <w:pPr>
        <w:pStyle w:val="BookText"/>
        <w:rPr/>
      </w:pPr>
      <w:bookmarkEnd w:id="665"/>
      <w:r>
        <w:rPr>
          <w:rFonts w:ascii="Amiri" w:hAnsi="Amiri" w:eastAsia="Amiri" w:cs="Amiri"/>
          <w:color w:val="111111"/>
          <w:sz w:val="28"/>
          <w:sz w:val="28"/>
          <w:szCs w:val="28"/>
          <w:rtl w:val="true"/>
          <w:lang w:bidi="ar-SA"/>
        </w:rPr>
        <w:t>عُتَقائِه وَ طُلَقائِه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مهتر روزهاست در این روز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را چند برابر می کند و بدی ها و گناهان را پاک می گرداند ، و حاجت های بزرگ را برآورده می سازد ، در این روز خداوند کسان بسیاری را از آتش آزاد و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در این روز دعا کند و حق و حرمت آن را بشناسد مگر آن که خداوند عزّ وجلّ بر عهده گیرد که او را از زمره آزاد شدگان و رهایی یافتگان از آتش قرار دهد</w:t>
      </w:r>
      <w:r>
        <w:rPr>
          <w:rFonts w:eastAsia="IRNazanin" w:cs="IRNazanin"/>
          <w:color w:val="111111"/>
          <w:sz w:val="28"/>
          <w:szCs w:val="28"/>
          <w:rtl w:val="true"/>
          <w:lang w:bidi="fa-IR"/>
        </w:rPr>
        <w:t>.</w:t>
      </w:r>
    </w:p>
    <w:p>
      <w:pPr>
        <w:pStyle w:val="Heading3"/>
        <w:numPr>
          <w:ilvl w:val="2"/>
          <w:numId w:val="1"/>
        </w:numPr>
        <w:rPr/>
      </w:pPr>
      <w:bookmarkStart w:id="666" w:name="__RefHeading___Toc9608948_2870459653"/>
      <w:bookmarkStart w:id="667" w:name="_Toc247"/>
      <w:bookmarkEnd w:id="666"/>
      <w:r>
        <w:rPr>
          <w:rtl w:val="true"/>
        </w:rPr>
        <w:t>فلسفه احکام</w:t>
      </w:r>
      <w:bookmarkEnd w:id="667"/>
    </w:p>
    <w:p>
      <w:pPr>
        <w:pStyle w:val="Heading3"/>
        <w:numPr>
          <w:ilvl w:val="2"/>
          <w:numId w:val="1"/>
        </w:numPr>
        <w:rPr/>
      </w:pPr>
      <w:bookmarkStart w:id="668" w:name="__RefHeading___Toc9608950_2870459653"/>
      <w:bookmarkStart w:id="669" w:name="_Toc248"/>
      <w:bookmarkEnd w:id="668"/>
      <w:r>
        <w:rPr>
          <w:rtl w:val="true"/>
        </w:rPr>
        <w:t>فلسفه حج</w:t>
      </w:r>
      <w:bookmarkEnd w:id="669"/>
    </w:p>
    <w:p>
      <w:pPr>
        <w:pStyle w:val="BookText"/>
        <w:rPr/>
      </w:pPr>
      <w:r>
        <w:rPr>
          <w:rFonts w:ascii="Amiri" w:hAnsi="Amiri" w:eastAsia="Amiri" w:cs="Amiri"/>
          <w:color w:val="111111"/>
          <w:sz w:val="28"/>
          <w:sz w:val="28"/>
          <w:szCs w:val="28"/>
          <w:rtl w:val="true"/>
          <w:lang w:bidi="ar-SA"/>
        </w:rPr>
        <w:t>عِلَّةُ الحَجِّ الوِفادَةُ إِلَى اللهِ تَعالى و طَلَبُ الزيادَةِ والخُروجُ مِن كُلِّ مَا اقْتَرَفَ و لِيَكُونَ تائباً ممّا مَضى مُستَأئِفاً لِما يَستَقبِلُ وَما فِيهِ مِنِ استِخراجِ الأموالِ و تَعَب الأبدانِ وحَظْرِها عَنِ الشَّهَواتِ واللَّذاتِ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حج، وارد شدن بر خدای تعالی است و طلب کردن ثواب بسیار و بیرون آمدن از همه گناهان گذشته و شروع کردن زندگی آینده 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خرج کردن اموال و به رنج افکندن بدن و بازداشتن آن از خواهش ها و لذت ها</w:t>
      </w:r>
      <w:r>
        <w:rPr>
          <w:rFonts w:eastAsia="IRNazanin" w:cs="IRNazanin"/>
          <w:color w:val="111111"/>
          <w:sz w:val="28"/>
          <w:szCs w:val="28"/>
          <w:rtl w:val="true"/>
          <w:lang w:bidi="fa-IR"/>
        </w:rPr>
        <w:t>.</w:t>
      </w:r>
    </w:p>
    <w:p>
      <w:pPr>
        <w:pStyle w:val="Heading3"/>
        <w:numPr>
          <w:ilvl w:val="2"/>
          <w:numId w:val="1"/>
        </w:numPr>
        <w:rPr/>
      </w:pPr>
      <w:bookmarkStart w:id="670" w:name="__RefHeading___Toc9608952_2870459653"/>
      <w:bookmarkStart w:id="671" w:name="_Toc249"/>
      <w:bookmarkEnd w:id="670"/>
      <w:r>
        <w:rPr>
          <w:rtl w:val="true"/>
        </w:rPr>
        <w:t>فلسفه روزه</w:t>
      </w:r>
      <w:bookmarkEnd w:id="67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عِلَّةُ الصَّومِ لِعِرفانِ مَسِّ الجُوعِ والعَطَشِ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شِدَّةَ مَبْلَغ ذَلِكَ مِنْ أَهْلِ الفَقْرِ و المَسْكَنَةِ فِي الدُّنيا والآخِرَةِ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احساس گرسنگی و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دانسته شود که </w:t>
      </w:r>
      <w:bookmarkStart w:id="672" w:name="pg9802_146356"/>
    </w:p>
    <w:p>
      <w:pPr>
        <w:pStyle w:val="BookText"/>
        <w:rPr/>
      </w:pPr>
      <w:bookmarkEnd w:id="672"/>
      <w:r>
        <w:rPr>
          <w:rFonts w:ascii="IRNazanin" w:hAnsi="IRNazanin" w:eastAsia="IRNazanin"/>
          <w:color w:val="111111"/>
          <w:sz w:val="28"/>
          <w:sz w:val="28"/>
          <w:szCs w:val="28"/>
          <w:rtl w:val="true"/>
          <w:lang w:bidi="fa-IR"/>
        </w:rPr>
        <w:t>تهی دستان و بینوایان در دنیا و آخرت تا چه حد از این جهت رنج و سختی می کشند</w:t>
      </w:r>
      <w:r>
        <w:rPr>
          <w:rFonts w:eastAsia="IRNazanin" w:cs="IRNazanin"/>
          <w:color w:val="111111"/>
          <w:sz w:val="28"/>
          <w:szCs w:val="28"/>
          <w:rtl w:val="true"/>
          <w:lang w:bidi="fa-IR"/>
        </w:rPr>
        <w:t>.</w:t>
      </w:r>
    </w:p>
    <w:p>
      <w:pPr>
        <w:pStyle w:val="Heading3"/>
        <w:numPr>
          <w:ilvl w:val="2"/>
          <w:numId w:val="1"/>
        </w:numPr>
        <w:rPr/>
      </w:pPr>
      <w:bookmarkStart w:id="673" w:name="__RefHeading___Toc9608954_2870459653"/>
      <w:bookmarkStart w:id="674" w:name="_Toc250"/>
      <w:bookmarkEnd w:id="673"/>
      <w:r>
        <w:rPr>
          <w:rtl w:val="true"/>
        </w:rPr>
        <w:t>فلسفهٔ حلال و حرام</w:t>
      </w:r>
      <w:bookmarkEnd w:id="674"/>
    </w:p>
    <w:p>
      <w:pPr>
        <w:pStyle w:val="BookText"/>
        <w:rPr/>
      </w:pPr>
      <w:r>
        <w:rPr>
          <w:rFonts w:ascii="Amiri" w:hAnsi="Amiri" w:eastAsia="Amiri" w:cs="Amiri"/>
          <w:color w:val="111111"/>
          <w:sz w:val="28"/>
          <w:sz w:val="28"/>
          <w:szCs w:val="28"/>
          <w:rtl w:val="true"/>
          <w:lang w:bidi="ar-SA"/>
        </w:rPr>
        <w:t xml:space="preserve">إِنَّا وَجَدْنا كُلَّ ما أحَلَّ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صَلاحُ العِبادِ وبَقَاؤُهُم، و لَهُم إِلَيهِ الحاجةُ الَّتى لا يَسَتغْنَونَ عَنها، ووَجَدَنَا المُحرَّمَ مِنَ الأشياء لا حاجةَ بِالعِبادِ إِلَيْهِ، وَوَجَدْنَاهُ مفسداً داعياً للفناء و الهَلاكِ﴾</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ما مشاهده کرده ایم که آنچه را خداوند تبارک و تعالی حلال کرده، صلاح و بقای بندگان در آن است و به آن نیاز دارند و از آن بی نیاز نیستند، و مشاهده کرده ایم که آنچه را خداوند حرام کرده مورد نیاز بندگان نمی باشد، و مایه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آسیب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نابودی و هلاکت می شود</w:t>
      </w:r>
      <w:r>
        <w:rPr>
          <w:rFonts w:eastAsia="IRNazanin" w:cs="IRNazanin"/>
          <w:color w:val="111111"/>
          <w:sz w:val="28"/>
          <w:szCs w:val="28"/>
          <w:rtl w:val="true"/>
          <w:lang w:bidi="fa-IR"/>
        </w:rPr>
        <w:t>.</w:t>
      </w:r>
    </w:p>
    <w:p>
      <w:pPr>
        <w:pStyle w:val="Heading3"/>
        <w:numPr>
          <w:ilvl w:val="2"/>
          <w:numId w:val="1"/>
        </w:numPr>
        <w:rPr/>
      </w:pPr>
      <w:bookmarkStart w:id="675" w:name="__RefHeading___Toc9608956_2870459653"/>
      <w:bookmarkStart w:id="676" w:name="_Toc251"/>
      <w:bookmarkEnd w:id="675"/>
      <w:r>
        <w:rPr>
          <w:rtl w:val="true"/>
        </w:rPr>
        <w:t>فلسفهٔ ربا</w:t>
      </w:r>
      <w:bookmarkEnd w:id="6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تَحريمِ الرِّبا بِالنَّسيئَةِ لِعِلَّةٍ ذَهَابِ المَعروفِ وتَلَفِ الأموالِ و رَعْبَةِ النّاسِ في الرّبحِ، و تَرْكِهِمُ القَرْضَ و الفَرْضَ وصَنائِعَ المَعروفِ و لِما في ذلكَ مِنَ الفَسادِ والظَّلمِ و فَناءِ الأموالِ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تحریم ربا در نسیه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معاملات غیر 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کارهای نیک، و از بین رفتن اموال، و گرایش مردم به سود خواری، و رها کردن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پرداخت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نیکوکاری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رسیدگی به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تباهی ها و ستم ورزی ها و نابودی سرمایه هاست که در ربا نهفته است</w:t>
      </w:r>
      <w:r>
        <w:rPr>
          <w:rFonts w:eastAsia="IRNazanin" w:cs="IRNazanin"/>
          <w:color w:val="111111"/>
          <w:sz w:val="28"/>
          <w:szCs w:val="28"/>
          <w:rtl w:val="true"/>
          <w:lang w:bidi="fa-IR"/>
        </w:rPr>
        <w:t>.</w:t>
      </w:r>
    </w:p>
    <w:p>
      <w:pPr>
        <w:pStyle w:val="Heading3"/>
        <w:numPr>
          <w:ilvl w:val="2"/>
          <w:numId w:val="1"/>
        </w:numPr>
        <w:rPr/>
      </w:pPr>
      <w:bookmarkStart w:id="677" w:name="__RefHeading___Toc9608958_2870459653"/>
      <w:bookmarkStart w:id="678" w:name="_Toc252"/>
      <w:bookmarkEnd w:id="677"/>
      <w:r>
        <w:rPr>
          <w:rtl w:val="true"/>
        </w:rPr>
        <w:t>فلسفه حجاب</w:t>
      </w:r>
      <w:bookmarkEnd w:id="67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حُرِّمَ النَّظَرُ إِلى شُعورِ النِّساءِ المَحجُوباتِ بالأزواج و إِلَى غَيْرِهِنَّ مِنَ النِّسَاءِ؛ لِمَا فِيهِ مِن تَهْيِيحِ الرِّجالِ و ما يَدعُو التَّهْيِيجُ إِلَيهِ مِنَ الفَسادِ والدُّخولِ فِيما لا يَحِلُّ ولا يَجمُلُ،</w:t>
      </w:r>
      <w:bookmarkStart w:id="679" w:name="pg9802_146357"/>
    </w:p>
    <w:p>
      <w:pPr>
        <w:pStyle w:val="BookText"/>
        <w:rPr/>
      </w:pPr>
      <w:bookmarkEnd w:id="679"/>
      <w:r>
        <w:rPr>
          <w:rFonts w:ascii="Amiri" w:hAnsi="Amiri" w:eastAsia="Amiri" w:cs="Amiri"/>
          <w:color w:val="111111"/>
          <w:sz w:val="28"/>
          <w:sz w:val="28"/>
          <w:szCs w:val="28"/>
          <w:rtl w:val="true"/>
          <w:lang w:bidi="ar-SA"/>
        </w:rPr>
        <w:t>وكَذلِكَ ما أشبَهَ الشُّعُور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موی زنان شوهردار و دیگر زنان به این علت حرام شده است که باعث تحریک مردها می شود و این تحریک به فساد و ارتکاب اعمال حرام و ناشایست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چیزهایی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تحریک کنندگی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 باشد</w:t>
      </w:r>
      <w:r>
        <w:rPr>
          <w:rFonts w:eastAsia="IRNazanin" w:cs="IRNazanin"/>
          <w:color w:val="111111"/>
          <w:sz w:val="28"/>
          <w:szCs w:val="28"/>
          <w:rtl w:val="true"/>
          <w:lang w:bidi="fa-IR"/>
        </w:rPr>
        <w:t>.</w:t>
      </w:r>
    </w:p>
    <w:p>
      <w:pPr>
        <w:pStyle w:val="Heading3"/>
        <w:numPr>
          <w:ilvl w:val="2"/>
          <w:numId w:val="1"/>
        </w:numPr>
        <w:rPr/>
      </w:pPr>
      <w:bookmarkStart w:id="680" w:name="__RefHeading___Toc9608960_2870459653"/>
      <w:bookmarkStart w:id="681" w:name="_Toc253"/>
      <w:bookmarkEnd w:id="680"/>
      <w:r>
        <w:rPr>
          <w:rtl w:val="true"/>
        </w:rPr>
        <w:t>فلسفه تفاوت انسان ها</w:t>
      </w:r>
      <w:bookmarkEnd w:id="681"/>
    </w:p>
    <w:p>
      <w:pPr>
        <w:pStyle w:val="BookText"/>
        <w:rPr/>
      </w:pPr>
      <w:r>
        <w:rPr>
          <w:rFonts w:ascii="Amiri" w:hAnsi="Amiri" w:eastAsia="Amiri" w:cs="Amiri"/>
          <w:color w:val="111111"/>
          <w:sz w:val="28"/>
          <w:sz w:val="28"/>
          <w:szCs w:val="28"/>
          <w:rtl w:val="true"/>
          <w:lang w:bidi="ar-SA"/>
        </w:rPr>
        <w:t>لا يَزالُ النَّاسُ بِخَيرِ ما تَفَاوَتُوا فَإِذَا اسْتَوَوا هَلَكُوا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آن هنگام که با یکدیگر تفاوت و امتیاز دارند، همواره در خیر و نیکی به سر می برند و همین که همسان و برابر شوند، نابود می گردند</w:t>
      </w:r>
      <w:r>
        <w:rPr>
          <w:rFonts w:eastAsia="IRNazanin" w:cs="IRNazanin"/>
          <w:color w:val="111111"/>
          <w:sz w:val="28"/>
          <w:szCs w:val="28"/>
          <w:rtl w:val="true"/>
          <w:lang w:bidi="fa-IR"/>
        </w:rPr>
        <w:t>.</w:t>
      </w:r>
    </w:p>
    <w:p>
      <w:pPr>
        <w:pStyle w:val="Heading3"/>
        <w:numPr>
          <w:ilvl w:val="2"/>
          <w:numId w:val="1"/>
        </w:numPr>
        <w:rPr/>
      </w:pPr>
      <w:bookmarkStart w:id="682" w:name="__RefHeading___Toc9608962_2870459653"/>
      <w:bookmarkStart w:id="683" w:name="_Toc254"/>
      <w:bookmarkEnd w:id="682"/>
      <w:r>
        <w:rPr>
          <w:rtl w:val="true"/>
        </w:rPr>
        <w:t>عقل و علم</w:t>
      </w:r>
      <w:bookmarkEnd w:id="683"/>
    </w:p>
    <w:p>
      <w:pPr>
        <w:pStyle w:val="Heading3"/>
        <w:numPr>
          <w:ilvl w:val="2"/>
          <w:numId w:val="1"/>
        </w:numPr>
        <w:rPr/>
      </w:pPr>
      <w:bookmarkStart w:id="684" w:name="__RefHeading___Toc9608964_2870459653"/>
      <w:bookmarkStart w:id="685" w:name="_Toc255"/>
      <w:bookmarkEnd w:id="684"/>
      <w:r>
        <w:rPr>
          <w:rtl w:val="true"/>
        </w:rPr>
        <w:t>طلب علم</w:t>
      </w:r>
      <w:bookmarkEnd w:id="685"/>
    </w:p>
    <w:p>
      <w:pPr>
        <w:pStyle w:val="BookText"/>
        <w:rPr/>
      </w:pPr>
      <w:r>
        <w:rPr>
          <w:rFonts w:ascii="Amiri" w:hAnsi="Amiri" w:eastAsia="Amiri" w:cs="Amiri"/>
          <w:color w:val="111111"/>
          <w:sz w:val="28"/>
          <w:sz w:val="28"/>
          <w:szCs w:val="28"/>
          <w:rtl w:val="true"/>
          <w:lang w:bidi="ar-SA"/>
        </w:rPr>
        <w:t>فَاطْلُبُوا العِلْمَ؛ فَإِنَّهُ السَّبَبُ بَينَكُم وَ بَينَ اللهِ عزَّ و جلَّ، وإِنْ طَلَبَ العِلمِ فَرِيضَةٌ عَلَى كُلِّ مُسلِمٍ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بجویید که همانا آن واسطه میان شما و خداوند است و البته دانش جویی بر هر فرد مسلمانی واجب است</w:t>
      </w:r>
      <w:r>
        <w:rPr>
          <w:rFonts w:eastAsia="IRNazanin" w:cs="IRNazanin"/>
          <w:color w:val="111111"/>
          <w:sz w:val="28"/>
          <w:szCs w:val="28"/>
          <w:rtl w:val="true"/>
          <w:lang w:bidi="fa-IR"/>
        </w:rPr>
        <w:t>.</w:t>
      </w:r>
    </w:p>
    <w:p>
      <w:pPr>
        <w:pStyle w:val="Heading3"/>
        <w:numPr>
          <w:ilvl w:val="2"/>
          <w:numId w:val="1"/>
        </w:numPr>
        <w:rPr/>
      </w:pPr>
      <w:bookmarkStart w:id="686" w:name="__RefHeading___Toc9608966_2870459653"/>
      <w:bookmarkStart w:id="687" w:name="_Toc256"/>
      <w:bookmarkEnd w:id="686"/>
      <w:r>
        <w:rPr>
          <w:rtl w:val="true"/>
        </w:rPr>
        <w:t>تشویق به پرسش</w:t>
      </w:r>
      <w:bookmarkEnd w:id="68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خَزائِنُ ومَفاتِيحُهُ السُّوَالُ، فَاسْأَلُوا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والمُعلّمُ والمُستَمِعُ والمُجِيبُ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bookmarkStart w:id="688" w:name="pg9802_146358"/>
    </w:p>
    <w:p>
      <w:pPr>
        <w:pStyle w:val="BookText"/>
        <w:rPr/>
      </w:pPr>
      <w:bookmarkEnd w:id="688"/>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گنجینه هاست و کلید آن پرسش است، پس پرسش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چهار کس به خاطر آن پاداش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گر، معلم، گوش دهنده و پاسخ گوینده</w:t>
      </w:r>
      <w:r>
        <w:rPr>
          <w:rFonts w:eastAsia="IRNazanin" w:cs="IRNazanin"/>
          <w:color w:val="111111"/>
          <w:sz w:val="28"/>
          <w:szCs w:val="28"/>
          <w:rtl w:val="true"/>
          <w:lang w:bidi="fa-IR"/>
        </w:rPr>
        <w:t>.</w:t>
      </w:r>
    </w:p>
    <w:p>
      <w:pPr>
        <w:pStyle w:val="Heading3"/>
        <w:numPr>
          <w:ilvl w:val="2"/>
          <w:numId w:val="1"/>
        </w:numPr>
        <w:rPr/>
      </w:pPr>
      <w:bookmarkStart w:id="689" w:name="__RefHeading___Toc9608968_2870459653"/>
      <w:bookmarkStart w:id="690" w:name="_Toc257"/>
      <w:bookmarkEnd w:id="689"/>
      <w:r>
        <w:rPr>
          <w:rtl w:val="true"/>
        </w:rPr>
        <w:t>دانش مایه سربلندی</w:t>
      </w:r>
      <w:bookmarkEnd w:id="690"/>
    </w:p>
    <w:p>
      <w:pPr>
        <w:pStyle w:val="BookText"/>
        <w:rPr/>
      </w:pPr>
      <w:r>
        <w:rPr>
          <w:rFonts w:ascii="Amiri" w:hAnsi="Amiri" w:eastAsia="Amiri" w:cs="Amiri"/>
          <w:color w:val="111111"/>
          <w:sz w:val="28"/>
          <w:sz w:val="28"/>
          <w:szCs w:val="28"/>
          <w:rtl w:val="true"/>
          <w:lang w:bidi="ar-SA"/>
        </w:rPr>
        <w:t>يَرفَعُ الله بهِ أقواماً فَيَجعَلُهُم فِي الخَيرِ قادَةً تُقتَبَسُ آثارُهُم، ويُهتَدَى بِفِعَالِهِم، ويُنتَهى إلى رأيِهِم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علم اقوامی را سر بلند می کند و آنان را در خیر پیشوا قرار می دهد که از آثار آن ها اقتباس می شود و به کردار آن ها مردم راه می یابند، و به رأی و نظر آنها منتهی می شوند </w:t>
      </w:r>
      <w:r>
        <w:rPr>
          <w:rFonts w:eastAsia="IRNazanin" w:cs="IRNazanin"/>
          <w:color w:val="111111"/>
          <w:sz w:val="28"/>
          <w:szCs w:val="28"/>
          <w:rtl w:val="true"/>
          <w:lang w:bidi="fa-IR"/>
        </w:rPr>
        <w:t>.</w:t>
      </w:r>
    </w:p>
    <w:p>
      <w:pPr>
        <w:pStyle w:val="Heading3"/>
        <w:numPr>
          <w:ilvl w:val="2"/>
          <w:numId w:val="1"/>
        </w:numPr>
        <w:rPr/>
      </w:pPr>
      <w:bookmarkStart w:id="691" w:name="__RefHeading___Toc9608970_2870459653"/>
      <w:bookmarkStart w:id="692" w:name="_Toc258"/>
      <w:bookmarkEnd w:id="691"/>
      <w:r>
        <w:rPr>
          <w:rtl w:val="true"/>
        </w:rPr>
        <w:t>علم، عامل پیوند مردم</w:t>
      </w:r>
      <w:bookmarkEnd w:id="692"/>
    </w:p>
    <w:p>
      <w:pPr>
        <w:pStyle w:val="BookText"/>
        <w:rPr/>
      </w:pPr>
      <w:r>
        <w:rPr>
          <w:rFonts w:ascii="Amiri" w:hAnsi="Amiri" w:eastAsia="Amiri" w:cs="Amiri"/>
          <w:color w:val="111111"/>
          <w:sz w:val="28"/>
          <w:sz w:val="28"/>
          <w:szCs w:val="28"/>
          <w:rtl w:val="true"/>
          <w:lang w:bidi="ar-SA"/>
        </w:rPr>
        <w:t>مَوَدَّةٌ عِشرينَ سَنَةً قَرابَةٌ و العِلمُ أَجمَعُ لأهله مِنَ الآباءِ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است و علم بیش از نسبت پدری، صاحبانش را با هم پیوند می دهد</w:t>
      </w:r>
      <w:r>
        <w:rPr>
          <w:rFonts w:eastAsia="IRNazanin" w:cs="IRNazanin"/>
          <w:color w:val="111111"/>
          <w:sz w:val="28"/>
          <w:szCs w:val="28"/>
          <w:rtl w:val="true"/>
          <w:lang w:bidi="fa-IR"/>
        </w:rPr>
        <w:t>.</w:t>
      </w:r>
    </w:p>
    <w:p>
      <w:pPr>
        <w:pStyle w:val="Heading3"/>
        <w:numPr>
          <w:ilvl w:val="2"/>
          <w:numId w:val="1"/>
        </w:numPr>
        <w:rPr/>
      </w:pPr>
      <w:bookmarkStart w:id="693" w:name="__RefHeading___Toc9608972_2870459653"/>
      <w:bookmarkStart w:id="694" w:name="_Toc259"/>
      <w:bookmarkEnd w:id="693"/>
      <w:r>
        <w:rPr>
          <w:rtl w:val="true"/>
        </w:rPr>
        <w:t>عقل و ادب</w:t>
      </w:r>
      <w:bookmarkEnd w:id="69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حِباءُ مِنَ اللهِ والأَدَبُ كُلْفَةٌ، فَمَن تَكَلَّفَ الأدَبَ قَدَرَ عَلَيهِ، ومَن تَكَلَّفَ العَقلَ لَم يَرْدَدْ بِذلِكَ إِلَّا جَهلاً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موهبتی خدادادی است و ادب اکتسابی است؛ پس هر کس در کسب ادب بکوشد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که بخواهد با زحمت و رنج، عقل را به دست آورد جز بر نادانی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افزوده نمی شود</w:t>
      </w:r>
      <w:r>
        <w:rPr>
          <w:rFonts w:eastAsia="IRNazanin" w:cs="IRNazanin"/>
          <w:color w:val="111111"/>
          <w:sz w:val="28"/>
          <w:szCs w:val="28"/>
          <w:rtl w:val="true"/>
          <w:lang w:bidi="fa-IR"/>
        </w:rPr>
        <w:t xml:space="preserve">. </w:t>
      </w:r>
      <w:bookmarkStart w:id="695" w:name="pg9802_146359"/>
    </w:p>
    <w:p>
      <w:pPr>
        <w:pStyle w:val="Heading3"/>
        <w:numPr>
          <w:ilvl w:val="2"/>
          <w:numId w:val="1"/>
        </w:numPr>
        <w:rPr/>
      </w:pPr>
      <w:bookmarkStart w:id="696" w:name="__RefHeading___Toc9608974_2870459653"/>
      <w:bookmarkStart w:id="697" w:name="_Toc260"/>
      <w:bookmarkEnd w:id="695"/>
      <w:bookmarkEnd w:id="696"/>
      <w:r>
        <w:rPr>
          <w:rtl w:val="true"/>
        </w:rPr>
        <w:t>ویژگی خردمندان</w:t>
      </w:r>
      <w:bookmarkEnd w:id="697"/>
    </w:p>
    <w:p>
      <w:pPr>
        <w:pStyle w:val="BookText"/>
        <w:rPr/>
      </w:pPr>
      <w:r>
        <w:rPr>
          <w:rFonts w:ascii="Amiri" w:hAnsi="Amiri" w:eastAsia="Amiri" w:cs="Amiri"/>
          <w:color w:val="111111"/>
          <w:sz w:val="28"/>
          <w:sz w:val="28"/>
          <w:szCs w:val="28"/>
          <w:rtl w:val="true"/>
          <w:lang w:bidi="ar-SA"/>
        </w:rPr>
        <w:t>لا يَتِمُّ عَقلُ أَمْرِيَّ مُسلِمٍ حَتَّى تَكُونَ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 يَستَكثِرُ قَليلَ الخَيرِ مِن غَيرِهِ، ويَستَقِلُ كَثِيرَ الخَيرِ مِن نَفْسِهِ لا يَسامُ مِن طَلَبِ الحوائج إِلَيهِ، و لا يَمَلُّ مِن طَلَبِ العِلمِ طُولَ دَهرِهِ الفَقرُ فِي اللَّهِ أَحَبُّ إِلَيهِ مِنَ الغِنى، والذُّلُّ فِي اللهِ أَحبُّ إِلَيْهِ مِنَ العِزّ فِي عَدُوِّهِ، و الخُمُولُ أشهى إِلَيهِ مِنَ الشُّهَرَةِ</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هیچ مرد مسلمانی کامل نباشد تا آنگاه که ده خصلت در او باشد؛ به خیر او امید رود، شرش به کسی نرسد، خیر اندک دیگری را بسیار شمارد، خیر بسیار خود را اندک داند، هر چه حاجت از او خواهند خسته نشود، از طلب علم در تمام عمرش به ستوه نیاید، فقر در راه خدا را از توانگری دوست تر داشته باشد، خواری در راه خدا را از عزّت یافتن از طریق دشمن او خوش تر داشته باشد، گمنامی را از شهرت بیش تر بخواهد </w:t>
      </w:r>
      <w:r>
        <w:rPr>
          <w:rFonts w:eastAsia="IRNazanin" w:cs="IRNazanin"/>
          <w:color w:val="111111"/>
          <w:sz w:val="28"/>
          <w:szCs w:val="28"/>
          <w:rtl w:val="true"/>
          <w:lang w:bidi="fa-IR"/>
        </w:rPr>
        <w:t>...</w:t>
      </w:r>
    </w:p>
    <w:p>
      <w:pPr>
        <w:pStyle w:val="Heading3"/>
        <w:numPr>
          <w:ilvl w:val="2"/>
          <w:numId w:val="1"/>
        </w:numPr>
        <w:rPr/>
      </w:pPr>
      <w:bookmarkStart w:id="698" w:name="__RefHeading___Toc9608976_2870459653"/>
      <w:bookmarkStart w:id="699" w:name="_Toc261"/>
      <w:bookmarkEnd w:id="698"/>
      <w:r>
        <w:rPr>
          <w:rtl w:val="true"/>
        </w:rPr>
        <w:t>شفاعت فقها</w:t>
      </w:r>
      <w:bookmarkEnd w:id="69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الكافِلُ لأيتامِ آلِ مُحمّدٍ، الهادي لِضُعَفَاءِ مُحِبيهِم ومَواليهِم، قِف حتَّى تَشفَعَ لِمَن أخَذَ عَنكَ أو تَعلَّمَ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فَيَدخُلُ الجَنَّةَ مَعَهُ فِتاماً و فِئاماً و فِناماً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یتیمان آل محمّد را سرپرستی کردی و دوستان ناتوان آنان را راه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کسانی را که سخنی از تو گرفته یا دانشی آموخته اند، شفاعت کنی پس آن فقیه می ایستد و مردم گروه گروه با او وارد بهشت می شوند</w:t>
      </w:r>
      <w:r>
        <w:rPr>
          <w:rFonts w:eastAsia="IRNazanin" w:cs="IRNazanin"/>
          <w:color w:val="111111"/>
          <w:sz w:val="28"/>
          <w:szCs w:val="28"/>
          <w:rtl w:val="true"/>
          <w:lang w:bidi="fa-IR"/>
        </w:rPr>
        <w:t xml:space="preserve">. </w:t>
      </w:r>
      <w:bookmarkStart w:id="700" w:name="pg9802_146360"/>
    </w:p>
    <w:p>
      <w:pPr>
        <w:pStyle w:val="Heading3"/>
        <w:numPr>
          <w:ilvl w:val="2"/>
          <w:numId w:val="1"/>
        </w:numPr>
        <w:rPr/>
      </w:pPr>
      <w:bookmarkStart w:id="701" w:name="__RefHeading___Toc9608978_2870459653"/>
      <w:bookmarkStart w:id="702" w:name="_Toc262"/>
      <w:bookmarkEnd w:id="700"/>
      <w:bookmarkEnd w:id="701"/>
      <w:r>
        <w:rPr>
          <w:rtl w:val="true"/>
        </w:rPr>
        <w:t>منزلت فقها</w:t>
      </w:r>
      <w:bookmarkEnd w:id="702"/>
    </w:p>
    <w:p>
      <w:pPr>
        <w:pStyle w:val="BookText"/>
        <w:rPr/>
      </w:pPr>
      <w:r>
        <w:rPr>
          <w:rFonts w:ascii="Amiri" w:hAnsi="Amiri" w:eastAsia="Amiri" w:cs="Amiri"/>
          <w:color w:val="111111"/>
          <w:sz w:val="28"/>
          <w:sz w:val="28"/>
          <w:szCs w:val="28"/>
          <w:rtl w:val="true"/>
          <w:lang w:bidi="ar-SA"/>
        </w:rPr>
        <w:t>مَنزِلَةُ الفَقِيهِ فِي هَذا الوَقتِ كَمَنزِلَةِ الأنبياءِ فِي بَني إِسرائيل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فقیه در این زمان همانند مقام و منزلت پیامبران در میان بنی اسرائیل است</w:t>
      </w:r>
      <w:r>
        <w:rPr>
          <w:rFonts w:eastAsia="IRNazanin" w:cs="IRNazanin"/>
          <w:color w:val="111111"/>
          <w:sz w:val="28"/>
          <w:szCs w:val="28"/>
          <w:rtl w:val="true"/>
          <w:lang w:bidi="fa-IR"/>
        </w:rPr>
        <w:t>.</w:t>
      </w:r>
    </w:p>
    <w:p>
      <w:pPr>
        <w:pStyle w:val="Heading3"/>
        <w:numPr>
          <w:ilvl w:val="2"/>
          <w:numId w:val="1"/>
        </w:numPr>
        <w:rPr/>
      </w:pPr>
      <w:bookmarkStart w:id="703" w:name="__RefHeading___Toc9608980_2870459653"/>
      <w:bookmarkStart w:id="704" w:name="_Toc263"/>
      <w:bookmarkEnd w:id="703"/>
      <w:r>
        <w:rPr>
          <w:rtl w:val="true"/>
        </w:rPr>
        <w:t>زبان شناسی امام</w:t>
      </w:r>
      <w:bookmarkEnd w:id="704"/>
    </w:p>
    <w:p>
      <w:pPr>
        <w:pStyle w:val="BookText"/>
        <w:rPr/>
      </w:pPr>
      <w:r>
        <w:rPr>
          <w:rFonts w:ascii="Amiri" w:hAnsi="Amiri" w:eastAsia="Amiri" w:cs="Amiri"/>
          <w:color w:val="111111"/>
          <w:sz w:val="28"/>
          <w:sz w:val="28"/>
          <w:szCs w:val="28"/>
          <w:rtl w:val="true"/>
          <w:lang w:bidi="ar-SA"/>
        </w:rPr>
        <w:t xml:space="preserve">يا أبا الصَّلَتِ، أنا حُجَّةُ اللهِ عَلى خَلقِهِ، و ما كانَ اللهُ لِيَتَّخِذَ حُجَّةً عَلَى قَومٍ وهُوَ لا يَعرِفُ لُغَاتِهِم، أوَما بَلَغَكَ قَولُ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أُوتِينا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فَصَلُ الخِطابِ إِلَّا مَعرِفَةُ اللُّغات؟</w:t>
      </w:r>
      <w:r>
        <w:rPr>
          <w:rStyle w:val="FootnoteAnchor"/>
          <w:rtl w:val="true"/>
        </w:rPr>
        <w:footnoteReference w:id="6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آشنایی شما به این زبان های گوناگون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 بر بندگان او هستم و خداوند حجّتی را بر مردمی قرار نمی دهد که زبان آن ها را بلد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به ما عطا شده است، آیا فصل الخطاب چیزی جز دانستن زبان هاست؟</w:t>
      </w:r>
    </w:p>
    <w:p>
      <w:pPr>
        <w:pStyle w:val="Heading3"/>
        <w:numPr>
          <w:ilvl w:val="2"/>
          <w:numId w:val="1"/>
        </w:numPr>
        <w:rPr/>
      </w:pPr>
      <w:bookmarkStart w:id="705" w:name="__RefHeading___Toc9608982_2870459653"/>
      <w:bookmarkStart w:id="706" w:name="_Toc264"/>
      <w:bookmarkEnd w:id="705"/>
      <w:r>
        <w:rPr>
          <w:rtl w:val="true"/>
        </w:rPr>
        <w:t>بندگان برگزیده</w:t>
      </w:r>
      <w:bookmarkEnd w:id="70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العَبدَ إِذَا اخْتارَهُ اللهُ عزَّ و جلَّ لِأُمُورٍ عِبادِهِ، شَرَحَ صَدرَهُ لِذلِكَ، وأودَعَ قَلبَهُ يَنابِيعَ الحِكمَةِ، وَألهَمَهُ العِلمَ إلهاماً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بنده ای را برای کارهای بندگانش برگزیند، سینه اش را برای آن گشاده سازد، و چشمه های حکمت را در دلش به ودیعت نهد و دانش را به او الهام کند </w:t>
      </w:r>
      <w:r>
        <w:rPr>
          <w:rFonts w:eastAsia="IRNazanin" w:cs="IRNazanin"/>
          <w:color w:val="111111"/>
          <w:sz w:val="28"/>
          <w:szCs w:val="28"/>
          <w:rtl w:val="true"/>
          <w:lang w:bidi="fa-IR"/>
        </w:rPr>
        <w:t xml:space="preserve">. </w:t>
      </w:r>
      <w:bookmarkStart w:id="707" w:name="pg9802_146361"/>
    </w:p>
    <w:p>
      <w:pPr>
        <w:pStyle w:val="Heading3"/>
        <w:numPr>
          <w:ilvl w:val="2"/>
          <w:numId w:val="1"/>
        </w:numPr>
        <w:rPr/>
      </w:pPr>
      <w:bookmarkStart w:id="708" w:name="__RefHeading___Toc9608984_2870459653"/>
      <w:bookmarkStart w:id="709" w:name="_Toc265"/>
      <w:bookmarkEnd w:id="707"/>
      <w:bookmarkEnd w:id="708"/>
      <w:r>
        <w:rPr>
          <w:rtl w:val="true"/>
        </w:rPr>
        <w:t>تقوا</w:t>
      </w:r>
      <w:bookmarkEnd w:id="709"/>
    </w:p>
    <w:p>
      <w:pPr>
        <w:pStyle w:val="Heading3"/>
        <w:numPr>
          <w:ilvl w:val="2"/>
          <w:numId w:val="1"/>
        </w:numPr>
        <w:rPr/>
      </w:pPr>
      <w:bookmarkStart w:id="710" w:name="__RefHeading___Toc9608986_2870459653"/>
      <w:bookmarkStart w:id="711" w:name="_Toc266"/>
      <w:bookmarkEnd w:id="710"/>
      <w:r>
        <w:rPr>
          <w:rtl w:val="true"/>
        </w:rPr>
        <w:t>شرط رستگاری</w:t>
      </w:r>
      <w:bookmarkEnd w:id="711"/>
    </w:p>
    <w:p>
      <w:pPr>
        <w:pStyle w:val="BookText"/>
        <w:rPr/>
      </w:pPr>
      <w:r>
        <w:rPr>
          <w:rFonts w:ascii="Amiri" w:hAnsi="Amiri" w:eastAsia="Amiri" w:cs="Amiri"/>
          <w:color w:val="111111"/>
          <w:sz w:val="28"/>
          <w:sz w:val="28"/>
          <w:szCs w:val="28"/>
          <w:rtl w:val="true"/>
          <w:lang w:bidi="ar-SA"/>
        </w:rPr>
        <w:t>اتَّقِ اللهَ، فَإِنَّهُ ما بَلَغْنا بالتَّقوى، فَمَن لَم يَتَّقِ اللهَ و لَم يُراقِبُهُ فَلَيسَ مِنّا و لَسْنَا مِنهُ</w:t>
      </w:r>
      <w:r>
        <w:rPr>
          <w:rFonts w:eastAsia="Amiri" w:cs="Amiri" w:ascii="Amiri" w:hAnsi="Amiri"/>
          <w:color w:val="111111"/>
          <w:sz w:val="28"/>
          <w:szCs w:val="28"/>
          <w:rtl w:val="true"/>
          <w:lang w:bidi="ar-SA"/>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 که آنچه ما به آن رسیده ایم به وسیله تقوا بوده و هر که تقوای الهى نداشته باشد و او را در نظر نگیرد، از ما نیست و ما از او نیستیم</w:t>
      </w:r>
      <w:r>
        <w:rPr>
          <w:rFonts w:eastAsia="IRNazanin" w:cs="IRNazanin"/>
          <w:color w:val="111111"/>
          <w:sz w:val="28"/>
          <w:szCs w:val="28"/>
          <w:rtl w:val="true"/>
          <w:lang w:bidi="fa-IR"/>
        </w:rPr>
        <w:t>.</w:t>
      </w:r>
    </w:p>
    <w:p>
      <w:pPr>
        <w:pStyle w:val="Heading3"/>
        <w:numPr>
          <w:ilvl w:val="2"/>
          <w:numId w:val="1"/>
        </w:numPr>
        <w:rPr/>
      </w:pPr>
      <w:bookmarkStart w:id="712" w:name="__RefHeading___Toc9608988_2870459653"/>
      <w:bookmarkStart w:id="713" w:name="_Toc267"/>
      <w:bookmarkEnd w:id="712"/>
      <w:r>
        <w:rPr>
          <w:rtl w:val="true"/>
        </w:rPr>
        <w:t>تقوا و خوش خویی</w:t>
      </w:r>
      <w:bookmarkEnd w:id="713"/>
    </w:p>
    <w:p>
      <w:pPr>
        <w:pStyle w:val="BookText"/>
        <w:rPr/>
      </w:pPr>
      <w:r>
        <w:rPr>
          <w:rFonts w:ascii="Amiri" w:hAnsi="Amiri" w:eastAsia="Amiri" w:cs="Amiri"/>
          <w:color w:val="111111"/>
          <w:sz w:val="28"/>
          <w:sz w:val="28"/>
          <w:szCs w:val="28"/>
          <w:rtl w:val="true"/>
          <w:lang w:bidi="ar-SA"/>
        </w:rPr>
        <w:t xml:space="preserve">قالَ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وسلم عَن أكثَرِ مَا يُدخَلُ بِهِ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 حُسنُ الخُلقِ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بیش تر موجب رفتن به بهشت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اخلاق خوش</w:t>
      </w:r>
      <w:r>
        <w:rPr>
          <w:rFonts w:eastAsia="IRNazanin" w:cs="IRNazanin"/>
          <w:color w:val="111111"/>
          <w:sz w:val="28"/>
          <w:szCs w:val="28"/>
          <w:rtl w:val="true"/>
          <w:lang w:bidi="fa-IR"/>
        </w:rPr>
        <w:t>.</w:t>
      </w:r>
    </w:p>
    <w:p>
      <w:pPr>
        <w:pStyle w:val="Heading3"/>
        <w:numPr>
          <w:ilvl w:val="2"/>
          <w:numId w:val="1"/>
        </w:numPr>
        <w:rPr/>
      </w:pPr>
      <w:bookmarkStart w:id="714" w:name="__RefHeading___Toc9608990_2870459653"/>
      <w:bookmarkStart w:id="715" w:name="_Toc268"/>
      <w:bookmarkEnd w:id="714"/>
      <w:r>
        <w:rPr>
          <w:rtl w:val="true"/>
        </w:rPr>
        <w:t>راستگویی</w:t>
      </w:r>
      <w:bookmarkEnd w:id="715"/>
    </w:p>
    <w:p>
      <w:pPr>
        <w:pStyle w:val="BookText"/>
        <w:rPr/>
      </w:pPr>
      <w:r>
        <w:rPr>
          <w:rFonts w:ascii="Amiri" w:hAnsi="Amiri" w:eastAsia="Amiri" w:cs="Amiri"/>
          <w:color w:val="111111"/>
          <w:sz w:val="28"/>
          <w:sz w:val="28"/>
          <w:szCs w:val="28"/>
          <w:rtl w:val="true"/>
          <w:lang w:bidi="ar-SA"/>
        </w:rPr>
        <w:t>عَلَيْكُم بِتَقْوَى اللهِ والوَرَع وَالاجتِهادِ وأداءِ الأمانَةِ وصِدقِ الحَديثِ وحُسنِ الجِوار، فَبِهذا جاءَ مُحمدُ صلی الله علیه وآله</w:t>
      </w:r>
      <w:r>
        <w:rPr>
          <w:rStyle w:val="FootnoteAnchor"/>
          <w:rtl w:val="true"/>
        </w:rPr>
        <w:footnoteReference w:id="622"/>
      </w:r>
      <w:r>
        <w:rPr>
          <w:rFonts w:ascii="IRNazanin" w:hAnsi="IRNazanin" w:eastAsia="IRNazanin"/>
          <w:color w:val="111111"/>
          <w:sz w:val="28"/>
          <w:sz w:val="28"/>
          <w:szCs w:val="28"/>
          <w:rtl w:val="true"/>
          <w:lang w:bidi="fa-IR"/>
        </w:rPr>
        <w:t xml:space="preserve"> بر شما باد تقوای خدا و پارسایی و کوشش در طاعت و بندگی و ادای امانت و راستگویی و حُسن همجواری که اساس رسالت پیامبر اسلام صلی الله علیه وآله است</w:t>
      </w:r>
      <w:r>
        <w:rPr>
          <w:rFonts w:eastAsia="IRNazanin" w:cs="IRNazanin"/>
          <w:color w:val="111111"/>
          <w:sz w:val="28"/>
          <w:szCs w:val="28"/>
          <w:rtl w:val="true"/>
          <w:lang w:bidi="fa-IR"/>
        </w:rPr>
        <w:t>.</w:t>
      </w:r>
    </w:p>
    <w:p>
      <w:pPr>
        <w:pStyle w:val="Heading3"/>
        <w:numPr>
          <w:ilvl w:val="2"/>
          <w:numId w:val="1"/>
        </w:numPr>
        <w:rPr/>
      </w:pPr>
      <w:bookmarkStart w:id="716" w:name="__RefHeading___Toc9608992_2870459653"/>
      <w:bookmarkStart w:id="717" w:name="_Toc269"/>
      <w:bookmarkEnd w:id="716"/>
      <w:r>
        <w:rPr>
          <w:rtl w:val="true"/>
        </w:rPr>
        <w:t>عامل عزّت</w:t>
      </w:r>
      <w:bookmarkEnd w:id="71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يَكُونَ أَعَزَّ النّاسِ فَلْيَتَّقِ اللهَ فِي سِرِّهِ و عَلانِيَتِهِ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عزیزترین مردم باشد، باید در نهان و آشکارش از خدا پروا </w:t>
      </w:r>
      <w:bookmarkStart w:id="718" w:name="pg9802_146362"/>
    </w:p>
    <w:p>
      <w:pPr>
        <w:pStyle w:val="BookText"/>
        <w:rPr/>
      </w:pPr>
      <w:bookmarkEnd w:id="71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719" w:name="__RefHeading___Toc9608994_2870459653"/>
      <w:bookmarkStart w:id="720" w:name="_Toc270"/>
      <w:bookmarkEnd w:id="719"/>
      <w:r>
        <w:rPr>
          <w:rtl w:val="true"/>
        </w:rPr>
        <w:t>راستگویی و امانت داری</w:t>
      </w:r>
      <w:bookmarkEnd w:id="720"/>
    </w:p>
    <w:p>
      <w:pPr>
        <w:pStyle w:val="BookText"/>
        <w:rPr/>
      </w:pPr>
      <w:r>
        <w:rPr>
          <w:rFonts w:ascii="Amiri" w:hAnsi="Amiri" w:eastAsia="Amiri" w:cs="Amiri"/>
          <w:color w:val="111111"/>
          <w:sz w:val="28"/>
          <w:sz w:val="28"/>
          <w:szCs w:val="28"/>
          <w:rtl w:val="true"/>
          <w:lang w:bidi="ar-SA"/>
        </w:rPr>
        <w:t>قالَ رَسُولُ اللهِ صلى الله عليه وسلم وَلا تَنْظُرُوا إِلَى كَثرَةِ صَلاتِهِم وصَوْمِهِم وَكَثَرَةِ الحَجِّ والمَعروفِ وطَنْطَنَتِهِم بِاللَّيلِ، ولكنِ انظُروا إلى صِدقِ الحَديثِ و أداءِ الأَمَانَةِ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زیادی نماز و روزه و حج و کارهای نیک و مناجات شبانه آن ها ننگرید، بلکه به صداقت و راستگویی و امانت داری آنان بنگرید</w:t>
      </w:r>
      <w:r>
        <w:rPr>
          <w:rFonts w:eastAsia="IRNazanin" w:cs="IRNazanin"/>
          <w:color w:val="111111"/>
          <w:sz w:val="28"/>
          <w:szCs w:val="28"/>
          <w:rtl w:val="true"/>
          <w:lang w:bidi="fa-IR"/>
        </w:rPr>
        <w:t>.</w:t>
      </w:r>
    </w:p>
    <w:p>
      <w:pPr>
        <w:pStyle w:val="Heading3"/>
        <w:numPr>
          <w:ilvl w:val="2"/>
          <w:numId w:val="1"/>
        </w:numPr>
        <w:rPr/>
      </w:pPr>
      <w:bookmarkStart w:id="721" w:name="__RefHeading___Toc9608996_2870459653"/>
      <w:bookmarkStart w:id="722" w:name="_Toc271"/>
      <w:bookmarkEnd w:id="721"/>
      <w:r>
        <w:rPr>
          <w:rtl w:val="true"/>
        </w:rPr>
        <w:t>خدمت به اهل ایمان</w:t>
      </w:r>
      <w:bookmarkEnd w:id="722"/>
    </w:p>
    <w:p>
      <w:pPr>
        <w:pStyle w:val="Heading3"/>
        <w:numPr>
          <w:ilvl w:val="2"/>
          <w:numId w:val="1"/>
        </w:numPr>
        <w:rPr/>
      </w:pPr>
      <w:bookmarkStart w:id="723" w:name="__RefHeading___Toc9608998_2870459653"/>
      <w:bookmarkStart w:id="724" w:name="_Toc272"/>
      <w:bookmarkEnd w:id="723"/>
      <w:r>
        <w:rPr>
          <w:rtl w:val="true"/>
        </w:rPr>
        <w:t>برآوردن نیازهای مؤمنان</w:t>
      </w:r>
      <w:bookmarkEnd w:id="724"/>
    </w:p>
    <w:p>
      <w:pPr>
        <w:pStyle w:val="BookText"/>
        <w:rPr/>
      </w:pPr>
      <w:r>
        <w:rPr>
          <w:rFonts w:ascii="Amiri" w:hAnsi="Amiri" w:eastAsia="Amiri" w:cs="Amiri"/>
          <w:color w:val="111111"/>
          <w:sz w:val="28"/>
          <w:sz w:val="28"/>
          <w:szCs w:val="28"/>
          <w:rtl w:val="true"/>
          <w:lang w:bidi="ar-SA"/>
        </w:rPr>
        <w:t>و احْرِضُوا عَلَى قَضاءِ حَوائِجِ المُؤمِنِينَ ، وَ إِدخالِ السُّرُورِ عَلَيْهِم و دَفْعِ المَكْرُوهِ عَنهُم، فَإِنَّهُ لَيسَ شَيْءٌ مِنَ الأَعْمَالِ عِندَ اللهِ عَزَّ وَ جَلَّ بَعدَ الفَرائِضِ أَفْضَلَ مِن إِدْخالِ السُّرُورِ عَلَى المُؤمِن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آوردن نیازهای مؤمنان، و شاد کردن آن ها و دور کردن امور ناخوشایند از ایشان بکوشید؛ زیرا هیچ عملی نزد خداوند عزّ و جل بعد از واجبات، برتر از شاد کردن مؤمن نیست</w:t>
      </w:r>
      <w:r>
        <w:rPr>
          <w:rFonts w:eastAsia="IRNazanin" w:cs="IRNazanin"/>
          <w:color w:val="111111"/>
          <w:sz w:val="28"/>
          <w:szCs w:val="28"/>
          <w:rtl w:val="true"/>
          <w:lang w:bidi="fa-IR"/>
        </w:rPr>
        <w:t>.</w:t>
      </w:r>
    </w:p>
    <w:p>
      <w:pPr>
        <w:pStyle w:val="Heading3"/>
        <w:numPr>
          <w:ilvl w:val="2"/>
          <w:numId w:val="1"/>
        </w:numPr>
        <w:rPr/>
      </w:pPr>
      <w:bookmarkStart w:id="725" w:name="__RefHeading___Toc9609000_2870459653"/>
      <w:bookmarkStart w:id="726" w:name="_Toc273"/>
      <w:bookmarkEnd w:id="725"/>
      <w:r>
        <w:rPr>
          <w:rtl w:val="true"/>
        </w:rPr>
        <w:t>یاری مؤمنان</w:t>
      </w:r>
      <w:bookmarkEnd w:id="7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أَنَّكُمْ لَا تَشْكُرُونَ اللَّهُ تَعَالَى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الْإِيمَانِ بِاللَّهِ وَ بَعْدَ الِاعْتِرَافِ بِحُقُوقِ أَوْلِيَاءَ اللَّهُ مِنْ آلِ مُحَمَّدٍ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 مِنَ مُعَاوَنَتُكُمُ لِإِخْوَانِكُمُ الْمُؤْمِنِينَ عَلَى دُنْيَاهُمْ الَّتِي هِيَ مِعْبَرٍ لَهُمْ إِلَى جِنَانٍ رَبَّهُمْ ، فَإِنَّ مَنْ فَعَلَ ذَلِكَ كَانَ مِنْ خَاصَّةِ اللَّهَ تَبَارَكَ وَ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پس از ایمان به خدا و پذیرش حقوق اولیای او از آل محمد علیهم السلام ، هیچ </w:t>
      </w:r>
      <w:bookmarkStart w:id="727" w:name="pg9802_146363"/>
    </w:p>
    <w:p>
      <w:pPr>
        <w:pStyle w:val="BookText"/>
        <w:rPr/>
      </w:pPr>
      <w:bookmarkEnd w:id="727"/>
      <w:r>
        <w:rPr>
          <w:rFonts w:ascii="IRNazanin" w:hAnsi="IRNazanin" w:eastAsia="IRNazanin"/>
          <w:color w:val="111111"/>
          <w:sz w:val="28"/>
          <w:sz w:val="28"/>
          <w:szCs w:val="28"/>
          <w:rtl w:val="true"/>
          <w:lang w:bidi="fa-IR"/>
        </w:rPr>
        <w:t>عملی شکر آمیز نزد خداوند متعال محبوب تر از یاری رسانی در امور دنیوی برادران مؤمنتان نیست، زیرا دنیا برای ایشان راهی به سوی بهشت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آن که چنین کند از خاصان درگاه خداوند تبارک و تعالی می باشد</w:t>
      </w:r>
      <w:r>
        <w:rPr>
          <w:rFonts w:eastAsia="IRNazanin" w:cs="IRNazanin"/>
          <w:color w:val="111111"/>
          <w:sz w:val="28"/>
          <w:szCs w:val="28"/>
          <w:rtl w:val="true"/>
          <w:lang w:bidi="fa-IR"/>
        </w:rPr>
        <w:t>.</w:t>
      </w:r>
    </w:p>
    <w:p>
      <w:pPr>
        <w:pStyle w:val="Heading3"/>
        <w:numPr>
          <w:ilvl w:val="2"/>
          <w:numId w:val="1"/>
        </w:numPr>
        <w:rPr/>
      </w:pPr>
      <w:bookmarkStart w:id="728" w:name="__RefHeading___Toc9609002_2870459653"/>
      <w:bookmarkStart w:id="729" w:name="_Toc274"/>
      <w:bookmarkEnd w:id="728"/>
      <w:r>
        <w:rPr>
          <w:rtl w:val="true"/>
        </w:rPr>
        <w:t>رفع اندوه مؤمن</w:t>
      </w:r>
      <w:bookmarkEnd w:id="729"/>
    </w:p>
    <w:p>
      <w:pPr>
        <w:pStyle w:val="BookText"/>
        <w:rPr/>
      </w:pPr>
      <w:r>
        <w:rPr>
          <w:rFonts w:ascii="Amiri" w:hAnsi="Amiri" w:eastAsia="Amiri" w:cs="Amiri"/>
          <w:color w:val="111111"/>
          <w:sz w:val="28"/>
          <w:sz w:val="28"/>
          <w:szCs w:val="28"/>
          <w:rtl w:val="true"/>
          <w:lang w:bidi="ar-SA"/>
        </w:rPr>
        <w:t>مَن فَرَّجَ عن مُؤمِنِ فَرَّجَ اللهُ عن قَلبِهِ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اندوه مؤمنی را بگشاید خدا روز قیامت از قلبش اندوه گشاید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فَرَّجَ عَن مُؤْمِنٍ كُرْبَةً مِن كُرَبِ الدُّنيا فَرَّجَ اللَّهُ عَنهُ كُرْبَةٌ مِن كُرَبِ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هر کس غمی از غم های دنیا را از مؤمنی بر طرف کند خداوند غمی از غم های آخرت را از او برطرف نماید</w:t>
      </w:r>
      <w:r>
        <w:rPr>
          <w:rFonts w:eastAsia="IRNazanin" w:cs="IRNazanin"/>
          <w:color w:val="111111"/>
          <w:sz w:val="28"/>
          <w:szCs w:val="28"/>
          <w:rtl w:val="true"/>
          <w:lang w:bidi="fa-IR"/>
        </w:rPr>
        <w:t>.</w:t>
      </w:r>
    </w:p>
    <w:p>
      <w:pPr>
        <w:pStyle w:val="Heading3"/>
        <w:numPr>
          <w:ilvl w:val="2"/>
          <w:numId w:val="1"/>
        </w:numPr>
        <w:rPr/>
      </w:pPr>
      <w:bookmarkStart w:id="730" w:name="__RefHeading___Toc9609004_2870459653"/>
      <w:bookmarkStart w:id="731" w:name="_Toc275"/>
      <w:bookmarkEnd w:id="730"/>
      <w:r>
        <w:rPr>
          <w:rtl w:val="true"/>
        </w:rPr>
        <w:t>نشانه های مؤمن</w:t>
      </w:r>
      <w:bookmarkEnd w:id="7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مُؤمِناً حتَّى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سِرِّهِ ، ومُدارَاةُ النَّاسِ ، والصَّبرُ في البأساءِ وَالضَّرَاءِ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شنیدم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نیست مگر آن که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پوشی، مدارا با مردم، و شکیبایی در سختی و گرفتاری </w:t>
      </w:r>
      <w:r>
        <w:rPr>
          <w:rFonts w:eastAsia="IRNazanin" w:cs="IRNazanin"/>
          <w:color w:val="111111"/>
          <w:sz w:val="28"/>
          <w:szCs w:val="28"/>
          <w:rtl w:val="true"/>
          <w:lang w:bidi="fa-IR"/>
        </w:rPr>
        <w:t>.</w:t>
      </w:r>
    </w:p>
    <w:p>
      <w:pPr>
        <w:pStyle w:val="Heading3"/>
        <w:numPr>
          <w:ilvl w:val="2"/>
          <w:numId w:val="1"/>
        </w:numPr>
        <w:rPr/>
      </w:pPr>
      <w:bookmarkStart w:id="732" w:name="__RefHeading___Toc9609006_2870459653"/>
      <w:bookmarkStart w:id="733" w:name="_Toc276"/>
      <w:bookmarkEnd w:id="732"/>
      <w:r>
        <w:rPr>
          <w:rtl w:val="true"/>
        </w:rPr>
        <w:t>گشاده رویی</w:t>
      </w:r>
      <w:bookmarkEnd w:id="733"/>
    </w:p>
    <w:p>
      <w:pPr>
        <w:pStyle w:val="Heading3"/>
        <w:numPr>
          <w:ilvl w:val="2"/>
          <w:numId w:val="1"/>
        </w:numPr>
        <w:rPr/>
      </w:pPr>
      <w:bookmarkStart w:id="734" w:name="__RefHeading___Toc9609008_2870459653"/>
      <w:bookmarkStart w:id="735" w:name="_Toc277"/>
      <w:bookmarkEnd w:id="734"/>
      <w:r>
        <w:rPr>
          <w:rtl w:val="true"/>
        </w:rPr>
        <w:t>اخلاق خوش</w:t>
      </w:r>
      <w:bookmarkEnd w:id="73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بِحُسنِ الخُلقِ؛ فَإِنَّ حَسَنَ الخُلقِ فِي الجَنَّةِ لا مَحالَةً، وإِيَّاكُم و سُوءَ الخُلقِ؛ فَإِنَّ</w:t>
      </w:r>
      <w:bookmarkStart w:id="736" w:name="pg9802_146364"/>
    </w:p>
    <w:p>
      <w:pPr>
        <w:pStyle w:val="BookText"/>
        <w:rPr/>
      </w:pPr>
      <w:bookmarkEnd w:id="736"/>
      <w:r>
        <w:rPr>
          <w:rFonts w:ascii="Amiri" w:hAnsi="Amiri" w:eastAsia="Amiri" w:cs="Amiri"/>
          <w:color w:val="111111"/>
          <w:sz w:val="28"/>
          <w:sz w:val="28"/>
          <w:szCs w:val="28"/>
          <w:rtl w:val="true"/>
          <w:lang w:bidi="ar-SA"/>
        </w:rPr>
        <w:t>سَيِّئَ الخُلقِ فِي النَّارِ لا مَحالَةَ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 باشید؛ زیرا که انسان خوش اخلاق یقیناً در بهشت است و از بد خلقی بپرهیزید؛ زیرا شخص بد اخلاق ناگزیر در آتش دوزخ است</w:t>
      </w:r>
      <w:r>
        <w:rPr>
          <w:rFonts w:eastAsia="IRNazanin" w:cs="IRNazanin"/>
          <w:color w:val="111111"/>
          <w:sz w:val="28"/>
          <w:szCs w:val="28"/>
          <w:rtl w:val="true"/>
          <w:lang w:bidi="fa-IR"/>
        </w:rPr>
        <w:t>.</w:t>
      </w:r>
    </w:p>
    <w:p>
      <w:pPr>
        <w:pStyle w:val="Heading3"/>
        <w:numPr>
          <w:ilvl w:val="2"/>
          <w:numId w:val="1"/>
        </w:numPr>
        <w:rPr/>
      </w:pPr>
      <w:bookmarkStart w:id="737" w:name="__RefHeading___Toc9609010_2870459653"/>
      <w:bookmarkStart w:id="738" w:name="_Toc278"/>
      <w:bookmarkEnd w:id="737"/>
      <w:r>
        <w:rPr>
          <w:rtl w:val="true"/>
        </w:rPr>
        <w:t>خوش خویی و قناعت</w:t>
      </w:r>
      <w:bookmarkEnd w:id="738"/>
    </w:p>
    <w:p>
      <w:pPr>
        <w:pStyle w:val="BookText"/>
        <w:rPr/>
      </w:pPr>
      <w:r>
        <w:rPr>
          <w:rFonts w:ascii="Amiri" w:hAnsi="Amiri" w:eastAsia="Amiri" w:cs="Amiri"/>
          <w:color w:val="111111"/>
          <w:sz w:val="28"/>
          <w:sz w:val="28"/>
          <w:szCs w:val="28"/>
          <w:rtl w:val="true"/>
          <w:lang w:bidi="ar-SA"/>
        </w:rPr>
        <w:t>لا عَيْشَ أَهْنَأُ مِنْ حُسْنِ الْخُلْقِ، وَلا مَالَ أَنْفَعُ مِنَ الْقُنُوعِ وَلَا جَهْلَ أَضَرُّ مِنَ الْعُجْبِ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عیشی شیرین تر از خوش خویی نیست، و هیچ مالی سودمندتر از قناعت نیست، و هیچ جهلی زیان بارتر از خودپسندی نیست</w:t>
      </w:r>
      <w:r>
        <w:rPr>
          <w:rFonts w:eastAsia="IRNazanin" w:cs="IRNazanin"/>
          <w:color w:val="111111"/>
          <w:sz w:val="28"/>
          <w:szCs w:val="28"/>
          <w:rtl w:val="true"/>
          <w:lang w:bidi="fa-IR"/>
        </w:rPr>
        <w:t>.</w:t>
      </w:r>
    </w:p>
    <w:p>
      <w:pPr>
        <w:pStyle w:val="Heading3"/>
        <w:numPr>
          <w:ilvl w:val="2"/>
          <w:numId w:val="1"/>
        </w:numPr>
        <w:rPr/>
      </w:pPr>
      <w:bookmarkStart w:id="739" w:name="__RefHeading___Toc9609012_2870459653"/>
      <w:bookmarkStart w:id="740" w:name="_Toc279"/>
      <w:bookmarkEnd w:id="739"/>
      <w:r>
        <w:rPr>
          <w:rtl w:val="true"/>
        </w:rPr>
        <w:t>نیک خلقی</w:t>
      </w:r>
      <w:bookmarkEnd w:id="740"/>
    </w:p>
    <w:p>
      <w:pPr>
        <w:pStyle w:val="BookText"/>
        <w:rPr/>
      </w:pPr>
      <w:r>
        <w:rPr>
          <w:rFonts w:ascii="Amiri" w:hAnsi="Amiri" w:eastAsia="Amiri" w:cs="Amiri"/>
          <w:color w:val="111111"/>
          <w:sz w:val="28"/>
          <w:sz w:val="28"/>
          <w:szCs w:val="28"/>
          <w:rtl w:val="true"/>
          <w:lang w:bidi="ar-SA"/>
        </w:rPr>
        <w:t>قالَ رَسُولُ اللهِ صلی الله علیه وآله ما مِن شَيْءٍ أثْقَلَ فِي المِيزانِ مِن حُسنِ الخُلْقِ﴾</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در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تر از اخلاق نیکو نیست</w:t>
      </w:r>
      <w:r>
        <w:rPr>
          <w:rFonts w:eastAsia="IRNazanin" w:cs="IRNazanin"/>
          <w:color w:val="111111"/>
          <w:sz w:val="28"/>
          <w:szCs w:val="28"/>
          <w:rtl w:val="true"/>
          <w:lang w:bidi="fa-IR"/>
        </w:rPr>
        <w:t>.</w:t>
      </w:r>
    </w:p>
    <w:p>
      <w:pPr>
        <w:pStyle w:val="Heading3"/>
        <w:numPr>
          <w:ilvl w:val="2"/>
          <w:numId w:val="1"/>
        </w:numPr>
        <w:rPr/>
      </w:pPr>
      <w:bookmarkStart w:id="741" w:name="__RefHeading___Toc9609014_2870459653"/>
      <w:bookmarkStart w:id="742" w:name="_Toc280"/>
      <w:bookmarkEnd w:id="741"/>
      <w:r>
        <w:rPr>
          <w:rtl w:val="true"/>
        </w:rPr>
        <w:t>سپاس گزاری</w:t>
      </w:r>
      <w:bookmarkEnd w:id="742"/>
    </w:p>
    <w:p>
      <w:pPr>
        <w:pStyle w:val="BookText"/>
        <w:rPr/>
      </w:pPr>
      <w:r>
        <w:rPr>
          <w:rFonts w:ascii="Amiri" w:hAnsi="Amiri" w:eastAsia="Amiri" w:cs="Amiri"/>
          <w:color w:val="111111"/>
          <w:sz w:val="28"/>
          <w:sz w:val="28"/>
          <w:szCs w:val="28"/>
          <w:rtl w:val="true"/>
          <w:lang w:bidi="ar-SA"/>
        </w:rPr>
        <w:t>مَن لَم يَشكُرِ المُنعِمَ مِنَ المَخلُوقِينَ لَم يَشْكُرِ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نعمت رسانی از مخلوقان را سپاس نگزارد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سپاس گزاری نکرده است</w:t>
      </w:r>
      <w:r>
        <w:rPr>
          <w:rFonts w:eastAsia="IRNazanin" w:cs="IRNazanin"/>
          <w:color w:val="111111"/>
          <w:sz w:val="28"/>
          <w:szCs w:val="28"/>
          <w:rtl w:val="true"/>
          <w:lang w:bidi="fa-IR"/>
        </w:rPr>
        <w:t>.</w:t>
      </w:r>
    </w:p>
    <w:p>
      <w:pPr>
        <w:pStyle w:val="Heading3"/>
        <w:numPr>
          <w:ilvl w:val="2"/>
          <w:numId w:val="1"/>
        </w:numPr>
        <w:rPr/>
      </w:pPr>
      <w:bookmarkStart w:id="743" w:name="__RefHeading___Toc9609016_2870459653"/>
      <w:bookmarkStart w:id="744" w:name="_Toc281"/>
      <w:bookmarkEnd w:id="743"/>
      <w:r>
        <w:rPr>
          <w:rtl w:val="true"/>
        </w:rPr>
        <w:t>نحوه معاشرت</w:t>
      </w:r>
      <w:bookmarkEnd w:id="74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 مَن عامَلَ النّاسَ فَلَم يَظْلِمْهُم، وحَدَّثَهُم فَلَم يَكذِبْهُم، ووَعَدَهُم فَلَم</w:t>
      </w:r>
      <w:bookmarkStart w:id="745" w:name="pg9802_146365"/>
    </w:p>
    <w:p>
      <w:pPr>
        <w:pStyle w:val="BookText"/>
        <w:rPr/>
      </w:pPr>
      <w:bookmarkEnd w:id="745"/>
      <w:r>
        <w:rPr>
          <w:rFonts w:ascii="Amiri" w:hAnsi="Amiri" w:eastAsia="Amiri" w:cs="Amiri"/>
          <w:color w:val="111111"/>
          <w:sz w:val="28"/>
          <w:sz w:val="28"/>
          <w:szCs w:val="28"/>
          <w:rtl w:val="true"/>
          <w:lang w:bidi="ar-SA"/>
        </w:rPr>
        <w:t>يُخْلِفُهُمْ، فَهُو مِمَّن كَمُلَتْ مُرُوتُهُ، وظَهَرَت عَدالَتُه ، ووَجَبَت أُخُوَّتُهُ، وَحَرُمَت غَيبَتُه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مردم آمد و شد کند بی هیچ ستم، و با ایشان سخن گوید بی هیچ دروغ، و با آنها وعده گذارد بی هیچ پیمان شکنی، از کسانی است که جوانمردی در او کمال یافته و دادگری اش آشکار شده و برادری با او بر همه بایسته است و غیبتش بر همه، حرام </w:t>
      </w:r>
      <w:r>
        <w:rPr>
          <w:rFonts w:eastAsia="IRNazanin" w:cs="IRNazanin"/>
          <w:color w:val="111111"/>
          <w:sz w:val="28"/>
          <w:szCs w:val="28"/>
          <w:rtl w:val="true"/>
          <w:lang w:bidi="fa-IR"/>
        </w:rPr>
        <w:t>.</w:t>
      </w:r>
    </w:p>
    <w:p>
      <w:pPr>
        <w:pStyle w:val="Heading3"/>
        <w:numPr>
          <w:ilvl w:val="2"/>
          <w:numId w:val="1"/>
        </w:numPr>
        <w:rPr/>
      </w:pPr>
      <w:bookmarkStart w:id="746" w:name="__RefHeading___Toc9609018_2870459653"/>
      <w:bookmarkStart w:id="747" w:name="_Toc282"/>
      <w:bookmarkEnd w:id="746"/>
      <w:r>
        <w:rPr>
          <w:rtl w:val="true"/>
        </w:rPr>
        <w:t>مهربانی با مؤمنان</w:t>
      </w:r>
      <w:bookmarkEnd w:id="747"/>
    </w:p>
    <w:p>
      <w:pPr>
        <w:pStyle w:val="BookText"/>
        <w:rPr/>
      </w:pPr>
      <w:r>
        <w:rPr>
          <w:rFonts w:ascii="Amiri" w:hAnsi="Amiri" w:eastAsia="Amiri" w:cs="Amiri"/>
          <w:color w:val="111111"/>
          <w:sz w:val="28"/>
          <w:sz w:val="28"/>
          <w:szCs w:val="28"/>
          <w:rtl w:val="true"/>
          <w:lang w:bidi="ar-SA"/>
        </w:rPr>
        <w:t xml:space="preserve">قالَ رَسُولُ اللهِ صلی الله علیه وآله رَأسُ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 واصْطِناعُ الخَيْرِ إِلى كُلِّ بَر و فاجِرٍ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خردمندی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دوستی و نیکوکاری نسبت به همگان است، خواه نیکوکار و خواه بدکار </w:t>
      </w:r>
      <w:r>
        <w:rPr>
          <w:rFonts w:eastAsia="IRNazanin" w:cs="IRNazanin"/>
          <w:color w:val="111111"/>
          <w:sz w:val="28"/>
          <w:szCs w:val="28"/>
          <w:rtl w:val="true"/>
          <w:lang w:bidi="fa-IR"/>
        </w:rPr>
        <w:t>.</w:t>
      </w:r>
    </w:p>
    <w:p>
      <w:pPr>
        <w:pStyle w:val="Heading3"/>
        <w:numPr>
          <w:ilvl w:val="2"/>
          <w:numId w:val="1"/>
        </w:numPr>
        <w:rPr/>
      </w:pPr>
      <w:bookmarkStart w:id="748" w:name="__RefHeading___Toc9609020_2870459653"/>
      <w:bookmarkStart w:id="749" w:name="_Toc283"/>
      <w:bookmarkEnd w:id="748"/>
      <w:r>
        <w:rPr>
          <w:rtl w:val="true"/>
        </w:rPr>
        <w:t>صله رحم</w:t>
      </w:r>
      <w:bookmarkEnd w:id="749"/>
    </w:p>
    <w:p>
      <w:pPr>
        <w:pStyle w:val="BookText"/>
        <w:rPr/>
      </w:pPr>
      <w:r>
        <w:rPr>
          <w:rFonts w:ascii="Amiri" w:hAnsi="Amiri" w:eastAsia="Amiri" w:cs="Amiri"/>
          <w:color w:val="111111"/>
          <w:sz w:val="28"/>
          <w:sz w:val="28"/>
          <w:szCs w:val="28"/>
          <w:rtl w:val="true"/>
          <w:lang w:bidi="ar-SA"/>
        </w:rPr>
        <w:t>صِلْ رَحِمَكَ و لَو بِشرْبَةٍ مِن ماءٍ، و أفضلُ ما يُوصَلُ بِهِ الرَّحِمُ كَفُّ الأذى عنها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کن اگرچه به جرعه آبی باشد، و بهترین صله رحم آن است که آنان را از خود نرنجانی</w:t>
      </w:r>
      <w:r>
        <w:rPr>
          <w:rFonts w:eastAsia="IRNazanin" w:cs="IRNazanin"/>
          <w:color w:val="111111"/>
          <w:sz w:val="28"/>
          <w:szCs w:val="28"/>
          <w:rtl w:val="true"/>
          <w:lang w:bidi="fa-IR"/>
        </w:rPr>
        <w:t>.</w:t>
      </w:r>
    </w:p>
    <w:p>
      <w:pPr>
        <w:pStyle w:val="Heading3"/>
        <w:numPr>
          <w:ilvl w:val="2"/>
          <w:numId w:val="1"/>
        </w:numPr>
        <w:rPr/>
      </w:pPr>
      <w:bookmarkStart w:id="750" w:name="__RefHeading___Toc9609022_2870459653"/>
      <w:bookmarkStart w:id="751" w:name="_Toc284"/>
      <w:bookmarkEnd w:id="750"/>
      <w:r>
        <w:rPr>
          <w:rtl w:val="true"/>
        </w:rPr>
        <w:t>شیوه رفتار با دوست و دشمن</w:t>
      </w:r>
      <w:bookmarkEnd w:id="75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إصْعَبِ السُّلطانَ بِالحَذَرِ والصَّدِيقَ بِالتَّواضع، والعَدُوَّ بِالتَّحَرُّزِ، والعامَّةَ بِالبِشرِ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سلطان و زمامدار با ترس و احتیاط و با دوست با تواضع و فروتنی و با دشمن، با احتیاط و با مردم، با روی خوش رفتار کن</w:t>
      </w:r>
      <w:r>
        <w:rPr>
          <w:rFonts w:eastAsia="IRNazanin" w:cs="IRNazanin"/>
          <w:color w:val="111111"/>
          <w:sz w:val="28"/>
          <w:szCs w:val="28"/>
          <w:rtl w:val="true"/>
          <w:lang w:bidi="fa-IR"/>
        </w:rPr>
        <w:t xml:space="preserve">. </w:t>
      </w:r>
      <w:bookmarkStart w:id="752" w:name="pg9802_146366"/>
    </w:p>
    <w:p>
      <w:pPr>
        <w:pStyle w:val="Heading3"/>
        <w:numPr>
          <w:ilvl w:val="2"/>
          <w:numId w:val="1"/>
        </w:numPr>
        <w:rPr/>
      </w:pPr>
      <w:bookmarkStart w:id="753" w:name="__RefHeading___Toc9609024_2870459653"/>
      <w:bookmarkStart w:id="754" w:name="_Toc285"/>
      <w:bookmarkEnd w:id="752"/>
      <w:bookmarkEnd w:id="753"/>
      <w:r>
        <w:rPr>
          <w:rtl w:val="true"/>
        </w:rPr>
        <w:t>نیکی به دوستان پدر</w:t>
      </w:r>
      <w:bookmarkEnd w:id="754"/>
    </w:p>
    <w:p>
      <w:pPr>
        <w:pStyle w:val="BookText"/>
        <w:rPr/>
      </w:pPr>
      <w:r>
        <w:rPr>
          <w:rFonts w:ascii="Amiri" w:hAnsi="Amiri" w:eastAsia="Amiri" w:cs="Amiri"/>
          <w:color w:val="111111"/>
          <w:sz w:val="28"/>
          <w:sz w:val="28"/>
          <w:szCs w:val="28"/>
          <w:rtl w:val="true"/>
          <w:lang w:bidi="ar-SA"/>
        </w:rPr>
        <w:t>مَن أَحَبَّ أَن يَصِلَ أَبَاهُ في قَبْرِهِ، فَلْيَصِلْ إِخوانَ أَبِيهِ مِن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به پدر خود در قبرش نیکی کند، به دوستان پدر خود که در قید حیات هستند نیکی نماید</w:t>
      </w:r>
      <w:r>
        <w:rPr>
          <w:rFonts w:eastAsia="IRNazanin" w:cs="IRNazanin"/>
          <w:color w:val="111111"/>
          <w:sz w:val="28"/>
          <w:szCs w:val="28"/>
          <w:rtl w:val="true"/>
          <w:lang w:bidi="fa-IR"/>
        </w:rPr>
        <w:t>.</w:t>
      </w:r>
    </w:p>
    <w:p>
      <w:pPr>
        <w:pStyle w:val="Heading3"/>
        <w:numPr>
          <w:ilvl w:val="2"/>
          <w:numId w:val="1"/>
        </w:numPr>
        <w:rPr/>
      </w:pPr>
      <w:bookmarkStart w:id="755" w:name="__RefHeading___Toc9609026_2870459653"/>
      <w:bookmarkStart w:id="756" w:name="_Toc286"/>
      <w:bookmarkEnd w:id="755"/>
      <w:r>
        <w:rPr>
          <w:rtl w:val="true"/>
        </w:rPr>
        <w:t>نیکی به پدر و مادر مشرک</w:t>
      </w:r>
      <w:bookmarkEnd w:id="756"/>
    </w:p>
    <w:p>
      <w:pPr>
        <w:pStyle w:val="BookText"/>
        <w:rPr/>
      </w:pPr>
      <w:r>
        <w:rPr>
          <w:rFonts w:ascii="Amiri" w:hAnsi="Amiri" w:eastAsia="Amiri" w:cs="Amiri"/>
          <w:color w:val="111111"/>
          <w:sz w:val="28"/>
          <w:sz w:val="28"/>
          <w:szCs w:val="28"/>
          <w:rtl w:val="true"/>
          <w:lang w:bidi="ar-SA"/>
        </w:rPr>
        <w:t>بِرُّ الوالِدَينِ واجِبٌ ، وَ إن كانُا مُشرِكَين، ولاطاعَةَ لَهُما فِي مَعصِيَةِ الخالِقِ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از پدر و مادر واجب است، اگر چه مشرک باشند، ولی در معصیت خالق از آنان نباید اطاعت کرد</w:t>
      </w:r>
      <w:r>
        <w:rPr>
          <w:rFonts w:eastAsia="IRNazanin" w:cs="IRNazanin"/>
          <w:color w:val="111111"/>
          <w:sz w:val="28"/>
          <w:szCs w:val="28"/>
          <w:rtl w:val="true"/>
          <w:lang w:bidi="fa-IR"/>
        </w:rPr>
        <w:t>.</w:t>
      </w:r>
    </w:p>
    <w:p>
      <w:pPr>
        <w:pStyle w:val="Heading3"/>
        <w:numPr>
          <w:ilvl w:val="2"/>
          <w:numId w:val="1"/>
        </w:numPr>
        <w:rPr/>
      </w:pPr>
      <w:bookmarkStart w:id="757" w:name="__RefHeading___Toc9609028_2870459653"/>
      <w:bookmarkStart w:id="758" w:name="_Toc287"/>
      <w:bookmarkEnd w:id="757"/>
      <w:r>
        <w:rPr>
          <w:rtl w:val="true"/>
        </w:rPr>
        <w:t>وفای به عهد</w:t>
      </w:r>
      <w:bookmarkEnd w:id="758"/>
    </w:p>
    <w:p>
      <w:pPr>
        <w:pStyle w:val="BookText"/>
        <w:rPr/>
      </w:pPr>
      <w:r>
        <w:rPr>
          <w:rFonts w:ascii="Amiri" w:hAnsi="Amiri" w:eastAsia="Amiri" w:cs="Amiri"/>
          <w:color w:val="111111"/>
          <w:sz w:val="28"/>
          <w:sz w:val="28"/>
          <w:szCs w:val="28"/>
          <w:rtl w:val="true"/>
          <w:lang w:bidi="ar-SA"/>
        </w:rPr>
        <w:t>إنَّا أهلُ بَيتٍ نَرى وَعدَنا عَلَينا دَيناً كَمَا صَنَعَ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وعده خود را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می دانیم، چنان که رسول خدا بود</w:t>
      </w:r>
      <w:r>
        <w:rPr>
          <w:rFonts w:eastAsia="IRNazanin" w:cs="IRNazanin"/>
          <w:color w:val="111111"/>
          <w:sz w:val="28"/>
          <w:szCs w:val="28"/>
          <w:rtl w:val="true"/>
          <w:lang w:bidi="fa-IR"/>
        </w:rPr>
        <w:t>.</w:t>
      </w:r>
    </w:p>
    <w:p>
      <w:pPr>
        <w:pStyle w:val="Heading3"/>
        <w:numPr>
          <w:ilvl w:val="2"/>
          <w:numId w:val="1"/>
        </w:numPr>
        <w:rPr/>
      </w:pPr>
      <w:bookmarkStart w:id="759" w:name="__RefHeading___Toc9609030_2870459653"/>
      <w:bookmarkStart w:id="760" w:name="_Toc288"/>
      <w:bookmarkEnd w:id="759"/>
      <w:r>
        <w:rPr>
          <w:rtl w:val="true"/>
        </w:rPr>
        <w:t>وظیفه شناسی</w:t>
      </w:r>
      <w:bookmarkEnd w:id="76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فَعَلَ مَا لَزِمَهُ مِن أَمرِ الْمُؤْمِنِينَ باهَى اللهُ تعالى بِه مَلائِكَتَهُ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وظایف خود را نسبت به مؤمنان انجام دهد، خداوند به این سبب بر فرشتگانش مباهات کند</w:t>
      </w:r>
      <w:r>
        <w:rPr>
          <w:rFonts w:eastAsia="IRNazanin" w:cs="IRNazanin"/>
          <w:color w:val="111111"/>
          <w:sz w:val="28"/>
          <w:szCs w:val="28"/>
          <w:rtl w:val="true"/>
          <w:lang w:bidi="fa-IR"/>
        </w:rPr>
        <w:t xml:space="preserve">. </w:t>
      </w:r>
      <w:bookmarkStart w:id="761" w:name="pg9802_146367"/>
    </w:p>
    <w:p>
      <w:pPr>
        <w:pStyle w:val="Heading3"/>
        <w:numPr>
          <w:ilvl w:val="2"/>
          <w:numId w:val="1"/>
        </w:numPr>
        <w:rPr/>
      </w:pPr>
      <w:bookmarkStart w:id="762" w:name="__RefHeading___Toc9609032_2870459653"/>
      <w:bookmarkStart w:id="763" w:name="_Toc289"/>
      <w:bookmarkEnd w:id="761"/>
      <w:bookmarkEnd w:id="762"/>
      <w:r>
        <w:rPr>
          <w:rtl w:val="true"/>
        </w:rPr>
        <w:t>سلام کردن</w:t>
      </w:r>
      <w:bookmarkEnd w:id="763"/>
    </w:p>
    <w:p>
      <w:pPr>
        <w:pStyle w:val="BookText"/>
        <w:rPr/>
      </w:pPr>
      <w:r>
        <w:rPr>
          <w:rFonts w:ascii="Amiri" w:hAnsi="Amiri" w:eastAsia="Amiri" w:cs="Amiri"/>
          <w:color w:val="111111"/>
          <w:sz w:val="28"/>
          <w:sz w:val="28"/>
          <w:szCs w:val="28"/>
          <w:rtl w:val="true"/>
          <w:lang w:bidi="ar-SA"/>
        </w:rPr>
        <w:t>مَن لَقِيَ فَقيراً مُسلِماً فَسَلَّمَ عَلَيْهِ خِلافَ سَلامِهِ عَلَى الغَنيِّ لَقِيَ الله عزّوجلّ يَومَ القِيامَةِ وهُوَ علَيهِ غَصْبانُ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ملاقات با مسلمان بینوایی بر خلاف سلامی که با اغنیا می کند سلام گوید، روز قیامت با خشم خداوند روبه رو خواهد شد</w:t>
      </w:r>
      <w:r>
        <w:rPr>
          <w:rFonts w:eastAsia="IRNazanin" w:cs="IRNazanin"/>
          <w:color w:val="111111"/>
          <w:sz w:val="28"/>
          <w:szCs w:val="28"/>
          <w:rtl w:val="true"/>
          <w:lang w:bidi="fa-IR"/>
        </w:rPr>
        <w:t>.</w:t>
      </w:r>
    </w:p>
    <w:p>
      <w:pPr>
        <w:pStyle w:val="Heading3"/>
        <w:numPr>
          <w:ilvl w:val="2"/>
          <w:numId w:val="1"/>
        </w:numPr>
        <w:rPr/>
      </w:pPr>
      <w:bookmarkStart w:id="764" w:name="__RefHeading___Toc9609034_2870459653"/>
      <w:bookmarkStart w:id="765" w:name="_Toc290"/>
      <w:bookmarkEnd w:id="764"/>
      <w:r>
        <w:rPr>
          <w:rtl w:val="true"/>
        </w:rPr>
        <w:t>دیدار با یکدیگر</w:t>
      </w:r>
      <w:bookmarkEnd w:id="765"/>
    </w:p>
    <w:p>
      <w:pPr>
        <w:pStyle w:val="BookText"/>
        <w:rPr/>
      </w:pPr>
      <w:r>
        <w:rPr>
          <w:rFonts w:ascii="Amiri" w:hAnsi="Amiri" w:eastAsia="Amiri" w:cs="Amiri"/>
          <w:color w:val="111111"/>
          <w:sz w:val="28"/>
          <w:sz w:val="28"/>
          <w:szCs w:val="28"/>
          <w:rtl w:val="true"/>
          <w:lang w:bidi="ar-SA"/>
        </w:rPr>
        <w:t>تَزاوَرُوا تَحابُّوا، و تَصافَحُوا ولا تَحاشَمُوا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یکدیگر بروید، و هم دیگر را دوست بدارید، و با هم دست دهید و باعث رنجش یکدیگر نشوید</w:t>
      </w:r>
      <w:r>
        <w:rPr>
          <w:rFonts w:eastAsia="IRNazanin" w:cs="IRNazanin"/>
          <w:color w:val="111111"/>
          <w:sz w:val="28"/>
          <w:szCs w:val="28"/>
          <w:rtl w:val="true"/>
          <w:lang w:bidi="fa-IR"/>
        </w:rPr>
        <w:t>.</w:t>
      </w:r>
    </w:p>
    <w:p>
      <w:pPr>
        <w:pStyle w:val="Heading3"/>
        <w:numPr>
          <w:ilvl w:val="2"/>
          <w:numId w:val="1"/>
        </w:numPr>
        <w:rPr/>
      </w:pPr>
      <w:bookmarkStart w:id="766" w:name="__RefHeading___Toc9609036_2870459653"/>
      <w:bookmarkStart w:id="767" w:name="_Toc291"/>
      <w:bookmarkEnd w:id="766"/>
      <w:r>
        <w:rPr>
          <w:rtl w:val="true"/>
        </w:rPr>
        <w:t>حُسن همجواری</w:t>
      </w:r>
      <w:bookmarkEnd w:id="767"/>
    </w:p>
    <w:p>
      <w:pPr>
        <w:pStyle w:val="BookText"/>
        <w:rPr/>
      </w:pPr>
      <w:r>
        <w:rPr>
          <w:rFonts w:ascii="Amiri" w:hAnsi="Amiri" w:eastAsia="Amiri" w:cs="Amiri"/>
          <w:color w:val="111111"/>
          <w:sz w:val="28"/>
          <w:sz w:val="28"/>
          <w:szCs w:val="28"/>
          <w:rtl w:val="true"/>
          <w:lang w:bidi="ar-SA"/>
        </w:rPr>
        <w:t>قالَ عَليُّ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أَحْسَنُ النّاسِ مَعاشاً؟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سيدي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مَعَاشَ غَيْرِه في مَعاشِهِ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ابى الحسن الرضا علیه السلام شرفیاب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مردم زندگی بهتر و نیکوتری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آن داناتر از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اسباب زندگی دیگران را در کنار زندگی خود نیکو گرداند</w:t>
      </w:r>
      <w:r>
        <w:rPr>
          <w:rFonts w:eastAsia="IRNazanin" w:cs="IRNazanin"/>
          <w:color w:val="111111"/>
          <w:sz w:val="28"/>
          <w:szCs w:val="28"/>
          <w:rtl w:val="true"/>
          <w:lang w:bidi="fa-IR"/>
        </w:rPr>
        <w:t>.</w:t>
      </w:r>
    </w:p>
    <w:p>
      <w:pPr>
        <w:pStyle w:val="Heading3"/>
        <w:numPr>
          <w:ilvl w:val="2"/>
          <w:numId w:val="1"/>
        </w:numPr>
        <w:rPr/>
      </w:pPr>
      <w:bookmarkStart w:id="768" w:name="__RefHeading___Toc9609038_2870459653"/>
      <w:bookmarkStart w:id="769" w:name="_Toc292"/>
      <w:bookmarkEnd w:id="768"/>
      <w:r>
        <w:rPr>
          <w:rtl w:val="true"/>
        </w:rPr>
        <w:t>تواضع امام</w:t>
      </w:r>
      <w:bookmarkEnd w:id="76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الصَّلْتِ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علیه السلام فِي سَفَرِهِ إِلَى</w:t>
      </w:r>
      <w:bookmarkStart w:id="770" w:name="pg9802_146368"/>
    </w:p>
    <w:p>
      <w:pPr>
        <w:pStyle w:val="BookText"/>
        <w:rPr/>
      </w:pPr>
      <w:bookmarkEnd w:id="770"/>
      <w:r>
        <w:rPr>
          <w:rFonts w:ascii="Amiri" w:hAnsi="Amiri" w:eastAsia="Amiri" w:cs="Amiri"/>
          <w:color w:val="111111"/>
          <w:sz w:val="28"/>
          <w:sz w:val="28"/>
          <w:szCs w:val="28"/>
          <w:rtl w:val="true"/>
          <w:lang w:bidi="ar-SA"/>
        </w:rPr>
        <w:t>خُراسانَ، فَدَعا يَوماً بِمائِدَةٍ لَهُ فَجَمَعَ عَلَيْها مَوالِيَهُ مِنَ السُّودانِ وغَيْرِهِم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عَزَلتَ لِهؤُلاءِ 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 الرَّبَّ تَبَارَكَ وتَعالى واحد و الأم واحِدَةٌ وَ الأَبَ َواحِدٌ والجزاء بالأعمال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صلت از مردی از اهل بلخ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امام رضا علیه السلام به خراسان من همراه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دستور داد سفره غذا آماده کردند و غلامان سیاه خود و دیگران را بر سر آن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کاش برای این ها جداگانه سفرۀ غذا فراهم می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یکی است، مادر یکی است، پدر یکی است و پاداش به کردار است</w:t>
      </w:r>
      <w:r>
        <w:rPr>
          <w:rFonts w:eastAsia="IRNazanin" w:cs="IRNazanin"/>
          <w:color w:val="111111"/>
          <w:sz w:val="28"/>
          <w:szCs w:val="28"/>
          <w:rtl w:val="true"/>
          <w:lang w:bidi="fa-IR"/>
        </w:rPr>
        <w:t>.</w:t>
      </w:r>
    </w:p>
    <w:p>
      <w:pPr>
        <w:pStyle w:val="Heading3"/>
        <w:numPr>
          <w:ilvl w:val="2"/>
          <w:numId w:val="1"/>
        </w:numPr>
        <w:rPr/>
      </w:pPr>
      <w:bookmarkStart w:id="771" w:name="__RefHeading___Toc9609040_2870459653"/>
      <w:bookmarkStart w:id="772" w:name="_Toc293"/>
      <w:bookmarkEnd w:id="771"/>
      <w:r>
        <w:rPr>
          <w:rtl w:val="true"/>
        </w:rPr>
        <w:t>پندهای اخلاقی</w:t>
      </w:r>
      <w:bookmarkEnd w:id="77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العظيم، أبلغ عَنِّى أولِيائى السَّلامَ وقُلْ لَهُم أن لا يَجعَلُوا لِلشَّيْطانِ عَلَى أَنفُسِهِم سَبيلاً، ومُرْهُمْ بالصِّدقِ فِي الحَدِيثِ و أداء الأمانَةِ، ومُرْهُم بالسُّكُوتِ و تَركِ الجِدالِ فيما لا يَعنِيِهم و إقبالِ بَعضهم علَى بَعضٍ و المُزاوَرَةِ، فَإِنَّ ذلكَ قُرْبَةٌ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يَشغَلُوا أَنفُسَهُم بِتَمْزِيقِ بَعضِهم بَعضاً </w:t>
      </w:r>
      <w:r>
        <w:rPr>
          <w:rFonts w:eastAsia="Amiri" w:cs="Amiri" w:ascii="Amiri" w:hAnsi="Amiri"/>
          <w:color w:val="111111"/>
          <w:sz w:val="28"/>
          <w:szCs w:val="28"/>
          <w:rtl w:val="true"/>
          <w:lang w:bidi="ar-SA"/>
        </w:rPr>
        <w:t>....</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من به یارانم سلام برسان، و بدیشان بگو که شیطان را بر خویش راه ندهند، و به آنها فرمان ده به راستی در گفتار و ادای امانت، و آنان را فرمان ده در آنچه به کارشان نمی آید خاموشی ورزند؛ و ستیزه جویی کنار نهند، و به یکدیگر روی آورند و به دیدار هم روند، که این موجب نزدیک شدن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 افتادن با یکدیگر خود را مشغول نسازند</w:t>
      </w:r>
      <w:r>
        <w:rPr>
          <w:rFonts w:eastAsia="IRNazanin" w:cs="IRNazanin"/>
          <w:color w:val="111111"/>
          <w:sz w:val="28"/>
          <w:szCs w:val="28"/>
          <w:rtl w:val="true"/>
          <w:lang w:bidi="fa-IR"/>
        </w:rPr>
        <w:t xml:space="preserve">. </w:t>
      </w:r>
      <w:bookmarkStart w:id="773" w:name="pg9802_146369"/>
    </w:p>
    <w:p>
      <w:pPr>
        <w:pStyle w:val="Heading3"/>
        <w:numPr>
          <w:ilvl w:val="2"/>
          <w:numId w:val="1"/>
        </w:numPr>
        <w:rPr/>
      </w:pPr>
      <w:bookmarkStart w:id="774" w:name="__RefHeading___Toc9609042_2870459653"/>
      <w:bookmarkStart w:id="775" w:name="_Toc294"/>
      <w:bookmarkEnd w:id="773"/>
      <w:bookmarkEnd w:id="774"/>
      <w:r>
        <w:rPr>
          <w:rtl w:val="true"/>
        </w:rPr>
        <w:t>برترین ها</w:t>
      </w:r>
      <w:bookmarkEnd w:id="775"/>
    </w:p>
    <w:p>
      <w:pPr>
        <w:pStyle w:val="Heading3"/>
        <w:numPr>
          <w:ilvl w:val="2"/>
          <w:numId w:val="1"/>
        </w:numPr>
        <w:rPr/>
      </w:pPr>
      <w:bookmarkStart w:id="776" w:name="__RefHeading___Toc9609044_2870459653"/>
      <w:bookmarkStart w:id="777" w:name="_Toc295"/>
      <w:bookmarkEnd w:id="776"/>
      <w:r>
        <w:rPr>
          <w:rtl w:val="true"/>
        </w:rPr>
        <w:t>بهترین بنده</w:t>
      </w:r>
      <w:bookmarkEnd w:id="777"/>
    </w:p>
    <w:p>
      <w:pPr>
        <w:pStyle w:val="BookText"/>
        <w:rPr/>
      </w:pPr>
      <w:r>
        <w:rPr>
          <w:rFonts w:ascii="Amiri" w:hAnsi="Amiri" w:eastAsia="Amiri" w:cs="Amiri"/>
          <w:color w:val="111111"/>
          <w:sz w:val="28"/>
          <w:sz w:val="28"/>
          <w:szCs w:val="28"/>
          <w:rtl w:val="true"/>
          <w:lang w:bidi="ar-SA"/>
        </w:rPr>
        <w:t>وَسُئِلَ عَن خِيارِ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وإذا أساؤُوا اسْتَغْفَرُوا، وإذا أعطُوا شَكَرُوا، وإذَا ابْتُلُوا صَبَرُوا، وإِذا غَضِبُوا عَفَوْا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دربارۀ بهترین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اگر نیکی کنند شاد می شوند، و هرگاه بدی کنند آمرزش می طلبند، اگر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 سپاس می گزارند، در هنگام گرفتاری شکیبایی می ورزند، و در حال خشم در می گذرند</w:t>
      </w:r>
      <w:r>
        <w:rPr>
          <w:rFonts w:eastAsia="IRNazanin" w:cs="IRNazanin"/>
          <w:color w:val="111111"/>
          <w:sz w:val="28"/>
          <w:szCs w:val="28"/>
          <w:rtl w:val="true"/>
          <w:lang w:bidi="fa-IR"/>
        </w:rPr>
        <w:t>.</w:t>
      </w:r>
    </w:p>
    <w:p>
      <w:pPr>
        <w:pStyle w:val="Heading3"/>
        <w:numPr>
          <w:ilvl w:val="2"/>
          <w:numId w:val="1"/>
        </w:numPr>
        <w:rPr/>
      </w:pPr>
      <w:bookmarkStart w:id="778" w:name="__RefHeading___Toc9609046_2870459653"/>
      <w:bookmarkStart w:id="779" w:name="_Toc296"/>
      <w:bookmarkEnd w:id="778"/>
      <w:r>
        <w:rPr>
          <w:rtl w:val="true"/>
        </w:rPr>
        <w:t>بهترین دوست</w:t>
      </w:r>
      <w:bookmarkEnd w:id="779"/>
    </w:p>
    <w:p>
      <w:pPr>
        <w:pStyle w:val="BookText"/>
        <w:rPr/>
      </w:pPr>
      <w:r>
        <w:rPr>
          <w:rFonts w:ascii="Amiri" w:hAnsi="Amiri" w:eastAsia="Amiri" w:cs="Amiri"/>
          <w:color w:val="111111"/>
          <w:sz w:val="28"/>
          <w:sz w:val="28"/>
          <w:szCs w:val="28"/>
          <w:rtl w:val="true"/>
          <w:lang w:bidi="ar-SA"/>
        </w:rPr>
        <w:t>خَيْرُ إِخْوانِكَ مَن نَسِيَ ذَنْبَكَ وَ ذَكَرَ إِحْسَانَكَ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تو کسی است که گناهت را فراموش کند و احسانت را به یاد داشته باشد</w:t>
      </w:r>
      <w:r>
        <w:rPr>
          <w:rFonts w:eastAsia="IRNazanin" w:cs="IRNazanin"/>
          <w:color w:val="111111"/>
          <w:sz w:val="28"/>
          <w:szCs w:val="28"/>
          <w:rtl w:val="true"/>
          <w:lang w:bidi="fa-IR"/>
        </w:rPr>
        <w:t>.</w:t>
      </w:r>
    </w:p>
    <w:p>
      <w:pPr>
        <w:pStyle w:val="Heading3"/>
        <w:numPr>
          <w:ilvl w:val="2"/>
          <w:numId w:val="1"/>
        </w:numPr>
        <w:rPr/>
      </w:pPr>
      <w:bookmarkStart w:id="780" w:name="__RefHeading___Toc9609048_2870459653"/>
      <w:bookmarkStart w:id="781" w:name="_Toc297"/>
      <w:bookmarkEnd w:id="780"/>
      <w:r>
        <w:rPr>
          <w:rtl w:val="true"/>
        </w:rPr>
        <w:t>بهترین صدقه</w:t>
      </w:r>
      <w:bookmarkEnd w:id="781"/>
    </w:p>
    <w:p>
      <w:pPr>
        <w:pStyle w:val="BookText"/>
        <w:rPr/>
      </w:pPr>
      <w:r>
        <w:rPr>
          <w:rFonts w:ascii="Amiri" w:hAnsi="Amiri" w:eastAsia="Amiri" w:cs="Amiri"/>
          <w:color w:val="111111"/>
          <w:sz w:val="28"/>
          <w:sz w:val="28"/>
          <w:szCs w:val="28"/>
          <w:rtl w:val="true"/>
          <w:lang w:bidi="ar-SA"/>
        </w:rPr>
        <w:t>عَوْنُكَ لِلضَّعِيفَ مِن أفضل الصَّدَقَةِ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صدقات، یاری کردن تو، به شخص ضعیف و ناتوان است </w:t>
      </w:r>
      <w:r>
        <w:rPr>
          <w:rFonts w:eastAsia="IRNazanin" w:cs="IRNazanin"/>
          <w:color w:val="111111"/>
          <w:sz w:val="28"/>
          <w:szCs w:val="28"/>
          <w:rtl w:val="true"/>
          <w:lang w:bidi="fa-IR"/>
        </w:rPr>
        <w:t>.</w:t>
      </w:r>
    </w:p>
    <w:p>
      <w:pPr>
        <w:pStyle w:val="Heading3"/>
        <w:numPr>
          <w:ilvl w:val="2"/>
          <w:numId w:val="1"/>
        </w:numPr>
        <w:rPr/>
      </w:pPr>
      <w:bookmarkStart w:id="782" w:name="__RefHeading___Toc9609050_2870459653"/>
      <w:bookmarkStart w:id="783" w:name="_Toc298"/>
      <w:bookmarkEnd w:id="782"/>
      <w:r>
        <w:rPr>
          <w:rtl w:val="true"/>
        </w:rPr>
        <w:t>نشانه های مروّت</w:t>
      </w:r>
      <w:bookmarkEnd w:id="78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المُرُوَّةِ، ثَلاثَةٌ مِنها فِي الحَضَرِ وثَلاثَةٌ مِنها فِي السَّفَرِ، فأما الّتي في الحَضَرِ فتِلاوَةٌ كِتابِ اللهِ عَزَّ وَ جَلَّ، و عِمارَةٌ مَسَاجِدِ اللهِ، وأَتِّخاذ الإِخْوانِ فِي اللهِ</w:t>
      </w:r>
      <w:r>
        <w:rPr>
          <w:rFonts w:eastAsia="Amiri" w:cs="Amiri" w:ascii="Amiri" w:hAnsi="Amiri"/>
          <w:color w:val="111111"/>
          <w:sz w:val="28"/>
          <w:szCs w:val="28"/>
          <w:rtl w:val="true"/>
          <w:lang w:bidi="ar-SA"/>
        </w:rPr>
        <w:t xml:space="preserve">. </w:t>
      </w:r>
      <w:bookmarkStart w:id="784" w:name="pg9802_146370"/>
    </w:p>
    <w:p>
      <w:pPr>
        <w:pStyle w:val="BookText"/>
        <w:rPr/>
      </w:pPr>
      <w:bookmarkEnd w:id="784"/>
      <w:r>
        <w:rPr>
          <w:rFonts w:ascii="Amiri" w:hAnsi="Amiri" w:eastAsia="Amiri" w:cs="Amiri"/>
          <w:color w:val="111111"/>
          <w:sz w:val="28"/>
          <w:sz w:val="28"/>
          <w:szCs w:val="28"/>
          <w:rtl w:val="true"/>
          <w:lang w:bidi="ar-SA"/>
        </w:rPr>
        <w:t>وَ أمّا الّتي في السَّفَرِ فَبَذْلُ الزّادِ، و حُسْنُ الخُلْقِ، والمِرْاحُ فِي غيرِ المَعاصِي﴾</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از مروّت است و از آن شش، سه چیز مربوط به اقامت در شهر می شود و سه چیز مربوط به وقت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که به اقامت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کتاب خداوند عزّ و جلّ و آبادان ساختن مساجد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در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گزیدن برادران دینی است، و آن سه که به سفر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از ره توشه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سفران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اخلاقی، و شوخی کردن در آن چه به گناه نینجامد</w:t>
      </w:r>
      <w:r>
        <w:rPr>
          <w:rFonts w:eastAsia="IRNazanin" w:cs="IRNazanin"/>
          <w:color w:val="111111"/>
          <w:sz w:val="28"/>
          <w:szCs w:val="28"/>
          <w:rtl w:val="true"/>
          <w:lang w:bidi="fa-IR"/>
        </w:rPr>
        <w:t>.</w:t>
      </w:r>
    </w:p>
    <w:p>
      <w:pPr>
        <w:pStyle w:val="Heading3"/>
        <w:numPr>
          <w:ilvl w:val="2"/>
          <w:numId w:val="1"/>
        </w:numPr>
        <w:rPr/>
      </w:pPr>
      <w:bookmarkStart w:id="785" w:name="__RefHeading___Toc9609052_2870459653"/>
      <w:bookmarkStart w:id="786" w:name="_Toc299"/>
      <w:bookmarkEnd w:id="785"/>
      <w:r>
        <w:rPr>
          <w:rtl w:val="true"/>
        </w:rPr>
        <w:t>ازدواج</w:t>
      </w:r>
      <w:bookmarkEnd w:id="786"/>
    </w:p>
    <w:p>
      <w:pPr>
        <w:pStyle w:val="Heading3"/>
        <w:numPr>
          <w:ilvl w:val="2"/>
          <w:numId w:val="1"/>
        </w:numPr>
        <w:rPr/>
      </w:pPr>
      <w:bookmarkStart w:id="787" w:name="__RefHeading___Toc9609054_2870459653"/>
      <w:bookmarkStart w:id="788" w:name="_Toc300"/>
      <w:bookmarkEnd w:id="787"/>
      <w:r>
        <w:rPr>
          <w:rtl w:val="true"/>
        </w:rPr>
        <w:t>دینداری و اخلاق</w:t>
      </w:r>
      <w:bookmarkEnd w:id="788"/>
    </w:p>
    <w:p>
      <w:pPr>
        <w:pStyle w:val="BookText"/>
        <w:rPr/>
      </w:pPr>
      <w:r>
        <w:rPr>
          <w:rFonts w:ascii="Amiri" w:hAnsi="Amiri" w:eastAsia="Amiri" w:cs="Amiri"/>
          <w:color w:val="111111"/>
          <w:sz w:val="28"/>
          <w:sz w:val="28"/>
          <w:szCs w:val="28"/>
          <w:rtl w:val="true"/>
          <w:lang w:bidi="ar-SA"/>
        </w:rPr>
        <w:t>إِنْ خَطَبَ إِلَيكَ رَجُلٌ رَضِيتَ دِينَهُ وخُلْقَهُ فَزَوِّجُهُ ولا يَمْنَعْكَ فَقْرُه و فاقَتُه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دین و اخلاق او را می پسندی برای خواستگاری نزدت آمد، به او زن بده، و فقر و ناداری اش مانع تو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فقیر بودند، خداوند از فضل خویش آنان را بی نیاز می گرداند</w:t>
      </w:r>
      <w:r>
        <w:rPr>
          <w:rFonts w:eastAsia="IRNazanin" w:cs="IRNazanin"/>
          <w:color w:val="111111"/>
          <w:sz w:val="28"/>
          <w:szCs w:val="28"/>
          <w:rtl w:val="true"/>
          <w:lang w:bidi="fa-IR"/>
        </w:rPr>
        <w:t>».</w:t>
      </w:r>
    </w:p>
    <w:p>
      <w:pPr>
        <w:pStyle w:val="Heading3"/>
        <w:numPr>
          <w:ilvl w:val="2"/>
          <w:numId w:val="1"/>
        </w:numPr>
        <w:rPr/>
      </w:pPr>
      <w:bookmarkStart w:id="789" w:name="__RefHeading___Toc9609056_2870459653"/>
      <w:bookmarkStart w:id="790" w:name="_Toc301"/>
      <w:bookmarkEnd w:id="789"/>
      <w:r>
        <w:rPr>
          <w:rtl w:val="true"/>
        </w:rPr>
        <w:t>زمان ازدواج</w:t>
      </w:r>
      <w:bookmarkEnd w:id="79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جَبْرَئِيلُ عَلَى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يُقرتُكَ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الأبْكار ، مِنَ النِّساءِ بِمَنزِلَةِ الثَّمَرِ عَلَى الشَّجَرِ فَإِذا أَيْنَعَ الثَّمَرُ فَلا دَواءَ لَهُ إِلَّا اجْتِناؤُهُ، وإلَّا أَفْسَدَتْهُ الشَّمسُ وغَيَّرَتْهُ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الأبكار إذا أدْرَكْنَ ما تُدْرِكَ النّساء فَلا دَواء لَهُنَّ إِلَّا البُعُولُ، و إلّا لَم يُؤْمَنْ عَلَيهِنَّ الفِتْنَه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سلام </w:t>
      </w:r>
      <w:bookmarkStart w:id="791" w:name="pg9802_146371"/>
    </w:p>
    <w:p>
      <w:pPr>
        <w:pStyle w:val="BookText"/>
        <w:rPr/>
      </w:pPr>
      <w:bookmarkEnd w:id="791"/>
      <w:r>
        <w:rPr>
          <w:rFonts w:ascii="IRNazanin" w:hAnsi="IRNazanin" w:eastAsia="IRNazanin"/>
          <w:color w:val="111111"/>
          <w:sz w:val="28"/>
          <w:sz w:val="28"/>
          <w:szCs w:val="28"/>
          <w:rtl w:val="true"/>
          <w:lang w:bidi="fa-IR"/>
        </w:rPr>
        <w:t>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سان میوه درخت اند، میوه چون رسید ،دوایی جز چیدن نباشد و گرنه آفتاب و باد آن را 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نیز هرگاه به مرحله ای برسند که زنان می رسند، دارویی جز شوهر برای آنان نیست و گرنه از گناه و فساد ایمن نخواهند بود</w:t>
      </w:r>
      <w:r>
        <w:rPr>
          <w:rFonts w:eastAsia="IRNazanin" w:cs="IRNazanin"/>
          <w:color w:val="111111"/>
          <w:sz w:val="28"/>
          <w:szCs w:val="28"/>
          <w:rtl w:val="true"/>
          <w:lang w:bidi="fa-IR"/>
        </w:rPr>
        <w:t>.</w:t>
      </w:r>
    </w:p>
    <w:p>
      <w:pPr>
        <w:pStyle w:val="Heading3"/>
        <w:numPr>
          <w:ilvl w:val="2"/>
          <w:numId w:val="1"/>
        </w:numPr>
        <w:rPr/>
      </w:pPr>
      <w:bookmarkStart w:id="792" w:name="__RefHeading___Toc9609058_2870459653"/>
      <w:bookmarkStart w:id="793" w:name="_Toc302"/>
      <w:bookmarkEnd w:id="792"/>
      <w:r>
        <w:rPr>
          <w:rtl w:val="true"/>
        </w:rPr>
        <w:t>همسر شایسته</w:t>
      </w:r>
      <w:bookmarkEnd w:id="793"/>
    </w:p>
    <w:p>
      <w:pPr>
        <w:pStyle w:val="BookText"/>
        <w:rPr/>
      </w:pPr>
      <w:r>
        <w:rPr>
          <w:rFonts w:ascii="Amiri" w:hAnsi="Amiri" w:eastAsia="Amiri" w:cs="Amiri"/>
          <w:color w:val="111111"/>
          <w:sz w:val="28"/>
          <w:sz w:val="28"/>
          <w:szCs w:val="28"/>
          <w:rtl w:val="true"/>
          <w:lang w:bidi="ar-SA"/>
        </w:rPr>
        <w:t>ما أفادَ عَبْدُ فائِدَةً خَيْراً مِن زَوجَةٍ صَالِحَة إِذا رَآهَا سَرَّتْهُ، وإذا غابَ عَنها حَفِظَتْهُ فِى نَفسِها وَمالِهِ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بهرهای بهتر از داشتن همسری شایسته به دست نیاورده است، که هرگاه او را ببیند خوشحال شود، و در غیاب شوهرش حافظ خود و اموال او باشد</w:t>
      </w:r>
      <w:r>
        <w:rPr>
          <w:rFonts w:eastAsia="IRNazanin" w:cs="IRNazanin"/>
          <w:color w:val="111111"/>
          <w:sz w:val="28"/>
          <w:szCs w:val="28"/>
          <w:rtl w:val="true"/>
          <w:lang w:bidi="fa-IR"/>
        </w:rPr>
        <w:t>.</w:t>
      </w:r>
    </w:p>
    <w:p>
      <w:pPr>
        <w:pStyle w:val="Heading3"/>
        <w:numPr>
          <w:ilvl w:val="2"/>
          <w:numId w:val="1"/>
        </w:numPr>
        <w:rPr/>
      </w:pPr>
      <w:bookmarkStart w:id="794" w:name="__RefHeading___Toc9609060_2870459653"/>
      <w:bookmarkStart w:id="795" w:name="_Toc303"/>
      <w:bookmarkEnd w:id="794"/>
      <w:r>
        <w:rPr>
          <w:rtl w:val="true"/>
        </w:rPr>
        <w:t>نهی از ترک ازدواج</w:t>
      </w:r>
      <w:bookmarkEnd w:id="79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امْرَأَةً سَأَلَتْ أبا جَعْفَرٍ فَقالَت أَصْلَحَكَ اللهُ، إِنِّي مُتَبَتِّلَةٌ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التَّبَتُّلُ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التَّزويج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ألتَمِسُ فِي ذلِكَ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فَلو كانَ فِي ذَلِكَ فَضل لَكَانَتْ فاطِمَةُ أحَقَّ بِهِ مِنكِ، إِنَّهُ لَيسَ أَحَدٌ يَسبِقُها إلى الفَضلِ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نیکو گرداند، من زنی تارک دنیا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ترک دنیا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کسب فضیلت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اگر در این کار فضیلتی بود فاطمه علیها السلام از تو سزاوارتر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که در فضیلت بر او سبقت گیرد </w:t>
      </w:r>
      <w:r>
        <w:rPr>
          <w:rFonts w:eastAsia="IRNazanin" w:cs="IRNazanin"/>
          <w:color w:val="111111"/>
          <w:sz w:val="28"/>
          <w:szCs w:val="28"/>
          <w:rtl w:val="true"/>
          <w:lang w:bidi="fa-IR"/>
        </w:rPr>
        <w:t xml:space="preserve">. </w:t>
      </w:r>
      <w:bookmarkStart w:id="796" w:name="pg9802_146372"/>
    </w:p>
    <w:p>
      <w:pPr>
        <w:pStyle w:val="Heading3"/>
        <w:numPr>
          <w:ilvl w:val="2"/>
          <w:numId w:val="1"/>
        </w:numPr>
        <w:rPr/>
      </w:pPr>
      <w:bookmarkStart w:id="797" w:name="__RefHeading___Toc9609062_2870459653"/>
      <w:bookmarkStart w:id="798" w:name="_Toc304"/>
      <w:bookmarkEnd w:id="796"/>
      <w:bookmarkEnd w:id="797"/>
      <w:r>
        <w:rPr>
          <w:rtl w:val="true"/>
        </w:rPr>
        <w:t>خاموشی</w:t>
      </w:r>
      <w:bookmarkEnd w:id="798"/>
    </w:p>
    <w:p>
      <w:pPr>
        <w:pStyle w:val="Heading3"/>
        <w:numPr>
          <w:ilvl w:val="2"/>
          <w:numId w:val="1"/>
        </w:numPr>
        <w:rPr/>
      </w:pPr>
      <w:bookmarkStart w:id="799" w:name="__RefHeading___Toc9609064_2870459653"/>
      <w:bookmarkStart w:id="800" w:name="_Toc305"/>
      <w:bookmarkEnd w:id="799"/>
      <w:r>
        <w:rPr>
          <w:rtl w:val="true"/>
        </w:rPr>
        <w:t>ارزش خاموشی</w:t>
      </w:r>
      <w:bookmarkEnd w:id="800"/>
    </w:p>
    <w:p>
      <w:pPr>
        <w:pStyle w:val="BookText"/>
        <w:rPr/>
      </w:pPr>
      <w:r>
        <w:rPr>
          <w:rFonts w:ascii="Amiri" w:hAnsi="Amiri" w:eastAsia="Amiri" w:cs="Amiri"/>
          <w:color w:val="111111"/>
          <w:sz w:val="28"/>
          <w:sz w:val="28"/>
          <w:szCs w:val="28"/>
          <w:rtl w:val="true"/>
          <w:lang w:bidi="ar-SA"/>
        </w:rPr>
        <w:t>إنَّ العابِدَ مِن بَنِي إِسْرائيلَ لَم يَكُن عابداً حَتَّى يَصمُتَ عَشرَ سِنِينَ، فَإِذا صَمَتَ عَشَرَ سِنينَ كان عابداً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خَيْراً لا شَرَّ مَعَهُ، كُن وَرَقاً لا شَوكَ مَعَهُ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در جمعی از اصحاب خود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عابد بنی اسرائیل، عابد نبود تا این که ده سال خاموشی اختیار می کرد و هرگاه ده سال دم فرو می بست، آن گاه عابد پیشه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بی شر باش و برگ بی خار </w:t>
      </w:r>
      <w:r>
        <w:rPr>
          <w:rFonts w:eastAsia="IRNazanin" w:cs="IRNazanin"/>
          <w:color w:val="111111"/>
          <w:sz w:val="28"/>
          <w:szCs w:val="28"/>
          <w:rtl w:val="true"/>
          <w:lang w:bidi="fa-IR"/>
        </w:rPr>
        <w:t>.</w:t>
      </w:r>
    </w:p>
    <w:p>
      <w:pPr>
        <w:pStyle w:val="Heading3"/>
        <w:numPr>
          <w:ilvl w:val="2"/>
          <w:numId w:val="1"/>
        </w:numPr>
        <w:rPr/>
      </w:pPr>
      <w:bookmarkStart w:id="801" w:name="__RefHeading___Toc9609066_2870459653"/>
      <w:bookmarkStart w:id="802" w:name="_Toc306"/>
      <w:bookmarkEnd w:id="801"/>
      <w:r>
        <w:rPr>
          <w:rtl w:val="true"/>
        </w:rPr>
        <w:t>سکوت نشانه دانایی</w:t>
      </w:r>
      <w:bookmarkEnd w:id="802"/>
    </w:p>
    <w:p>
      <w:pPr>
        <w:pStyle w:val="BookText"/>
        <w:rPr/>
      </w:pPr>
      <w:r>
        <w:rPr>
          <w:rFonts w:ascii="Amiri" w:hAnsi="Amiri" w:eastAsia="Amiri" w:cs="Amiri"/>
          <w:color w:val="111111"/>
          <w:sz w:val="28"/>
          <w:sz w:val="28"/>
          <w:szCs w:val="28"/>
          <w:rtl w:val="true"/>
          <w:lang w:bidi="ar-SA"/>
        </w:rPr>
        <w:t>مِن عَلَامَاتِ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والعِلمُ والصَّمتُ إِنَّ الصَّمَتَ بابُ مِن أبوابِ الحِكمَةِ، إِنَّ الصَّمَتَ يُكسِبُ المَحبَّةَ، إِنَّهُ دَلِيلٌ عَلَى كُلِّ 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فقاهت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دانش و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خاموشی دری از درهای فرزانگی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محبت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راهنمای هر کار خیری است</w:t>
      </w:r>
      <w:r>
        <w:rPr>
          <w:rFonts w:eastAsia="IRNazanin" w:cs="IRNazanin"/>
          <w:color w:val="111111"/>
          <w:sz w:val="28"/>
          <w:szCs w:val="28"/>
          <w:rtl w:val="true"/>
          <w:lang w:bidi="fa-IR"/>
        </w:rPr>
        <w:t>.</w:t>
      </w:r>
    </w:p>
    <w:p>
      <w:pPr>
        <w:pStyle w:val="Heading3"/>
        <w:numPr>
          <w:ilvl w:val="2"/>
          <w:numId w:val="1"/>
        </w:numPr>
        <w:rPr/>
      </w:pPr>
      <w:bookmarkStart w:id="803" w:name="__RefHeading___Toc9609068_2870459653"/>
      <w:bookmarkStart w:id="804" w:name="_Toc307"/>
      <w:bookmarkEnd w:id="803"/>
      <w:r>
        <w:rPr>
          <w:rtl w:val="true"/>
        </w:rPr>
        <w:t>پرهیز از شتاب زدگی</w:t>
      </w:r>
      <w:bookmarkEnd w:id="80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تَعجَلْ على ثَمَرَةٍ لَم تُدْرَكْ، وإِنَّما تَنالُها في أوانها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المُدَبِّرَ لَكَ أعلَمُ بِالوَقتِ الَّذِي يَصلح حالُكَ فِيهِ، فَشِق بِخِيرَتِهِ في جَمِيع أُمُورِكَ يَصلح حالك، ولا تَعجَلْ بِحَوائِجِكَ قَبلَ وَقتِها فيَضِيقَ قَلبُكَ وصَدرُكَ ويَعْشَاكَ القُنُوطُ</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چیدن میوه ای که نرسیده است، شتاب مکن؛ زیرا به وقتش آن را می چینی </w:t>
      </w:r>
      <w:r>
        <w:rPr>
          <w:rFonts w:eastAsia="IRNazanin" w:cs="IRNazanin"/>
          <w:color w:val="111111"/>
          <w:sz w:val="28"/>
          <w:szCs w:val="28"/>
          <w:rtl w:val="true"/>
          <w:lang w:bidi="fa-IR"/>
        </w:rPr>
        <w:t xml:space="preserve">. </w:t>
      </w:r>
      <w:bookmarkStart w:id="805" w:name="pg9802_146373"/>
    </w:p>
    <w:p>
      <w:pPr>
        <w:pStyle w:val="BookText"/>
        <w:rPr/>
      </w:pPr>
      <w:bookmarkEnd w:id="805"/>
      <w:r>
        <w:rPr>
          <w:rFonts w:ascii="IRNazanin" w:hAnsi="IRNazanin" w:eastAsia="IRNazanin"/>
          <w:color w:val="111111"/>
          <w:sz w:val="28"/>
          <w:sz w:val="28"/>
          <w:szCs w:val="28"/>
          <w:rtl w:val="true"/>
          <w:lang w:bidi="fa-IR"/>
        </w:rPr>
        <w:t>بدان که تدبیر کننده تو بهتر می داند چه زمانی به حال تو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انتخاب او در همه کارهایت اعتماد کن تا اوضاعت به سامان شود،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نیازهایت پیش از فرا رسیدن زمان آن ها شتاب مکن که دل و سینه ات تنگ می شود و نومیدی تو را فرا می گیرد</w:t>
      </w:r>
      <w:r>
        <w:rPr>
          <w:rFonts w:eastAsia="IRNazanin" w:cs="IRNazanin"/>
          <w:color w:val="111111"/>
          <w:sz w:val="28"/>
          <w:szCs w:val="28"/>
          <w:rtl w:val="true"/>
          <w:lang w:bidi="fa-IR"/>
        </w:rPr>
        <w:t>.</w:t>
      </w:r>
    </w:p>
    <w:p>
      <w:pPr>
        <w:pStyle w:val="Heading3"/>
        <w:numPr>
          <w:ilvl w:val="2"/>
          <w:numId w:val="1"/>
        </w:numPr>
        <w:rPr/>
      </w:pPr>
      <w:bookmarkStart w:id="806" w:name="__RefHeading___Toc9609070_2870459653"/>
      <w:bookmarkStart w:id="807" w:name="_Toc308"/>
      <w:bookmarkEnd w:id="806"/>
      <w:r>
        <w:rPr>
          <w:rtl w:val="true"/>
        </w:rPr>
        <w:t>صدقه و بخشندگی</w:t>
      </w:r>
      <w:bookmarkEnd w:id="807"/>
    </w:p>
    <w:p>
      <w:pPr>
        <w:pStyle w:val="Heading3"/>
        <w:numPr>
          <w:ilvl w:val="2"/>
          <w:numId w:val="1"/>
        </w:numPr>
        <w:rPr/>
      </w:pPr>
      <w:bookmarkStart w:id="808" w:name="__RefHeading___Toc9609072_2870459653"/>
      <w:bookmarkStart w:id="809" w:name="_Toc309"/>
      <w:bookmarkEnd w:id="808"/>
      <w:r>
        <w:rPr>
          <w:rtl w:val="true"/>
        </w:rPr>
        <w:t>تشویق کودکان به صدقه دادن</w:t>
      </w:r>
      <w:bookmarkEnd w:id="809"/>
    </w:p>
    <w:p>
      <w:pPr>
        <w:pStyle w:val="BookText"/>
        <w:rPr/>
      </w:pPr>
      <w:r>
        <w:rPr>
          <w:rFonts w:ascii="Amiri" w:hAnsi="Amiri" w:eastAsia="Amiri" w:cs="Amiri"/>
          <w:color w:val="111111"/>
          <w:sz w:val="28"/>
          <w:sz w:val="28"/>
          <w:szCs w:val="28"/>
          <w:rtl w:val="true"/>
          <w:lang w:bidi="ar-SA"/>
        </w:rPr>
        <w:t xml:space="preserve">مُرِ الصَّبِيَّ فَلْيَتَصَدَّقْ بِيَدِهِ بِالكِسْرَةِ والقَبْضَةِ والشَّيْءِ وإِنْ قَلَّ، فَإِنَّ كُلَّ شَيْءٍ يُرادُ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بَعدَ أَن تَصْدُقَ النِّيَّةُ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دستور بده که با دست خودش ، گرچه به اندازه تکه نانی یا یک مشت از چیزی، صدقه بدهد؛ زیرا هر چیزی که در راه خدا داده شود اگر با نیت پاک باشد، هر چند کم باشد، بسیار زیاد است</w:t>
      </w:r>
      <w:r>
        <w:rPr>
          <w:rFonts w:eastAsia="IRNazanin" w:cs="IRNazanin"/>
          <w:color w:val="111111"/>
          <w:sz w:val="28"/>
          <w:szCs w:val="28"/>
          <w:rtl w:val="true"/>
          <w:lang w:bidi="fa-IR"/>
        </w:rPr>
        <w:t>.</w:t>
      </w:r>
    </w:p>
    <w:p>
      <w:pPr>
        <w:pStyle w:val="Heading3"/>
        <w:numPr>
          <w:ilvl w:val="2"/>
          <w:numId w:val="1"/>
        </w:numPr>
        <w:rPr/>
      </w:pPr>
      <w:bookmarkStart w:id="810" w:name="__RefHeading___Toc9609074_2870459653"/>
      <w:bookmarkStart w:id="811" w:name="_Toc310"/>
      <w:bookmarkEnd w:id="810"/>
      <w:r>
        <w:rPr>
          <w:rtl w:val="true"/>
        </w:rPr>
        <w:t>نتیجه هدیه</w:t>
      </w:r>
      <w:bookmarkEnd w:id="811"/>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الهَدِيَّةُ تُذهِبُ الصَّغائنَ مِنَ الصُّدورِ</w:t>
      </w:r>
      <w:r>
        <w:rPr>
          <w:rFonts w:eastAsia="Amiri" w:cs="Amiri" w:ascii="Amiri" w:hAnsi="Amiri"/>
          <w:color w:val="111111"/>
          <w:sz w:val="28"/>
          <w:szCs w:val="28"/>
          <w:rtl w:val="true"/>
          <w:lang w:bidi="ar-SA"/>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چه خوب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هدیه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 را از سینه ها می برد</w:t>
      </w:r>
      <w:r>
        <w:rPr>
          <w:rFonts w:eastAsia="IRNazanin" w:cs="IRNazanin"/>
          <w:color w:val="111111"/>
          <w:sz w:val="28"/>
          <w:szCs w:val="28"/>
          <w:rtl w:val="true"/>
          <w:lang w:bidi="fa-IR"/>
        </w:rPr>
        <w:t>.</w:t>
      </w:r>
    </w:p>
    <w:p>
      <w:pPr>
        <w:pStyle w:val="Heading3"/>
        <w:numPr>
          <w:ilvl w:val="2"/>
          <w:numId w:val="1"/>
        </w:numPr>
        <w:rPr/>
      </w:pPr>
      <w:bookmarkStart w:id="812" w:name="__RefHeading___Toc9609076_2870459653"/>
      <w:bookmarkStart w:id="813" w:name="_Toc311"/>
      <w:bookmarkEnd w:id="812"/>
      <w:r>
        <w:rPr>
          <w:rtl w:val="true"/>
        </w:rPr>
        <w:t>توصیه های پیامبر</w:t>
      </w:r>
      <w:bookmarkEnd w:id="81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تَهادَوْا و أدَّوا الأمانَةَ وَ اجْتَتَبُوا الحَرامَ و وقرَوُا الضَّيْفَ و أقامُوا الصَّلاةَ وَآتَوُا الزَّكَاةَ فَإِنْ لَم يَفْعَلُوا ذَلِكَ ابْتُلُوا بِالقَحْطِ وَالسّنينَ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bookmarkStart w:id="814" w:name="pg9802_146374"/>
    </w:p>
    <w:p>
      <w:pPr>
        <w:pStyle w:val="BookText"/>
        <w:rPr/>
      </w:pPr>
      <w:bookmarkEnd w:id="814"/>
      <w:r>
        <w:rPr>
          <w:rFonts w:ascii="IRNazanin" w:hAnsi="IRNazanin" w:eastAsia="IRNazanin"/>
          <w:color w:val="111111"/>
          <w:sz w:val="28"/>
          <w:sz w:val="28"/>
          <w:szCs w:val="28"/>
          <w:rtl w:val="true"/>
          <w:lang w:bidi="fa-IR"/>
        </w:rPr>
        <w:t>رسول خدا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من مادامی که با یکدیگر دوستی ورزند، به هم هدیه فرستند و امانتدار باشند و از حرام دوری جویند و مهمان را پذیرایی کنند، نماز به پای دارند و زکات دهند، در نیکویی و خوشی باشند؛ ولی اگر این ها را به جای نیاورند به گرسنگی و تنگ سالی دچار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أَمَرَكُم بِالوَرَعِ والاجْتِهادِ و أداء الأمانة وصِدْقِ الحَدِيثِ و طُولِ السُّجُودِ و الرُّكُوعِ و التَّهجدِ بِاللَّيلِ وإطعام الطعام وإنشاء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از پدرانش از امیرالمؤمنین علیهم السلام از رسول خدا صلی الله علیه وآله از خداوند عزّ وجلّ نقل فرموده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امر کرده است به پارسایی و کوشایی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و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امانت، و راستگویی و طول دادن سجده، و رکوع، و عبادت در شب، و اطعام کردن، و سلام گفتن به همگان</w:t>
      </w:r>
      <w:r>
        <w:rPr>
          <w:rFonts w:eastAsia="IRNazanin" w:cs="IRNazanin"/>
          <w:color w:val="111111"/>
          <w:sz w:val="28"/>
          <w:szCs w:val="28"/>
          <w:rtl w:val="true"/>
          <w:lang w:bidi="fa-IR"/>
        </w:rPr>
        <w:t>.</w:t>
      </w:r>
    </w:p>
    <w:p>
      <w:pPr>
        <w:pStyle w:val="Heading3"/>
        <w:numPr>
          <w:ilvl w:val="2"/>
          <w:numId w:val="1"/>
        </w:numPr>
        <w:rPr/>
      </w:pPr>
      <w:bookmarkStart w:id="815" w:name="__RefHeading___Toc9609078_2870459653"/>
      <w:bookmarkStart w:id="816" w:name="_Toc312"/>
      <w:bookmarkEnd w:id="815"/>
      <w:r>
        <w:rPr>
          <w:rtl w:val="true"/>
        </w:rPr>
        <w:t>فضیلت کار و کوشش</w:t>
      </w:r>
      <w:bookmarkEnd w:id="816"/>
    </w:p>
    <w:p>
      <w:pPr>
        <w:pStyle w:val="Heading3"/>
        <w:numPr>
          <w:ilvl w:val="2"/>
          <w:numId w:val="1"/>
        </w:numPr>
        <w:rPr/>
      </w:pPr>
      <w:bookmarkStart w:id="817" w:name="__RefHeading___Toc9609080_2870459653"/>
      <w:bookmarkStart w:id="818" w:name="_Toc313"/>
      <w:bookmarkEnd w:id="817"/>
      <w:r>
        <w:rPr>
          <w:rtl w:val="true"/>
        </w:rPr>
        <w:t>کسب معاش</w:t>
      </w:r>
      <w:bookmarkEnd w:id="818"/>
    </w:p>
    <w:p>
      <w:pPr>
        <w:pStyle w:val="BookText"/>
        <w:rPr/>
      </w:pPr>
      <w:r>
        <w:rPr>
          <w:rFonts w:ascii="Amiri" w:hAnsi="Amiri" w:eastAsia="Amiri" w:cs="Amiri"/>
          <w:color w:val="111111"/>
          <w:sz w:val="28"/>
          <w:sz w:val="28"/>
          <w:szCs w:val="28"/>
          <w:rtl w:val="true"/>
          <w:lang w:bidi="ar-SA"/>
        </w:rPr>
        <w:t>لَيسَ لِلنَّاسِ بُدُّ مِن طَلَبِ مَعاشِهِم، فَلاتَدَع الطَّلَبَ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چاره ای جز تلاش برای کسب معاش خود ندارند پس تو نیز از تلاش دست برندار </w:t>
      </w:r>
      <w:r>
        <w:rPr>
          <w:rFonts w:eastAsia="IRNazanin" w:cs="IRNazanin"/>
          <w:color w:val="111111"/>
          <w:sz w:val="28"/>
          <w:szCs w:val="28"/>
          <w:rtl w:val="true"/>
          <w:lang w:bidi="fa-IR"/>
        </w:rPr>
        <w:t>.</w:t>
      </w:r>
    </w:p>
    <w:p>
      <w:pPr>
        <w:pStyle w:val="Heading3"/>
        <w:numPr>
          <w:ilvl w:val="2"/>
          <w:numId w:val="1"/>
        </w:numPr>
        <w:rPr/>
      </w:pPr>
      <w:bookmarkStart w:id="819" w:name="__RefHeading___Toc9609082_2870459653"/>
      <w:bookmarkStart w:id="820" w:name="_Toc314"/>
      <w:bookmarkEnd w:id="819"/>
      <w:r>
        <w:rPr>
          <w:rtl w:val="true"/>
        </w:rPr>
        <w:t>اجر تلاش</w:t>
      </w:r>
      <w:bookmarkEnd w:id="82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يَطْلُبُ مِن فَضْلِ يَكُفُّ بِهِ عِيالَهُ أَعْظَمُ أَجْراً مِنَ المُجَاهِدِ فِي سَبِيلِ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روزی می رود تا با آن خانواده اش را تأمین نماید، اجرش بالاتر از مجاهد در راه خداست</w:t>
      </w:r>
      <w:r>
        <w:rPr>
          <w:rFonts w:eastAsia="IRNazanin" w:cs="IRNazanin"/>
          <w:color w:val="111111"/>
          <w:sz w:val="28"/>
          <w:szCs w:val="28"/>
          <w:rtl w:val="true"/>
          <w:lang w:bidi="fa-IR"/>
        </w:rPr>
        <w:t xml:space="preserve">. </w:t>
      </w:r>
      <w:bookmarkStart w:id="821" w:name="pg9802_146375"/>
    </w:p>
    <w:p>
      <w:pPr>
        <w:pStyle w:val="Heading3"/>
        <w:numPr>
          <w:ilvl w:val="2"/>
          <w:numId w:val="1"/>
        </w:numPr>
        <w:rPr/>
      </w:pPr>
      <w:bookmarkStart w:id="822" w:name="__RefHeading___Toc9609084_2870459653"/>
      <w:bookmarkStart w:id="823" w:name="_Toc315"/>
      <w:bookmarkEnd w:id="821"/>
      <w:bookmarkEnd w:id="822"/>
      <w:r>
        <w:rPr>
          <w:rtl w:val="true"/>
        </w:rPr>
        <w:t>تعیین مزد کارگر</w:t>
      </w:r>
      <w:bookmarkEnd w:id="823"/>
    </w:p>
    <w:p>
      <w:pPr>
        <w:pStyle w:val="BookText"/>
        <w:rPr/>
      </w:pPr>
      <w:r>
        <w:rPr>
          <w:rFonts w:ascii="Amiri" w:hAnsi="Amiri" w:eastAsia="Amiri" w:cs="Amiri"/>
          <w:color w:val="111111"/>
          <w:sz w:val="28"/>
          <w:sz w:val="28"/>
          <w:szCs w:val="28"/>
          <w:rtl w:val="true"/>
          <w:lang w:bidi="ar-SA"/>
        </w:rPr>
        <w:t>اِعْلَمْ أَنَّه ما مِن أَحَدٍ يَعْمَلُ لَكَ شيئاً بِغَيْرِ مُقاطَعَةٍ ثمَّ زِدْتَه لِذلكَ الشَّيء ثَلاثَةَ أَضْعَافٍ عَلى أَجْرَتِهِ إِلا ظَنَّ أَنَّكَ قَد نَقَصْتَهُ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قاطَعَتَهُ ثُمَّ أعْطَيْتَهُ أُجْرَتَهُ حَمِدَكَ عَلَى الوَفاءِ، فَإِنْ زِدْتَهُ حَيّةً عَرَفَ ذلكَ لَكَ و رَأى أنَّك قَد زِدتَه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کسی مزدش معین نشود و برای تو کاری انجام دهد و در عین حال مزد او را سه برابر بپردازی، بازگمان می کند که مزدش را کم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او طی کنی و آن گاه مزدش را بپردازی، از این که اجرتش را کامل داده ای سپاسگزار خواهد بود و اگر ذرّه ای بیشتر از مزدش بدهی می فهمد که به او بیش تر داده ای</w:t>
      </w:r>
      <w:r>
        <w:rPr>
          <w:rFonts w:eastAsia="IRNazanin" w:cs="IRNazanin"/>
          <w:color w:val="111111"/>
          <w:sz w:val="28"/>
          <w:szCs w:val="28"/>
          <w:rtl w:val="true"/>
          <w:lang w:bidi="fa-IR"/>
        </w:rPr>
        <w:t>.</w:t>
      </w:r>
    </w:p>
    <w:p>
      <w:pPr>
        <w:pStyle w:val="Heading3"/>
        <w:numPr>
          <w:ilvl w:val="2"/>
          <w:numId w:val="1"/>
        </w:numPr>
        <w:rPr/>
      </w:pPr>
      <w:bookmarkStart w:id="824" w:name="__RefHeading___Toc9609086_2870459653"/>
      <w:bookmarkStart w:id="825" w:name="_Toc316"/>
      <w:bookmarkEnd w:id="824"/>
      <w:r>
        <w:rPr>
          <w:rtl w:val="true"/>
        </w:rPr>
        <w:t>بهداشت</w:t>
      </w:r>
      <w:bookmarkEnd w:id="825"/>
    </w:p>
    <w:p>
      <w:pPr>
        <w:pStyle w:val="Heading3"/>
        <w:numPr>
          <w:ilvl w:val="2"/>
          <w:numId w:val="1"/>
        </w:numPr>
        <w:rPr/>
      </w:pPr>
      <w:bookmarkStart w:id="826" w:name="__RefHeading___Toc9609088_2870459653"/>
      <w:bookmarkStart w:id="827" w:name="_Toc317"/>
      <w:bookmarkEnd w:id="826"/>
      <w:r>
        <w:rPr>
          <w:rtl w:val="true"/>
        </w:rPr>
        <w:t>زیبایی و آراستگی</w:t>
      </w:r>
      <w:bookmarkEnd w:id="827"/>
    </w:p>
    <w:p>
      <w:pPr>
        <w:pStyle w:val="BookText"/>
        <w:rPr/>
      </w:pPr>
      <w:r>
        <w:rPr>
          <w:rFonts w:ascii="Amiri" w:hAnsi="Amiri" w:eastAsia="Amiri" w:cs="Amiri"/>
          <w:color w:val="111111"/>
          <w:sz w:val="28"/>
          <w:sz w:val="28"/>
          <w:szCs w:val="28"/>
          <w:rtl w:val="true"/>
          <w:lang w:bidi="ar-SA"/>
        </w:rPr>
        <w:t>أروي أنَّ اللهَ تَبَارَكَ وتَعالى يُحِبُّ الجَمالَ والتَّجَمُّلَ، ويُبغِضُ البُوسَ والتَّباؤُسَ، و أنَّ الله عزَّ و جلَّ يُبغِضُ مِنَ الرِّجال القاذُورَةَ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کنم که خدای تبارک و تعالی زیبایی و آراستگی را دوست دارد و فقر و فقر نمایی را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از مردان ناآراسته بد اخلاق نفرت دارد</w:t>
      </w:r>
      <w:r>
        <w:rPr>
          <w:rFonts w:eastAsia="IRNazanin" w:cs="IRNazanin"/>
          <w:color w:val="111111"/>
          <w:sz w:val="28"/>
          <w:szCs w:val="28"/>
          <w:rtl w:val="true"/>
          <w:lang w:bidi="fa-IR"/>
        </w:rPr>
        <w:t>.</w:t>
      </w:r>
    </w:p>
    <w:p>
      <w:pPr>
        <w:pStyle w:val="Heading3"/>
        <w:numPr>
          <w:ilvl w:val="2"/>
          <w:numId w:val="1"/>
        </w:numPr>
        <w:rPr/>
      </w:pPr>
      <w:bookmarkStart w:id="828" w:name="__RefHeading___Toc9609090_2870459653"/>
      <w:bookmarkStart w:id="829" w:name="_Toc318"/>
      <w:bookmarkEnd w:id="828"/>
      <w:r>
        <w:rPr>
          <w:rtl w:val="true"/>
        </w:rPr>
        <w:t>تغذیه مناسب</w:t>
      </w:r>
      <w:bookmarkEnd w:id="82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الجَسَدَ بَمْنزِلَةِ الأَرضِ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تُعُوهِدَتْ ِبالْعِمارَةِ والسَّقْي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لا يُزدادُ في الماءِ فَتَغْرَقُ، ولا يَنْقُصُ مِنه فَتَعْطَشُ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عِمارَتُها وكَثُرَ رَيْعُهَا و زَكَا 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تُغُوفِلَ عَنْهَا فَسَدَتْ، ولَم يَنْبُت فيها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فَالجَسَدُ بِهَذِهِ المَنْزِلَةِ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bookmarkStart w:id="830" w:name="pg9802_146376"/>
    </w:p>
    <w:p>
      <w:pPr>
        <w:pStyle w:val="BookText"/>
        <w:rPr/>
      </w:pPr>
      <w:bookmarkEnd w:id="830"/>
      <w:r>
        <w:rPr>
          <w:rFonts w:ascii="IRNazanin" w:hAnsi="IRNazanin" w:eastAsia="IRNazanin"/>
          <w:color w:val="111111"/>
          <w:sz w:val="28"/>
          <w:sz w:val="28"/>
          <w:szCs w:val="28"/>
          <w:rtl w:val="true"/>
          <w:lang w:bidi="fa-IR"/>
        </w:rPr>
        <w:t>تن آدمی همچون زمین حاصلخیز و مناسب است که هرگاه به آبادانی و آبیاری آن توجه شود، به گونه ای که آب زیاد داده نشود که غرق گردد و کمتر از اندازه نباشد که تشنه بماند، آبادی آن پیوسته و محصول آن بسیار و کشت آن بالنده خواهد شد؛ ولی اگر مورد غفلت باشد تباه خواهد شد و در آن گیاهی نخواهد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نیز همین گونه است</w:t>
      </w:r>
      <w:r>
        <w:rPr>
          <w:rFonts w:eastAsia="IRNazanin" w:cs="IRNazanin"/>
          <w:color w:val="111111"/>
          <w:sz w:val="28"/>
          <w:szCs w:val="28"/>
          <w:rtl w:val="true"/>
          <w:lang w:bidi="fa-IR"/>
        </w:rPr>
        <w:t>.</w:t>
      </w:r>
    </w:p>
    <w:p>
      <w:pPr>
        <w:pStyle w:val="Heading3"/>
        <w:numPr>
          <w:ilvl w:val="2"/>
          <w:numId w:val="1"/>
        </w:numPr>
        <w:rPr/>
      </w:pPr>
      <w:bookmarkStart w:id="831" w:name="__RefHeading___Toc9609092_2870459653"/>
      <w:bookmarkStart w:id="832" w:name="_Toc319"/>
      <w:bookmarkEnd w:id="831"/>
      <w:r>
        <w:rPr>
          <w:rtl w:val="true"/>
        </w:rPr>
        <w:t>میانه روی در خوراک</w:t>
      </w:r>
      <w:bookmarkEnd w:id="832"/>
    </w:p>
    <w:p>
      <w:pPr>
        <w:pStyle w:val="BookText"/>
        <w:rPr/>
      </w:pPr>
      <w:r>
        <w:rPr>
          <w:rFonts w:ascii="Amiri" w:hAnsi="Amiri" w:eastAsia="Amiri" w:cs="Amiri"/>
          <w:color w:val="111111"/>
          <w:sz w:val="28"/>
          <w:sz w:val="28"/>
          <w:szCs w:val="28"/>
          <w:rtl w:val="true"/>
          <w:lang w:bidi="ar-SA"/>
        </w:rPr>
        <w:t>لَو أَنَّ النَّاسَ قَصَدُوا فِي المَطعَمِ لَاسْتَقامَتْ أبدانُهُم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خوراک میانه روی کنند، تندرست خواهند بود</w:t>
      </w:r>
      <w:r>
        <w:rPr>
          <w:rFonts w:eastAsia="IRNazanin" w:cs="IRNazanin"/>
          <w:color w:val="111111"/>
          <w:sz w:val="28"/>
          <w:szCs w:val="28"/>
          <w:rtl w:val="true"/>
          <w:lang w:bidi="fa-IR"/>
        </w:rPr>
        <w:t>.</w:t>
      </w:r>
    </w:p>
    <w:p>
      <w:pPr>
        <w:pStyle w:val="Heading3"/>
        <w:numPr>
          <w:ilvl w:val="2"/>
          <w:numId w:val="1"/>
        </w:numPr>
        <w:rPr/>
      </w:pPr>
      <w:bookmarkStart w:id="833" w:name="__RefHeading___Toc9609094_2870459653"/>
      <w:bookmarkStart w:id="834" w:name="_Toc320"/>
      <w:bookmarkEnd w:id="833"/>
      <w:r>
        <w:rPr>
          <w:rtl w:val="true"/>
        </w:rPr>
        <w:t>بیماری و دارو</w:t>
      </w:r>
      <w:bookmarkEnd w:id="834"/>
    </w:p>
    <w:p>
      <w:pPr>
        <w:pStyle w:val="BookText"/>
        <w:rPr/>
      </w:pPr>
      <w:r>
        <w:rPr>
          <w:rFonts w:ascii="Amiri" w:hAnsi="Amiri" w:eastAsia="Amiri" w:cs="Amiri"/>
          <w:color w:val="111111"/>
          <w:sz w:val="28"/>
          <w:sz w:val="28"/>
          <w:szCs w:val="28"/>
          <w:rtl w:val="true"/>
          <w:lang w:bidi="ar-SA"/>
        </w:rPr>
        <w:t>إنّ الله عزَّوجلَّ لَم يَبْتَلِ البَدنَ بِداءٍ حَتَّى جَعَلَ لَهُ دَواءٌ يُعالَج بِهِ، وَلِكُلِّ صِنْفِ مِنَ الدَاءِ صِنْفٌ مِنَ الدَّواءِ وتَدْبيرٌ ونَعتُ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تن آدمی را به دردی گرفتار نکرد مگر اینکه برای آن دارویی قرار داد که بدان درمان شود، و برای هر نوع درد دوایی خاص و چاره و نشانی است </w:t>
      </w:r>
      <w:r>
        <w:rPr>
          <w:rFonts w:eastAsia="IRNazanin" w:cs="IRNazanin"/>
          <w:color w:val="111111"/>
          <w:sz w:val="28"/>
          <w:szCs w:val="28"/>
          <w:rtl w:val="true"/>
          <w:lang w:bidi="fa-IR"/>
        </w:rPr>
        <w:t>.</w:t>
      </w:r>
    </w:p>
    <w:p>
      <w:pPr>
        <w:pStyle w:val="Heading3"/>
        <w:numPr>
          <w:ilvl w:val="2"/>
          <w:numId w:val="1"/>
        </w:numPr>
        <w:rPr/>
      </w:pPr>
      <w:bookmarkStart w:id="835" w:name="__RefHeading___Toc9609096_2870459653"/>
      <w:bookmarkStart w:id="836" w:name="_Toc321"/>
      <w:bookmarkEnd w:id="835"/>
      <w:r>
        <w:rPr>
          <w:rtl w:val="true"/>
        </w:rPr>
        <w:t>فواید مسواک زدن</w:t>
      </w:r>
      <w:bookmarkEnd w:id="83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السّواكُ يَجْلُو البَصَرَ، ويُنبتُ الشَّعرَ ويَذهَبُ بِالدَّمعَةِ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بهداشت دهان و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را زیاد می کند، مو را پرپشت می نماید و آبریزش چشم را برطرف می سازد</w:t>
      </w:r>
      <w:r>
        <w:rPr>
          <w:rFonts w:eastAsia="IRNazanin" w:cs="IRNazanin"/>
          <w:color w:val="111111"/>
          <w:sz w:val="28"/>
          <w:szCs w:val="28"/>
          <w:rtl w:val="true"/>
          <w:lang w:bidi="fa-IR"/>
        </w:rPr>
        <w:t xml:space="preserve">. </w:t>
      </w:r>
      <w:bookmarkStart w:id="837" w:name="pg9802_146377"/>
    </w:p>
    <w:p>
      <w:pPr>
        <w:pStyle w:val="Heading3"/>
        <w:numPr>
          <w:ilvl w:val="2"/>
          <w:numId w:val="1"/>
        </w:numPr>
        <w:rPr/>
      </w:pPr>
      <w:bookmarkStart w:id="838" w:name="__RefHeading___Toc9609098_2870459653"/>
      <w:bookmarkStart w:id="839" w:name="_Toc322"/>
      <w:bookmarkEnd w:id="837"/>
      <w:bookmarkEnd w:id="838"/>
      <w:r>
        <w:rPr>
          <w:rtl w:val="true"/>
        </w:rPr>
        <w:t>عسل، شفای دردها</w:t>
      </w:r>
      <w:bookmarkEnd w:id="839"/>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البَرَكَةَ فِي العَسَلِ، وَ فِيهِ شِفَاءٌ مِنَ الْأَوْجَاعِ، و قد بارَكَ عَلَيْهِ سَبْعُونَ نَبِيّاً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عسل برکت نهاده و در آن شفای دردهاست، و هفتاد پیامبر آن را متبرک ساخته اند</w:t>
      </w:r>
      <w:r>
        <w:rPr>
          <w:rFonts w:eastAsia="IRNazanin" w:cs="IRNazanin"/>
          <w:color w:val="111111"/>
          <w:sz w:val="28"/>
          <w:szCs w:val="28"/>
          <w:rtl w:val="true"/>
          <w:lang w:bidi="fa-IR"/>
        </w:rPr>
        <w:t>.</w:t>
      </w:r>
    </w:p>
    <w:p>
      <w:pPr>
        <w:pStyle w:val="Heading3"/>
        <w:numPr>
          <w:ilvl w:val="2"/>
          <w:numId w:val="1"/>
        </w:numPr>
        <w:rPr/>
      </w:pPr>
      <w:bookmarkStart w:id="840" w:name="__RefHeading___Toc9609100_2870459653"/>
      <w:bookmarkStart w:id="841" w:name="_Toc323"/>
      <w:bookmarkEnd w:id="840"/>
      <w:r>
        <w:rPr>
          <w:rtl w:val="true"/>
        </w:rPr>
        <w:t>گناه</w:t>
      </w:r>
      <w:bookmarkEnd w:id="841"/>
    </w:p>
    <w:p>
      <w:pPr>
        <w:pStyle w:val="Heading3"/>
        <w:numPr>
          <w:ilvl w:val="2"/>
          <w:numId w:val="1"/>
        </w:numPr>
        <w:rPr/>
      </w:pPr>
      <w:bookmarkStart w:id="842" w:name="__RefHeading___Toc9609102_2870459653"/>
      <w:bookmarkStart w:id="843" w:name="_Toc324"/>
      <w:bookmarkEnd w:id="842"/>
      <w:r>
        <w:rPr>
          <w:rtl w:val="true"/>
        </w:rPr>
        <w:t>دوری از گناه</w:t>
      </w:r>
      <w:bookmarkEnd w:id="843"/>
    </w:p>
    <w:p>
      <w:pPr>
        <w:pStyle w:val="BookText"/>
        <w:rPr/>
      </w:pPr>
      <w:r>
        <w:rPr>
          <w:rFonts w:ascii="Amiri" w:hAnsi="Amiri" w:eastAsia="Amiri" w:cs="Amiri"/>
          <w:color w:val="111111"/>
          <w:sz w:val="28"/>
          <w:sz w:val="28"/>
          <w:szCs w:val="28"/>
          <w:rtl w:val="true"/>
          <w:lang w:bidi="ar-SA"/>
        </w:rPr>
        <w:t>لا وَرَعَ أَنْفَعُ مِن تَجَنُّبِ مَحارِمِ اللهِ والكَفِّ عَن أذَى المُؤمِنِ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پارسایی سودمندتر از دوری از گناهان و خودداری از آزار مؤمن نیست</w:t>
      </w:r>
      <w:r>
        <w:rPr>
          <w:rFonts w:eastAsia="IRNazanin" w:cs="IRNazanin"/>
          <w:color w:val="111111"/>
          <w:sz w:val="28"/>
          <w:szCs w:val="28"/>
          <w:rtl w:val="true"/>
          <w:lang w:bidi="fa-IR"/>
        </w:rPr>
        <w:t>.</w:t>
      </w:r>
    </w:p>
    <w:p>
      <w:pPr>
        <w:pStyle w:val="Heading3"/>
        <w:numPr>
          <w:ilvl w:val="2"/>
          <w:numId w:val="1"/>
        </w:numPr>
        <w:rPr/>
      </w:pPr>
      <w:bookmarkStart w:id="844" w:name="__RefHeading___Toc9609104_2870459653"/>
      <w:bookmarkStart w:id="845" w:name="_Toc325"/>
      <w:bookmarkEnd w:id="844"/>
      <w:r>
        <w:rPr>
          <w:rtl w:val="true"/>
        </w:rPr>
        <w:t>خودداری از حرام</w:t>
      </w:r>
      <w:bookmarkEnd w:id="845"/>
    </w:p>
    <w:p>
      <w:pPr>
        <w:pStyle w:val="BookText"/>
        <w:rPr/>
      </w:pPr>
      <w:r>
        <w:rPr>
          <w:rFonts w:ascii="Amiri" w:hAnsi="Amiri" w:eastAsia="Amiri" w:cs="Amiri"/>
          <w:color w:val="111111"/>
          <w:sz w:val="28"/>
          <w:sz w:val="28"/>
          <w:szCs w:val="28"/>
          <w:rtl w:val="true"/>
          <w:lang w:bidi="ar-SA"/>
        </w:rPr>
        <w:t>إنَّ الصَّبْرَ عَلَى البَلاءِ حَسَنٌ جَمِيلٌ ، و أفضَلُ مِنهُ الصَّبْرُ عَنِ المَحارِم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بلا، نیکو و زیبا است، ولی بهتر از آن صبر و خودداری در برابر محرمات است</w:t>
      </w:r>
      <w:r>
        <w:rPr>
          <w:rFonts w:eastAsia="IRNazanin" w:cs="IRNazanin"/>
          <w:color w:val="111111"/>
          <w:sz w:val="28"/>
          <w:szCs w:val="28"/>
          <w:rtl w:val="true"/>
          <w:lang w:bidi="fa-IR"/>
        </w:rPr>
        <w:t>.</w:t>
      </w:r>
    </w:p>
    <w:p>
      <w:pPr>
        <w:pStyle w:val="Heading3"/>
        <w:numPr>
          <w:ilvl w:val="2"/>
          <w:numId w:val="1"/>
        </w:numPr>
        <w:rPr/>
      </w:pPr>
      <w:bookmarkStart w:id="846" w:name="__RefHeading___Toc9609106_2870459653"/>
      <w:bookmarkStart w:id="847" w:name="_Toc326"/>
      <w:bookmarkEnd w:id="846"/>
      <w:r>
        <w:rPr>
          <w:rtl w:val="true"/>
        </w:rPr>
        <w:t>اطاعت و نافرمانی</w:t>
      </w:r>
      <w:bookmarkEnd w:id="84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عزَّ و جلَّ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أُطِعتُ رَضِيتُ، وإذا رَضِيتُ بارَكتُ، و لَيسَ لِبَرَكَتي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عُصِيتُ غَضِبتُ، وإذا غَضِبتُ لَعَنتُ، و لَعَنَتِي تَبْلُغُ السَّابِعَ مِنَ الوَراءِ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به پیامبری از پیامبران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فرمانبرداری شوم </w:t>
      </w:r>
      <w:bookmarkStart w:id="848" w:name="pg9802_146378"/>
    </w:p>
    <w:p>
      <w:pPr>
        <w:pStyle w:val="BookText"/>
        <w:rPr/>
      </w:pPr>
      <w:bookmarkEnd w:id="848"/>
      <w:r>
        <w:rPr>
          <w:rFonts w:ascii="IRNazanin" w:hAnsi="IRNazanin" w:eastAsia="IRNazanin"/>
          <w:color w:val="111111"/>
          <w:sz w:val="28"/>
          <w:sz w:val="28"/>
          <w:szCs w:val="28"/>
          <w:rtl w:val="true"/>
          <w:lang w:bidi="fa-IR"/>
        </w:rPr>
        <w:t>خشنود می گردم، و هرگاه خشنود گردم برکت می دهم، و برکت مرا هم پایانی نیست و هرگاه نافرمانی شوم، در خشم می آیم و هرگاه خشمگین شوم لعنت می کنم، و لعنت من هم تا هفت پشت می رسد</w:t>
      </w:r>
      <w:r>
        <w:rPr>
          <w:rFonts w:eastAsia="IRNazanin" w:cs="IRNazanin"/>
          <w:color w:val="111111"/>
          <w:sz w:val="28"/>
          <w:szCs w:val="28"/>
          <w:rtl w:val="true"/>
          <w:lang w:bidi="fa-IR"/>
        </w:rPr>
        <w:t>.</w:t>
      </w:r>
    </w:p>
    <w:p>
      <w:pPr>
        <w:pStyle w:val="Heading3"/>
        <w:numPr>
          <w:ilvl w:val="2"/>
          <w:numId w:val="1"/>
        </w:numPr>
        <w:rPr/>
      </w:pPr>
      <w:bookmarkStart w:id="849" w:name="__RefHeading___Toc9609108_2870459653"/>
      <w:bookmarkStart w:id="850" w:name="_Toc327"/>
      <w:bookmarkEnd w:id="849"/>
      <w:r>
        <w:rPr>
          <w:rtl w:val="true"/>
        </w:rPr>
        <w:t>گناهان صغیره</w:t>
      </w:r>
      <w:bookmarkEnd w:id="850"/>
    </w:p>
    <w:p>
      <w:pPr>
        <w:pStyle w:val="BookText"/>
        <w:rPr/>
      </w:pPr>
      <w:r>
        <w:rPr>
          <w:rFonts w:ascii="Amiri" w:hAnsi="Amiri" w:eastAsia="Amiri" w:cs="Amiri"/>
          <w:color w:val="111111"/>
          <w:sz w:val="28"/>
          <w:sz w:val="28"/>
          <w:szCs w:val="28"/>
          <w:rtl w:val="true"/>
          <w:lang w:bidi="ar-SA"/>
        </w:rPr>
        <w:t>الصَّغَائِرُ مِنَ الذُّنُوبِ طُرُقُ إِلَى الكَبَائِرِ، و مَن لَم يَخَفِ اللَّهَ فِي القَليلِ لَم يَخَفْهُ فِي الكَثيرِ</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گناهان کوچک، مقدمه ای برای انجام گناهان بزرگ است، کسی که نسبت به گناهان کوچک از خدا شرم نکند، از گناهان بزرگ هم بیمی به خود راه نخواهد داد</w:t>
      </w:r>
      <w:r>
        <w:rPr>
          <w:rFonts w:eastAsia="IRNazanin" w:cs="IRNazanin"/>
          <w:color w:val="111111"/>
          <w:sz w:val="28"/>
          <w:szCs w:val="28"/>
          <w:rtl w:val="true"/>
          <w:lang w:bidi="fa-IR"/>
        </w:rPr>
        <w:t>.</w:t>
      </w:r>
    </w:p>
    <w:p>
      <w:pPr>
        <w:pStyle w:val="Heading3"/>
        <w:numPr>
          <w:ilvl w:val="2"/>
          <w:numId w:val="1"/>
        </w:numPr>
        <w:rPr/>
      </w:pPr>
      <w:bookmarkStart w:id="851" w:name="__RefHeading___Toc9609110_2870459653"/>
      <w:bookmarkStart w:id="852" w:name="_Toc328"/>
      <w:bookmarkEnd w:id="851"/>
      <w:r>
        <w:rPr>
          <w:rtl w:val="true"/>
        </w:rPr>
        <w:t>نیرنگ</w:t>
      </w:r>
      <w:bookmarkEnd w:id="852"/>
    </w:p>
    <w:p>
      <w:pPr>
        <w:pStyle w:val="BookText"/>
        <w:rPr/>
      </w:pPr>
      <w:r>
        <w:rPr>
          <w:rFonts w:ascii="Amiri" w:hAnsi="Amiri" w:eastAsia="Amiri" w:cs="Amiri"/>
          <w:color w:val="111111"/>
          <w:sz w:val="28"/>
          <w:sz w:val="28"/>
          <w:szCs w:val="28"/>
          <w:rtl w:val="true"/>
          <w:lang w:bidi="ar-SA"/>
        </w:rPr>
        <w:t>لَيسَ مِنّا مَن غَسَّ مُسلِماً أو ضَرَّهُ أو ما كَرَهُ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با مسلمانی غل و غش کند، یا به او زیان رساند، یا با او از در نیرنگ درآید</w:t>
      </w:r>
      <w:r>
        <w:rPr>
          <w:rFonts w:eastAsia="IRNazanin" w:cs="IRNazanin"/>
          <w:color w:val="111111"/>
          <w:sz w:val="28"/>
          <w:szCs w:val="28"/>
          <w:rtl w:val="true"/>
          <w:lang w:bidi="fa-IR"/>
        </w:rPr>
        <w:t>.</w:t>
      </w:r>
    </w:p>
    <w:p>
      <w:pPr>
        <w:pStyle w:val="Heading3"/>
        <w:numPr>
          <w:ilvl w:val="2"/>
          <w:numId w:val="1"/>
        </w:numPr>
        <w:rPr/>
      </w:pPr>
      <w:bookmarkStart w:id="853" w:name="__RefHeading___Toc9609112_2870459653"/>
      <w:bookmarkStart w:id="854" w:name="_Toc329"/>
      <w:bookmarkEnd w:id="853"/>
      <w:r>
        <w:rPr>
          <w:rtl w:val="true"/>
        </w:rPr>
        <w:t>حرص و حسد و بخل</w:t>
      </w:r>
      <w:bookmarkEnd w:id="85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والحرص والحَسَدَ؛ فَإِنَّهُما أَهْلَكا الأُمَمَ السَّالِفَةَ وإيَّاكُم و البُخلَ؛ فإنَّها عَاهَةٌ لا تكُونُ في حُرِّ ولا مُؤْمِنٍ، إِنَّهَا خِلافُ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و حسد بپرهیزید، که این دو امت های گذشته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بخل بپرهیزید که هیچ آزاده و مؤمنی به آفت بخل دچار نمی شود؛ زیرا بخل مغایر با ایمان است</w:t>
      </w:r>
      <w:r>
        <w:rPr>
          <w:rFonts w:eastAsia="IRNazanin" w:cs="IRNazanin"/>
          <w:color w:val="111111"/>
          <w:sz w:val="28"/>
          <w:szCs w:val="28"/>
          <w:rtl w:val="true"/>
          <w:lang w:bidi="fa-IR"/>
        </w:rPr>
        <w:t xml:space="preserve">. </w:t>
      </w:r>
      <w:bookmarkStart w:id="855" w:name="pg9802_146379"/>
    </w:p>
    <w:p>
      <w:pPr>
        <w:pStyle w:val="Heading3"/>
        <w:numPr>
          <w:ilvl w:val="2"/>
          <w:numId w:val="1"/>
        </w:numPr>
        <w:rPr/>
      </w:pPr>
      <w:bookmarkStart w:id="856" w:name="__RefHeading___Toc9609114_2870459653"/>
      <w:bookmarkStart w:id="857" w:name="_Toc330"/>
      <w:bookmarkEnd w:id="855"/>
      <w:bookmarkEnd w:id="856"/>
      <w:r>
        <w:rPr>
          <w:rtl w:val="true"/>
        </w:rPr>
        <w:t>پرهیز از مجادله</w:t>
      </w:r>
      <w:bookmarkEnd w:id="857"/>
    </w:p>
    <w:p>
      <w:pPr>
        <w:pStyle w:val="BookText"/>
        <w:rPr/>
      </w:pPr>
      <w:r>
        <w:rPr>
          <w:rFonts w:ascii="Amiri" w:hAnsi="Amiri" w:eastAsia="Amiri" w:cs="Amiri"/>
          <w:color w:val="111111"/>
          <w:sz w:val="28"/>
          <w:sz w:val="28"/>
          <w:szCs w:val="28"/>
          <w:rtl w:val="true"/>
          <w:lang w:bidi="ar-SA"/>
        </w:rPr>
        <w:t>إيَّاكَ وَ الخُصُومَةَ فإنَّها تُورِثُ الشَّكَ وتُحبِطُ العَمَلَ وتُردِي بِصاحِبِها، وَ عَسَى أنَ يَتَكَلَّمَ بِشَيْءٍ فَلا يُعْفَرُ لَهُ﴾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از جر و بحث کردن بپرهیز؛ زیرا این کار شک به بار می آورد و عمل را باطل می گرداند، و شخص را به هلاکت می افکند، و شاید مطلبی به زبان آورد که بر او آمرزیده نشود</w:t>
      </w:r>
      <w:r>
        <w:rPr>
          <w:rFonts w:eastAsia="IRNazanin" w:cs="IRNazanin"/>
          <w:color w:val="111111"/>
          <w:sz w:val="28"/>
          <w:szCs w:val="28"/>
          <w:rtl w:val="true"/>
          <w:lang w:bidi="fa-IR"/>
        </w:rPr>
        <w:t>.</w:t>
      </w:r>
    </w:p>
    <w:p>
      <w:pPr>
        <w:pStyle w:val="Heading3"/>
        <w:numPr>
          <w:ilvl w:val="2"/>
          <w:numId w:val="1"/>
        </w:numPr>
        <w:rPr/>
      </w:pPr>
      <w:bookmarkStart w:id="858" w:name="__RefHeading___Toc9609116_2870459653"/>
      <w:bookmarkStart w:id="859" w:name="_Toc331"/>
      <w:bookmarkEnd w:id="858"/>
      <w:r>
        <w:rPr>
          <w:rtl w:val="true"/>
        </w:rPr>
        <w:t>فرومایگی</w:t>
      </w:r>
      <w:bookmarkEnd w:id="859"/>
    </w:p>
    <w:p>
      <w:pPr>
        <w:pStyle w:val="BookText"/>
        <w:rPr/>
      </w:pPr>
      <w:r>
        <w:rPr>
          <w:rFonts w:ascii="Amiri" w:hAnsi="Amiri" w:eastAsia="Amiri" w:cs="Amiri"/>
          <w:color w:val="111111"/>
          <w:sz w:val="28"/>
          <w:sz w:val="28"/>
          <w:szCs w:val="28"/>
          <w:rtl w:val="true"/>
          <w:lang w:bidi="ar-SA"/>
        </w:rPr>
        <w:t>سُئِلَ علیه السلام عَنِ السِّفَلَةِ،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شَيْءٌ يُلهِيهِ عَنِ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دربارۀ آدم فرومایه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فرومایه کسی است که داراییش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 دارد</w:t>
      </w:r>
      <w:r>
        <w:rPr>
          <w:rFonts w:eastAsia="IRNazanin" w:cs="IRNazanin"/>
          <w:color w:val="111111"/>
          <w:sz w:val="28"/>
          <w:szCs w:val="28"/>
          <w:rtl w:val="true"/>
          <w:lang w:bidi="fa-IR"/>
        </w:rPr>
        <w:t>.</w:t>
      </w:r>
    </w:p>
    <w:p>
      <w:pPr>
        <w:pStyle w:val="Heading3"/>
        <w:numPr>
          <w:ilvl w:val="2"/>
          <w:numId w:val="1"/>
        </w:numPr>
        <w:rPr/>
      </w:pPr>
      <w:bookmarkStart w:id="860" w:name="__RefHeading___Toc9609118_2870459653"/>
      <w:bookmarkStart w:id="861" w:name="_Toc332"/>
      <w:bookmarkEnd w:id="860"/>
      <w:r>
        <w:rPr>
          <w:rtl w:val="true"/>
        </w:rPr>
        <w:t>زیان ریاست طلبی</w:t>
      </w:r>
      <w:bookmarkEnd w:id="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مُعَمَّدِ بْنِ خَلّاد، عَن أبي الحَسَنِ علیه السلام أَنَّهُ ذَكَرَ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ضارِيانِ فِي غَنَمِ قَد تَفَرَّقَ رِعاؤُهَا بِأَضَرَّ فِي دِينِ المُسلِمِ مِنَ الرِّئَاسَةِ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در محضر امام رضا علیه السلام از مردی سخن به میان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ریاست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گرگ درنده در میان گله گوسفندان که چوپان ندارد، زیان مندتر نیستند از زیان ریاست در دین مسلمانان</w:t>
      </w:r>
      <w:r>
        <w:rPr>
          <w:rFonts w:eastAsia="IRNazanin" w:cs="IRNazanin"/>
          <w:color w:val="111111"/>
          <w:sz w:val="28"/>
          <w:szCs w:val="28"/>
          <w:rtl w:val="true"/>
          <w:lang w:bidi="fa-IR"/>
        </w:rPr>
        <w:t>.</w:t>
      </w:r>
    </w:p>
    <w:p>
      <w:pPr>
        <w:pStyle w:val="Heading3"/>
        <w:numPr>
          <w:ilvl w:val="2"/>
          <w:numId w:val="1"/>
        </w:numPr>
        <w:rPr/>
      </w:pPr>
      <w:bookmarkStart w:id="862" w:name="__RefHeading___Toc9609120_2870459653"/>
      <w:bookmarkStart w:id="863" w:name="_Toc333"/>
      <w:bookmarkEnd w:id="862"/>
      <w:r>
        <w:rPr>
          <w:rtl w:val="true"/>
        </w:rPr>
        <w:t>ثروت مذموم</w:t>
      </w:r>
      <w:bookmarkEnd w:id="86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وسلم فِى أوّل مَن يَدخُلُ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تَروَةِ مِنَ المال لم يُعطِ المالَ حَقَّهُ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bookmarkStart w:id="864" w:name="pg9802_146380"/>
    </w:p>
    <w:p>
      <w:pPr>
        <w:pStyle w:val="BookText"/>
        <w:rPr/>
      </w:pPr>
      <w:bookmarkEnd w:id="864"/>
      <w:r>
        <w:rPr>
          <w:rFonts w:ascii="IRNazanin" w:hAnsi="IRNazanin" w:eastAsia="IRNazanin"/>
          <w:color w:val="111111"/>
          <w:sz w:val="28"/>
          <w:sz w:val="28"/>
          <w:szCs w:val="28"/>
          <w:rtl w:val="true"/>
          <w:lang w:bidi="fa-IR"/>
        </w:rPr>
        <w:t>رسول خدا صلی الله علیه وآله در مورد نخستین کسانی که به دوزخ در آیند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ثروتمندی که حق مال و سرمایه را ادا نکرده باشد</w:t>
      </w:r>
      <w:r>
        <w:rPr>
          <w:rFonts w:eastAsia="IRNazanin" w:cs="IRNazanin"/>
          <w:color w:val="111111"/>
          <w:sz w:val="28"/>
          <w:szCs w:val="28"/>
          <w:rtl w:val="true"/>
          <w:lang w:bidi="fa-IR"/>
        </w:rPr>
        <w:t>.</w:t>
      </w:r>
    </w:p>
    <w:p>
      <w:pPr>
        <w:pStyle w:val="Heading3"/>
        <w:numPr>
          <w:ilvl w:val="2"/>
          <w:numId w:val="1"/>
        </w:numPr>
        <w:rPr/>
      </w:pPr>
      <w:bookmarkStart w:id="865" w:name="__RefHeading___Toc9609122_2870459653"/>
      <w:bookmarkStart w:id="866" w:name="_Toc334"/>
      <w:bookmarkEnd w:id="865"/>
      <w:r>
        <w:rPr>
          <w:rtl w:val="true"/>
        </w:rPr>
        <w:t>آفات ثروت اندوزی</w:t>
      </w:r>
      <w:bookmarkEnd w:id="86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يَجتَمِعُ المالُ إِلَّا بِخَصالٍ خَمْسٍ بِبُخْلِ شَدِيدٍ و أَمَلٍ طَويلٍ، و حِرص غالِبٍ ، وقَطِيعَةِ الرَّحِم، وإيثارِ الدُّنْيا عَلَى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جمع نمی شود مگر به سبب پنج خصلت بخل زیاد، آرزوی دراز، آزمندی چیره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دنیا بر آخرت </w:t>
      </w:r>
      <w:r>
        <w:rPr>
          <w:rFonts w:eastAsia="IRNazanin" w:cs="IRNazanin"/>
          <w:color w:val="111111"/>
          <w:sz w:val="28"/>
          <w:szCs w:val="28"/>
          <w:rtl w:val="true"/>
          <w:lang w:bidi="fa-IR"/>
        </w:rPr>
        <w:t xml:space="preserve">. </w:t>
      </w:r>
      <w:bookmarkStart w:id="867" w:name="pg9802_146381"/>
    </w:p>
    <w:p>
      <w:pPr>
        <w:pStyle w:val="Heading2"/>
        <w:numPr>
          <w:ilvl w:val="1"/>
          <w:numId w:val="1"/>
        </w:numPr>
        <w:rPr/>
      </w:pPr>
      <w:bookmarkStart w:id="868" w:name="__RefHeading___Toc9609124_2870459653"/>
      <w:bookmarkStart w:id="869" w:name="_Toc335"/>
      <w:bookmarkEnd w:id="867"/>
      <w:bookmarkEnd w:id="868"/>
      <w:r>
        <w:rPr>
          <w:rtl w:val="true"/>
        </w:rPr>
        <w:t xml:space="preserve">بخش سوم </w:t>
      </w:r>
      <w:r>
        <w:rPr>
          <w:rtl w:val="true"/>
        </w:rPr>
        <w:t xml:space="preserve">: </w:t>
      </w:r>
      <w:r>
        <w:rPr>
          <w:rtl w:val="true"/>
        </w:rPr>
        <w:t>مشهد و حریم رضوی</w:t>
      </w:r>
      <w:bookmarkEnd w:id="86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0" w:name="__RefHeading___Toc9609126_2870459653"/>
      <w:bookmarkStart w:id="871" w:name="_Toc336"/>
      <w:bookmarkEnd w:id="870"/>
      <w:r>
        <w:rPr>
          <w:rtl w:val="true"/>
        </w:rPr>
        <w:t>اشاره</w:t>
      </w:r>
      <w:bookmarkEnd w:id="87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2" w:name="pg9802_146383"/>
      <w:bookmarkStart w:id="873" w:name="pg9802_146383"/>
      <w:bookmarkEnd w:id="873"/>
    </w:p>
    <w:p>
      <w:pPr>
        <w:pStyle w:val="Heading3"/>
        <w:numPr>
          <w:ilvl w:val="2"/>
          <w:numId w:val="1"/>
        </w:numPr>
        <w:rPr/>
      </w:pPr>
      <w:bookmarkStart w:id="874" w:name="pg9802_146383"/>
      <w:bookmarkStart w:id="875" w:name="__RefHeading___Toc9609128_2870459653"/>
      <w:bookmarkStart w:id="876" w:name="_Toc337"/>
      <w:bookmarkEnd w:id="874"/>
      <w:bookmarkEnd w:id="875"/>
      <w:r>
        <w:rPr>
          <w:rtl w:val="true"/>
        </w:rPr>
        <w:t>شکل گیری مشهد از ابتدا تاکنون</w:t>
      </w:r>
      <w:bookmarkEnd w:id="876"/>
    </w:p>
    <w:p>
      <w:pPr>
        <w:pStyle w:val="Heading4"/>
        <w:numPr>
          <w:ilvl w:val="3"/>
          <w:numId w:val="1"/>
        </w:numPr>
        <w:rPr/>
      </w:pPr>
      <w:bookmarkStart w:id="877" w:name="__RefHeading___Toc9609130_2870459653"/>
      <w:bookmarkStart w:id="878" w:name="_Toc338"/>
      <w:bookmarkEnd w:id="877"/>
      <w:r>
        <w:rPr>
          <w:rtl w:val="true"/>
        </w:rPr>
        <w:t>از پیدایش تا پایان روزگار مغول</w:t>
      </w:r>
      <w:bookmarkEnd w:id="878"/>
    </w:p>
    <w:p>
      <w:pPr>
        <w:pStyle w:val="BookText"/>
        <w:rPr/>
      </w:pPr>
      <w:r>
        <w:rPr>
          <w:rFonts w:ascii="IRNazanin" w:hAnsi="IRNazanin" w:eastAsia="IRNazanin"/>
          <w:color w:val="111111"/>
          <w:sz w:val="28"/>
          <w:sz w:val="28"/>
          <w:szCs w:val="28"/>
          <w:rtl w:val="true"/>
          <w:lang w:bidi="fa-IR"/>
        </w:rPr>
        <w:t xml:space="preserve">شهادت امام رضا علیه السلام و خاک سپاری پیکر مطهرش در سناباد توس به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مبدأ پیدایش مشهد الرضا و عامل شکل گیری و توسعه این شهر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در مجاورت سناباد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در قرون اولیه هجری یکی از چهار شهر مهم ولایت توس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توس،دشت کم پهنایی است که دو رشته کوه هزار مسجد در شمال و بینالود در جنوب آن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این دشت غربی و شرقی است و قوچان در غرب، کلات نادری در شمال، نیشابور در جنوب و سرخس و صالح آباد و جام در شمال شرقی و شرق دشت توس قرار دارند</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دشت یک شیب طولانی در مغرب دارد که موجب پیدایش رودخانه کشف رود توس از رادکان تا سرخس شده است، به این ترتیب یک شیب از کوه هزار مسجد و شیب دیگری از کوه نیشابور به میانه دشت توس می رسد و در نهایت به بستر کشف رود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گودترین جای این دشت بستر کشف رود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شیب دیگری که از فریمان به طرف دشت توس است، در واقع دشت توس را شبیه یک ناوه جلوه می دهد که تمام آبریزهای غربی، شمالی، جنوبی و شرقی آن به بستر کشف رود می رسد و آب را به طرف توس جاری می سازد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به نظر می رسد توس قبل از اسلام منطقه وسیعی را شامل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اولیه از قدمت حدود هزاره پنجم قبل از میلاد در قره تپه سپس دوین و در نهایت توپ درخت با دو هکتار وسعت در اوایل اسلام حکایت دارد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توس به ویژه در دوره ساسانی نقش مهمی داشته است و حکمرا آن را کنارنگ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عرب و ماجرای گریز یزدگرد، نام توس و حاکم آن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توس دژی محکم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کنارنگ توس ظاهراً یزدگرد را با هدایایی به مرو می فرستد و هنگام حمله عرب به خراسان با تدبیر از ویرانی توس جلوگیری می کند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این که به چه علت تابران باستانی در سه قرن اولیه هجری اهمیت خود را از دست می دهد آشکار نیست، به هر روی به نظر می رسد شهر اصلی ولایت توس در سه قرن اولیه هجری نوغان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قصر حمید بن قحطبه، حاکم توس، در نزدیکی نوغان در روستای سناباد، اقامت و فوت هارون الرشید خلیفه عباسی در نوغان و شهادت امام رضا علیه السلام در این ناحیه، خود گویای اهمیت یافتن نوغان نسبت به تابران در سه قرن اولیه هجری است</w:t>
      </w:r>
      <w:r>
        <w:rPr>
          <w:rFonts w:eastAsia="IRNazanin" w:cs="IRNazanin"/>
          <w:color w:val="111111"/>
          <w:sz w:val="28"/>
          <w:szCs w:val="28"/>
          <w:rtl w:val="true"/>
          <w:lang w:bidi="fa-IR"/>
        </w:rPr>
        <w:t xml:space="preserve">. </w:t>
      </w:r>
      <w:r>
        <w:rPr>
          <w:rStyle w:val="FootnoteAnchor"/>
          <w:rtl w:val="true"/>
        </w:rPr>
        <w:footnoteReference w:id="68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از کاخ و باغ حمید بن قحطبه، بقعه هارونی و حصار دور حرم، می توان به قنات سناباد اشاره کرد که از دامنه کوهپایه غربی مشهد شروع شده و در فاصله یک کیلومتری غرب حرم مطهر و دو کیلومتری نوغان در قریه سناباد ظاهر می شده و به همین دلیل محل یاد شده به سراب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قنات مجموعه حرم را </w:t>
      </w:r>
    </w:p>
    <w:p>
      <w:pPr>
        <w:pStyle w:val="BookText"/>
        <w:rPr/>
      </w:pPr>
      <w:r>
        <w:rPr>
          <w:rFonts w:ascii="IRNazanin" w:hAnsi="IRNazanin" w:eastAsia="IRNazanin"/>
          <w:color w:val="111111"/>
          <w:sz w:val="28"/>
          <w:sz w:val="28"/>
          <w:szCs w:val="28"/>
          <w:rtl w:val="true"/>
          <w:lang w:bidi="fa-IR"/>
        </w:rPr>
        <w:t>نیز مشروب می کرده و معروف است که بدن مبارک حضرت رضا علیه السلام را با آب قنات سناباد غسل داده اند؛ در نتیجه غالب مردم مشهد از آب این قنات، به عنوان تبرک استفاده می کردند</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درباره پیدایش شهر مشهد در سدۀ اوّل هجری، هیچ اطلاعاتی در منابع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های مختصر نیمه اول قرن چهارم هجری نیز بیشتر از ذکر موقعیت مزار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اصطخری اولین کسی است که در قرن چهارم، مدفن امام رضا علیه السلام را مشهد نامیده و در توصیف آن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علی بن موسی الرضا رضوان الله عليهما و گور هارون الرشید در توس در چهار فرسنگی شهر واقع شده است</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ابن حوقل از دیگر جغرافی نویسان متقدم است که به سال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با شرح مفصل تری مشهدالرضا را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علی بن موسی الرضا علیه السلام در بیرون شهر نوغان است و در مجاورت آن، قبر رشید در مقبره ای زیبا در قریه ای به نام سناباد است، که حصنی استوار دارد و گروهی در آن معتکف اند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مؤلف ناشناخته کتاب حدود العالم از دیگر نویسندگان قرن چهارم است که با اشاره به رونق مزار امام رضا علیه السلام ، از زیارت مردم در آنجا خبر می دهد</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مقدسی به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روایت کامل تری از وضعیت مشهدالرضا ارائه می دهد، وی به اقدامات عمرانی فائق خاصه، سردار نوح بن منصور سامانی در مشهد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علی الرضا در توس است و دژی بر آن ساخته شده که خانه ها و بازار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عمیدالدوله فائق نیز مسجدی برایش ساخت که در همه خراسان به از آن نیست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اگر چه در مجموع آگاهی های موجود درباره مشهدالرضا در نیمه دوم قرن چهارم در مقایسه با قبل بیش تر است و اخبار موجود تا حدودی از اقدامات عمرانی و توسعه و رونق شهر در دو قرن پس از پیدایش حکایت دارد، اما باز هم اخبار کاملی درباره مشهد ارائه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شکوه ترین دوره تاریخی توس در عهد اسلامی، همان قرن چهارم هجری بوده، می توان گفت که نوغان نیز در آن دوره تاریخ پرباری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پاره ای اخبار که از شیعی بودن والی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ابو منصور محمّد بن عبد الرزاق توسی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 می توان پنداشت که در زمان وی هم نوغان و هم مشهد علی ابن موسى الرضا دارای رونق و آبادانی قابل توجهی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سقوط سامانیان و ظهور غلامان متعصب غزنوی احتمال میرود که نوغان و مشهد از رونق پیشین افتاده باشد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ابن اثیر جزری دربارۀ مشهد به روزگار فرمانروایی محمود غزنوی نقل کرده است محمود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مشهد توس را به نیکوترین وجهی تجدید ساختمان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سبکتکین آن جا را خراب کرده بود و مردم توس کسانی را که به زیارت به آن جا می رفتند اذیت می کردند و محمود از کار آن ها در آزار زائران جلوگیری کرد، سبب کار محمود در تجدید بنای آرامگاه و مشهد علی بن موسی الرضا این بود که در خواب امیرالمؤمنین علی بن ابی طالب علیه السلام را بدید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کی ادامه خواهد داشت؟ محمود دریافت که مقصود امر مشهد است، پس فرمان بنای آن را داد</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الفضل بیهقی تاریخ نویس روزگار غزنوی، در کتاب خود به آبادی شهر مشهد در اواخر قرن چهارم و اوایل قرن پنجم اشاره دارد به نوشته وی مشهد علی بن موسی الرضا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بوبکر شهمرد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کدخدای فائق خاصه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این موضوع همان مطلبی است که در نوشته مقدسی نیز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بیهقی در ذکر وقایع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اشاره به زندگانی سوری بن معتز، صاحب دیوان خراسان، آورده است که وی، مشهد على بن موسى الرضا علیه السلام را گسترش داده است و مناره ای به آن اضافه کرده و دهی خریده و وقف بر حرم حضرت کرده است</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خبر دیگر بیهقی در پیوند با مشهد، درباره فوت ابوالحسن عراقی دبیر غزنویان به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است، که نقل می کند عراقی وصیت کرده بود جسدش را در مشهد علی بن موسی الرضا علیه السلام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حیات خود کاریز مشهد را احیا کرده و کاروانسرایی برای زائران در مشهد ساخته، و دهی را وقف بر نگهداری کاریز و کاروان سرا نموده است</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که سلطان مسعود غزنوی از سلجوقیان در دندانقان شکست خورد، سلطه سلجوقیان بر ولایت خراسان حدود یک صدو بیست سال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وضع مشهد در ابتدای دولت سلجوقی اطلاع چندانی در دست نیست، اما به نظر می رسد به خاطر محدودیت هایی که برای شیعیان، به ویژه در دوران سلطنت طغرل پیش آمد، از سرعت گسترش شهر و مهاجرت به مشهد به طور موقت کاسته شد</w:t>
      </w:r>
      <w:r>
        <w:rPr>
          <w:rFonts w:eastAsia="IRNazanin" w:cs="IRNazanin"/>
          <w:color w:val="111111"/>
          <w:sz w:val="28"/>
          <w:szCs w:val="28"/>
          <w:rtl w:val="true"/>
          <w:lang w:bidi="fa-IR"/>
        </w:rPr>
        <w:t xml:space="preserve">. </w:t>
      </w:r>
      <w:r>
        <w:rPr>
          <w:rStyle w:val="FootnoteAnchor"/>
          <w:rtl w:val="true"/>
        </w:rPr>
        <w:footnoteReference w:id="69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فترت میان مرگ ملکشاه سلجوقی تا شروع سلطنت سلطان سنجر که بر ایران نا امنی حاکم بود و اختلافات مذهبی بیش از پیش بروز کرد، مشهد نیز دچار نا امنی گردید و اختلافات مذهبی بین اهالی تابران و مشهد بالا گرفت، به گونه ای که سرانجام در روز عاشورای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باعث شورش بزرگی گردید و عده زیادی </w:t>
      </w:r>
    </w:p>
    <w:p>
      <w:pPr>
        <w:pStyle w:val="BookText"/>
        <w:rPr/>
      </w:pPr>
      <w:r>
        <w:rPr>
          <w:rFonts w:ascii="IRNazanin" w:hAnsi="IRNazanin" w:eastAsia="IRNazanin"/>
          <w:color w:val="111111"/>
          <w:sz w:val="28"/>
          <w:sz w:val="28"/>
          <w:szCs w:val="28"/>
          <w:rtl w:val="true"/>
          <w:lang w:bidi="fa-IR"/>
        </w:rPr>
        <w:t>در این بلوا کشته شدند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پس از این کشتار عضدالدین فرامرز علی از امرای شیعی مذهب آل کاکویه دیواری برگرد مشهد بنا کرد، که گویا این اولین باروی شهر مشهد بوده است</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به نقل از ابن اثیر در روز عاشورا، شورش بزرگی در توس در آرامگاه علی بن موسى الرضا علیه السلام بر پا شد و علت آن بود که روز عاشورا یک نفر علوی در مشهد با یکی از فقیهان توس در افتاد و کار این اختلاف به زد و خورد کشید و فتنه عظیمی برخاست که در آن تمام اهل توس شرکت جستند و مشهد را احاطه کرده و ویران ساختند و هر که را یافتند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مشهد باعث شد که عضدالدین فرامرز على، ديوار محافظی برای مشهد بنا کند که تا هرگاه مورد حمله قرار می گیرد ساکنان آن در امان باشند، این دیوار به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ساخته شد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از بررسی نوشته های ابن اثیر چنین استنباط می شود که مشهد در زمان شورش شهری بوده با جمعیتی زیاد، به گونه ای که استعداد مقابله و درگیری و نزاع با تابران توس را به عنوان دومین شهر بزرگ ربع نیشابور،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حکمرانی خراسان را در هنگام غائله مشهد، معز الدین سنجر بر عهده داشته است که پس از مرگ سلطان محمّد ملكشاه، ولایتعهدی فرزند چهارده ساله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نشناخت و قدرت را در دست گرفت</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ابو طاهر قمی از جمله دولتمردان سلجوقی است که به مباشرت او ساخت و سازهای بسیاری در حرم مطهر و مشهد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چهل سال حاکم مرو بود، در اواخر عمر به وزارت سلطان سنجر سلجوقی رسید و پس از فوتش به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جسدش را به مشهد حمل کرده، در جوار حرم مطهر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منابع، اقدامات عمرانی ابو طاهر قمی تنها تعمیر بنای قبلی </w:t>
      </w:r>
    </w:p>
    <w:p>
      <w:pPr>
        <w:pStyle w:val="BookText"/>
        <w:rPr/>
      </w:pPr>
      <w:r>
        <w:rPr>
          <w:rFonts w:ascii="IRNazanin" w:hAnsi="IRNazanin" w:eastAsia="IRNazanin"/>
          <w:color w:val="111111"/>
          <w:sz w:val="28"/>
          <w:sz w:val="28"/>
          <w:szCs w:val="28"/>
          <w:rtl w:val="true"/>
          <w:lang w:bidi="fa-IR"/>
        </w:rPr>
        <w:t>نبوده، بلکه به دستور او گنبد جدیدی بر فراز بقعه منور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واقعه را نیز حدود پانصد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 دانند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در اواخر دوران سلجوقی ساخت و سازهای دیگری نیز از سوی برخی دیگر از دولتمردان و شاهزادگان سلجوقی در حرم مطهر انجام شده که آثار آن هنوز هم بر روی کاشی های زرین فام روضه منوره، مشهور به کاشی های سنجری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کاشی ها به دستور زمرد ملک، دختر سلطان محمود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سلطان سنجر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ازاره روضه منوره نصب شده است</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پس از مرگ سلطان سنجر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توس و آبادی های اطراف آن بارها مورد تهاجم و چپاول ترکمنان غز قرار گرفت و سبب نا امنی، قحطی و خشک 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مشهدالرضا به دلایل مختلف از تعرض در امان ماند </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خراسان پس از مرگ سنجر سلجوقی درگیر منازعات امرای سنجری سلاطین غوری و خوارزمشاه شد و سرانجام به دست خوارزمشاه افتاد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از دوره خوارزمشاهی دو یادگار در حرم مطهر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سنگابی به تاریخ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سنگاب خوارزمشاهی که در موزه آستان قدس نگهداری می شود</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کتیبه کاشی چینی نما و بسیار نفیس دو طرف در ورودی پیش روی مبارک به خط ثلث و نیز کاشیهای کتیبه بالای ازاره داخل گنبد مطهر و سه محراب نفیس کاشی زرین فام ضلع جنوبی حرم که امروز در موزه آستان قدس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را علی بن محمّد مقری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 آستان قدس رضوی وقف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به نظر می رسد که مشهد تا پایان قرن هفتم هجری با وجود توسعه و افزایش جمعیت، دارای هویت شهری مستقل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را می توان از نوشته ياقوت حموی که در آستانه هجوم مغول مشهد را دیده،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توصیف سناباد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قریه ای است در توس که قبر حضرت علی بن موسى الرضا و قبر هارون الرشید در آن قرار دارد وی در ادامه در ذکر ابوالبرکات حسینی علوی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اهالی مشهد رضوی است، در سناباد از قری نوغان توس</w:t>
      </w:r>
      <w:r>
        <w:rPr>
          <w:rFonts w:eastAsia="IRNazanin" w:cs="IRNazanin"/>
          <w:color w:val="111111"/>
          <w:sz w:val="28"/>
          <w:szCs w:val="28"/>
          <w:rtl w:val="true"/>
          <w:lang w:bidi="fa-IR"/>
        </w:rPr>
        <w:t xml:space="preserve">»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یاقوت نشان می دهد که مشهد در این دوران با وجود داشتن ویژگی هایی مانند بازار و بارو، هنوز به عنوان یک شهر شناخته نمی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مغول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باعث ویرانی اکثر شهرهای خراسان به ویژه توس و نیشابور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به دلیل وجود مرقد مطهر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ایلخانان به خصوص غازان خان و الجایتو موجب توجه بیش تر ایلخانان به مشهد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ویرانی توس و نیشابور، مشهد مرکزیت و اهمیت بیشتری پیدا کرد، به گونه ای که مستوفی به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آن به عنوان شهرچه یاد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مشهد طوس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مشاهیر مزارات متبرکه است و آن موضع اکنون شهرچه ای شده</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اواخر حکومت ایلخانان تا شروع دوره تیموری، حکومت های کوچک محلی مانند سربداران، آل کرت و خاندان جانی قربانی بر مشهد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با وجود هرج و مرج سیاسی در خراسان در مشهد ساخت و سازهایی انجام شد از آن جمله به دستور علاء الدین محمد فریومدی، وزیر خراسان، در حرم مطهر رضوی، ایوان و مناره و عماراتی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سربداران نیز مرمت هایی در </w:t>
      </w:r>
      <w:bookmarkStart w:id="879" w:name="pg9802_146391"/>
    </w:p>
    <w:p>
      <w:pPr>
        <w:pStyle w:val="BookText"/>
        <w:rPr/>
      </w:pPr>
      <w:bookmarkEnd w:id="879"/>
      <w:r>
        <w:rPr>
          <w:rFonts w:ascii="IRNazanin" w:hAnsi="IRNazanin" w:eastAsia="IRNazanin"/>
          <w:color w:val="111111"/>
          <w:sz w:val="28"/>
          <w:sz w:val="28"/>
          <w:szCs w:val="28"/>
          <w:rtl w:val="true"/>
          <w:lang w:bidi="fa-IR"/>
        </w:rPr>
        <w:t>حرم مطهر رضوی انجام گرفت</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ابن بطوطه، جهانگرد مغربی در حدود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مشهد را شهری بزرگ و پر جمعیت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توس به مشهد رضا آمدیم، که آن نیز شهری بزرگ و پر جمعیت است و میوه ها و آب ها و آسیاب های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امام رضا قبه بزرگی دارد، قبر امام در داخل زاویه ای است که مدرسه و مسجد در کنار آن وجود دارد و این عمارت ها همه با سبکی زیبا و ملیح ساخته شده و دیوارهای آن کاشی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ضریح چوبی قرار دارد که سطح آن را با صفحات نقره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سقف مقبره قندیل های نقره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در قبه هم از نقره است و پرده ابریشم زردوزی از در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بقعه با فرش های گوناگون مفروش گردیده، روبه روی قبر امام، قبر امیرالمؤمنين هارون الرشيد واقع شده که آن هم ضریحی دارد و شمعدان هایی روی قبر گذاشته اند و مردم مغرب گوروی را به علامت شعمدان ها که دارد باز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رافضیان وارد مقبره می شوند، قبر هارون را با لگد می زنند و به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 فرستند</w:t>
      </w:r>
      <w:r>
        <w:rPr>
          <w:rFonts w:eastAsia="IRNazanin" w:cs="IRNazanin"/>
          <w:color w:val="111111"/>
          <w:sz w:val="28"/>
          <w:szCs w:val="28"/>
          <w:rtl w:val="true"/>
          <w:lang w:bidi="fa-IR"/>
        </w:rPr>
        <w:t xml:space="preserve">». </w:t>
      </w:r>
      <w:r>
        <w:rPr>
          <w:rStyle w:val="FootnoteAnchor"/>
          <w:rtl w:val="true"/>
        </w:rPr>
        <w:footnoteReference w:id="711"/>
      </w:r>
    </w:p>
    <w:p>
      <w:pPr>
        <w:pStyle w:val="Heading4"/>
        <w:numPr>
          <w:ilvl w:val="3"/>
          <w:numId w:val="1"/>
        </w:numPr>
        <w:rPr/>
      </w:pPr>
      <w:bookmarkStart w:id="880" w:name="__RefHeading___Toc9609132_2870459653"/>
      <w:bookmarkStart w:id="881" w:name="_Toc339"/>
      <w:bookmarkEnd w:id="880"/>
      <w:r>
        <w:rPr>
          <w:rtl w:val="true"/>
        </w:rPr>
        <w:t>از برآمدن تیمور تا پایان روزگار صفویه</w:t>
      </w:r>
      <w:bookmarkEnd w:id="88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که تیمور خراسان را مورد هجوم قرار داد، طوس یکی از ولایاتی بود که مردمش در برابر سپاهیان تیمور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تاریخ پس از گشودن دژهای ولایت توس به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دستور میرانشاه، پسر انشاه، پسر تیمور، مردم شهرهای ولایت توس قتل عام شدند و مناره هایی از سرهای کشتگان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دوران حکومت شاهرخ پسر تیمور کوشش هایی برای آبادی شهرهای ولایت توس به عمل آمد، ولی هیچ یک از شهرهای چهارگانه ولایت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طابران، نوقان، رادکان و بزدغور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خرابی های جبران ناپذیر حمله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کمر راست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از برابر سپاهیان میرانشاه جان سالم به در برده بودند، به </w:t>
      </w:r>
    </w:p>
    <w:p>
      <w:pPr>
        <w:pStyle w:val="BookText"/>
        <w:rPr/>
      </w:pPr>
      <w:r>
        <w:rPr>
          <w:rFonts w:ascii="IRNazanin" w:hAnsi="IRNazanin" w:eastAsia="IRNazanin"/>
          <w:color w:val="111111"/>
          <w:sz w:val="28"/>
          <w:sz w:val="28"/>
          <w:szCs w:val="28"/>
          <w:rtl w:val="true"/>
          <w:lang w:bidi="fa-IR"/>
        </w:rPr>
        <w:t>مشهد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سده نهم هجری مشهد مهم ترین شهر ولایت توس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شاهرخ، جانشین تیمور، مشهد به مرکزیت خراسان غربی درآمد و توسعه کالبدی شهر در این دوره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برگرداندن نهرهایی که به تابران و نوغان می رفت، گسترش مشهد تسریع گردید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مجموعه بناهای روضه منوره تا عهد شاهرخ تیموری گسترش چندانی نیافته بود، در این دوران شاهرخ برای مشهد حصار بزرگ تری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وی باغ و سرای پادشاهی با عنوان چهارباغ ساخته شد که باعث رونق بیش از پیش مشهد و تبدیل آن به دارالسلطنه گردید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بناهای عام المنفعه ای که شاهرخ، همسرش گوهر شاد و دیگر دولتمندان دوره تیموری در مشهد ساختند سیمای کالبدی شهر را به کلی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گوهرشاد، مدرسه پریزاد، دار الحفاظ، دارالسیاده، گنبد خشتی، مسجد شاه، مدرسه دو در، و مدرسه بالاسر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شاهرخی</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افزایش جمعیت مشهد در اواخر قرن نهم باعث کم آبی در مشهد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همت امیر علیشیر نوایی وزیر سلطان حسین بایقرا آب چشمه گیلاس در چند فرسنگی مشهد به شهر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دستور وی ایوان و صحنی کوچک در محل فعلی صحن عتیق برای حرم مطهر ساخته شد که به ایوان و صحن امیر علیشیر معروف گردید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واصفی در کتاب بدایع الوقایع، مشهد اواخر دوره تیموری را به لحاظ گسترش شهر ، کثرت و قدرت شیعیان و برخی ساختمان ها توصیف کرده است</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ابرو در کتاب جغرافیایی خود مشهد دوره تیموری را توصیف کرده و از </w:t>
      </w:r>
    </w:p>
    <w:p>
      <w:pPr>
        <w:pStyle w:val="BookText"/>
        <w:rPr/>
      </w:pPr>
      <w:r>
        <w:rPr>
          <w:rFonts w:ascii="IRNazanin" w:hAnsi="IRNazanin" w:eastAsia="IRNazanin"/>
          <w:color w:val="111111"/>
          <w:sz w:val="28"/>
          <w:sz w:val="28"/>
          <w:szCs w:val="28"/>
          <w:rtl w:val="true"/>
          <w:lang w:bidi="fa-IR"/>
        </w:rPr>
        <w:t>گسترش شهر، ساختمان های جدید آن و ساخت و سازهای دوره شاهرخ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اکابر و اشراف در آن جا عمارات عالی بنا نهادند، در این ایام همایون، امرا و ارکان دولت عمارت ها ساختند، به تخصیص حضرت مهد 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بنای مسجد جامعی در جوار مزار متبرک مشهد مقدس اشارت فرمود و در تأکید ارکان و تشیید بنیان و استحکام اساس آن مبالغت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های معتبر و مستقلات معمور بر آن بقعه طاعات و مهبط اجابت دعوات وقف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 مقدس چند محله دارد؛ محله کاریز، محله سناباد، محله چاه نو، محله دستجرد، محله منصوریه، ابوبکر آباد و محله پس باره</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با مرگ امیر علیشیر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 و سلطان حسین بایقرا در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حکومت تیموریان در ایران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پس از مرگ سلطان حسین بایقرا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شیبک خان از بک با حمله به هرات حکومت تیموریان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اسماعیل صفوی که از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غرب ایران قدرت را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فتوحات به خراسان آمد و پس از تسلط بر هرات و مشهد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 ساله اش تهماسب میرزا را به حاکمیت خراسان به مرکزیت هرات و مشهد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سال تا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که شاه عباس از بکان را از خراسان راند، شهر مشهد بازها به تصرف قوم ازبک درآمد و چپاول شد</w:t>
      </w:r>
      <w:r>
        <w:rPr>
          <w:rFonts w:eastAsia="IRNazanin" w:cs="IRNazanin"/>
          <w:color w:val="111111"/>
          <w:sz w:val="28"/>
          <w:szCs w:val="28"/>
          <w:rtl w:val="true"/>
          <w:lang w:bidi="fa-IR"/>
        </w:rPr>
        <w:t xml:space="preserve">. </w:t>
      </w:r>
      <w:r>
        <w:rPr>
          <w:rStyle w:val="FootnoteAnchor"/>
          <w:rtl w:val="true"/>
        </w:rPr>
        <w:footnoteReference w:id="71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تحول کالبدی مشهد تا سلطنت شاه عباس اول در مشهد احداث باروی شهر مشهد است که به دلیل حملات مکرر، شاه تهماسب اول دستور احداث آن را داد و ساخت آن بین سال های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عرضی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داشته و جنس آن از چینه خشت و گل بوده است، مساحتی بین هشتصد تا نهصد هکتار از مشهد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دروازه شهر در این دوران عبارت بودند از دروازه نوغان در شمال، دروازه </w:t>
      </w:r>
    </w:p>
    <w:p>
      <w:pPr>
        <w:pStyle w:val="BookText"/>
        <w:rPr/>
      </w:pPr>
      <w:r>
        <w:rPr>
          <w:rFonts w:ascii="IRNazanin" w:hAnsi="IRNazanin" w:eastAsia="IRNazanin"/>
          <w:color w:val="111111"/>
          <w:sz w:val="28"/>
          <w:sz w:val="28"/>
          <w:szCs w:val="28"/>
          <w:rtl w:val="true"/>
          <w:lang w:bidi="fa-IR"/>
        </w:rPr>
        <w:t>سراب در غرب، دروازه عیدگاه در جنوب و دروازه میرعلی آمویه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بارو موجب شکل گیری محلاتی در داخل و بیرون شهر گردید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علاوه بر این، در این دوران، چون عتبات عالیات تحت حکومت عثمانی قرار داشت، برای تشویق زیارت مشهد و سهولت زیارت، جاده های زیارتی مشهد از نظر مسیر و کاروان سراهای بین راه مورد تقویت و بازسازی قرار گرفت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یکی دیگر از عوامل گسترش شهر مشهد در این دوره، موقوفات گسترده شاه عباس و امرا و بزرگان صفوی بر حرم مطهر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این موقوفات، وقف بر زائران حضرت رضا علیه السلام یا وقف بر بناهایی بوده که شاه و درباریان وی در مشهد ساخته اند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از جمله کارهای مهم شاه عباس در مشهد احداث خیابان مشهد است که به صورت شمال شرقی، جنوب غربی مشهد را به دو قسمت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چشمه گلسب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گیلاس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دوره تیموری به مشهد رسیده بود، با حفر قنات 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در امتداد خیابان روان گردید و وارد صحن جديد التأسیس که شاه عباس در جلوی ایوان امیر علیشیر ساخته 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و مناره دیگری در ضلع دیگر صحن، مقابل ایوان امیر علیشیر،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دیگری نیز به همت دولتمردان صفوی در اطراف این صحن ساخته شد که موجب گسترش شهر مشهد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 الله وردی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حاتم 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 صحن عباسی</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ساخت کاروان سراهای درون شهری در مشهد، باعث رونق تجارت و گسترش شهر مشهد گردید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از دیگر اقدامات شاه تهماسب، مطلا کردن گنبد حضرت رضا علیه السلام بوده 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در عهده شاه عبّاس، به دلیل علاقه خاص وی به مشهد، این شهر سخت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مشهد را پس از ده سال به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از اشغال قوم از بک آزاد کرد و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بر اساس نذری که داشت، پیاده از اصفهان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تشویق بیش از پیش مردمان ایران برای زیارت مرقد امام رضا علیه السلام گردید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یکی از وقایع مهم عهد صفوی در مشهد، گسترش مدارس است که مشهد را به عنوان مرکز فرهنگی و مذهبی در این دوران مطرح کرد مدارسی مانند خیرات خان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خان </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عباسقلی خان </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سمیعیه </w:t>
      </w:r>
      <w:r>
        <w:rPr>
          <w:rFonts w:eastAsia="IRNazanin" w:cs="IRNazanin"/>
          <w:color w:val="111111"/>
          <w:sz w:val="28"/>
          <w:szCs w:val="28"/>
          <w:rtl w:val="true"/>
          <w:lang w:bidi="fa-IR"/>
        </w:rPr>
        <w:t>(</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سعديه </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نواب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نایب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مشهد ساخته شد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از جمله وقایع مهم مشهد در روزگار صفویان، زمین لرزه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است که مخرب ترین زلزله در تاریخ شهر مشهد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 لرزه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روی داد، دو سوم مشهد، از جمله گنبد مطهر حضرت رضا علیه السلام ، گنبد مسجد گوهرشاد و بسیاری از ساختمان های عمومی ویران گردید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کشته شدند</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زلزله گروهی از معماران و هنرمندان به دستور شاه سلیمان صفوی برای مرمت بناهای آستان قدس به مشهد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مرمت ها در کتیبه های مختلف حرم از جمله کتیبه ایوان شمالی مسجد گوهرشاد و کتیبه داخل دار السیاده </w:t>
      </w:r>
      <w:bookmarkStart w:id="882" w:name="pg9802_146396"/>
    </w:p>
    <w:p>
      <w:pPr>
        <w:pStyle w:val="BookText"/>
        <w:rPr/>
      </w:pPr>
      <w:bookmarkEnd w:id="882"/>
      <w:r>
        <w:rPr>
          <w:rFonts w:ascii="IRNazanin" w:hAnsi="IRNazanin" w:eastAsia="IRNazanin"/>
          <w:color w:val="111111"/>
          <w:sz w:val="28"/>
          <w:sz w:val="28"/>
          <w:szCs w:val="28"/>
          <w:rtl w:val="true"/>
          <w:lang w:bidi="fa-IR"/>
        </w:rPr>
        <w:t>آستان قدس نوشته شده است</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در جمع بندی تحولات کالبدی شهر مشهد در روزگار صفوی، می توان گفت ایجاد باروی شهر مشهد در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و ایجاد خیابان مشهد، باعث شکل گیری محلات شهر مشهد گردید و ساختار و آرایش محلات شهر را تحت تأثیر قرار داد؛ به گونه ای که شهر مشهد تبدیل به شهری با ویژگی های شهری، مانند ارگ مذهبی، حرم مطهر و حصار آن، ارگ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به یکی از شهرهای بزرگ زمان خود شد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شهر مشهد با توجه ویژه شاهان صفوی و فزونی زائران، رونق و ثروت روزافزون یافت و با گسترش موقوفات آستان قدس و ساخت و ساز مدارس، تبدیل به قطب اصلی علمی، دینی و تجاری در پایان این دوره گردید</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در دوران شاه سلطان حسین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دچار افول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محاصره اصفهان به دست افغان ها، در مشهد نیز نابه سامانی و پریشانی حکمفرما شد و مشهد در دست نیروهای مختلف دست به دست گردید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مهم ترین واقعه مشهد در این دوران ساخت ارگ حکومتی در حاشیه جنوب غربی شهر به دستور ملک محمود سیستانی است که حکومت مشهد را بین سال های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اختیار داشت</w:t>
      </w:r>
      <w:r>
        <w:rPr>
          <w:rFonts w:eastAsia="IRNazanin" w:cs="IRNazanin"/>
          <w:color w:val="111111"/>
          <w:sz w:val="28"/>
          <w:szCs w:val="28"/>
          <w:rtl w:val="true"/>
          <w:lang w:bidi="fa-IR"/>
        </w:rPr>
        <w:t xml:space="preserve">. </w:t>
      </w:r>
      <w:r>
        <w:rPr>
          <w:rStyle w:val="FootnoteAnchor"/>
          <w:rtl w:val="true"/>
        </w:rPr>
        <w:footnoteReference w:id="732"/>
      </w:r>
    </w:p>
    <w:p>
      <w:pPr>
        <w:pStyle w:val="Heading4"/>
        <w:numPr>
          <w:ilvl w:val="3"/>
          <w:numId w:val="1"/>
        </w:numPr>
        <w:rPr/>
      </w:pPr>
      <w:bookmarkStart w:id="883" w:name="__RefHeading___Toc9609134_2870459653"/>
      <w:bookmarkStart w:id="884" w:name="_Toc340"/>
      <w:bookmarkEnd w:id="883"/>
      <w:r>
        <w:rPr>
          <w:rtl w:val="true"/>
        </w:rPr>
        <w:t>از برآمدن نادر تا دوره معاصر</w:t>
      </w:r>
      <w:bookmarkEnd w:id="88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نادر شاه افشار مشهد را تصرف کرد و از سال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مرگ نادر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به عنوان مرکز جهان گشایی های وی یک </w:t>
      </w:r>
    </w:p>
    <w:p>
      <w:pPr>
        <w:pStyle w:val="BookText"/>
        <w:rPr/>
      </w:pPr>
      <w:r>
        <w:rPr>
          <w:rFonts w:ascii="IRNazanin" w:hAnsi="IRNazanin" w:eastAsia="IRNazanin"/>
          <w:color w:val="111111"/>
          <w:sz w:val="28"/>
          <w:sz w:val="28"/>
          <w:szCs w:val="28"/>
          <w:rtl w:val="true"/>
          <w:lang w:bidi="fa-IR"/>
        </w:rPr>
        <w:t>دوران طلایی را سپری کرد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به دستور نادر در این دوران ساخت و سازهای بسیاری در حرم مطهر و شهر مشهد انجام شد، اقوام مختلفی به مشهد کوچ داده شدند و کاروان سراهای مختلفی در مشهد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تامپسون نماینده کمپانی هند شرقی که در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مشهد سفر کرده، رونق و آبادانی شهر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تعداد کاروان سراهای شهر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گزارش کرده و جمعیت شهر را قریب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دانسته است</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در پایان عهد نادری، بر اثر حرص و آز نادر و ستمگری مأموران مالیاتی وی زندگی برای مردم در مشهد دشوار گردید و بازار بازرگانی عمومی در مشهد از رونق افتاد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پس از کشته شدن نادر در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مشهد اهمیت خود را به عنوان پایتخت از دست داد و تنها مرکز یک حکومت پوشالی بود که بین دو منطقه رقابت شاه درانی در مشرق و کریم خان زند در مغرب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بیش از چهل سال نوه کور نادر، شاهرخ میرزا، رسماً بر این دولت حکومت کرد و دربار رقت انگیزش را در مشهد نگاه داشت</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پسران یاغی شاهرخ، نصر الله میرزا و نادر میرزا خزاین حرم را برای بذل و بخشش بین طرفداران خود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منازعات حکومت و هجوم مجدد ازبک ها به مشهد در این سال ها لطمه فراوانی به شهر وارد کرد و باعث تقلیل اعتبار و جمعیت شهر مشهد شد</w:t>
      </w:r>
      <w:r>
        <w:rPr>
          <w:rFonts w:eastAsia="IRNazanin" w:cs="IRNazanin"/>
          <w:color w:val="111111"/>
          <w:sz w:val="28"/>
          <w:szCs w:val="28"/>
          <w:rtl w:val="true"/>
          <w:lang w:bidi="fa-IR"/>
        </w:rPr>
        <w:t xml:space="preserve">. </w:t>
      </w:r>
      <w:r>
        <w:rPr>
          <w:rStyle w:val="FootnoteAnchor"/>
          <w:rtl w:val="true"/>
        </w:rPr>
        <w:footnoteReference w:id="73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آغا محمدخان قاجار به طور رسمی تاجگذاری کرد و در همان سال مشهد را تصرف کرد؛ ولی چون در سال بعد درگذشت، جانشین او </w:t>
      </w:r>
    </w:p>
    <w:p>
      <w:pPr>
        <w:pStyle w:val="BookText"/>
        <w:rPr/>
      </w:pPr>
      <w:r>
        <w:rPr>
          <w:rFonts w:ascii="IRNazanin" w:hAnsi="IRNazanin" w:eastAsia="IRNazanin"/>
          <w:color w:val="111111"/>
          <w:sz w:val="28"/>
          <w:sz w:val="28"/>
          <w:szCs w:val="28"/>
          <w:rtl w:val="true"/>
          <w:lang w:bidi="fa-IR"/>
        </w:rPr>
        <w:t xml:space="preserve">فتحعلی شاه در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مشهد را مجدداً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ازبک ها بر مرو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هزار خانواده مروی به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وقایع این دوره، قیام خوانین خراسان علیه دولت و قیام و جنگ چند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خراسان با دولت بود که مشهد را به شهری نظامی تبدیل کرد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از وقایع مهم کالبدی شهر در این دوره می توان به بازسازی و توسعه ارگ مشهد، احداث صحن نو حرم مطهر حضرت رضا علیه السلام ، احداث چند مدرسه در مشهد مانند مدرسه سلیمان خان و علی نقی میرزا، عمران و به سازی حرم مطهر و شهر مشهد، ساخت سرای وزیر نظام و شکل گرفتن بست های حرم مطهر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ایرانیان و سیاحان خارجی راجع به مشهد، اطلاعات مبسوطی از شهر مشهد در این دوره در اختیار ما قرار می دهد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گزارش مفصل مأموران انگلیسی از مشهد که در اواخر دوره قاجار برای وزارت جنگ انگلیس تهیه شده، به خوبی نشان دهنده وضعیت نابه سامان مشهد از جنبه های گوناگون اقتصادی، معیشتی و وضعیت کالبدی شهر است</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در چهل سال آخر حکومت قاجار در ایران، حوادث سیاسی و اجتماعی متعددی چون زلزله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ترور ناصرالدین شاه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وقوع انقلاب مشروطه در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و به توپ بستن و چپاول حرم مطهر رضوی به دست روس ها 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رخ داد که زمینه ساز حکومت پهلوی و شروع دوران نوسازی و مدرنیته در ایران و مشهد است</w:t>
      </w:r>
      <w:r>
        <w:rPr>
          <w:rFonts w:eastAsia="IRNazanin" w:cs="IRNazanin"/>
          <w:color w:val="111111"/>
          <w:sz w:val="28"/>
          <w:szCs w:val="28"/>
          <w:rtl w:val="true"/>
          <w:lang w:bidi="fa-IR"/>
        </w:rPr>
        <w:t xml:space="preserve">. </w:t>
      </w:r>
      <w:r>
        <w:rPr>
          <w:rStyle w:val="FootnoteAnchor"/>
          <w:rtl w:val="true"/>
        </w:rPr>
        <w:footnoteReference w:id="74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دولت کودتا پرچمدار نوگرایی و دگرگونی شیوه کهن زیست و تولید شد و دگرگونی کالبدی شهر را در دستور کار خود قرار داد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مشهد که از دوران صفوی تا اواخر قاجار تغییر آشکاری نیافته و شکل دیرین خود را در درون برجها و باروی قدیمی حفظ کرده بود در ابتدای قرن حاضر چهره جدیدی به خود گرفت؛ ساختمان های نویی در آن پدیدار شد و شهر در درون باروی قدیمی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خیابان ها و ساختمان های تازه، شکل قدیمی شهر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های اصلی کنونی شهر مشهد در ده سال اول حکومت رضا شاه شکل گرفت، از جمله خیابان امام رضا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پهلوی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خیابان بهار در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خیابان دور حرم موسوم به فلکه حضرتی در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خیابان تهران 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خیابان طبرسی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 را طوری طرح ریزی کردند که غالب آن ها به خیابان های اصلی قدیمی شهر، بالاخیابان و پایین خیابان یا خیابان دور حرم ختم شود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احداث خیابان های جدید باعث گسترش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منازلشان در زمان خیابان کشی خراب شده بود و یا به قصد سکونت دائم به مشهد می آمدند، احتیاج به منازل جدیدی داشتند در نتیجه شهر از مرکز به سمت جنوب غرب و غرب که از سایر نواحی مرتفع تر و هوای بهتر و آب فراوان تری داشت،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باروی این قسمت زود ناپدید گردید، ولی باروی شمال و شرق شهر تا حدود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و چند سال بعد از آن دست نخورده باقی ماند و تا مدت ها سر پا بود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توسعه شهر در دهه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نیز به سمت جنوب غرب و غرب ادامه یافت و ساخت ایستگاه راه آهن و فرودگاه مشهد بعدها تأثیر زیادی در چگونگی توسعه شهر گذاشت</w:t>
      </w:r>
      <w:r>
        <w:rPr>
          <w:rFonts w:eastAsia="IRNazanin" w:cs="IRNazanin"/>
          <w:color w:val="111111"/>
          <w:sz w:val="28"/>
          <w:szCs w:val="28"/>
          <w:rtl w:val="true"/>
          <w:lang w:bidi="fa-IR"/>
        </w:rPr>
        <w:t xml:space="preserve">. </w:t>
      </w:r>
      <w:r>
        <w:rPr>
          <w:rStyle w:val="FootnoteAnchor"/>
          <w:rtl w:val="true"/>
        </w:rPr>
        <w:footnoteReference w:id="74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عمده رشد افقی و سریع مشهد که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همچنان ادامه دارد عبارت 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وقوع جنگ جهانی دوم در شهریور ماه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مشکلاتی در تمام شئون اقتصادی و اجتماعی برای ایران پدید آورد، ولی در بعضی از شهرهای ایران از جمله مشهد، سبب فعالیت های اقتصادی جدید و رونق در کسب و تجارت و فعالیت های مربوط به حمل و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طبقه متمکن جدیدی پدید آمدند که پیدایش همین طبقه در توسعه شهر مؤثر واقع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مهاجرت مردم نواحی دیگر به مشهد به دلیل رواج کسب و کار در مشهد باعث گسترش جمعیت شهر شد مهاجرت تجار شهرهای کوچک خراسان، مهاجرت زارعان به ویژه از جنوب خراسان بر اثر خشک سالی و اصلاحات اراضی، مهاجرت محصلان و مهاجرت عده ای از شهرهای دیگر استان ها برای یافتن کار به مشهد نیز باعث گسترش روزافزون شهر مشهد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زمین های موقوفه در مشهد که با هزینه کم به مردم واگذار شد نیز از عوامل مهم گسترش شهر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اراضی به ویژه در بخش های غربی و جنوب غربی به سرعت مسکونی شدند و مورد استفاده قرار گرفتند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از دهه پنجاه به بعد رشد فیزیکی مشهد تابع سیاست های طرح جامع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محور اصلی توسعه در این سال ها جاده سنتو است که محدودۀ جنوبی و غربی مشهد را تا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دانشگاه فردوسی و پارک ملت در محدوده غربی جاده سنتو از عواملی بودند که گسترش شهر را به سمت غرب</w:t>
      </w:r>
    </w:p>
    <w:p>
      <w:pPr>
        <w:pStyle w:val="BookText"/>
        <w:rPr/>
      </w:pPr>
      <w:r>
        <w:rPr>
          <w:rFonts w:ascii="IRNazanin" w:hAnsi="IRNazanin" w:eastAsia="IRNazanin"/>
          <w:color w:val="111111"/>
          <w:sz w:val="28"/>
          <w:sz w:val="28"/>
          <w:szCs w:val="28"/>
          <w:rtl w:val="true"/>
          <w:lang w:bidi="fa-IR"/>
        </w:rPr>
        <w:t>تسریع کردند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این سال ها بسیاری از روستاهای اطراف در بافت شهر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یافتن شهرنشینی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مشهد نیز شهر نشینی شتابان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آمار سرشماری های انجام شده، در حالی که جمعیت این شهر در فاصله سال های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فقط هر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 </w:t>
      </w:r>
    </w:p>
    <w:p>
      <w:pPr>
        <w:pStyle w:val="BookText"/>
        <w:rPr/>
      </w:pPr>
      <w:r>
        <w:rPr>
          <w:rFonts w:ascii="IRNazanin" w:hAnsi="IRNazanin" w:eastAsia="IRNazanin"/>
          <w:color w:val="111111"/>
          <w:sz w:val="28"/>
          <w:sz w:val="28"/>
          <w:szCs w:val="28"/>
          <w:rtl w:val="true"/>
          <w:lang w:bidi="fa-IR"/>
        </w:rPr>
        <w:t xml:space="preserve">برابر شده است،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در هر دوره ده ساله، جمعیت مشهد به دو برابر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می توان از آن به عنوان ویژگی شهرنشینی در مشهد یاد کرد، عدم بین افزایش جمعیت و افزایش مساحت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حاکی از آن است که در فاصله سال های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میزان افزایش مساحت کم تر از میزان رشد جمعیت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به ازای دو برابر شدن جمعیت شهر، مساحت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 ده ساله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دو برابر شدن جمعیت، مساحت شهر سه برابر شده است</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سرشماری و آمار نفوس و مسکن سال های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گویای این حقیقت است که شهر مشهد در طول چند دوره آماری، رشدی بیش تر از رشد طبیعی جمعیت در سطح کشور داشته است، به گونه ای که با شروع رشد سریع شهر نشینی در ایران، یعنی از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به بعد، رشد جمعیت در مشهد همواره از متوسط کشوری بیش تر بوده است</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گسترش شتابان شهر مشهد و رشد حاشیه نشینی که از تبعات اسکان غیرقانونی در محدوده شهرهاست در عمل پیش بینی ها و آینده نگری ها در مورد طرح جامع قدیم شهر مشهد را با مشکل مواجه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ناموزون شهر در دوره های قبل، لزوم ارائه طرح کالبدی جدیدی را برای شهر ضرورت بخشید که این طرح در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جدید علاوه بر ارائه اطلاعات گسترده ای از شرایط اجتماعی و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وضعیت کالبدی شهر، آینده نگری و سیاست گذاری رشد و توسعه شهر در برنامه ای تا افق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گردیده است</w:t>
      </w:r>
      <w:r>
        <w:rPr>
          <w:rFonts w:eastAsia="IRNazanin" w:cs="IRNazanin"/>
          <w:color w:val="111111"/>
          <w:sz w:val="28"/>
          <w:szCs w:val="28"/>
          <w:rtl w:val="true"/>
          <w:lang w:bidi="fa-IR"/>
        </w:rPr>
        <w:t xml:space="preserve">. </w:t>
      </w:r>
      <w:r>
        <w:rPr>
          <w:rStyle w:val="FootnoteAnchor"/>
          <w:rtl w:val="true"/>
        </w:rPr>
        <w:footnoteReference w:id="749"/>
      </w:r>
      <w:bookmarkStart w:id="885" w:name="pg9802_146402"/>
    </w:p>
    <w:p>
      <w:pPr>
        <w:pStyle w:val="Heading3"/>
        <w:numPr>
          <w:ilvl w:val="2"/>
          <w:numId w:val="1"/>
        </w:numPr>
        <w:rPr/>
      </w:pPr>
      <w:bookmarkStart w:id="886" w:name="__RefHeading___Toc9609136_2870459653"/>
      <w:bookmarkStart w:id="887" w:name="_Toc341"/>
      <w:bookmarkEnd w:id="885"/>
      <w:bookmarkEnd w:id="886"/>
      <w:r>
        <w:rPr>
          <w:rtl w:val="true"/>
        </w:rPr>
        <w:t>اماکن متبرک حرم رضوی</w:t>
      </w:r>
      <w:bookmarkEnd w:id="887"/>
    </w:p>
    <w:p>
      <w:pPr>
        <w:pStyle w:val="BookText"/>
        <w:rPr/>
      </w:pPr>
      <w:r>
        <w:rPr>
          <w:rFonts w:ascii="IRNazanin" w:hAnsi="IRNazanin" w:eastAsia="IRNazanin"/>
          <w:color w:val="111111"/>
          <w:sz w:val="28"/>
          <w:sz w:val="28"/>
          <w:szCs w:val="28"/>
          <w:rtl w:val="true"/>
          <w:lang w:bidi="fa-IR"/>
        </w:rPr>
        <w:t>در بحث تاریخ مشهد به کهن ترین آثار موجود در حرم رضوی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ابنیه حرم مطهر به اختصار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یادآوری است که آهنگ رشد و توسعه و میزان خدمات در آستان قدس رضوی، چنان سرعت چشم گیری دارد که در هر ماه اطلاعات مربوط به جایگاه ها و خدمات تغییر و تحول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اولیه حرم مطهر همان است که مأمون بر روی گور پدرش هارون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رضا علیه السلام و دفن آن حضرت در گنبد هارونی، این گنبد تا حدود نیمه دوم قرن چهارم هجری بر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را سبکتگین غزنوی خراب کرد، اما فرزندش محمود دوباره آن را ساخت</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قرآنی کهن که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 یعنی روزگار سلطان محمود غزنوی وقف شده و در وقف نامه آن آمده است که از زیر گنبد و مسجد خارج نشود، </w:t>
      </w:r>
      <w:r>
        <w:rPr>
          <w:rStyle w:val="FootnoteAnchor"/>
          <w:rtl w:val="true"/>
        </w:rPr>
        <w:footnoteReference w:id="751"/>
      </w:r>
      <w:r>
        <w:rPr>
          <w:rFonts w:ascii="IRNazanin" w:hAnsi="IRNazanin" w:eastAsia="IRNazanin"/>
          <w:color w:val="111111"/>
          <w:sz w:val="28"/>
          <w:sz w:val="28"/>
          <w:szCs w:val="28"/>
          <w:rtl w:val="true"/>
          <w:lang w:bidi="fa-IR"/>
        </w:rPr>
        <w:t>گواه این موضوع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این گنبد را شرف الدین ،قمی حاکم مرو در عهد سلطان سنجر سلجوقی، بین سال های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تجدید عمارت کرد و بار دیگر سلطان محمد </w:t>
      </w:r>
    </w:p>
    <w:p>
      <w:pPr>
        <w:pStyle w:val="BookText"/>
        <w:rPr/>
      </w:pPr>
      <w:r>
        <w:rPr>
          <w:rFonts w:ascii="IRNazanin" w:hAnsi="IRNazanin" w:eastAsia="IRNazanin"/>
          <w:color w:val="111111"/>
          <w:sz w:val="28"/>
          <w:sz w:val="28"/>
          <w:szCs w:val="28"/>
          <w:rtl w:val="true"/>
          <w:lang w:bidi="fa-IR"/>
        </w:rPr>
        <w:t xml:space="preserve">الجایتو آن را بین سال های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فعلی به شکل هلال است و پوشش داخلی آن عرقچینی است که با سه کنج و کاربندی گوشه سازی و با مقرنس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کف تا پوشش داخلی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پوشش بیرونی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ازاره بقعه مطهر که کاشی سنجری است، اهدایی ز مرد ملک خواهرزاده سلطان سنجر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زرین فام بالای ازاره را علی بن محمّد مقری در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اهدا کرده است داخل بقعه مطهر به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مرمت شده است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روی دیوارهای حرم مطهر که در سده اوّل پس از دفن پیکر مطهر، گچ مالی و نقاشی ساده داشت، در دوره های بعد بار دیگر، گچ مالی کردند و با نقوش ظریف و بسیار زیبا، آن چنان که در قصور صفویه و بقعه خواجه ربیع مشهد دیده می شود،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نقاشی عهد صفوی در نتیجه دود شمع ها و قندیل ها تیره و تار شده بود، به امر نادر شاه افشار مجدداً تجدید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بدنه حرم تا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باقی بود، اما در این سال میرزا محمد حسین عضدالملک، متولی باشی آستان قدس رضوی نقاشی عهد صفوی را گچ مالید و آینه کاری کرد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بر روی کتیبه کمربندی نزدیک به لبه غرفات فوقانی داخل حرم، سوره جمعه به طور برجسته بر روی گچ به خط ثلث علیرضا عباسی نوشته شده و روی حروف آن آینه کاری گردیده است</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ضریح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شواهد تاریخی تاکنون چندین ضریح بر روی مرقد شریف امام رضا علیه السلام نصب گردیده که ضریح فعلی پنجمین ضریح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ضریح مرقد امام علیه السلام ضریحی چوبی طلا و نقره کوب بوده که</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شاه تهماسب اوّل صفوی نصب شده است</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ضریح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را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شاهرخ میرزا نواده نادر شاه افشار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از فولاد و مفرغ زراندود است که با نگین های زبرجد و ياقوت ترصیع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که با حجمی بزرگ تر از ضریح قبلی بر روی ضریح چوبی نصب شده بود، از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به مدت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روی مرقد مطهر قرار داشت</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ضریح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که به ضریح فولادی مشهور است در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بر روی ضریح های دیگر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ضریح پنج متر، عرض آن سه متر و ارتفاع آن دو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شورش سالار در خراسان، صفحات طلا و نقره ای که بر روی ضریح نصب بوده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فولادی تا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بود و پس از آن به موزه آستان قدس منتقل شد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ضریح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ضریح شیر و شکر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روی ضریح دوم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را که هنرمندان اصفهانی به سرپرستی حاج محمدتقی ذوفن و با اشراف استاد مرحوم ابوالحسن حافظیان ساخته اند، دارای چهارده دهانه به نام چهارده معصوم است که شش دهانه آن در طرف بالا سر و پایین پا و هشت دهانه آن در پیش رو و پشت سر مبارک است، طول آن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75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لبه بالای ضریح در چهار سمت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 طلا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ترنج طلا نصب شده و بر بدنه آن در چهار سمت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 طلا با اسماء کلمات طیبات و صلوات به خط زرّین و به قلم احمد زنجانی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بالای دهانه ها تا سقف ضریح </w:t>
      </w:r>
    </w:p>
    <w:p>
      <w:pPr>
        <w:pStyle w:val="BookText"/>
        <w:rPr/>
      </w:pPr>
      <w:r>
        <w:rPr>
          <w:rFonts w:ascii="IRNazanin" w:hAnsi="IRNazanin" w:eastAsia="IRNazanin"/>
          <w:color w:val="111111"/>
          <w:sz w:val="28"/>
          <w:sz w:val="28"/>
          <w:szCs w:val="28"/>
          <w:rtl w:val="true"/>
          <w:lang w:bidi="fa-IR"/>
        </w:rPr>
        <w:t>مطهر با گل و برگ و قطاربندی از جنس طلا، نقره و مینا تزیین شده است</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ضریح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گذشت حدود چهار دهه از زمان نصب ضریح چهارم، به مرور زمان ارکان ضریح شیر و شکر پوسیده و روکش های نقره ای و طلایی آن ساییده شده بود، ساخت ضریح پنجم مورد توجه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ضریح پنجم، بر اساس طرح ابتکاری استاد محمود فرشچیان هنرمند برجسته معاصر، ساخته شد و به ضریح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سیمین و زرین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ضریح نفیس در اسفندماه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عید سعید قربان طی مراسمی با شکوه و سرشار از معنویت، با حضور مقام معظم رهبری مدظله العالی و تولیت عظمای آستان قدس رضوی به جای ضریح قبلی نصب گردید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ضریح فعلی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وزن دارد و از ویژگی های آن، ضخامت پوشش نقره ای و طلایی آن و نیز اتصال روکش ها بدون پیچ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ضریح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با محاسبه سنگ و پایه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ضریح جمعاً دارای چهارده دهانه در اطراف است و دو سوره مبارکه هل اتی و پس به صورت کتیبه در دور تا دور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کتیبه و دیگر خطوط ضریح مطهر مشتمل بر آیات الهی و اسماء حسنی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امتیازات ضریح پنجم یکپارچه بودن آن و برخورداری از صلابت و استحکام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اسلامی و ایرانی بودن تمامی عناصر و اجزای ضریح از دیگر ویژگی های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بالاسر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به ابعاد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غرب مضجع شریف حضرت رضا علیه السلام واقع است در سمت قبله مسجد محرابی قرار دارد و از سمت غربی آن به واسطه دری به دارالسیاده حرم مطهر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مسجد با کاشی های سنجری، دیوارهای بنا با کاشی کاری و سقف آن با کاسه بندی</w:t>
      </w:r>
    </w:p>
    <w:p>
      <w:pPr>
        <w:pStyle w:val="BookText"/>
        <w:rPr/>
      </w:pPr>
      <w:r>
        <w:rPr>
          <w:rFonts w:ascii="IRNazanin" w:hAnsi="IRNazanin" w:eastAsia="IRNazanin"/>
          <w:color w:val="111111"/>
          <w:sz w:val="28"/>
          <w:sz w:val="28"/>
          <w:szCs w:val="28"/>
          <w:rtl w:val="true"/>
          <w:lang w:bidi="fa-IR"/>
        </w:rPr>
        <w:t>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بعد از گنبد مطهر، کهن ترین بنای اماکن متبرکه است و قدمت آن را بیش از ده قرن برآورد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 مسجد بالاسر به روایت تاریخ 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بنام دوره غزنوی است</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ابنیه روزگار تیموری در حرم مطهر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جامع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که به اهتمام گوهر شاد، همسر شاهرخ تیموری،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پایان رسیده یکی از مساجد باشکوه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قبله حرم مطهر حضرت رضا علیه السلام واقع شده و دارای </w:t>
      </w:r>
      <w:r>
        <w:rPr>
          <w:rFonts w:eastAsia="IRNazanin" w:cs="IRNazanin"/>
          <w:color w:val="111111"/>
          <w:sz w:val="28"/>
          <w:szCs w:val="28"/>
          <w:lang w:bidi="fa-IR"/>
        </w:rPr>
        <w:t>9410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وسعت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صحن مسجد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بقیه مساحت آن شامل چهار ایوان، هفت شبستان، یک گنبد و دو گلدسته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گوهرشاد از نوع مساجد چهار ایوانی است که ایوان اصلی آن در جانب قبله صحن به ایوان مقصوره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مسجد بر فراز همین ایوان و دو گلدسته در طرفین ایوان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گوهر شاد که با زیباترین و نفیس ترین کاشی های زمان خود تزیین شده بود، در طول ششصد سال گذشته مکرر مرمت و کاشی های آن تعویض گردیده است، ولی با این همه همچنان از زیبایی و نفاست خاصی برخوردارست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رواق دار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الحفاظ بنایی است در جنوب حرم مطهر که به دستور گوهرشاد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در طلای پیش روی مبارک به این رواق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از قدیم محل تجمع حافظان قرآن و انجام مراسم خطبه و صفه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این رواق از سنگ و کاشی معرق است و دیوارها و سقف آن در دوره قاجار آینه کاری شده است</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 دارالسیاده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به مساحت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جنوب غربی بقعه مطهر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دارالسیاده از شمال به بقعه مطهر، از جنوب به مسجد گوهرشاد، </w:t>
      </w:r>
    </w:p>
    <w:p>
      <w:pPr>
        <w:pStyle w:val="BookText"/>
        <w:rPr/>
      </w:pPr>
      <w:r>
        <w:rPr>
          <w:rFonts w:ascii="IRNazanin" w:hAnsi="IRNazanin" w:eastAsia="IRNazanin"/>
          <w:color w:val="111111"/>
          <w:sz w:val="28"/>
          <w:sz w:val="28"/>
          <w:szCs w:val="28"/>
          <w:rtl w:val="true"/>
          <w:lang w:bidi="fa-IR"/>
        </w:rPr>
        <w:t>از شرق به رواق دارالحفاظ و از غرب به رواق دارالولایه اتصال دارد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پوشش دارالسیاده متشکل از یک گنبد مرکزی است که به دو گنبد کوچک تر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سازی گنبدها با کاربندی انجام شده و ارتفاع بنا از کف تا زیر طاق سر سرا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از اراه بنا با کاشی های معرق شش ضلعی که بر روی سنگ نصب شده تزیین یافته است</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از بالای ازاره به بعد آینه کاری است که این آینه کاری ها با اشکال گره و آینه های رنگارنگ با نقوش اسلیمی خطایی و ترنج تزیین شده است</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پریزاد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که اکنون در ضلع غربی بیوتات بالاسر حرم مطهر امام رضا علیه السلام ، روبه روی مدرسه دو در و جنب رواق دارالولایه واقع است، درگذشته بر روی بدنه بازار زنجیر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را در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پریزاد خانم ندیمه گوهر شاد احداث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پریزاد همانند دیگر مدارس دوره تیموری بنایی است چهار ایوانی به مساحت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دو طبقه، شامل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چهار ایوان در چهار سمت حیاط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اکنون پس از مرمت و بازسازی به عنوان یکی از رواق های حرم مطهر مورد استفاده 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دو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مجموعه اماکن و بیوتات متبرکه، در جنوب غربی حرم مطهر، روبه روی مدرسه پریزاد و شرق صحن جمهوری اسلامی واقع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دو در که از اصیل ترین و زیباترین بناهای عصر تیموری است، در دوران سلطنت شاهرخ تیموری به سال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همت امیریوسف خواجه بهار از امرای تیموری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چهار ایوانی دارای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زیر بنا، در دو طبقه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اضلاع شمال غربی و جنوب غربی مدرسه دو گنبد قرار دارد که بانی مدرسه در زیر گنبد جنوب غربی دفن است</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حال حاضر، این بنا پس از مرمت های چند دهه اخیر به عنوان دارالقرآن آستان قدس مورد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عهد تیموری، سلطان حسین میرزا بایقرا صحن کوچکی در شمال روضه امیر علیشیر نوائی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ضلع جنوبی صحن انقلاب تماماً از آثار اوست و نام وی در کتیبه پیشانی ایوان امیر علیشیر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را نادرشاه افشار مطابق شرحی که در یکی از کتیبه های ایوان آمده مطلا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امیر علیشیر را شاه عباس کبیر در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داده و بر عمارات آن افزوده است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در عهد صفوی، رواق شمالی روضه و گنبد حاتم خانی و گنبد الله وردیخان و گنبد اوپک میرزا و چند بنای دیگر ساخته شده که در ادامه معرفی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رواق توحیدخانه را به ملا محسن فیض کاشانی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آن سنگ منبت کاری است و نمای دیوار در عهد قاجاری آینه کاری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گنبد حاتم خانی در شرق روضه منوره قرار دارد و حاتم بیگ اردوبادی، از اعقاب خواجه نصیرالدین طوسی، آن را به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آن سنگ و تمام جدار بنا با کاشی زیبای عهد صفوی تزیین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الله وردیخان در شمال شرقی روضه بنا شده و تاریخ اتمام آن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بنا با کاشی کاری عهد صفوی زینت یافته و این کاشی ها ظریف ترین کاشی های عهد صفوی در آستان قدس رضوی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اوپک میرزا بنای ساده و محکمی است در مشرق دارالحفاظ که نام بانی آن ناشناخته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ریاض یا مسجد زنانه، متصل به روضه و گنبد الله وردیخان، از ابنیه عهد صفوی است، و نام بانی آن در جایی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خانه رواق کوچکی در زاویه جنوبی ایوان امیر علیشیر بوده و قرآن های نفیس آستان قدس در گذشته در آن جا صیانت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از ابنیه عهد صفوی است و بانی آن ناشناخته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راهرو سقاخانه واقع در شمال دارالسیاده، از دیگر بناهای عهد صفوی است که چون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سنگابی برای آشامیدن آب در آن قرار دادند، راهرو سقاخانه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سنگاب اکنون در موزه آستان قدس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 انقلاب که مکمل صحن امیر علیشیر است و شرح آن قبلاً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جنوبی این صحن از ابنیه امیر علیشیر نوائی است، و سه ضلع دیگر و سه ایوان بزرگ آن را شاه عباس اوّل در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است</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ابنيه عهد قاجار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شرق رواق های اطراف حرم قرار دارد، در عهد فتحعلی شاه قاجار از محل درآمد اوقاف آستانه بنا گردیده و کاشی کاری آن در عهد محمد شاه خاتمه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دارای چهار ایوان در چهار طرف و دو طبقه غرفات تحتانی و فوقانی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غربی صحن نو را میرزا محمد حسین عضد الملک 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مطلا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السعاده را که در مشرق گنبد حاتم خانی واقع است، الله یارخان آصف الدوله، دایی محمد شاه قاجار، بنا کرده و آینه کاری آن را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اصغرخان اتابک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الضیافه، این رواق که در جلو سر در ایوان گنبد الله وردیخان، بین صحن کهنه و نو قرار دارد، در عهد قاجار با سرمایه اوقاف آستان قدس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رواق در گذشته آینه کاری و ازارۀ آن مزین به سنگ های منبت کاری بوده است که در حال حاضر، دیوارها را به جای آینه کاری با کاشی معرق پوشانده اند، ازاره را از سنگ مرمر ساخته اند و در کتیبه های دارالضیافه تصرفاتی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علینقی میرزا، این مدرسه زاویه جنوب غربی صحن آزادی قبلاً زمینی متعلق به آستان قدس بود که علینقی میرزا حشمت السلطان، حاکم مشهد، در عهد فتحعلی شاه در آنجا مدرسۀ کوچکی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او، کارکنان آستان قدس بقای مدرسه را در اتصال به رواق های روضه صلاح ندیدند و حجرات مدرسه را محل توقف خدام و فراشان قرار دادند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مهم ترین تغییرات ابنیه حرم مطهر، پیش از انقلاب اسلامی به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مدرسۀ میرزا سعدالدین وزیر خراسان مشهور به مدرسۀ پایین پا، در جنوب صحن نو و چندین تیمچه و خانۀ وقفی و ملکی و بازار، آستان قدس در سه طبقه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فضا و</w:t>
      </w:r>
    </w:p>
    <w:p>
      <w:pPr>
        <w:pStyle w:val="BookText"/>
        <w:rPr/>
      </w:pPr>
      <w:r>
        <w:rPr>
          <w:rFonts w:ascii="IRNazanin" w:hAnsi="IRNazanin" w:eastAsia="IRNazanin"/>
          <w:color w:val="111111"/>
          <w:sz w:val="28"/>
          <w:sz w:val="28"/>
          <w:szCs w:val="28"/>
          <w:rtl w:val="true"/>
          <w:lang w:bidi="fa-IR"/>
        </w:rPr>
        <w:t xml:space="preserve">عمارت موزه و کتابخانه قدیم بنای آن جمعاً </w:t>
      </w:r>
      <w:r>
        <w:rPr>
          <w:rFonts w:eastAsia="IRNazanin" w:cs="IRNazanin"/>
          <w:color w:val="111111"/>
          <w:sz w:val="28"/>
          <w:szCs w:val="28"/>
          <w:lang w:bidi="fa-IR"/>
        </w:rPr>
        <w:t>9398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ابنیه گوهر شاد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گنبد اوپک میرزا را که متصل به هم بود، به صورت رواقی به مساحت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آوردند و نوسازی و پس از آینه کاری، دارالسلام 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سال حجرات شمالی مدرسۀ علینقی میرزا را با هم یکی کرده، رواق دارالسرور را به مساحت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وجود آوردند و آن را آینه کاری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اتصال قرآن خانه و راهروی پشت مسجد بالاسر رواق دارالشکر را به مساحت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ایجاد کردند نمای دیوار این قسمت آینه کاری و </w:t>
      </w:r>
    </w:p>
    <w:p>
      <w:pPr>
        <w:pStyle w:val="BookText"/>
        <w:rPr/>
      </w:pPr>
      <w:r>
        <w:rPr>
          <w:rFonts w:ascii="IRNazanin" w:hAnsi="IRNazanin" w:eastAsia="IRNazanin"/>
          <w:color w:val="111111"/>
          <w:sz w:val="28"/>
          <w:sz w:val="28"/>
          <w:szCs w:val="28"/>
          <w:rtl w:val="true"/>
          <w:lang w:bidi="fa-IR"/>
        </w:rPr>
        <w:t xml:space="preserve">ازارۀ آن سنگ مرمر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راهرو سقاخانه و ممر کفش داری بزرگ صحن کهنه را به رواقی به مساحت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تبدیل کردند و دار الاخلاص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ازارۀ دار الاخلاص از سنگ مرمر و دیوارها و سقف آینه 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سال از اتصال حجرات غربی مدرسۀ علینقی میرزا به یکدیگر، رواق دارالعزّة را به مساحت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این ایوان آینه کاری و ازارۀ آن از سنگ مرمر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نیز در همین سال فضای مدرسۀ علینقی میرزا را به مساحت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اسلوب مقرنس پوشاندند، نمای دیوار چهار طرف را با کاشی معرق تزیین کردند و آن را دار الذکر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اتصال مسجد ریاض واقع در جنب گنبد الله وردیخان و راهرو پشت روضه رواقی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دیوار این رواق تماماً کاشی معرق جدید و ازارۀ آن سنگ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به سبب هم جواری با توحیدخانه ملامحسن فیض به دارالفیض موسوم گردید</w:t>
      </w:r>
      <w:r>
        <w:rPr>
          <w:rFonts w:eastAsia="IRNazanin" w:cs="IRNazanin"/>
          <w:color w:val="111111"/>
          <w:sz w:val="28"/>
          <w:szCs w:val="28"/>
          <w:rtl w:val="true"/>
          <w:lang w:bidi="fa-IR"/>
        </w:rPr>
        <w:t xml:space="preserve">. </w:t>
      </w:r>
      <w:bookmarkStart w:id="888" w:name="pg9802_146412"/>
    </w:p>
    <w:p>
      <w:pPr>
        <w:pStyle w:val="Heading3"/>
        <w:numPr>
          <w:ilvl w:val="2"/>
          <w:numId w:val="1"/>
        </w:numPr>
        <w:rPr/>
      </w:pPr>
      <w:bookmarkStart w:id="889" w:name="__RefHeading___Toc9609138_2870459653"/>
      <w:bookmarkStart w:id="890" w:name="_Toc342"/>
      <w:bookmarkEnd w:id="888"/>
      <w:bookmarkEnd w:id="889"/>
      <w:r>
        <w:rPr>
          <w:rtl w:val="true"/>
        </w:rPr>
        <w:t>بخشی از خدمات آستان قدس رضوی پس از انقلاب اسلامی</w:t>
      </w:r>
      <w:bookmarkEnd w:id="890"/>
    </w:p>
    <w:p>
      <w:pPr>
        <w:pStyle w:val="Heading4"/>
        <w:numPr>
          <w:ilvl w:val="3"/>
          <w:numId w:val="1"/>
        </w:numPr>
        <w:rPr/>
      </w:pPr>
      <w:bookmarkStart w:id="891" w:name="__RefHeading___Toc9609140_2870459653"/>
      <w:bookmarkStart w:id="892" w:name="_Toc343"/>
      <w:bookmarkEnd w:id="891"/>
      <w:r>
        <w:rPr>
          <w:rtl w:val="true"/>
        </w:rPr>
        <w:t>اشاره</w:t>
      </w:r>
      <w:bookmarkEnd w:id="892"/>
    </w:p>
    <w:p>
      <w:pPr>
        <w:pStyle w:val="BookText"/>
        <w:rPr/>
      </w:pPr>
      <w:r>
        <w:rPr>
          <w:rFonts w:ascii="IRNazanin" w:hAnsi="IRNazanin" w:eastAsia="IRNazanin"/>
          <w:color w:val="111111"/>
          <w:sz w:val="28"/>
          <w:sz w:val="28"/>
          <w:szCs w:val="28"/>
          <w:rtl w:val="true"/>
          <w:lang w:bidi="fa-IR"/>
        </w:rPr>
        <w:t xml:space="preserve">به برکت پیروزی انقلاب شکوهمند اسلامی و توجه به آرمان ها و ارزش های غنی اسلامی، با عنایت بنیان گذار جمهوری اسلامی ایران حضرت امام خمینی قدس سره و در زمان زعامت رهبر معظم انقلاب اسلامی حضرت آیة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سایه رهنمودهای تولیت آستان قدس رضوی، حضرت آیة الله واعظ طبسی خدمات گسترده ای در حوزه حریم حرم مطهر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شکوهمند اسلامی مساحت ابنیه حرم از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هزار متر مربع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افزایش یافته است و ان شاء الله در طرحی دیگر به زودی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زیر بنا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این اقدامات سازمان عمران و توسعه حریم حرم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راستای توسعه اماکن متبرکه و ایجاد فضاهای فرهنگی و خدماتی متناسب با فرهنگ شیعی و به منظور اعتلای هر چه بیش تر بارگاه ولایتمدار رضوی،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است اهم فعالیت های عمرانی صورت گرفته بعد از پیروزی انقلاب اسلامی به شرح زیر است </w:t>
      </w:r>
      <w:r>
        <w:rPr>
          <w:rFonts w:eastAsia="IRNazanin" w:cs="IRNazanin"/>
          <w:color w:val="111111"/>
          <w:sz w:val="28"/>
          <w:szCs w:val="28"/>
          <w:rtl w:val="true"/>
          <w:lang w:bidi="fa-IR"/>
        </w:rPr>
        <w:t>:</w:t>
      </w:r>
    </w:p>
    <w:p>
      <w:pPr>
        <w:pStyle w:val="Heading4"/>
        <w:numPr>
          <w:ilvl w:val="3"/>
          <w:numId w:val="1"/>
        </w:numPr>
        <w:rPr/>
      </w:pPr>
      <w:bookmarkStart w:id="893" w:name="__RefHeading___Toc9609142_2870459653"/>
      <w:bookmarkStart w:id="894" w:name="_Toc344"/>
      <w:bookmarkEnd w:id="893"/>
      <w:r>
        <w:rPr>
          <w:rtl w:val="true"/>
        </w:rPr>
        <w:t>رواق ها</w:t>
      </w:r>
      <w:bookmarkEnd w:id="89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 دارالولایه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یکی از رواق های بزرگ حوزه حرم مطهر است که همزمان با احداث صحن جمهوری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دارالولایه به صحن</w:t>
      </w:r>
    </w:p>
    <w:p>
      <w:pPr>
        <w:pStyle w:val="BookText"/>
        <w:rPr/>
      </w:pPr>
      <w:r>
        <w:rPr>
          <w:rFonts w:ascii="IRNazanin" w:hAnsi="IRNazanin" w:eastAsia="IRNazanin"/>
          <w:color w:val="111111"/>
          <w:sz w:val="28"/>
          <w:sz w:val="28"/>
          <w:szCs w:val="28"/>
          <w:rtl w:val="true"/>
          <w:lang w:bidi="fa-IR"/>
        </w:rPr>
        <w:t xml:space="preserve">انقلاب و بست شیخ طوسی، از شرق به رواق های دارالسیاده، دار الاخلاص و دار الشرف و از جنوب به مدرسه های دو در و پریزاد و در نهایت به بست شیخ بهایی محدود است، این بنا تقریباً به شکل مستطیل و دارای حدود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یاد شده بر اساس دو طرح و با ابعاد متفاوت ساخته شده، قسمت شرق دارالولایه با دو سقف کاذب دارای طبقه فوقانی است که یک قسمت آن آسایشگاه خدام و قسمت دیگر محل آسایشگاه کفش 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بیرون رواق با بافت معماری اسلامی پوشش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کیفیت ساختمانی آن بر اساس معماری سنتی به صورت حجیم سازی است و از فضای داخلی ستون ها به عنوان کانال هوادهی و برق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رواق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ازاره رواق با انجام کارگره چینی بر روی قطعات ریز مرمر تزیین یافته و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قالیچه از سنگ مرمر با کارگره در کف رواق کار گذاشته شده است</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دارالهدایه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 مجلل و زیبا بعد از انقلاب اسلامی در جنوب غربی روضه منوره بین مدرسه دو در و صحن جمهوری اسلامی احداث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با زیر بنای </w:t>
      </w:r>
      <w:r>
        <w:rPr>
          <w:rFonts w:eastAsia="IRNazanin" w:cs="IRNazanin"/>
          <w:color w:val="111111"/>
          <w:sz w:val="28"/>
          <w:szCs w:val="28"/>
          <w:lang w:bidi="fa-IR"/>
        </w:rPr>
        <w:t>5261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شمال به رواق دارالولایه، از جنوب به دارالرحمه، از سمت غرب به صحن جمهوری اسلامی و از شرق به مدرسه دو در محدود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رعایت سبک معماری اسلامی و حجیم سازی در بناهای احداثی بعد از انقلاب اسلامی حایز اهمیت است، سازمان عمران و توسعه حریم حرم، سازه اصلی رواق دارالهدایه را مانند بناهای دیگر به سبک معماری مشرق زمین و حجیم سازی، اجرا نموده و به لحاظ تقارن با مسجد گوهرشاد معماری آن را به صورت چهار طاقی سنتی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تزیینات داخلی آن به صورت مذهب همراه با کارگره و نقوش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تزیین کتیبه ها از اسماء الله و آیات و </w:t>
      </w:r>
    </w:p>
    <w:p>
      <w:pPr>
        <w:pStyle w:val="BookText"/>
        <w:rPr/>
      </w:pPr>
      <w:r>
        <w:rPr>
          <w:rFonts w:ascii="IRNazanin" w:hAnsi="IRNazanin" w:eastAsia="IRNazanin"/>
          <w:color w:val="111111"/>
          <w:sz w:val="28"/>
          <w:sz w:val="28"/>
          <w:szCs w:val="28"/>
          <w:rtl w:val="true"/>
          <w:lang w:bidi="fa-IR"/>
        </w:rPr>
        <w:t>احادیث به صورت گچ، با زمینه طرحهای سنتی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کاربردی فرهنگی است و پذیرایی فرهنگی از اردوهای زیارتی، سخنرانی و مداحی، جزء برنامه های ثابت این رواق است</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دارالرحمه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نیز از بناهای جدید الاحداث است که در جنوب غربی اماکن متبرکه و در امتداد رواق دارالهدایه بین جمهوری اسلامی و بست شیخ بهایی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این رواق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آغاز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الرحمه با تقلید از شبستان های مسجد گوهرشاد ساخته شده است و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نماسازی داخل رواق از زیباترین کارهای هنری و بی سابقه در اماکن متبرکه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دارالرحمه در اختیار اداره روابط بین الملل است و محلی اختصاصی برای پذیرایی و ارائه خدمات فرهنگی مانند نمایش فیلم و اهدای آثار فرهنگی نظیر کتاب پوستر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و میهمانان خارجی است</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دارالحجه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دارالحجه با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 بنا، در زیر صحن انقلاب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رواق طرح پنجره فولادی است که در راستای مرقد منور حضرت رضا علیه السلام این در ضلع جنوبی رواق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الحجه دارای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به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جنوبی رواق در دو طبقه و ضلع شمال آن در سه طبقه سرداب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بنا با سنگ و تزییناتی چون گچ بری، آینه کاری نقاشی و رنگ آمیزی،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رواق در اواخر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آغاز شده و در پایان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رسیده 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دسترسی به این رواق از طریق دو فضای اصلی زیر بست های شیخ طوسی و شیخ حر عاملی میسر است</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دارالاجابه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وسیع در طبقه زیرین دارالولایه، در مغرب سرداب مطهر و بالاسر مبارک امام علیه السلام واقع شده و محدوده پنجره هشتی آن در ضلع شرقی رواق، بعد از بقعه مطهر، نزدیک ترین مکان به مدفن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رواق مجلل و زیبا در عصر انقلاب شکوهمند اسلامی بنا شده و در شب عید غدیر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افتتاح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دار الاجابه همانند بنای فوقانی آن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ورود به دار الاجابه از طریق دو راه پله است، یکی در ضلع جنوبی آن از مسیر کفشداری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دیگر، از سمت شمال دارالولایه از طریق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کوتاه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رواق دارای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 وسط است که در هر ستون دو هواکش برای تهویه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زاویه جنوب شرقی رواق، یک هشتی با پنجره نقره و سقفی به صورت نیم گنبدی وجود دارد که راه ورود به سرداب مطهر امام علیه السلام از این 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ازاره به بالا، دورتادور دیوارهای رواق با تزیینات گره آینه و طرح های باستانی سنتی آراسته شده است</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امام خمینی قدس سره رواق بسیار وسیع و باشکوه امام خمینی قدس سره در شرق مسجد گوهرشاد واقع شده و متصل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مجلل از شمال به صحن آزادی و رواق های دارالعباده، شیخ بهایی و دارالزهد، از غرب به مسجد گوهرشاد و صحن قدس، از جنوب به صحن جامع رضوی و از شرق به موزه محدود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روزافزون زائران حضرت رضا علیه السلام و نیاز مردم به ایجاد بناهای سرپوشیده، باعث گردید که در صحن امام تغییر کاربری ایجاد شود و فضای باز صحن به رواق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جدید با زیر بنای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دو طبقه احداث گردیده است؛ بدین صورت که </w:t>
      </w:r>
      <w:r>
        <w:rPr>
          <w:rFonts w:eastAsia="IRNazanin" w:cs="IRNazanin"/>
          <w:color w:val="111111"/>
          <w:sz w:val="28"/>
          <w:szCs w:val="28"/>
          <w:lang w:bidi="fa-IR"/>
        </w:rPr>
        <w:t>9800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رواق،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شبستان رواق و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فضاهای جانبی آن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w:t>
      </w:r>
    </w:p>
    <w:p>
      <w:pPr>
        <w:pStyle w:val="BookText"/>
        <w:rPr/>
      </w:pPr>
      <w:r>
        <w:rPr>
          <w:rFonts w:ascii="IRNazanin" w:hAnsi="IRNazanin" w:eastAsia="IRNazanin"/>
          <w:color w:val="111111"/>
          <w:sz w:val="28"/>
          <w:sz w:val="28"/>
          <w:szCs w:val="28"/>
          <w:rtl w:val="true"/>
          <w:lang w:bidi="fa-IR"/>
        </w:rPr>
        <w:t>روشنایی رواق، از طریق نور مصنوعی و نورگیرهایی است که در سقف،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معماری این رواق سه نکته مد نظر معماران و مهندسان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حداقل ستون گذاری در دهانه های وسیع رواق انجام شده و فاصله محور هر ستون در طبقه زیرین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شبستان همکف </w:t>
      </w:r>
      <w:r>
        <w:rPr>
          <w:rFonts w:eastAsia="IRNazanin" w:cs="IRNazanin"/>
          <w:color w:val="111111"/>
          <w:sz w:val="28"/>
          <w:szCs w:val="28"/>
          <w:lang w:bidi="fa-IR"/>
        </w:rPr>
        <w:t>17/88</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حفظ دید گنبد منور نیز رعایت شده و برای اینکه دید گنبد از بین ،نرود ارتفاع سقف تا کف در طبقه زیرین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طبقه همکف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سوم اینکه، طرح معماری بنا با سازه آن کاملاً منطبق، و هیچ گونه دخل و تصرفی در معماری گذشته موجود در اطراف بنا و تغییری در نماهای بر جای مانده به 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امام خمینی قدس سره دارای سه ورودی اصلی از سوی مسجد گوهرشاد، صحن جامع و صحن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رواق امام خمینی، با کاشی معرق، سقف آن با گچبری و آینه و شبستان آن با گچ و سنگ تزیین می گردد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دارالحکمه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 زیبا با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در حد فاصل بین انقلاب و صحن آزادی و بست شیخ حر عاملی واقع شده و از شمال به بست حرّ عاملی، از جنوب به صحن آزادی و از غرب به صحن انقلاب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اجرایی رواق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 برداری قرار گرفته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 دارالحکمه سقف بلندی دارد و نور طبیعی آن از طریق روزنه هایی که در </w:t>
      </w:r>
      <w:bookmarkStart w:id="895" w:name="pg9802_146417"/>
    </w:p>
    <w:p>
      <w:pPr>
        <w:pStyle w:val="BookText"/>
        <w:rPr/>
      </w:pPr>
      <w:bookmarkEnd w:id="895"/>
      <w:r>
        <w:rPr>
          <w:rFonts w:ascii="IRNazanin" w:hAnsi="IRNazanin" w:eastAsia="IRNazanin"/>
          <w:color w:val="111111"/>
          <w:sz w:val="28"/>
          <w:sz w:val="28"/>
          <w:szCs w:val="28"/>
          <w:rtl w:val="true"/>
          <w:lang w:bidi="fa-IR"/>
        </w:rPr>
        <w:t>سه سرسرا تعبیه شده است، تأمین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جنوب شرقی رواق در دو طبقه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همکف، به رواق و طبقه اول به سالن تفکیک نذورات با تجهیزات لازم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این طبقه از طریق راهروی بین بست حرّ عاملی و صحن آزادی میسر بوده و علاوه بر این به یک دستگاه آسانسور نیز مجهز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تهویه رواق از طریق کانال های تعبیه شده در جدار و ستونهای بنا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رواق، سنگ مرمر و تزیینات آن ترکیبی از آینه کاری و گچ 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دسترسی به رواق از طریق صحن انقلاب آزادی و رواق دارالضیافه است </w:t>
      </w:r>
      <w:r>
        <w:rPr>
          <w:rFonts w:eastAsia="IRNazanin" w:cs="IRNazanin"/>
          <w:color w:val="111111"/>
          <w:sz w:val="28"/>
          <w:szCs w:val="28"/>
          <w:rtl w:val="true"/>
          <w:lang w:bidi="fa-IR"/>
        </w:rPr>
        <w:t xml:space="preserve">. </w:t>
      </w:r>
      <w:r>
        <w:rPr>
          <w:rStyle w:val="FootnoteAnchor"/>
          <w:rtl w:val="true"/>
        </w:rPr>
        <w:footnoteReference w:id="781"/>
      </w:r>
    </w:p>
    <w:p>
      <w:pPr>
        <w:pStyle w:val="Heading4"/>
        <w:numPr>
          <w:ilvl w:val="3"/>
          <w:numId w:val="1"/>
        </w:numPr>
        <w:rPr/>
      </w:pPr>
      <w:bookmarkStart w:id="896" w:name="__RefHeading___Toc9609144_2870459653"/>
      <w:bookmarkStart w:id="897" w:name="_Toc345"/>
      <w:bookmarkEnd w:id="896"/>
      <w:r>
        <w:rPr>
          <w:rtl w:val="true"/>
        </w:rPr>
        <w:t>صحن ها</w:t>
      </w:r>
      <w:bookmarkEnd w:id="897"/>
    </w:p>
    <w:p>
      <w:pPr>
        <w:pStyle w:val="BookText"/>
        <w:rPr/>
      </w:pPr>
      <w:r>
        <w:rPr>
          <w:rFonts w:ascii="IRNazanin" w:hAnsi="IRNazanin" w:eastAsia="IRNazanin"/>
          <w:color w:val="111111"/>
          <w:sz w:val="28"/>
          <w:sz w:val="28"/>
          <w:szCs w:val="28"/>
          <w:rtl w:val="true"/>
          <w:lang w:bidi="fa-IR"/>
        </w:rPr>
        <w:t>صحن به حیاط وسیع بین بناهای حرم رضوی اطلاق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جمهوری یکی از صحن هایی است که پس از انقلاب اسلامی برای رفاه حال زائران ساخته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در غرب و جنوب غرب روضه منوره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جمهوری </w:t>
      </w:r>
      <w:r>
        <w:rPr>
          <w:rFonts w:eastAsia="IRNazanin" w:cs="IRNazanin"/>
          <w:color w:val="111111"/>
          <w:sz w:val="28"/>
          <w:szCs w:val="28"/>
          <w:lang w:bidi="fa-IR"/>
        </w:rPr>
        <w:t>22200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زیر بنا دارد و مساحت فضای باز آن </w:t>
      </w:r>
      <w:r>
        <w:rPr>
          <w:rFonts w:eastAsia="IRNazanin" w:cs="IRNazanin"/>
          <w:color w:val="111111"/>
          <w:sz w:val="28"/>
          <w:szCs w:val="28"/>
          <w:lang w:bidi="fa-IR"/>
        </w:rPr>
        <w:t>11100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نیز به پیروی از بناهای کهن حوزه حرم مطهر، به سبک معماری سنتی اسلامی ساخته شده و دارای چهار ایوان به قرینه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شرقی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به رواق بزرگ دارالولایه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به طلا آراسته و در کنار آن پنجره ای از برنز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زائران از پشت این پنجره به ساحت مقدس حضرت رضا علیه السلام، عرض ادب و کسب فیض می کنند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شمالی صحن جمهوری اسلامی مشرف به بست شیخ طوسی که به لحاظ نزدیک بودن به کتابخانه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این </w:t>
      </w:r>
    </w:p>
    <w:p>
      <w:pPr>
        <w:pStyle w:val="BookText"/>
        <w:rPr/>
      </w:pPr>
      <w:r>
        <w:rPr>
          <w:rFonts w:ascii="IRNazanin" w:hAnsi="IRNazanin" w:eastAsia="IRNazanin"/>
          <w:color w:val="111111"/>
          <w:sz w:val="28"/>
          <w:sz w:val="28"/>
          <w:szCs w:val="28"/>
          <w:rtl w:val="true"/>
          <w:lang w:bidi="fa-IR"/>
        </w:rPr>
        <w:t xml:space="preserve">ایوان گلدسته ای آراسته به طلا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غربی صحن جمهوری اسلامی که به قرینه ایوان طلا ساخته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جنوبی صحن جمهوری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قرینه ایوان شمالی با دو گذرگاه در طرفین و یک گلدسته طلا به بلندای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بر فراز آن، ساخته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سقاخانه صحن جمهوری اسلامی در مقابل ایوان طلا به صورت بنایی هشت ترک با سقفی گنبدی شکل ساخته شده است</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صحن قدس نیز بعد از پیروزی انقلاب اسلامی به اماکن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که در جنوب روضه منوره قرار دارد، از شمال به پشت ایوان مقصوره مسجد گوهرشاد، از جنوب به صحن جامع از شرق به قسمتی از رواق امام خمینی و از غرب به بست شیخ بهایی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قدس به صورت مربع در دو طبقه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زیرین شامل انبار و موتورخانه و طبقه همکف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در اطراف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در سمت مسجد و صحن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دیگر در طرف مقابل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 با رعایت معماری اسلامی به سبک بناهای چهار ایوانی ساخته شده و دارای چهار ایوان و سردر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جنوبی یا ایوان قبله نسبتاً وسیع تر و مشابه ایوان مقصوره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 و سقف آن به صورت طاسه بندی و با کاشی و آجر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ایوان تمام با کاشی معرق تزیین یافته و در وسط ایوان، محرابی زیبا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بالای محراب کتیبه ای از کاشی سوره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دارد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 شمالی صحن که پشت ایوان مقصوره جای دارد با تزیینات گره و کاشی معرق آراسته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ایوان های شرقی و غربی صحن قدس با کاشی معرق و نمای آجر تزیین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سقف ورودی سر در غربی تزیینات طاسه بندی و کاشی معرق نیز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طرفین ایوان جنوبی صحن دو راهروی باریکقبله گاه عاشقان،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صحن را با صحن جامع رضوی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شرقی نیز از طریق دو هشتی به رواق امام خمینی قدس سره مرتبط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این هشتی ها با تزیینات کاشی، آجر و یزدی بندی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صحن، سقاخانه ای است که با طرح نمادین قدس شریف، به ابعاد یک هشتم بنای اصلی،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زیر صحن از طریق دو راه پله در دو ضلع غربی و شرقی با سطح صحن برقرار می شود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صحن جامع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جامع رضوی که با مساحت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تعداد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گنجایش حدود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نمازگزار را دارد، بزرگ ترین صحن ساخته شده در طرح توسعه حریم حرم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جامع در جنوب اماکن متبرکه واقع شده و از طریق دو بست در جنوب به خیابان های امام رضا علیه السلام و خسروی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اندرزگو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 سوی شرقی و غربی به بست های شرقی و غربی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صحن جامع از طریق گذرگاه های فرعی در شمال، به رواق امام خمینی قدس سره، صحن قدس و بست شیخ بهایی مرتبط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اضلاع صحن جامع سه ایوان و سر در بزرگ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شرقی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غربی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بر فراز ایوان های رفیع واقع در سه شرقی، غربی و جنوبی صحن احداث گردیده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اهمیت ضلع قبله، ایوان و گلدسته های آن از نظر ابعاد بزرگ تر از دو ایوان دیگر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 های ضلع شرقی و غربی صحن با ارتفاع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p>
    <w:p>
      <w:pPr>
        <w:pStyle w:val="BookText"/>
        <w:rPr/>
      </w:pPr>
      <w:r>
        <w:rPr>
          <w:rFonts w:ascii="IRNazanin" w:hAnsi="IRNazanin" w:eastAsia="IRNazanin"/>
          <w:color w:val="111111"/>
          <w:sz w:val="28"/>
          <w:sz w:val="28"/>
          <w:szCs w:val="28"/>
          <w:rtl w:val="true"/>
          <w:lang w:bidi="fa-IR"/>
        </w:rPr>
        <w:t xml:space="preserve">به قرینه یکدیگر ساخته شدهاند و گلدسته های ضلع قبله صحن با ارتفاع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رفیع ترین گلدسته های موجود در حوزه حرم مطهرند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سردرهای شرقی و غربی صحن به ارتفاع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زیربنای سر در شرقی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زیر بنای سر در غربی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تزیین صحن جامع از سنگ های ابزار خورده و تزیینات کاشی معرق و معقلی استفاده شده و سنگ فرش صحن، مخلوطی از سنگ های الوان، گرانیت و خلج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شاخصه های معماری صحن، ستون های سنگی سفید آن است که جلوه ای خاص به آن بخشیده است</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صحن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غدیر که در زاویه شمال غربی صحن جامع و جنوب غربی اماکن متبرکه ساخته شده، حدود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زیر بنا دارد و فضای باز آن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از طرف جنوب شرقی به صحن جامع رضوی، از غرب به مجتمع تجارتی خدماتی غدیر، از شرق به صحن جمهوری اسلامی و از شمال غرب به سر در شیرازی منتهی می شود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در شمال شرقی صحن جامع و جنوب شرقی اماکن متبرکه واقع شده و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کوثر از منتهی الیه جنوب غربی خود به صحن جامع، از ضلع جنوب غربی به باغچه مرتفع و بلوک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شرقی و از شمال شرق به سر در نواب صفوی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سازه اصلی صحن فلزی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بتنی و نمای صحن، سنگ آجر و کاشی معرق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به صحن کوثر از طریق خیابان شهید نواب صفوی، صحن هدایت و صحن جامع رضوی است</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 در شمال شرقی اماکن متبرکه با زیربنایی معادل </w:t>
      </w:r>
      <w:bookmarkStart w:id="898" w:name="pg9802_146421"/>
    </w:p>
    <w:p>
      <w:pPr>
        <w:pStyle w:val="BookText"/>
        <w:rPr/>
      </w:pPr>
      <w:bookmarkEnd w:id="898"/>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واقع شده و از ضلع شمال شرقی به ساختمان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از شرق به مجتمع اقامتی و بازارچه پیر پالاندوز، از جنوب شرق به مقبره پیر پالاندوز، از جنوب و جنوب غرب به ساختمان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اسلامی رضوی و ساختمان مهمان سرا و از شمال و شمال غرب به بنیاد پژوهش های اسلامی و ورودی طبرسی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ساخت این صحن 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Style w:val="FootnoteAnchor"/>
          <w:rtl w:val="true"/>
        </w:rPr>
        <w:footnoteReference w:id="787"/>
      </w:r>
      <w:r>
        <w:rPr>
          <w:rStyle w:val="FootnoteAnchor"/>
          <w:rtl w:val="true"/>
        </w:rPr>
        <w:footnoteReference w:id="788"/>
      </w:r>
    </w:p>
    <w:p>
      <w:pPr>
        <w:pStyle w:val="Heading3"/>
        <w:numPr>
          <w:ilvl w:val="2"/>
          <w:numId w:val="1"/>
        </w:numPr>
        <w:rPr/>
      </w:pPr>
      <w:bookmarkStart w:id="899" w:name="__RefHeading___Toc9609146_2870459653"/>
      <w:bookmarkStart w:id="900" w:name="_Toc346"/>
      <w:bookmarkEnd w:id="899"/>
      <w:r>
        <w:rPr>
          <w:rtl w:val="true"/>
        </w:rPr>
        <w:t>بست ها</w:t>
      </w:r>
      <w:bookmarkEnd w:id="900"/>
    </w:p>
    <w:p>
      <w:pPr>
        <w:pStyle w:val="BookText"/>
        <w:rPr/>
      </w:pPr>
      <w:r>
        <w:rPr>
          <w:rFonts w:ascii="IRNazanin" w:hAnsi="IRNazanin" w:eastAsia="IRNazanin"/>
          <w:color w:val="111111"/>
          <w:sz w:val="28"/>
          <w:sz w:val="28"/>
          <w:szCs w:val="28"/>
          <w:rtl w:val="true"/>
          <w:lang w:bidi="fa-IR"/>
        </w:rPr>
        <w:t>بست در گذشته حریمی بوده است که انسان یا هر موجود دیگر با ورود به آن، از تعقیب و تعرض ایمن می ماند و در واقع مردم هرگاه با خشونت های سیاسی حکام جور روبه رو می شدند، به آن جا پناه می بردند و شفاعت و دادخواهی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بست در حریم اماکن بزرگ مذهبی، مأمنی برای زائران به هنگام بروز حوادث و پیش آمدها به شمار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بست، فضای باز متصل به صحن ها و دیگر بناهای اماکن رضوی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حرم مطهر حضرت امام رضا علیه السلام ، شش بست وجود دارد، که چهار بست آن به نام چهار تن از علمای برجسته اسلام نامگذاری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 در غرب صحن انقلاب واقع شده و به بست علیا یا بست بالا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شمالی این بست ورودی کتابخانه مرکزی و فروشگاه انتشارات آستان قدس رضوی جای دارد و از سمت جنوبی آن از طریق یک ایوان و ورودی های طرفین آن به صحن جمهوری متصل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 شیخ حر عاملی</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این محل که به بست سفلی یا پایین معروف است، در شرق صحن انقلاب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شمالی بست، دانشگاه علوم اسلامی </w:t>
      </w:r>
      <w:bookmarkStart w:id="901" w:name="pg9802_146422"/>
    </w:p>
    <w:p>
      <w:pPr>
        <w:pStyle w:val="BookText"/>
        <w:rPr/>
      </w:pPr>
      <w:bookmarkEnd w:id="901"/>
      <w:r>
        <w:rPr>
          <w:rFonts w:ascii="IRNazanin" w:hAnsi="IRNazanin" w:eastAsia="IRNazanin"/>
          <w:color w:val="111111"/>
          <w:sz w:val="28"/>
          <w:sz w:val="28"/>
          <w:szCs w:val="28"/>
          <w:rtl w:val="true"/>
          <w:lang w:bidi="fa-IR"/>
        </w:rPr>
        <w:t>رضوی و مهمانسرای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 محل ورود زائران به آزادی و صحن انقلاب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 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 در شمال صحن انقلاب واقع شده و یکی از محل های اصلی آمد و شد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شرقی بست دانشگاه علوم اسلامی رضوی، در غرب آن، کتابخانه مرکزی آستان قدس و در جنوب آن ایوان عباسی و بر فراز آن گلدسته نادری جای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 در جنوب رواق دارالولایه واقع شده و از بناهای پس از پیروزی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این بست، ورودی رواق دارالولایه از طریق کفش داری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و مدرسه پریزاد و دودر، و نیز ممر مسجد گوهرشاد و بخش روشنایی حرم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 از سمت جنوب به صحن جامع رضوی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شرقی بست، دو سر در بزرگ وجود دارد که یکی، محل ورود به مسجد گوهر شاد و دیگری، محل ورود به صحن قدس است و در ضلع غربی آن، هشتی ورود به صحن جمهوری و رواق دارالرحمه و نیز کتابخانه مسجد گوهرشاد و وضوخانه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 شرقی و بست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دو بست در طرفین صحن جامع رضوی به نام های بست شرقی صحن جامع و بست غربی صحن جامع احداث شده است</w:t>
      </w:r>
      <w:r>
        <w:rPr>
          <w:rFonts w:eastAsia="IRNazanin" w:cs="IRNazanin"/>
          <w:color w:val="111111"/>
          <w:sz w:val="28"/>
          <w:szCs w:val="28"/>
          <w:rtl w:val="true"/>
          <w:lang w:bidi="fa-IR"/>
        </w:rPr>
        <w:t xml:space="preserve">. </w:t>
      </w:r>
      <w:r>
        <w:rPr>
          <w:rStyle w:val="FootnoteAnchor"/>
          <w:rtl w:val="true"/>
        </w:rPr>
        <w:footnoteReference w:id="790"/>
      </w:r>
    </w:p>
    <w:p>
      <w:pPr>
        <w:pStyle w:val="Heading3"/>
        <w:numPr>
          <w:ilvl w:val="2"/>
          <w:numId w:val="1"/>
        </w:numPr>
        <w:rPr/>
      </w:pPr>
      <w:bookmarkStart w:id="902" w:name="__RefHeading___Toc9609148_2870459653"/>
      <w:bookmarkStart w:id="903" w:name="_Toc347"/>
      <w:bookmarkEnd w:id="902"/>
      <w:r>
        <w:rPr>
          <w:rtl w:val="true"/>
        </w:rPr>
        <w:t>ورودی های مجموعه اماکن متبرک</w:t>
      </w:r>
      <w:bookmarkEnd w:id="903"/>
    </w:p>
    <w:p>
      <w:pPr>
        <w:pStyle w:val="BookText"/>
        <w:rPr/>
      </w:pPr>
      <w:r>
        <w:rPr>
          <w:rFonts w:ascii="IRNazanin" w:hAnsi="IRNazanin" w:eastAsia="IRNazanin"/>
          <w:color w:val="111111"/>
          <w:sz w:val="28"/>
          <w:sz w:val="28"/>
          <w:szCs w:val="28"/>
          <w:rtl w:val="true"/>
          <w:lang w:bidi="fa-IR"/>
        </w:rPr>
        <w:t>پس از توسعه حریم حرم مطهر، در حال حاضر دسترسی به مجموعه اماکن متبرک از طریق نه ورودی به شرح ذیل میسر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ورودی های خیابان شیرازی، خیابان نواب صفوی و خیابان طبرسی؛ ورودی های صحن جامع رضوی، شامل ورودی باب الرضا از سمت خیابان امام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ورودی باب الجواد از سمت خیابان خسروی نو، ورودی غربی از سمت مسجد هفتاد و دو تن و ورودی شرقی از سمت کوچه عبّاس قلی خان؛ ورودی صحن کوثر ؛ و ورودی صحن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طریق پارکینگ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دو ورودی که به صحن جامع رضوی از طریق پارکینگ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یک ورودی به صحن هدایت در نظر گرفته شده است</w:t>
      </w:r>
      <w:r>
        <w:rPr>
          <w:rFonts w:eastAsia="IRNazanin" w:cs="IRNazanin"/>
          <w:color w:val="111111"/>
          <w:sz w:val="28"/>
          <w:szCs w:val="28"/>
          <w:rtl w:val="true"/>
          <w:lang w:bidi="fa-IR"/>
        </w:rPr>
        <w:t xml:space="preserve">. </w:t>
      </w:r>
      <w:bookmarkStart w:id="904" w:name="pg9802_146424"/>
    </w:p>
    <w:p>
      <w:pPr>
        <w:pStyle w:val="Heading2"/>
        <w:numPr>
          <w:ilvl w:val="1"/>
          <w:numId w:val="1"/>
        </w:numPr>
        <w:rPr/>
      </w:pPr>
      <w:bookmarkStart w:id="905" w:name="__RefHeading___Toc9609150_2870459653"/>
      <w:bookmarkStart w:id="906" w:name="_Toc348"/>
      <w:bookmarkEnd w:id="904"/>
      <w:bookmarkEnd w:id="905"/>
      <w:r>
        <w:rPr>
          <w:rtl w:val="true"/>
        </w:rPr>
        <w:t>مراکز فرهنگی</w:t>
      </w:r>
      <w:bookmarkEnd w:id="906"/>
    </w:p>
    <w:p>
      <w:pPr>
        <w:pStyle w:val="Heading3"/>
        <w:numPr>
          <w:ilvl w:val="2"/>
          <w:numId w:val="1"/>
        </w:numPr>
        <w:rPr/>
      </w:pPr>
      <w:bookmarkStart w:id="907" w:name="__RefHeading___Toc9609152_2870459653"/>
      <w:bookmarkStart w:id="908" w:name="_Toc349"/>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 xml:space="preserve">در حوزه فعالیت های فرهنگی تا قبل از پیروزی انقلاب اسلامی، در آستان قدس رضوی، تنها کتابخانه ای با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کتاب، یک موزه و اداره امور فرهنگی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براساس اهمیت اهداف و برنامه های فرهنگی و تبلیغی، به اهتمام تولیت عظمای آستان قدس رضوی، مؤسسه های گوناگون علمی،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که شمار آن ها به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می رسد،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لازم است برای دستیابی به اطلاعات و گستره فعالیت هر یک از این مؤسسات به پایگاه اطلاع رسانی آستان قدس رضوی در شبکه جهانی به نشانی </w:t>
      </w:r>
      <w:r>
        <w:rPr>
          <w:rFonts w:eastAsia="Times New Roman" w:cs="Times New Roman" w:ascii="Times New Roman" w:hAnsi="Times New Roman"/>
          <w:color w:val="111111"/>
          <w:sz w:val="28"/>
          <w:szCs w:val="28"/>
          <w:lang w:val="en-US" w:bidi="en-US"/>
        </w:rPr>
        <w:t>WWW.aqrazavi.org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نهادها و مؤسسه ها عبارت اند از</w:t>
      </w:r>
      <w:r>
        <w:rPr>
          <w:rFonts w:eastAsia="IRNazanin" w:cs="IRNazanin"/>
          <w:color w:val="111111"/>
          <w:sz w:val="28"/>
          <w:szCs w:val="28"/>
          <w:rtl w:val="true"/>
          <w:lang w:bidi="fa-IR"/>
        </w:rPr>
        <w:t>:</w:t>
      </w:r>
    </w:p>
    <w:p>
      <w:pPr>
        <w:pStyle w:val="Heading3"/>
        <w:numPr>
          <w:ilvl w:val="2"/>
          <w:numId w:val="1"/>
        </w:numPr>
        <w:rPr/>
      </w:pPr>
      <w:bookmarkStart w:id="909" w:name="__RefHeading___Toc9609154_2870459653"/>
      <w:bookmarkStart w:id="910" w:name="_Toc350"/>
      <w:bookmarkEnd w:id="909"/>
      <w:r>
        <w:rPr>
          <w:rtl w:val="true"/>
        </w:rPr>
        <w:t>شورای عالی فرهنگی</w:t>
      </w:r>
      <w:bookmarkEnd w:id="910"/>
    </w:p>
    <w:p>
      <w:pPr>
        <w:pStyle w:val="BookText"/>
        <w:rPr/>
      </w:pPr>
      <w:r>
        <w:rPr>
          <w:rFonts w:ascii="IRNazanin" w:hAnsi="IRNazanin" w:eastAsia="IRNazanin"/>
          <w:color w:val="111111"/>
          <w:sz w:val="28"/>
          <w:sz w:val="28"/>
          <w:szCs w:val="28"/>
          <w:rtl w:val="true"/>
          <w:lang w:bidi="fa-IR"/>
        </w:rPr>
        <w:t>این شورا وظیفه سیاست گذاری، نظارت، هماهنگ سازی و تقویت پشتوانه فکری و نرم افزاری برنامه ها و فعالیت های فرهنگی و تبلیغی آستان قدس رضوی را بر عهده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عملکرد مؤسسات فرهنگی و بررسی نقاط قوت و ضعف آن ها، تصویب و اصلاح اساسنامه، بررسی طرح های پیشنهادی مؤسسات و دبیرخانه، تحلیل </w:t>
      </w:r>
      <w:bookmarkStart w:id="911" w:name="pg9802_146425"/>
    </w:p>
    <w:p>
      <w:pPr>
        <w:pStyle w:val="BookText"/>
        <w:rPr/>
      </w:pPr>
      <w:bookmarkEnd w:id="911"/>
      <w:r>
        <w:rPr>
          <w:rFonts w:ascii="IRNazanin" w:hAnsi="IRNazanin" w:eastAsia="IRNazanin"/>
          <w:color w:val="111111"/>
          <w:sz w:val="28"/>
          <w:sz w:val="28"/>
          <w:szCs w:val="28"/>
          <w:rtl w:val="true"/>
          <w:lang w:bidi="fa-IR"/>
        </w:rPr>
        <w:t>مسائل و مشکلات فرهنگی و اجتماعی، اتخاذ تصمیم کارشناسی و تبیین مأموریت هر یک از دوایر فرهنگی از جمله وظایف این 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شورا، فعالیت خود را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 و پیش از آن، معاونت فرهنگی وظایف آن را برعهده داشت</w:t>
      </w:r>
      <w:r>
        <w:rPr>
          <w:rFonts w:eastAsia="IRNazanin" w:cs="IRNazanin"/>
          <w:color w:val="111111"/>
          <w:sz w:val="28"/>
          <w:szCs w:val="28"/>
          <w:rtl w:val="true"/>
          <w:lang w:bidi="fa-IR"/>
        </w:rPr>
        <w:t>.</w:t>
      </w:r>
    </w:p>
    <w:p>
      <w:pPr>
        <w:pStyle w:val="Heading3"/>
        <w:numPr>
          <w:ilvl w:val="2"/>
          <w:numId w:val="1"/>
        </w:numPr>
        <w:rPr/>
      </w:pPr>
      <w:bookmarkStart w:id="912" w:name="__RefHeading___Toc9609156_2870459653"/>
      <w:bookmarkStart w:id="913" w:name="_Toc351"/>
      <w:bookmarkEnd w:id="912"/>
      <w:r>
        <w:rPr>
          <w:rtl w:val="true"/>
        </w:rPr>
        <w:t>معاونت تبلیغات و ارتباطات اسلامی</w:t>
      </w:r>
      <w:bookmarkEnd w:id="913"/>
    </w:p>
    <w:p>
      <w:pPr>
        <w:pStyle w:val="BookText"/>
        <w:rPr/>
      </w:pPr>
      <w:r>
        <w:rPr>
          <w:rFonts w:ascii="IRNazanin" w:hAnsi="IRNazanin" w:eastAsia="IRNazanin"/>
          <w:color w:val="111111"/>
          <w:sz w:val="28"/>
          <w:sz w:val="28"/>
          <w:szCs w:val="28"/>
          <w:rtl w:val="true"/>
          <w:lang w:bidi="fa-IR"/>
        </w:rPr>
        <w:t>برنامه ریزی، هماهنگی، ارتقای کیفی و کمی برنامه های تبلیغی و توسعه ارتباطات و خدمات فرهنگی و معنوی به زائران محترم حرم مقدس امام هشتم علیه السلام و علاقه مندان آن حضرت در سراسر جهان از عمده وظایف این معاونت است</w:t>
      </w:r>
      <w:r>
        <w:rPr>
          <w:rFonts w:eastAsia="IRNazanin" w:cs="IRNazanin"/>
          <w:color w:val="111111"/>
          <w:sz w:val="28"/>
          <w:szCs w:val="28"/>
          <w:rtl w:val="true"/>
          <w:lang w:bidi="fa-IR"/>
        </w:rPr>
        <w:t>.</w:t>
      </w:r>
    </w:p>
    <w:p>
      <w:pPr>
        <w:pStyle w:val="Heading3"/>
        <w:numPr>
          <w:ilvl w:val="2"/>
          <w:numId w:val="1"/>
        </w:numPr>
        <w:rPr/>
      </w:pPr>
      <w:bookmarkStart w:id="914" w:name="__RefHeading___Toc9609158_2870459653"/>
      <w:bookmarkStart w:id="915" w:name="_Toc352"/>
      <w:bookmarkEnd w:id="914"/>
      <w:r>
        <w:rPr>
          <w:rtl w:val="true"/>
        </w:rPr>
        <w:t>بنیاد پژوهش های اسلامی</w:t>
      </w:r>
      <w:bookmarkEnd w:id="915"/>
    </w:p>
    <w:p>
      <w:pPr>
        <w:pStyle w:val="BookText"/>
        <w:rPr/>
      </w:pPr>
      <w:r>
        <w:rPr>
          <w:rFonts w:ascii="IRNazanin" w:hAnsi="IRNazanin" w:eastAsia="IRNazanin"/>
          <w:color w:val="111111"/>
          <w:sz w:val="28"/>
          <w:sz w:val="28"/>
          <w:szCs w:val="28"/>
          <w:rtl w:val="true"/>
          <w:lang w:bidi="fa-IR"/>
        </w:rPr>
        <w:t xml:space="preserve">بنیاد پژوهش های اسلامی مؤسسهای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برای توسعه و نشر فرهنگ اسلامی و معارف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بنیاد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 مؤسسه ای غیر دولتی و وابسته به آستان قدس رضوی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اهداف این مؤسسه بر اساس مفاد اساسنامه آن عبارت از نشر فرهنگ و علوم اسلامی و گسترش معارف جعفری در پرتو پژوهش های بنیادی و کاربردی، احیاء و نشر ذخایر و نفایس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ارتقای سطح علمی نیروهای پژوهشی در حوزه علوم اسلامی و تأمین نیازهای پژوهشی آستان قدس رضوی، به ویژه نهادهای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بنیاد فعالیت خود را با گروه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رشته های گوناگون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دارای یک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به نام مشکوة است که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نشر علوم اسلامی و معارف اهل بیت علیهم السلام و ارتقای سطح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جامعه منتشر می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انتشارات بنیاد تقویم قدس است که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ساله منتشر </w:t>
      </w:r>
      <w:bookmarkStart w:id="916" w:name="pg9802_146426"/>
    </w:p>
    <w:p>
      <w:pPr>
        <w:pStyle w:val="BookText"/>
        <w:rPr/>
      </w:pPr>
      <w:bookmarkEnd w:id="916"/>
      <w:r>
        <w:rPr>
          <w:rFonts w:ascii="IRNazanin" w:hAnsi="IRNazanin" w:eastAsia="IRNazanin"/>
          <w:color w:val="111111"/>
          <w:sz w:val="28"/>
          <w:sz w:val="28"/>
          <w:szCs w:val="28"/>
          <w:rtl w:val="true"/>
          <w:lang w:bidi="fa-IR"/>
        </w:rPr>
        <w:t>می شود و مورد استقبال علاقه مندان بی شمار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پژوهش های اسلامی تاکنون بیش از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با شمارگان نزدیک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نسخه در رشته های مختلف علوم اسلامی منتشر کرده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از سوی محافل علمی به عنوان کتاب برگزیده معرفی شده است</w:t>
      </w:r>
      <w:r>
        <w:rPr>
          <w:rFonts w:eastAsia="IRNazanin" w:cs="IRNazanin"/>
          <w:color w:val="111111"/>
          <w:sz w:val="28"/>
          <w:szCs w:val="28"/>
          <w:rtl w:val="true"/>
          <w:lang w:bidi="fa-IR"/>
        </w:rPr>
        <w:t>.</w:t>
      </w:r>
    </w:p>
    <w:p>
      <w:pPr>
        <w:pStyle w:val="Heading3"/>
        <w:numPr>
          <w:ilvl w:val="2"/>
          <w:numId w:val="1"/>
        </w:numPr>
        <w:rPr/>
      </w:pPr>
      <w:bookmarkStart w:id="917" w:name="__RefHeading___Toc9609160_2870459653"/>
      <w:bookmarkStart w:id="918" w:name="_Toc353"/>
      <w:bookmarkEnd w:id="917"/>
      <w:r>
        <w:rPr>
          <w:rtl w:val="true"/>
        </w:rPr>
        <w:t>دانشگاه علوم اسلامی رضوی</w:t>
      </w:r>
      <w:bookmarkEnd w:id="918"/>
    </w:p>
    <w:p>
      <w:pPr>
        <w:pStyle w:val="BookText"/>
        <w:rPr/>
      </w:pPr>
      <w:r>
        <w:rPr>
          <w:rFonts w:ascii="IRNazanin" w:hAnsi="IRNazanin" w:eastAsia="IRNazanin"/>
          <w:color w:val="111111"/>
          <w:sz w:val="28"/>
          <w:sz w:val="28"/>
          <w:szCs w:val="28"/>
          <w:rtl w:val="true"/>
          <w:lang w:bidi="fa-IR"/>
        </w:rPr>
        <w:t xml:space="preserve">در این دانشگاه قریب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در سه مقطع کارشناسی، کارشناسی ارشد و دکترا در قالب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 و گروه های مختلف پژوهشی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شماره دو دانشگاه علوم اسلامی رضوی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10/800</w:t>
      </w:r>
      <w:r>
        <w:rPr>
          <w:rFonts w:ascii="IRNazanin" w:hAnsi="IRNazanin" w:eastAsia="IRNazanin"/>
          <w:color w:val="111111"/>
          <w:sz w:val="28"/>
          <w:sz w:val="28"/>
          <w:szCs w:val="28"/>
          <w:rtl w:val="true"/>
          <w:lang w:bidi="fa-IR"/>
        </w:rPr>
        <w:t>متر مربع زیر بنا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رضوی تاکنون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منتشر کرده است که از این 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در جشنواره ها و مراسم کتاب سال،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و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نشریه تخصصی این دانشگاه است</w:t>
      </w:r>
      <w:r>
        <w:rPr>
          <w:rFonts w:eastAsia="IRNazanin" w:cs="IRNazanin"/>
          <w:color w:val="111111"/>
          <w:sz w:val="28"/>
          <w:szCs w:val="28"/>
          <w:rtl w:val="true"/>
          <w:lang w:bidi="fa-IR"/>
        </w:rPr>
        <w:t>.</w:t>
      </w:r>
    </w:p>
    <w:p>
      <w:pPr>
        <w:pStyle w:val="Heading3"/>
        <w:numPr>
          <w:ilvl w:val="2"/>
          <w:numId w:val="1"/>
        </w:numPr>
        <w:rPr/>
      </w:pPr>
      <w:bookmarkStart w:id="919" w:name="__RefHeading___Toc9609162_2870459653"/>
      <w:bookmarkStart w:id="920" w:name="_Toc354"/>
      <w:bookmarkEnd w:id="919"/>
      <w:r>
        <w:rPr>
          <w:rtl w:val="true"/>
        </w:rPr>
        <w:t>سازمان کتابخانه ها، موزه ها و مرکز اسناد آستان قدس رضوی</w:t>
      </w:r>
      <w:bookmarkEnd w:id="920"/>
    </w:p>
    <w:p>
      <w:pPr>
        <w:pStyle w:val="BookText"/>
        <w:rPr/>
      </w:pPr>
      <w:r>
        <w:rPr>
          <w:rFonts w:ascii="IRNazanin" w:hAnsi="IRNazanin" w:eastAsia="IRNazanin"/>
          <w:color w:val="111111"/>
          <w:sz w:val="28"/>
          <w:sz w:val="28"/>
          <w:szCs w:val="28"/>
          <w:rtl w:val="true"/>
          <w:lang w:bidi="fa-IR"/>
        </w:rPr>
        <w:t xml:space="preserve">این سازمان شامل بخش های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مرکزی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با مساحت </w:t>
      </w:r>
      <w:r>
        <w:rPr>
          <w:rFonts w:eastAsia="IRNazanin" w:cs="IRNazanin"/>
          <w:color w:val="111111"/>
          <w:sz w:val="28"/>
          <w:szCs w:val="28"/>
          <w:lang w:bidi="fa-IR"/>
        </w:rPr>
        <w:t>28,800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زیر بنا و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جلد کتاب چاپی،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کتاب چاپ سنگی،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کتاب و منابع خطی، بیش از هفتاد هزار جلد کتاب خارجی به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 حدود هفت میلیون برگ سند تاریخی، یک میلیون شماره نشریه به زبان های فارسی و خارجی به عنوان یکی از غنی ترین بزرگ ترین و معتبرترین کتابخانه ها و مراکز اسناد ایران و جهان مطرح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های وابسته به آستان قدس رضوی، بیش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در سطح کشور و یک کتابخانه در کشور هندوستان به سازمان کتابخانه ها، موزه ها و مرکز اسناد آستان قدس رضوی وابسته اند که در مجموع دارای بیش از </w:t>
      </w:r>
      <w:r>
        <w:rPr>
          <w:rFonts w:eastAsia="IRNazanin" w:cs="IRNazanin"/>
          <w:color w:val="111111"/>
          <w:sz w:val="28"/>
          <w:szCs w:val="28"/>
          <w:lang w:bidi="fa-IR"/>
        </w:rPr>
        <w:t>1,250,000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کتاب چاپی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 خطی و بیش از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موزه ها، از جمله مهم ترین و ارزشمندترین مراکز فرهنگی در آستان قدس رضوی، مجموعه موزه هاست که نفایس به یادگار مانده از ادوار گذشته در آن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آستان قدس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رسماً افتتاح شد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فعلی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جمهوری اسلامی، از جمله فعالیت های فرهنگی آستان قدس رضوی، راه اندازی و گسترش چشمگیر موزه ها بوده است، به گونه ای که در حال حاضر، اشیای نفیس و آثار منحصر به فردی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آستان قدس نمایش گذاشته شده و محل کسب دانش بیشتر علاقه مندان به آثار هنری و باستانی است</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پس از آخرین تغییرات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و افتتاح چندین موزه جدید، هم اکنون یازده موزه در ساختمان موزه های آستان قدس واقع در ضلع شرقی صحن امام و جنوب شرقی اماکن متبرکه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موزه تاریخ مشهد، قدیمی ترین موزه آستان قدس رضوی است که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ش با نام موزۀ مرکزی تشکیل شد و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با نام کنونی وسعت یافت در این موزه انواع اشیای قدیمی و وقفی حرم و آستان قدس در معرض تماشا و بازدید علاقه 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موزه مدال و سکه، در بخشی از فضای نمایشی معروف به سالن درهای طلا در مساحتی حدود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واقع شده و از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به صورت موزه اختصاصی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موزه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شيء نفیس و ارزشمند از قبیل انواع سکه از دوران های تاریخی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ویترین به نمایش گذاشته شده است که سکه هایی از ادوار تاریخی قبل و بعد از اسلام و نیز سکه های زمان ولایتعهدی امام رضا علیه السلام از مهم ترین آن هاست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موزۀ گنجینۀ قرآن و نفایس خطی،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فضایی 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افتتاح شده و هم اکنون در آن حدود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نفایس ارزشمند، از جمله قرآن های خطی منسوب به ائمه اطهار علیهم السلام و قرآن های تاریخی و نفیس در معرض تماشاست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موزه هدایای مقام معظم رهبری، از موزه های جدید التأسیس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موزه با مساحت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که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شد و در آن تعدادی از نفایس و اشیای اهدایی مقام معظم رهبری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ویترین در معرض دید علاقه مندان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نقاشی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فرش و قالیچه و دیگر آثار هنری و تعدادی کتب خطی از جمله این نفایس است </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موزه تمبر و اسکناس،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ش مقارن با صدو بیستمین سال انتشار تمبر در ایران افتتاح شد و در آن جمعاً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قطعه تمبر نفیس و تاریخی ایرانی و خارجی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فقط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تمبر ایرانی و خارجی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ویترین در معرض نمایش است که از جمله مهم ترین آن ها اوّلین تمبر ایرانی متعلق به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قطعه اسکناس از ایران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در این موزه نگهداری می شود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موزه نقاشی و آثار معاصر، در جنب موزه صدف و در طبقه اول ساختمان موزه ها قرار دارد این موزه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ویترین اختصاصی 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نفیس از نقاشان و هنرمندان مشهور ایران و جهان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استاد فرشچیان و تابلوی و نیز اثر ویلیام جیمز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نقاشی رنگ و روغن اثر محمد علی اصفهانی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آثار نمایشگاه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موزه صدف، به قرینه موزه نقاشی، در نیمه غربی سالن طبقه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موزه صدف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صدف، حلزون و دیگر نرم تنان در معرض </w:t>
      </w:r>
    </w:p>
    <w:p>
      <w:pPr>
        <w:pStyle w:val="BookText"/>
        <w:rPr/>
      </w:pPr>
      <w:r>
        <w:rPr>
          <w:rFonts w:ascii="IRNazanin" w:hAnsi="IRNazanin" w:eastAsia="IRNazanin"/>
          <w:color w:val="111111"/>
          <w:sz w:val="28"/>
          <w:sz w:val="28"/>
          <w:szCs w:val="28"/>
          <w:rtl w:val="true"/>
          <w:lang w:bidi="fa-IR"/>
        </w:rPr>
        <w:t>تماشاست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صدف ها از مجموعه اهدایی آقای محمد سعيد وهبه اهل سوریه انتخاب شده و تعداد کل آن ها شامل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اشیای مهم این موزه، ماهی مومیایی به نام شیطان دریاست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موزه سلاح های جنگی، از موزه های جدید است که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سلاح های طبقه دوم سالن موزه ها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موزه در چهار ویترین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انواع سلاح های جنگی مربوط به دوران های مختلف تاریخی از جمله طپانچه کمری انگلیسی و تبرزین فولادی مزین به نقوش خطایی و عصای نیزه دار به نمایش گذاشته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موزۀ نجوم و ساعت، در طبقه دوم ساختمان موزه ها قرار دارد و در دو قسمت جداگانه جمعاً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ویترین، حدود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شیء شامل انواع ساعت و وسایل نجوم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آثار این نمایشگاه، انواع رادیوهای قدیمی، زلزله نگار، وسایل نجومی، اسطرلاب و ساعت های آفتابی با شاخص و جهت یاب دریایی و مجموعه اشیای علمی و نجومی سید جلال الدین تهرانی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موزۀ چینی، بلور و بارفتن،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گردید که در بخشی از فضای نمایشی سالن طبقه دوم ساختمان موزه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موزه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ویترین حدود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از ظروف نفیس و کمیاب و سفال های مکشوفه از اماکن متبرکه در معرض تماشاست که از جمله مهم ترین آنها می توان انواع گلدان ها، کوزه، قلیان، چراغ های لاله و عودسوز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موزه فرش، به صورت مستقل در شمال ساختمان موزه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موزه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افتتاح شده و در آن جمعاً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فرش نفیس شامل قالی و قالیچه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قیمتی در معرض تماشاست</w:t>
      </w:r>
      <w:r>
        <w:rPr>
          <w:rFonts w:eastAsia="IRNazanin" w:cs="IRNazanin"/>
          <w:color w:val="111111"/>
          <w:sz w:val="28"/>
          <w:szCs w:val="28"/>
          <w:rtl w:val="true"/>
          <w:lang w:bidi="fa-IR"/>
        </w:rPr>
        <w:t xml:space="preserve">. </w:t>
      </w:r>
      <w:r>
        <w:rPr>
          <w:rStyle w:val="FootnoteAnchor"/>
          <w:rtl w:val="true"/>
        </w:rPr>
        <w:footnoteReference w:id="794"/>
      </w:r>
      <w:bookmarkStart w:id="921" w:name="pg9802_146430"/>
    </w:p>
    <w:p>
      <w:pPr>
        <w:pStyle w:val="Heading2"/>
        <w:numPr>
          <w:ilvl w:val="1"/>
          <w:numId w:val="1"/>
        </w:numPr>
        <w:rPr/>
      </w:pPr>
      <w:bookmarkStart w:id="922" w:name="__RefHeading___Toc9609164_2870459653"/>
      <w:bookmarkStart w:id="923" w:name="_Toc355"/>
      <w:bookmarkEnd w:id="921"/>
      <w:bookmarkEnd w:id="922"/>
      <w:r>
        <w:rPr>
          <w:rtl w:val="true"/>
        </w:rPr>
        <w:t>خدمات رفاهی در حوزه حرم مطهر</w:t>
      </w:r>
      <w:bookmarkEnd w:id="923"/>
    </w:p>
    <w:p>
      <w:pPr>
        <w:pStyle w:val="Heading3"/>
        <w:numPr>
          <w:ilvl w:val="2"/>
          <w:numId w:val="1"/>
        </w:numPr>
        <w:rPr/>
      </w:pPr>
      <w:bookmarkStart w:id="924" w:name="__RefHeading___Toc9609166_2870459653"/>
      <w:bookmarkStart w:id="925" w:name="_Toc356"/>
      <w:bookmarkEnd w:id="924"/>
      <w:r>
        <w:rPr>
          <w:rtl w:val="true"/>
        </w:rPr>
        <w:t>اشاره</w:t>
      </w:r>
      <w:bookmarkEnd w:id="925"/>
    </w:p>
    <w:p>
      <w:pPr>
        <w:pStyle w:val="BookText"/>
        <w:rPr/>
      </w:pPr>
      <w:r>
        <w:rPr>
          <w:rFonts w:ascii="IRNazanin" w:hAnsi="IRNazanin" w:eastAsia="IRNazanin"/>
          <w:color w:val="111111"/>
          <w:sz w:val="28"/>
          <w:sz w:val="28"/>
          <w:szCs w:val="28"/>
          <w:rtl w:val="true"/>
          <w:lang w:bidi="fa-IR"/>
        </w:rPr>
        <w:t xml:space="preserve">آستان قدس رضوی از سال های نخستین پیروزی انقلاب اسلامی، فعالیت های خود را بر محور ایجاد تسهیلات و خدمات رسانی بیشتر به زائران محترم بارگاه رضوی قرار داده که برخی از این فعالیت ها به این قرار است </w:t>
      </w:r>
      <w:r>
        <w:rPr>
          <w:rFonts w:eastAsia="IRNazanin" w:cs="IRNazanin"/>
          <w:color w:val="111111"/>
          <w:sz w:val="28"/>
          <w:szCs w:val="28"/>
          <w:rtl w:val="true"/>
          <w:lang w:bidi="fa-IR"/>
        </w:rPr>
        <w:t>:</w:t>
      </w:r>
    </w:p>
    <w:p>
      <w:pPr>
        <w:pStyle w:val="Heading3"/>
        <w:numPr>
          <w:ilvl w:val="2"/>
          <w:numId w:val="1"/>
        </w:numPr>
        <w:rPr/>
      </w:pPr>
      <w:bookmarkStart w:id="926" w:name="__RefHeading___Toc9609168_2870459653"/>
      <w:bookmarkStart w:id="927" w:name="_Toc357"/>
      <w:bookmarkEnd w:id="926"/>
      <w:r>
        <w:rPr>
          <w:rtl w:val="true"/>
        </w:rPr>
        <w:t>دارالشفای امام</w:t>
      </w:r>
      <w:bookmarkEnd w:id="927"/>
    </w:p>
    <w:p>
      <w:pPr>
        <w:pStyle w:val="BookText"/>
        <w:rPr/>
      </w:pPr>
      <w:r>
        <w:rPr>
          <w:rFonts w:ascii="IRNazanin" w:hAnsi="IRNazanin" w:eastAsia="IRNazanin"/>
          <w:color w:val="111111"/>
          <w:sz w:val="28"/>
          <w:sz w:val="28"/>
          <w:szCs w:val="28"/>
          <w:rtl w:val="true"/>
          <w:lang w:bidi="fa-IR"/>
        </w:rPr>
        <w:t xml:space="preserve">این مرکز درمانی در زمینی به مساحت </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با زیربنای بالغ بر متر مربع، در ضلع شرقی حرم مطهر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درمانی که به صورت شبانه روزی انجام وظیفه می کند به تمام بخش های تخصصی پزشکی مجهز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مانگاه های فعال در دارالشفای امام علیه السلام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تخصصی قلب، جراحی، اعصاب، زنان و زایمان، ارتوپدی، گوش و حلق و بینی، چشم، عفونی، اطفال، اورلوژی، رادیولوژی، آزمایشگاه، فوریت های پزشکی، پوست و بخش </w:t>
      </w:r>
      <w:r>
        <w:rPr>
          <w:rFonts w:eastAsia="Times New Roman" w:cs="Times New Roman" w:ascii="Times New Roman" w:hAnsi="Times New Roman"/>
          <w:color w:val="111111"/>
          <w:sz w:val="28"/>
          <w:szCs w:val="28"/>
          <w:lang w:val="en-US" w:bidi="en-US"/>
        </w:rPr>
        <w:t>C.S.R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اطفال، تزریقات و پانسمان ویژه آقایان و بانوان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 کلینیک دندان پزشکی دارالشفا نیز خدماتی از قبیل معالجه ریشه، ترمیم، ساخت انواع دندان های مصنوعی، معاینه بیماران و انواع جراحی های لثه و کشیدن دندان را به مراجعان ارائه می دهد</w:t>
      </w:r>
      <w:r>
        <w:rPr>
          <w:rFonts w:eastAsia="IRNazanin" w:cs="IRNazanin"/>
          <w:color w:val="111111"/>
          <w:sz w:val="28"/>
          <w:szCs w:val="28"/>
          <w:rtl w:val="true"/>
          <w:lang w:bidi="fa-IR"/>
        </w:rPr>
        <w:t xml:space="preserve">. </w:t>
      </w:r>
      <w:bookmarkStart w:id="928" w:name="pg9802_146431"/>
    </w:p>
    <w:p>
      <w:pPr>
        <w:pStyle w:val="Heading3"/>
        <w:numPr>
          <w:ilvl w:val="2"/>
          <w:numId w:val="1"/>
        </w:numPr>
        <w:rPr/>
      </w:pPr>
      <w:bookmarkStart w:id="929" w:name="__RefHeading___Toc9609170_2870459653"/>
      <w:bookmarkStart w:id="930" w:name="_Toc358"/>
      <w:bookmarkEnd w:id="928"/>
      <w:bookmarkEnd w:id="929"/>
      <w:r>
        <w:rPr>
          <w:rtl w:val="true"/>
        </w:rPr>
        <w:t>داروخانه شبانه روزی دارالشفای امام</w:t>
      </w:r>
      <w:bookmarkEnd w:id="930"/>
    </w:p>
    <w:p>
      <w:pPr>
        <w:pStyle w:val="BookText"/>
        <w:rPr/>
      </w:pPr>
      <w:r>
        <w:rPr>
          <w:rFonts w:ascii="IRNazanin" w:hAnsi="IRNazanin" w:eastAsia="IRNazanin"/>
          <w:color w:val="111111"/>
          <w:sz w:val="28"/>
          <w:sz w:val="28"/>
          <w:szCs w:val="28"/>
          <w:rtl w:val="true"/>
          <w:lang w:bidi="fa-IR"/>
        </w:rPr>
        <w:t>این داروخانه ضمن اینکه با اغلب سازمانهای بیمه گر دولتی و خصوصی و نهادها قرار داد دارد، در طول سال نیز میلیون ها ریال داروی رایگان در اختیار بیماران قرار می دهد</w:t>
      </w:r>
      <w:r>
        <w:rPr>
          <w:rFonts w:eastAsia="IRNazanin" w:cs="IRNazanin"/>
          <w:color w:val="111111"/>
          <w:sz w:val="28"/>
          <w:szCs w:val="28"/>
          <w:rtl w:val="true"/>
          <w:lang w:bidi="fa-IR"/>
        </w:rPr>
        <w:t>.</w:t>
      </w:r>
    </w:p>
    <w:p>
      <w:pPr>
        <w:pStyle w:val="Heading3"/>
        <w:numPr>
          <w:ilvl w:val="2"/>
          <w:numId w:val="1"/>
        </w:numPr>
        <w:rPr/>
      </w:pPr>
      <w:bookmarkStart w:id="931" w:name="__RefHeading___Toc9609172_2870459653"/>
      <w:bookmarkStart w:id="932" w:name="_Toc359"/>
      <w:bookmarkEnd w:id="931"/>
      <w:r>
        <w:rPr>
          <w:rtl w:val="true"/>
        </w:rPr>
        <w:t>مهمانسرای حضرت</w:t>
      </w:r>
      <w:bookmarkEnd w:id="932"/>
    </w:p>
    <w:p>
      <w:pPr>
        <w:pStyle w:val="BookText"/>
        <w:rPr/>
      </w:pPr>
      <w:r>
        <w:rPr>
          <w:rFonts w:ascii="IRNazanin" w:hAnsi="IRNazanin" w:eastAsia="IRNazanin"/>
          <w:color w:val="111111"/>
          <w:sz w:val="28"/>
          <w:sz w:val="28"/>
          <w:szCs w:val="28"/>
          <w:rtl w:val="true"/>
          <w:lang w:bidi="fa-IR"/>
        </w:rPr>
        <w:t>اداره مهمانسرا یکی دیگر از ارائه دهندگان خدمات به زائران و مسافران مشهد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مهمانسرا در ضلع شمالی بست شیخ حرّ عاملی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مهمانسرا دارای چهار طبقه شامل آشپزخانه، سالن پذیرایی، سالن پذیرایی خاص و اداره مهمانسراست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مهمانسرا از زیر مجموعه های معاونت اماکن متبرکه و امور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مهمانسرای حضرت روزانه به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خدام و کارکنان آستان قدس، با ارائه غذای متبرک حضرت خدمات رسانی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دعوتنامه های مهمانسرا همه روزه از طریق نمایندگان آستان قدس در مکان های اسکان زائران، اعم از هتل ها، مهمان پذیرها، حسینیه ها، مسافرخانه ها و منازل شخصی توزیع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زائران خارجی از طریق معرفی اداره امور بین الملل واقع در صحن جمهوری اسلامی پذیرایی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در طول سال، پنجشنبه ها تعداد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غذا و در ماه مبارک رمضان، روزانه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غذا به صورت بسته بندی از طریق کمیته امداد در اختیار افراد بی بضاعت قرار می گیرد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اردیبهشت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جدید مهمانسرا که زیر بنای آن از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افزایش یافته بود، با حضور تولیت عظمای </w:t>
      </w:r>
      <w:bookmarkStart w:id="933" w:name="pg9802_146432"/>
    </w:p>
    <w:p>
      <w:pPr>
        <w:pStyle w:val="BookText"/>
        <w:rPr/>
      </w:pPr>
      <w:bookmarkEnd w:id="933"/>
      <w:r>
        <w:rPr>
          <w:rFonts w:ascii="IRNazanin" w:hAnsi="IRNazanin" w:eastAsia="IRNazanin"/>
          <w:color w:val="111111"/>
          <w:sz w:val="28"/>
          <w:sz w:val="28"/>
          <w:szCs w:val="28"/>
          <w:rtl w:val="true"/>
          <w:lang w:bidi="fa-IR"/>
        </w:rPr>
        <w:t>آستان قدس رضوی حضرت آیة الله واعظ طبسی مورد بهره برداری قرار گرفت</w:t>
      </w:r>
      <w:r>
        <w:rPr>
          <w:rFonts w:eastAsia="IRNazanin" w:cs="IRNazanin"/>
          <w:color w:val="111111"/>
          <w:sz w:val="28"/>
          <w:szCs w:val="28"/>
          <w:rtl w:val="true"/>
          <w:lang w:bidi="fa-IR"/>
        </w:rPr>
        <w:t xml:space="preserve">. </w:t>
      </w:r>
      <w:r>
        <w:rPr>
          <w:rStyle w:val="FootnoteAnchor"/>
          <w:rtl w:val="true"/>
        </w:rPr>
        <w:footnoteReference w:id="795"/>
      </w:r>
    </w:p>
    <w:p>
      <w:pPr>
        <w:pStyle w:val="Heading3"/>
        <w:numPr>
          <w:ilvl w:val="2"/>
          <w:numId w:val="1"/>
        </w:numPr>
        <w:rPr/>
      </w:pPr>
      <w:bookmarkStart w:id="934" w:name="__RefHeading___Toc9609174_2870459653"/>
      <w:bookmarkStart w:id="935" w:name="_Toc360"/>
      <w:bookmarkEnd w:id="934"/>
      <w:r>
        <w:rPr>
          <w:rtl w:val="true"/>
        </w:rPr>
        <w:t>اداره امداد زائران</w:t>
      </w:r>
      <w:bookmarkEnd w:id="935"/>
    </w:p>
    <w:p>
      <w:pPr>
        <w:pStyle w:val="BookText"/>
        <w:rPr/>
      </w:pPr>
      <w:r>
        <w:rPr>
          <w:rFonts w:ascii="IRNazanin" w:hAnsi="IRNazanin" w:eastAsia="IRNazanin"/>
          <w:color w:val="111111"/>
          <w:sz w:val="28"/>
          <w:sz w:val="28"/>
          <w:szCs w:val="28"/>
          <w:rtl w:val="true"/>
          <w:lang w:bidi="fa-IR"/>
        </w:rPr>
        <w:t xml:space="preserve">این اداره که در صحن هدایت، واقع است، خدمات ذیل را به زائران محترم ارائه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لباس و کفش برای زائران نیازمند، معرفی زائران بیمار و مصدوم به مراکز درمانی و دارالشفا، دعوت از زائران سالمند و ناتوان جسمی در طرح زیارتی و انجام امور مربوط، دعوت از هموطنانی که تاکنون به دلیل فقر مالی به مشهد مقدس مشرف نشده اند و میزبانی آنان، اعزام زائران در راه مانده به موطنشان و پرداخت هزینه سفر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سالی یک یا دو نوبت، بیماران آسایشگاه های سطح شهر مشهد مقدس با برنامه ریزی این اداره به زیارت حضرت رضا علیه السلام نایل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نگهداری افراد گمشده، این بخش که دارای ده دفتر در نقاط مختلف اماکن متبرکه است، وظیفه رسیدگی به وضعیت افراد گمشده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دفاتر این بخش تا زمان مراجعه والدین یا اقوام، از گمشدگان پذیرایی می شود و کودکان نیز از فیلم های کودک و کتاب و وسایل بازی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گمشده ای دارند به دفاتر نگهداری مراجعه می کنند؛ چنانچه گمشده آن ها به این دفاتر هدایت نشده بود، یا ثبت آدرس، شماره تلفن و نشانی محل، به محض انتقال گمشده به دفتر، به خانواده وی اطلاع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دفاتر با تمامی مراکز انتظامی و بیمارستان ها، برای شناسایی افراد گمشده در تماس 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دفاتر این بخش در صحن انقلاب، مسجد گوهرشاد، صحن جمهوری اسلامی، صحن آزادی، ورودی شیخ حر عاملی، ورودی شیخ طبرسی، ورودی شیخ طوسی، باب الجواد و باب الرضا واقع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دفتر امانات و نگهداری اشیا، پس از حادثه عاشورای حرم مطهر رضوی در خرداد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به منظور نظارت بهتر و حفظ قداست بارگاه ملکوتی حضرت رضا علیه السلام ، ورود تمامی اجناس و وسایل اعم از ساک چمدان، دوربین های عکاسی و فیلمبرداری، مواد خوراکی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حرم مطهر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تأسیس دفاتر امانات و نگهداری اشیا، این دفاتر وسایل زائران را نگهداری و در زمان خروج به آن ها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این بخش در همۀ ورودی های حوزه حرم مطهر مستقرند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امانات نقدی و زیور آلات، این دفتر به منظور آرامش خاطر زائران، پول و اشیای قیمتی را دریافت و ضمن صدور رسید، آنها را در صندوق های مخصوص نگهداری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نگهداری اشیای گمشده، این بخش در صحن جمهوری اسلامی واقع شده و اشیا و لوازم گمشده را تحویل گرفته و تا زمان مراجعه صاحبانشان، آنها را نگهداری می کند و چنانچه اشیا دارای نشانی باشد، آن را ارسال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صاحب شیء گمشده اثری نبود، مدت یک سال آن را نگهداری و پس از یک سال معادل آن همراه با سایر وجوه مشابه به حساب و جوهات واریز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نذورات، دفاتر نذورات آستان قدس رضوی از مراکز مهم حوزه حرم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نذورات كل، 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در حوزه حرم مطهر است که از این، تعداد دو دفتر در داخل حرم و دو دفتر در مبادی ورودی به حرم، به صورت شبانه روزی و بقیه دفاتر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مفتوح و در خدمت زائران محترم است و هدایا و نذورات زائران را تحویل می گیرند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خانه ها، علاوه بر حوض و حوضچه ها و شیرهای آب موجود در وسط صحن 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وضوخانه و دستشویی در داخل بست های چهارگانه و صحن های آزادی و قدس، برای استفاده زائران و مجاوران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مجموعه سرویس بهداشتی بزرگ و مجهز در طبقات زیرین مجتمع </w:t>
      </w:r>
      <w:bookmarkStart w:id="936" w:name="pg9802_146434"/>
    </w:p>
    <w:p>
      <w:pPr>
        <w:pStyle w:val="BookText"/>
        <w:rPr/>
      </w:pPr>
      <w:bookmarkEnd w:id="936"/>
      <w:r>
        <w:rPr>
          <w:rFonts w:ascii="IRNazanin" w:hAnsi="IRNazanin" w:eastAsia="IRNazanin"/>
          <w:color w:val="111111"/>
          <w:sz w:val="28"/>
          <w:sz w:val="28"/>
          <w:szCs w:val="28"/>
          <w:rtl w:val="true"/>
          <w:lang w:bidi="fa-IR"/>
        </w:rPr>
        <w:t>غدیر و مجتمع کوثر در غرب و شرق صحن جامع رضوی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یک تعداد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چشمۀ توالت به صورت جداگانه برای آقایان و بانوان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کفشداری ها، کفشداری ها در محل اتصال صحن ها به رواق ها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اماکن متبرکه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کفشداری وجود دارد که برخی از آنها خانوادگی و برخی دیگر ویژه آقایان یا بانوان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کفشداری 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کفشداری در صحن انقلاب، سه کفشداری در صحن آزادی، دو کفشداری در مسجد گوهرشاد، دو کفشداری در بست شیخ بهایی و چهار کفشداری در صحن جمهوری و رواق های دارالهدایه و دارالرحمه، به زائران محترم خدمات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کفشداران به صورت افتخاری کفشداری های حرم مطهر حضرت امام رضا علیه السلام را اداره می کنند و از طبقات مختلف تشکیل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کارکنان کفشداری ها در حال حاضر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به صورت افتخاری مشغول خدمت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کفشداران حرم امام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 منانی اند که با عشق به حضرت، در نهایت خلوص و با کمال احترام پذیرای کفش زائرانند</w:t>
      </w:r>
      <w:r>
        <w:rPr>
          <w:rFonts w:eastAsia="IRNazanin" w:cs="IRNazanin"/>
          <w:color w:val="111111"/>
          <w:sz w:val="28"/>
          <w:szCs w:val="28"/>
          <w:rtl w:val="true"/>
          <w:lang w:bidi="fa-IR"/>
        </w:rPr>
        <w:t>.</w:t>
      </w:r>
    </w:p>
    <w:p>
      <w:pPr>
        <w:pStyle w:val="Heading3"/>
        <w:numPr>
          <w:ilvl w:val="2"/>
          <w:numId w:val="1"/>
        </w:numPr>
        <w:rPr/>
      </w:pPr>
      <w:bookmarkStart w:id="937" w:name="__RefHeading___Toc9609176_2870459653"/>
      <w:bookmarkStart w:id="938" w:name="_Toc361"/>
      <w:bookmarkEnd w:id="937"/>
      <w:r>
        <w:rPr>
          <w:rtl w:val="true"/>
        </w:rPr>
        <w:t>روشنایی حرم مطهر</w:t>
      </w:r>
      <w:bookmarkEnd w:id="938"/>
    </w:p>
    <w:p>
      <w:pPr>
        <w:pStyle w:val="BookText"/>
        <w:rPr/>
      </w:pPr>
      <w:r>
        <w:rPr>
          <w:rFonts w:ascii="IRNazanin" w:hAnsi="IRNazanin" w:eastAsia="IRNazanin"/>
          <w:color w:val="111111"/>
          <w:sz w:val="28"/>
          <w:sz w:val="28"/>
          <w:szCs w:val="28"/>
          <w:rtl w:val="true"/>
          <w:lang w:bidi="fa-IR"/>
        </w:rPr>
        <w:t>روشنایی حرم از گذشته های دور مورد توجه زائران و ارادتمندان حضرت بوده و در اکثر وقف نامه ها، رقباتی از موقوفه آستان قدس برای مصرف روشنایی حرم و سایر اماکن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بخشی از روشنایی حرم از طریق غرفه های کوچک بالای صفه ها، تأمین می شد و با افروختن شمع، قسمتی دیگر از فضای حرم را روشن می کردند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روشن کردن شمع در حرم و رواق ها توسط زائران و معتقدان به این مکان </w:t>
      </w:r>
    </w:p>
    <w:p>
      <w:pPr>
        <w:pStyle w:val="BookText"/>
        <w:rPr/>
      </w:pPr>
      <w:r>
        <w:rPr>
          <w:rFonts w:ascii="IRNazanin" w:hAnsi="IRNazanin" w:eastAsia="IRNazanin"/>
          <w:color w:val="111111"/>
          <w:sz w:val="28"/>
          <w:sz w:val="28"/>
          <w:szCs w:val="28"/>
          <w:rtl w:val="true"/>
          <w:lang w:bidi="fa-IR"/>
        </w:rPr>
        <w:t>مقدس به عنوان ادای نذر انجام می گرفت و بسیاری از زائران هنگام تشرف اقدام به افروختن شمع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دارالاخلاص که در غرب حرم جای دارد، چلچراغی وجود داشت که محل افروختن و قرار دادن شمع های حاجتمدان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گذشت زمان برای روشنایی از چراغ های پیه سوز استفاده می شد و زائرانی که حاجت می گرفتند، به منظور ادای نذر، انواع چراغ ها و لوازم روشنایی را به حرم مطهر اهدا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چلچراغ ها و شمعدان های نقره یک شاخه و چند شاخه و انواع چراغ های بلور پایه دار و چراغ های دیواری فلزی و گردسوز مورد استفاده واقع شد و در کنار آن گلگیر شمع و فتیله چراغ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مؤتمن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نوشته های قدیم آستان قدس آمده است که همه ساله در اقلام اولیه مخارج آستان قدس مبلغی به عنوان مصارف روشنایی، روغن چراغ، شمعِ پیه، شمعِ مومی، شمع گچی و سال های اخیر نفت، در نظر گرفته می شد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اکنون نمونه هایی از شمعدان های طلا، پیه سوز قندیل طلا و گلگیر شمع، مربوط به قرن دوازدهم، جزء اشیای عتیقه، در موزه مورد بازدید زائران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روشنایی حرم مطهر و اماکن متبرکه و مراقبت از شمع ها و چراغ ها جزء وظایف خدمه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قاجار، در زمان مظفرالدین 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برقی خریداری و تقدیم آستان قدس رضوی گردید و برای اولین بار برق به حرم و اماکن متبرکه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مولد برق اولیه که با زغال سنگ کار می کرد، در انتهای بالاخیابان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شیرازی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چراغ برق نصب شد و سال ها دایر و روشنایی حرم را تأمین می کرد</w:t>
      </w:r>
      <w:r>
        <w:rPr>
          <w:rFonts w:eastAsia="IRNazanin" w:cs="IRNazanin"/>
          <w:color w:val="111111"/>
          <w:sz w:val="28"/>
          <w:szCs w:val="28"/>
          <w:rtl w:val="true"/>
          <w:lang w:bidi="fa-IR"/>
        </w:rPr>
        <w:t xml:space="preserve">. </w:t>
      </w:r>
      <w:r>
        <w:rPr>
          <w:rStyle w:val="FootnoteAnchor"/>
          <w:rtl w:val="true"/>
        </w:rPr>
        <w:footnoteReference w:id="797"/>
      </w:r>
      <w:r>
        <w:rPr>
          <w:rFonts w:ascii="IRNazanin" w:hAnsi="IRNazanin" w:eastAsia="IRNazanin"/>
          <w:color w:val="111111"/>
          <w:sz w:val="28"/>
          <w:sz w:val="28"/>
          <w:szCs w:val="28"/>
          <w:rtl w:val="true"/>
          <w:lang w:bidi="fa-IR"/>
        </w:rPr>
        <w:t xml:space="preserve">چند سال بعد برای تأمین روشنایی </w:t>
      </w:r>
      <w:bookmarkStart w:id="939" w:name="pg9802_146436"/>
    </w:p>
    <w:p>
      <w:pPr>
        <w:pStyle w:val="BookText"/>
        <w:rPr/>
      </w:pPr>
      <w:bookmarkEnd w:id="939"/>
      <w:r>
        <w:rPr>
          <w:rFonts w:ascii="IRNazanin" w:hAnsi="IRNazanin" w:eastAsia="IRNazanin"/>
          <w:color w:val="111111"/>
          <w:sz w:val="28"/>
          <w:sz w:val="28"/>
          <w:szCs w:val="28"/>
          <w:rtl w:val="true"/>
          <w:lang w:bidi="fa-IR"/>
        </w:rPr>
        <w:t xml:space="preserve">شهر، مولدهای کوچک و بزرگ به مشهد وارد شد، تا اینکه شرکت های برق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 خسروی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منطقه ای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آستان قدس در آنها سهیم بود، تأسیس گردید و از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برق مصرفی مشهد از طریق این شرکت تأمین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روشنایی حرم مطهر و اماکن متبرکه از طریق چهار منبع شامل جار، لوستر، پروژکتور و لامپ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گران ترین جار در آستان قدس، جار سبز زمردی قدیمی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و لاله است که بر فراز ضریح مقدس نصب است و با نور فوق العاده اش به جلوه های هنری بنا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لوستر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بلوری با لاله ها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لوستر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بلوری با لاله به رنگ سبز و دو دستگاه لوستر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بلوری، در اطراف ضریح مطهر نورافشانی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و سنگین ترین جار در اماکن، جار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ای است که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وزن و بلندای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رواق دارالسلام نور 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لوستر اکنون در رواق دارالسیاده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منبع نور به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و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،وزن فضا را نورباران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روشنایی حرم مطهر و اماکن متبرکه به ویژه روضه منوره، بسیار حایز اهمیت است و همان گونه که جلوه انوار معنویت این مکان مقدس قلب ها را منور می کند، باید نورآرایی ظاهری آن نیز از کیفیتی کاملاً مطلوب برخوردار باشد تا زائران و شیفتگان حضرت بتوانند در پرتو انوار فروزان لوسترها، جارها و چراغ ها با آرامش کامل به خواندن ادعیه و تلاوت قرآن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روشنایی حرم مطهر، زیر مجموعه اداره رفاه زائران و خدمات آستان قدس رضوی است</w:t>
      </w:r>
      <w:r>
        <w:rPr>
          <w:rFonts w:eastAsia="IRNazanin" w:cs="IRNazanin"/>
          <w:color w:val="111111"/>
          <w:sz w:val="28"/>
          <w:szCs w:val="28"/>
          <w:rtl w:val="true"/>
          <w:lang w:bidi="fa-IR"/>
        </w:rPr>
        <w:t>.</w:t>
      </w:r>
    </w:p>
    <w:p>
      <w:pPr>
        <w:pStyle w:val="Heading3"/>
        <w:numPr>
          <w:ilvl w:val="2"/>
          <w:numId w:val="1"/>
        </w:numPr>
        <w:rPr/>
      </w:pPr>
      <w:bookmarkStart w:id="940" w:name="__RefHeading___Toc9609178_2870459653"/>
      <w:bookmarkStart w:id="941" w:name="_Toc362"/>
      <w:bookmarkEnd w:id="940"/>
      <w:r>
        <w:rPr>
          <w:rtl w:val="true"/>
        </w:rPr>
        <w:t>مراسم و آیین ها</w:t>
      </w:r>
      <w:bookmarkEnd w:id="94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مراسمی که در آستان قدس رضوی معمول است و به منظور بزرگداشت شعائر مذهبی و شکوه و عظمت دربار ولایتمدار حضرت رضا علیه السلام اجرا می شود به قرار زیر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مراسم صفه و خطبه، یکی از با شکوه ترین مراسمی است که در شبانه روز دو نوبت، قبل از طلوع آفتاب و بعد از نماز مغرب و عشاء توسط خدام، فراشان کشیک روز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حفاظ در محل رواق دارالحفاظ یا دارالسلام برگزار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مراسم، حفاظ در حالی که هر کدام شمعدانی با شمع افروخته در پیش روی دارند، به صورت دو دسته مساوی در طرفین مجلس، پشت رحل و قرآن و لاله ها می نشینند در این مراسم علاوه بر تلاوت قرآن مجید هر یک از حفاظ یک فقره از مدیحه چهارده معصوم یا دوازده امام را که از منشآت خواجه نصیر طوسی است با صدای بلند و زیبا می خوانند و آنگاه که به نام مبارک امام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همگی قیام می کنند و با ادای احترام مجدداً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دیگری رسید، او هم خطبه و مدیحه امام بعد را می خواند و به همین ترتیب مراسم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فقره چهار دهم و بیان نام مبارک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همگی قیام نموده و عرض ادب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مدیحه چهارده معصوم که زمانی حدود یک ساعت به طول می انجامد، در حالی که خدام و فراشان در یک صف ایستاده اند، خطیب حفاظ، خطبه مخصوص را که مشتمل بر حمد و ثنای باری تعالی و درود بر ائمه اطهار علیهم السلام به ویژه صاحب بقعه مبارک السلطان ابوالحسن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آلاف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فرج امام زمان عجل الله تعالی فرجه الشریف و طلب آمرزش برای رهبر کبیر انقلاب اسلامی و همه علما و خدمتگزاران در گذشته و آرزوی سلامتی و طول عمر برای رهبر معظم انقلاب اسلامی و خدمتگزاران به آستان قدس رضوی و نظام مقدس جمهوری اسلامی است، قرائت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یافتن مراسم، خدام، فراشان و حفاظ، سجده شکر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سرکشیک و در غیاب وی، معاون کشیک به جمع آوری قرآن و رحل و لاله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 با کمال احترام، دست به دست می گردند تا به اتاق مخصوص نگهداری قرآن ها در زاویه جنوب شرقی رواق دارالحفاظ انتقال می یابند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غبار روبی، یکی از پرشکوه ترین مراسم در بقعه منور رضوی آیین </w:t>
      </w:r>
    </w:p>
    <w:p>
      <w:pPr>
        <w:pStyle w:val="BookText"/>
        <w:rPr/>
      </w:pPr>
      <w:r>
        <w:rPr>
          <w:rFonts w:ascii="IRNazanin" w:hAnsi="IRNazanin" w:eastAsia="IRNazanin"/>
          <w:color w:val="111111"/>
          <w:sz w:val="28"/>
          <w:sz w:val="28"/>
          <w:szCs w:val="28"/>
          <w:rtl w:val="true"/>
          <w:lang w:bidi="fa-IR"/>
        </w:rPr>
        <w:t>غبارروبی است که با تشریفات و مقدمات ،مخصوص چند نوبت در سال هم زمان با اعیاد مذهبی، یا میلاد مسعود یکی از معصومین علیهم السلام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روز و ساعتی معین حرم رضوی کاملاً خلوت شده و تمامی درهای ورودی آن بسته می شود و به اصطلاح قرق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ضریح مطهر توسط تولیتِ آستان قدس گشوده می شود و به تدریج نذورات مردم جمع آوری و برای حمل به خزانه حضرت در کیسه های مخصوص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تلاوت روح بخش قرآن و مداحی و مرثیه سرایی برای اهل بیت علیهم السلام از آغاز تا پایان این آیین بر فضا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درون مضجع شریف و ضریح مقدس و مطهر رضوی با عطر و گلاب شستشو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مراسم غبار روبی هر نوبت در صورت جلسه ای تنظیم و به امضای تولیت و دیگر مقامات شرکت کننده در آیین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طرف تولیت آستان قدس رضوی به هر یک از دعوت شدگان هدیه ای که شامل مقدار غبار داخل ضریح و نبات متبرک است، اهدا می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تحویل کشیک، همه روزه پس از پایان مراسم صفه، در حدود یک ساعت بعد از طلوع آفتاب که مدت خدمت کشیک قبلی تمام و نوبت کشیک بعدی فرا می رسد، خدمۀ هر دو کشیک اعم از خادم، فراش و دربان در محل رواق گنبد حاتم خانی و دارالسعاده حاضر شده و در دو صف با حالت خضوع و خشوع و احترام مقابل یکدیگر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سرکشیک یا معاون کشیکی که خدمتش به اتمام رسیده و در اول صف، نزدیک روضه منوره قرار دارد، با صدای رسا خطبه ای مبنی بر ستایش پروردگار و ثنای ائمه اطهار علیهم السلام و ذکر نام مبارک حضرت ثامن الائمه و امام زمان عجل الله تعالی فرجه الشریف و طلب مغفرت برای عموم مسلمانان به ویژه امام خمینیقدس سره و آرزوی سلامتی برای خدمتگزاران به ویژه مقام معظم رهبری قرائت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خطبه تمام خدمه از اینکه توفیق این خدمتگزاری نصیب آنان شده است، سجده شکر به جای می آورند و سپس خدمه کشیکی که خدمتشان به پایان رسیده با خدمه ای که خدمتشان شروع شده مصافحه می کنند و جلسه پایان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شب های شهادت، همه ساله در دو نوبت از سال، یکی در شب عاشورا و دیگری شب شهادت حضرت رضا علیه السلام صحن های انقلاب اسلامی و آزادی جلوه گاه عظمت دربار ولایتمدار حضرت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فرارسیدن این شب ها، از طرف تولیت آستان قدس رضوی از مقامات کشوری و لشکری و رجال و معاریف و خانواده معظم شهدا و ایثارگران و خدمه دعوت به عمل می آید که بعد از اقامه نماز مغرب و عشاء، در رواق مبارک دارالحکمه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 سخنرانی یکی از وعاظ شروع و پس از ذکر مصیبت، مدعوّین به صحن انقلاب اسلامی که خدمه دور تا دور آن با در دست داشتن شمعی افروخته ایستاده اند، وارد می شوند و در ایوان نقاره خانه، در حالی که شمع در دست دارند با حالت خضوع می ایستند محل ایستادن خدمه اعم از خادم، فراش، دربان و کفشدار در جایگاه مخصوص و با نظمی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حفاظ و قاریان قرآن با در دست داشتن لاله و شمع روشن با حزن و اندوه و با لباس خدمت، به صورت دسته جمعی از مقابل خدمه و سایر مدعوین عبور کرده و به مناسبت، خطبه خوانی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با نام مبارک امام زمان ادامه پیدا کرده و با ذکر نام رهبر معظم انقلاب اسلامی خاتمه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شام غریبان، مراسم شام غریبان یکی از مراسم معنوی و باشکوهی است که پس از پیروزی انقلاب شکوهمند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نیز در دو شب از سال، شب های بعد از شهادت حضرت اباعبدالله الحسین و حضرت امام رضا علیه السلام برگزار می گردد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بعد از شهادت که شام غریبان است تمام خدمه آستان قدس رضوی اعم از خدام، فراشان، دربانان، کفشداران و حفاظ در محل دار التولیه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مرکزی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نموده، بعد از نماز مغرب و عشاء، خدام، فراشان، دربانان و کفشداران در صفوفی منظم با در دست داشتن شمع افروخته، مسیر را در حال خواندن نواهای حزن انگیز به سمت حرم مطهر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چهارده نفر از دربانان با در دست داشتن لاله ها در دو طرف جلو </w:t>
      </w:r>
    </w:p>
    <w:p>
      <w:pPr>
        <w:pStyle w:val="BookText"/>
        <w:rPr/>
      </w:pPr>
      <w:r>
        <w:rPr>
          <w:rFonts w:ascii="IRNazanin" w:hAnsi="IRNazanin" w:eastAsia="IRNazanin"/>
          <w:color w:val="111111"/>
          <w:sz w:val="28"/>
          <w:sz w:val="28"/>
          <w:szCs w:val="28"/>
          <w:rtl w:val="true"/>
          <w:lang w:bidi="fa-IR"/>
        </w:rPr>
        <w:t>هیئت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پس از ورود به صحن جمهوری اسلامی به محضر مقدس امام علیه السلام تسلیت عرض می نمایند و بعد از مداحی مداحان اهل بیت و کسب فیض مراسم به پایان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فوق ضریح، این مراسم هر روز صبح در ساعت معین توسط سرکشیک یا معاون وی که هر دو روحانی اند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شامل مراحل ذیل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جمع آوری اشیای فوق ضریح که از نذورات زائران است و یا برای تبرک و حاجت گرفتن به بالای ضریح ریخته شده است، جمع آوری و روکش ضریح مطهر گردگیری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اشیا در حضور نماینده اداره نذورات و تعدادی از خدام در کیسه های مخصوص ریخته شده، در کنار ضریح پلمب می شوند و از آن جا برای تفکیک و تحویل به اتاق نذورات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تفکیک، نذورات آن به خزانه حضرت و اشیایی که زائران به قصد تبرک ریخته اند، به صاحبانشان برگردانده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چهار گلدان نقره پرگل بسیار زیبا که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چهار گوشه فوقانی ضریح مطهر بوده و جایگزین کردن آن ها با چهار گلدان دیگر با گل های تازه از دیگر خدمات فوق ضریح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اعیاد مذهبی و ولادت پیامبر اعظم اسلام و ائمه علیهم السلام ، روکش ضریح مطهر که معمولاً سبز رنگ است با روکشی بسیار زیبا و مزین به گلدوزی ها و حواشی الوان که نشانه شادی و شادمانی است، تعویض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ایام سوگواری و رحلت پیامبر اعظم یا شهادت ائمه علیهم السلام ، روکش ضریح با روکشی مشکی تعویض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زمان با تعویض روکش ضریح، پرچم بالای گنبد نیز به پرچم مشکی یا سبز تبدیل می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روکش گلدوزی ضریح مطهر از پارچه ای بسیار نفیس و بهترین نوع مخمل است</w:t>
      </w:r>
      <w:r>
        <w:rPr>
          <w:rFonts w:eastAsia="IRNazanin" w:cs="IRNazanin"/>
          <w:color w:val="111111"/>
          <w:sz w:val="28"/>
          <w:szCs w:val="28"/>
          <w:rtl w:val="true"/>
          <w:lang w:bidi="fa-IR"/>
        </w:rPr>
        <w:t xml:space="preserve">. </w:t>
      </w:r>
      <w:bookmarkStart w:id="942" w:name="pg9802_146441"/>
    </w:p>
    <w:p>
      <w:pPr>
        <w:pStyle w:val="Heading2"/>
        <w:numPr>
          <w:ilvl w:val="1"/>
          <w:numId w:val="1"/>
        </w:numPr>
        <w:rPr/>
      </w:pPr>
      <w:bookmarkStart w:id="943" w:name="__RefHeading___Toc9609180_2870459653"/>
      <w:bookmarkStart w:id="944" w:name="_Toc363"/>
      <w:bookmarkEnd w:id="942"/>
      <w:bookmarkEnd w:id="943"/>
      <w:r>
        <w:rPr>
          <w:rtl w:val="true"/>
        </w:rPr>
        <w:t>مشاهیر مدفون در حرم رضوی</w:t>
      </w:r>
      <w:bookmarkEnd w:id="944"/>
    </w:p>
    <w:p>
      <w:pPr>
        <w:pStyle w:val="Heading3"/>
        <w:numPr>
          <w:ilvl w:val="2"/>
          <w:numId w:val="1"/>
        </w:numPr>
        <w:rPr/>
      </w:pPr>
      <w:bookmarkStart w:id="945" w:name="__RefHeading___Toc9609182_2870459653"/>
      <w:bookmarkStart w:id="946" w:name="_Toc364"/>
      <w:bookmarkEnd w:id="945"/>
      <w:r>
        <w:rPr>
          <w:rtl w:val="true"/>
        </w:rPr>
        <w:t>اشاره</w:t>
      </w:r>
      <w:bookmarkEnd w:id="946"/>
    </w:p>
    <w:p>
      <w:pPr>
        <w:pStyle w:val="BookText"/>
        <w:rPr/>
      </w:pPr>
      <w:r>
        <w:rPr>
          <w:rFonts w:ascii="IRNazanin" w:hAnsi="IRNazanin" w:eastAsia="IRNazanin"/>
          <w:color w:val="111111"/>
          <w:sz w:val="28"/>
          <w:sz w:val="28"/>
          <w:szCs w:val="28"/>
          <w:rtl w:val="true"/>
          <w:lang w:bidi="fa-IR"/>
        </w:rPr>
        <w:t>معرفی اندیشمندان و شخصیت های بنام و حماسه آفرینان عرصه علم و عمل، آنان که عمر پربرکت خود را در راه خدمت به دین و کشور صرف نموده و در ارتقای فرهنگ جامعه کوشیده اند، نه تنها نوعی حق شناسی از آنان به شمار می رود، بلکه مؤثرترین شیوه برای گسترش و شناساندن هویت فرهنگی و مظاهر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با شناخت این بزرگان است که آیندگان تشویق می شوند به کسب دانش و معارف دین بپردازند و نام خود را جاودانه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برخی از مشاهیر مدفون در حرم رضوی می پردازیم</w:t>
      </w:r>
      <w:r>
        <w:rPr>
          <w:rFonts w:eastAsia="IRNazanin" w:cs="IRNazanin"/>
          <w:color w:val="111111"/>
          <w:sz w:val="28"/>
          <w:szCs w:val="28"/>
          <w:rtl w:val="true"/>
          <w:lang w:bidi="fa-IR"/>
        </w:rPr>
        <w:t xml:space="preserve">. </w:t>
      </w:r>
      <w:r>
        <w:rPr>
          <w:rStyle w:val="FootnoteAnchor"/>
          <w:rtl w:val="true"/>
        </w:rPr>
        <w:footnoteReference w:id="798"/>
      </w:r>
    </w:p>
    <w:p>
      <w:pPr>
        <w:pStyle w:val="Heading3"/>
        <w:numPr>
          <w:ilvl w:val="2"/>
          <w:numId w:val="1"/>
        </w:numPr>
        <w:rPr/>
      </w:pPr>
      <w:bookmarkStart w:id="947" w:name="__RefHeading___Toc9609184_2870459653"/>
      <w:bookmarkStart w:id="948" w:name="_Toc365"/>
      <w:bookmarkEnd w:id="947"/>
      <w:r>
        <w:rPr>
          <w:rtl w:val="true"/>
        </w:rPr>
        <w:t xml:space="preserve">آملی، محمد تقی </w:t>
      </w:r>
      <w:r>
        <w:rPr>
          <w:rtl w:val="true"/>
        </w:rPr>
        <w:t>(</w:t>
      </w:r>
      <w:r>
        <w:rPr/>
        <w:t>1304</w:t>
      </w:r>
      <w:r>
        <w:rPr>
          <w:rtl w:val="true"/>
        </w:rPr>
        <w:t xml:space="preserve"> - </w:t>
      </w:r>
      <w:r>
        <w:rPr/>
        <w:t>1391</w:t>
      </w:r>
      <w:r>
        <w:rPr>
          <w:rtl w:val="true"/>
        </w:rPr>
        <w:t xml:space="preserve"> </w:t>
      </w:r>
      <w:r>
        <w:rPr>
          <w:rtl w:val="true"/>
        </w:rPr>
        <w:t xml:space="preserve">ه </w:t>
      </w:r>
      <w:r>
        <w:rPr>
          <w:rtl w:val="true"/>
        </w:rPr>
        <w:t>.</w:t>
      </w:r>
      <w:r>
        <w:rPr>
          <w:rtl w:val="true"/>
        </w:rPr>
        <w:t>ق</w:t>
      </w:r>
      <w:r>
        <w:rPr>
          <w:rtl w:val="true"/>
        </w:rPr>
        <w:t>)</w:t>
      </w:r>
      <w:bookmarkEnd w:id="94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حاج شیخ محمد تقی آملی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چشم به جهان گشود و زیر نظر پدرش و دیگر دانشوران مقدمات و سطوح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عازم نجف شد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عالمانی همچون حضرات آیات نائینی، اصفهانی و عراقی بهره برد و به درجه اجتهاد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تهران، ضمن تدریس در منزل خود، امامت جماعت مسجد مجدالدوله را نیز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شیخ محمدتقی آملی از مشاهیر علما و مجتهدان </w:t>
      </w:r>
      <w:bookmarkStart w:id="949" w:name="pg9802_146442"/>
    </w:p>
    <w:p>
      <w:pPr>
        <w:pStyle w:val="BookText"/>
        <w:rPr/>
      </w:pPr>
      <w:bookmarkEnd w:id="949"/>
      <w:r>
        <w:rPr>
          <w:rFonts w:ascii="IRNazanin" w:hAnsi="IRNazanin" w:eastAsia="IRNazanin"/>
          <w:color w:val="111111"/>
          <w:sz w:val="28"/>
          <w:sz w:val="28"/>
          <w:szCs w:val="28"/>
          <w:rtl w:val="true"/>
          <w:lang w:bidi="fa-IR"/>
        </w:rPr>
        <w:t xml:space="preserve">بلند پایه عصر حاضر و از جمله شخصیت های بلندپایه حوزوی بود که مرجعیت امام خمینی قدس سره را در وقایع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فراوانی از جمله رساله ها شروح حواشی و تقریراتی در زمینه فقه و اصول از ایشان باقی مانده که مفصل ترین آن ها مصباح الهدى في شرح عروة الوثقى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آملی سرانجام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درگذشت و پیکر پاکش به مشهد منتقل گردید و در باغ رضوان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حسن زاده آملی و آیة الله جوادی آملی از نام دارترین شاگردان مکتب او هستند </w:t>
      </w:r>
      <w:r>
        <w:rPr>
          <w:rFonts w:eastAsia="IRNazanin" w:cs="IRNazanin"/>
          <w:color w:val="111111"/>
          <w:sz w:val="28"/>
          <w:szCs w:val="28"/>
          <w:rtl w:val="true"/>
          <w:lang w:bidi="fa-IR"/>
        </w:rPr>
        <w:t>.</w:t>
      </w:r>
    </w:p>
    <w:p>
      <w:pPr>
        <w:pStyle w:val="Heading3"/>
        <w:numPr>
          <w:ilvl w:val="2"/>
          <w:numId w:val="1"/>
        </w:numPr>
        <w:rPr/>
      </w:pPr>
      <w:bookmarkStart w:id="950" w:name="__RefHeading___Toc9609186_2870459653"/>
      <w:bookmarkStart w:id="951" w:name="_Toc366"/>
      <w:bookmarkEnd w:id="950"/>
      <w:r>
        <w:rPr>
          <w:rtl w:val="true"/>
        </w:rPr>
        <w:t xml:space="preserve">ابوترابی، سید علی اکبر </w:t>
      </w:r>
      <w:r>
        <w:rPr>
          <w:rtl w:val="true"/>
        </w:rPr>
        <w:t>(</w:t>
      </w:r>
      <w:r>
        <w:rPr/>
        <w:t>1318</w:t>
      </w:r>
      <w:r>
        <w:rPr>
          <w:rtl w:val="true"/>
        </w:rPr>
        <w:t xml:space="preserve"> - </w:t>
      </w:r>
      <w:r>
        <w:rPr/>
        <w:t>1379</w:t>
      </w:r>
      <w:r>
        <w:rPr>
          <w:rtl w:val="true"/>
        </w:rPr>
        <w:t xml:space="preserve"> </w:t>
      </w:r>
      <w:r>
        <w:rPr>
          <w:rtl w:val="true"/>
        </w:rPr>
        <w:t>ش</w:t>
      </w:r>
      <w:r>
        <w:rPr>
          <w:rtl w:val="true"/>
        </w:rPr>
        <w:t>)</w:t>
      </w:r>
      <w:bookmarkEnd w:id="951"/>
    </w:p>
    <w:p>
      <w:pPr>
        <w:pStyle w:val="BookText"/>
        <w:rPr/>
      </w:pPr>
      <w:r>
        <w:rPr>
          <w:rFonts w:ascii="IRNazanin" w:hAnsi="IRNazanin" w:eastAsia="IRNazanin"/>
          <w:color w:val="111111"/>
          <w:sz w:val="28"/>
          <w:sz w:val="28"/>
          <w:szCs w:val="28"/>
          <w:rtl w:val="true"/>
          <w:lang w:bidi="fa-IR"/>
        </w:rPr>
        <w:t>حجة الاسلام والمسلمین حاج سید علی اکبر ابوترابی، اهل قزوین و فرزند آیة الله حاج سیدعباس ابوترابی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حوزوی او در مشهد و نجف اشرف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انقلاب اسلامی به ایران برگشت و در جریان جنگ عراق علیه ایران اسیر شد و پس از ده سال تحمل اسارت، وارد میهن اسلامی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شجاعانه، تعهد، تقوا ، ایثارگری و بی اعتنایی به دنیا و قدرت مدیریت او در دوران اسارت، ابوترابی را به نمادی برای آزادگان در جمهوری اسلامی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مردم تهران در دوره های چهارم و پنجم مجلس شورای اسلامی و نماینده ولی فقیه در امور آزادگان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ابوترابی سرانجام در روز پنجشنبه خرداد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مسیر تهران به مشهد در سانحه تصادف درگذشت و پیکر پاکش در صحن آزادی به خاک سپرده شد</w:t>
      </w:r>
      <w:r>
        <w:rPr>
          <w:rFonts w:eastAsia="IRNazanin" w:cs="IRNazanin"/>
          <w:color w:val="111111"/>
          <w:sz w:val="28"/>
          <w:szCs w:val="28"/>
          <w:rtl w:val="true"/>
          <w:lang w:bidi="fa-IR"/>
        </w:rPr>
        <w:t>.</w:t>
      </w:r>
    </w:p>
    <w:p>
      <w:pPr>
        <w:pStyle w:val="Heading3"/>
        <w:numPr>
          <w:ilvl w:val="2"/>
          <w:numId w:val="1"/>
        </w:numPr>
        <w:rPr/>
      </w:pPr>
      <w:bookmarkStart w:id="952" w:name="__RefHeading___Toc9609188_2870459653"/>
      <w:bookmarkStart w:id="953" w:name="_Toc367"/>
      <w:bookmarkEnd w:id="952"/>
      <w:r>
        <w:rPr>
          <w:rtl w:val="true"/>
        </w:rPr>
        <w:t xml:space="preserve">اصفهانی </w:t>
      </w:r>
      <w:r>
        <w:rPr>
          <w:rtl w:val="true"/>
        </w:rPr>
        <w:t>(</w:t>
      </w:r>
      <w:r>
        <w:rPr>
          <w:rtl w:val="true"/>
        </w:rPr>
        <w:t>نخودکی</w:t>
      </w:r>
      <w:r>
        <w:rPr>
          <w:rtl w:val="true"/>
        </w:rPr>
        <w:t>)</w:t>
      </w:r>
      <w:r>
        <w:rPr>
          <w:rtl w:val="true"/>
        </w:rPr>
        <w:t xml:space="preserve">، حسنعلی </w:t>
      </w:r>
      <w:r>
        <w:rPr>
          <w:rtl w:val="true"/>
        </w:rPr>
        <w:t>(</w:t>
      </w:r>
      <w:r>
        <w:rPr/>
        <w:t>1279</w:t>
      </w:r>
      <w:r>
        <w:rPr>
          <w:rtl w:val="true"/>
        </w:rPr>
        <w:t xml:space="preserve"> - </w:t>
      </w:r>
      <w:r>
        <w:rPr/>
        <w:t>1361</w:t>
      </w:r>
      <w:r>
        <w:rPr>
          <w:rtl w:val="true"/>
        </w:rPr>
        <w:t xml:space="preserve"> </w:t>
      </w:r>
      <w:r>
        <w:rPr>
          <w:rtl w:val="true"/>
        </w:rPr>
        <w:t>ه</w:t>
      </w:r>
      <w:r>
        <w:rPr>
          <w:rtl w:val="true"/>
        </w:rPr>
        <w:t xml:space="preserve">- . </w:t>
      </w:r>
      <w:r>
        <w:rPr>
          <w:rtl w:val="true"/>
        </w:rPr>
        <w:t>ق</w:t>
      </w:r>
      <w:r>
        <w:rPr>
          <w:rtl w:val="true"/>
        </w:rPr>
        <w:t>)</w:t>
      </w:r>
      <w:bookmarkEnd w:id="95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حاج شیخ حسنعلی اصفهانی معروف به نخودکی، فرزند ملاعلی،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خود را در محضر پدر فراگرفت </w:t>
      </w:r>
      <w:bookmarkStart w:id="954" w:name="pg9802_146443"/>
    </w:p>
    <w:p>
      <w:pPr>
        <w:pStyle w:val="BookText"/>
        <w:rPr/>
      </w:pPr>
      <w:bookmarkEnd w:id="954"/>
      <w:r>
        <w:rPr>
          <w:rFonts w:ascii="IRNazanin" w:hAnsi="IRNazanin" w:eastAsia="IRNazanin"/>
          <w:color w:val="111111"/>
          <w:sz w:val="28"/>
          <w:sz w:val="28"/>
          <w:szCs w:val="28"/>
          <w:rtl w:val="true"/>
          <w:lang w:bidi="fa-IR"/>
        </w:rPr>
        <w:t>و مدارج سلوک را نزد استادش حاج میرزا صادق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فراگرفتن علوم عقلی و فلسفه، عازم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معنویات و ریاضت مشروع، به مقامات و کراماتی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اصفهان و مشهد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پس از مکاشفه ای که برایش حاصل شد، مجاورت همیشگی را بر خود لازم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زاهد و جلیل القدر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گفت و در کنار ضلع شمالی صحن انقلاب، جنب ایوان عباسی به خاک سپرده شد</w:t>
      </w:r>
      <w:r>
        <w:rPr>
          <w:rFonts w:eastAsia="IRNazanin" w:cs="IRNazanin"/>
          <w:color w:val="111111"/>
          <w:sz w:val="28"/>
          <w:szCs w:val="28"/>
          <w:rtl w:val="true"/>
          <w:lang w:bidi="fa-IR"/>
        </w:rPr>
        <w:t>.</w:t>
      </w:r>
    </w:p>
    <w:p>
      <w:pPr>
        <w:pStyle w:val="Heading3"/>
        <w:numPr>
          <w:ilvl w:val="2"/>
          <w:numId w:val="1"/>
        </w:numPr>
        <w:rPr/>
      </w:pPr>
      <w:bookmarkStart w:id="955" w:name="__RefHeading___Toc9609190_2870459653"/>
      <w:bookmarkStart w:id="956" w:name="_Toc368"/>
      <w:bookmarkEnd w:id="955"/>
      <w:r>
        <w:rPr>
          <w:rtl w:val="true"/>
        </w:rPr>
        <w:t xml:space="preserve">ادیب نیشابوری، میرزا عبدالجواد </w:t>
      </w:r>
      <w:r>
        <w:rPr>
          <w:rtl w:val="true"/>
        </w:rPr>
        <w:t>(</w:t>
      </w:r>
      <w:r>
        <w:rPr/>
        <w:t>1281</w:t>
      </w:r>
      <w:r>
        <w:rPr>
          <w:rtl w:val="true"/>
        </w:rPr>
        <w:t xml:space="preserve"> - </w:t>
      </w:r>
      <w:r>
        <w:rPr/>
        <w:t>1344</w:t>
      </w:r>
      <w:r>
        <w:rPr>
          <w:rtl w:val="true"/>
        </w:rPr>
        <w:t xml:space="preserve"> </w:t>
      </w:r>
      <w:r>
        <w:rPr>
          <w:rtl w:val="true"/>
        </w:rPr>
        <w:t>ه</w:t>
      </w:r>
      <w:r>
        <w:rPr>
          <w:rtl w:val="true"/>
        </w:rPr>
        <w:t xml:space="preserve">- . </w:t>
      </w:r>
      <w:r>
        <w:rPr>
          <w:rtl w:val="true"/>
        </w:rPr>
        <w:t>ق</w:t>
      </w:r>
      <w:r>
        <w:rPr>
          <w:rtl w:val="true"/>
        </w:rPr>
        <w:t>)</w:t>
      </w:r>
      <w:bookmarkEnd w:id="956"/>
    </w:p>
    <w:p>
      <w:pPr>
        <w:pStyle w:val="BookText"/>
        <w:rPr/>
      </w:pPr>
      <w:r>
        <w:rPr>
          <w:rFonts w:ascii="IRNazanin" w:hAnsi="IRNazanin" w:eastAsia="IRNazanin"/>
          <w:color w:val="111111"/>
          <w:sz w:val="28"/>
          <w:sz w:val="28"/>
          <w:szCs w:val="28"/>
          <w:rtl w:val="true"/>
          <w:lang w:bidi="fa-IR"/>
        </w:rPr>
        <w:t>میرزا عبدالجواد نیشابوری متخلص به ادیب، در خانواده ای متدین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 عبّاس نیشابوری، از دهقانان نیشابور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در سن چهار سالگی به علت بیماری آبله، یک چشم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ابتدا وی را به سبب ضعف بینایی از تحصیل باز داشت، اما حافظه و استعداد سرشار و اشتیاق او به دانش، باعث شد وی را به مکتب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نیشابور به تحصیل ادبیات و منطق پرداخت و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ادامه تحصیل رهسپار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فنون ادبی، از اطلاعات تاریخی بهره وافی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حکمت الهی و طبیعی نیز مهارت داشت، نظریات</w:t>
      </w:r>
    </w:p>
    <w:p>
      <w:pPr>
        <w:pStyle w:val="BookText"/>
        <w:rPr/>
      </w:pPr>
      <w:r>
        <w:rPr>
          <w:rFonts w:ascii="IRNazanin" w:hAnsi="IRNazanin" w:eastAsia="IRNazanin"/>
          <w:color w:val="111111"/>
          <w:sz w:val="28"/>
          <w:sz w:val="28"/>
          <w:szCs w:val="28"/>
          <w:rtl w:val="true"/>
          <w:lang w:bidi="fa-IR"/>
        </w:rPr>
        <w:t>ملاصدرا را می پسندید و فنون ریاضی را مانند نجوم، هندسه و جبر و مقابله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فضلای خراسان با واسطه یا بدون واسطه، از پرورش یافتگان مکتب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الزمان فروزانفر، محمدتقی مدرس رضوی، ملک الشعرای بهار، سید جلال الدین تهرانی و محمّدتقی ادیب نیشابور در شمار کسانی هستند که از محضر درس وی بهره برده 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وفات یافت و در رواق دارالحفاظ به خاک سپرده شد</w:t>
      </w:r>
      <w:r>
        <w:rPr>
          <w:rFonts w:eastAsia="IRNazanin" w:cs="IRNazanin"/>
          <w:color w:val="111111"/>
          <w:sz w:val="28"/>
          <w:szCs w:val="28"/>
          <w:rtl w:val="true"/>
          <w:lang w:bidi="fa-IR"/>
        </w:rPr>
        <w:t xml:space="preserve">. </w:t>
      </w:r>
      <w:bookmarkStart w:id="957" w:name="pg9802_146444"/>
    </w:p>
    <w:p>
      <w:pPr>
        <w:pStyle w:val="Heading3"/>
        <w:numPr>
          <w:ilvl w:val="2"/>
          <w:numId w:val="1"/>
        </w:numPr>
        <w:rPr/>
      </w:pPr>
      <w:bookmarkStart w:id="958" w:name="__RefHeading___Toc9609192_2870459653"/>
      <w:bookmarkStart w:id="959" w:name="_Toc369"/>
      <w:bookmarkEnd w:id="957"/>
      <w:bookmarkEnd w:id="958"/>
      <w:r>
        <w:rPr>
          <w:rtl w:val="true"/>
        </w:rPr>
        <w:t xml:space="preserve">اردبیلی، سیدیونس </w:t>
      </w:r>
      <w:r>
        <w:rPr>
          <w:rtl w:val="true"/>
        </w:rPr>
        <w:t>(</w:t>
      </w:r>
      <w:r>
        <w:rPr/>
        <w:t>1296</w:t>
      </w:r>
      <w:r>
        <w:rPr>
          <w:rtl w:val="true"/>
        </w:rPr>
        <w:t xml:space="preserve"> - </w:t>
      </w:r>
      <w:r>
        <w:rPr/>
        <w:t>1377</w:t>
      </w:r>
      <w:r>
        <w:rPr>
          <w:rtl w:val="true"/>
        </w:rPr>
        <w:t xml:space="preserve"> </w:t>
      </w:r>
      <w:r>
        <w:rPr>
          <w:rtl w:val="true"/>
        </w:rPr>
        <w:t>ه</w:t>
      </w:r>
      <w:r>
        <w:rPr>
          <w:rtl w:val="true"/>
        </w:rPr>
        <w:t xml:space="preserve">- . </w:t>
      </w:r>
      <w:r>
        <w:rPr>
          <w:rtl w:val="true"/>
        </w:rPr>
        <w:t>ق</w:t>
      </w:r>
      <w:r>
        <w:rPr>
          <w:rtl w:val="true"/>
        </w:rPr>
        <w:t>)</w:t>
      </w:r>
      <w:bookmarkEnd w:id="959"/>
    </w:p>
    <w:p>
      <w:pPr>
        <w:pStyle w:val="BookText"/>
        <w:rPr/>
      </w:pPr>
      <w:r>
        <w:rPr>
          <w:rFonts w:ascii="IRNazanin" w:hAnsi="IRNazanin" w:eastAsia="IRNazanin"/>
          <w:color w:val="111111"/>
          <w:sz w:val="28"/>
          <w:sz w:val="28"/>
          <w:szCs w:val="28"/>
          <w:rtl w:val="true"/>
          <w:lang w:bidi="fa-IR"/>
        </w:rPr>
        <w:t>آیة الله حاج سیدیونس اردبیلی، فرزند سید محمدتقی در اردبیل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فراگیری مقدمات و گذراندن سطوح به زنجان رفت و مدت دو سال از محضر آخوند ملاسبز علی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نجف اشرف هجرت نمود و در آن جا مدت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محضر درس آیات عظام آخوند خراسانی و حاج سید محمد کاظم یزدی دانش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سیدیونس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ایران بازگشت و در مشهد مقدس به تدریس فقه و اصول و انجام خدمات دینی و اقامه جماعت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حادثه مسجد گوهرشاد و قیام علیه رژیم پهلوی به اردبیل تبعید شد و مدت هشت سال در آن جا تحت نظر بود تا این که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بار دیگر به مشهد بازگشت و تا پایان عمر به تدریس فقه و اصول و اقامه جماعت در مسجد بالاسر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وی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کامل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صلاة المسافر، قاعده لاضرر ، فروعات اجمالی، معتقدات القاصر در اصول عقاید که همگی به چاپ رسیده 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رحلت نمود و در رواق</w:t>
      </w:r>
    </w:p>
    <w:p>
      <w:pPr>
        <w:pStyle w:val="BookText"/>
        <w:rPr/>
      </w:pPr>
      <w:r>
        <w:rPr>
          <w:rFonts w:ascii="IRNazanin" w:hAnsi="IRNazanin" w:eastAsia="IRNazanin"/>
          <w:color w:val="111111"/>
          <w:sz w:val="28"/>
          <w:sz w:val="28"/>
          <w:szCs w:val="28"/>
          <w:rtl w:val="true"/>
          <w:lang w:bidi="fa-IR"/>
        </w:rPr>
        <w:t>دار السعاده مدفون گردید</w:t>
      </w:r>
      <w:r>
        <w:rPr>
          <w:rFonts w:eastAsia="IRNazanin" w:cs="IRNazanin"/>
          <w:color w:val="111111"/>
          <w:sz w:val="28"/>
          <w:szCs w:val="28"/>
          <w:rtl w:val="true"/>
          <w:lang w:bidi="fa-IR"/>
        </w:rPr>
        <w:t>.</w:t>
      </w:r>
    </w:p>
    <w:p>
      <w:pPr>
        <w:pStyle w:val="Heading3"/>
        <w:numPr>
          <w:ilvl w:val="2"/>
          <w:numId w:val="1"/>
        </w:numPr>
        <w:rPr/>
      </w:pPr>
      <w:bookmarkStart w:id="960" w:name="__RefHeading___Toc9609194_2870459653"/>
      <w:bookmarkStart w:id="961" w:name="_Toc370"/>
      <w:bookmarkEnd w:id="960"/>
      <w:r>
        <w:rPr>
          <w:rtl w:val="true"/>
        </w:rPr>
        <w:t xml:space="preserve">اصفهانی، میرزا مهدی </w:t>
      </w:r>
      <w:r>
        <w:rPr>
          <w:rtl w:val="true"/>
        </w:rPr>
        <w:t>(</w:t>
      </w:r>
      <w:r>
        <w:rPr/>
        <w:t>1152</w:t>
      </w:r>
      <w:r>
        <w:rPr>
          <w:rtl w:val="true"/>
        </w:rPr>
        <w:t xml:space="preserve"> - </w:t>
      </w:r>
      <w:r>
        <w:rPr/>
        <w:t>1218</w:t>
      </w:r>
      <w:r>
        <w:rPr>
          <w:rtl w:val="true"/>
        </w:rPr>
        <w:t xml:space="preserve"> </w:t>
      </w:r>
      <w:r>
        <w:rPr>
          <w:rtl w:val="true"/>
        </w:rPr>
        <w:t>ه</w:t>
      </w:r>
      <w:r>
        <w:rPr>
          <w:rtl w:val="true"/>
        </w:rPr>
        <w:t xml:space="preserve">- . </w:t>
      </w:r>
      <w:r>
        <w:rPr>
          <w:rtl w:val="true"/>
        </w:rPr>
        <w:t>ق</w:t>
      </w:r>
      <w:r>
        <w:rPr>
          <w:rtl w:val="true"/>
        </w:rPr>
        <w:t>)</w:t>
      </w:r>
      <w:bookmarkEnd w:id="96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علّامه شهید و فقیه عالیقدر میرزا مهدی اصفهانی، فرزند میرزا هدایت الله، در سال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وی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حضرت امام جعفر صادق علیه السلام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پس از گذراندن مقدمات، علوم عقلی را در محضر درس علامه بیدآبادی اصفهانی فراگرفت و در فلسفه، منطق و کلام سرآمد اقران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مشهد هجرت نمود و از محضر درس شیخ حسین عاملی و شیخ الاسلام مشهد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bookmarkStart w:id="962" w:name="pg9802_146445"/>
    </w:p>
    <w:p>
      <w:pPr>
        <w:pStyle w:val="BookText"/>
        <w:rPr/>
      </w:pPr>
      <w:bookmarkEnd w:id="962"/>
      <w:r>
        <w:rPr>
          <w:rFonts w:ascii="IRNazanin" w:hAnsi="IRNazanin" w:eastAsia="IRNazanin"/>
          <w:color w:val="111111"/>
          <w:sz w:val="28"/>
          <w:sz w:val="28"/>
          <w:szCs w:val="28"/>
          <w:rtl w:val="true"/>
          <w:lang w:bidi="fa-IR"/>
        </w:rPr>
        <w:t>به عتبات هجرت نمود و در آنجا نیز مدتی از محضر درس آیات عظام علّامه شیخ مهدی فتوّتی و آقا محمّدباقر وحید بهبهانی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میرزامهدی پس از هجرت به مشهد مقدس، به تدریس علوم عقلی و نقلی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بسیاری در محضر درسش دانش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مهدی اصفهانی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دست نادر میرزای افشار به شهادت رسید و در رواق توحیدخانه به خاک سپرده شد</w:t>
      </w:r>
      <w:r>
        <w:rPr>
          <w:rFonts w:eastAsia="IRNazanin" w:cs="IRNazanin"/>
          <w:color w:val="111111"/>
          <w:sz w:val="28"/>
          <w:szCs w:val="28"/>
          <w:rtl w:val="true"/>
          <w:lang w:bidi="fa-IR"/>
        </w:rPr>
        <w:t>.</w:t>
      </w:r>
    </w:p>
    <w:p>
      <w:pPr>
        <w:pStyle w:val="Heading3"/>
        <w:numPr>
          <w:ilvl w:val="2"/>
          <w:numId w:val="1"/>
        </w:numPr>
        <w:rPr/>
      </w:pPr>
      <w:bookmarkStart w:id="963" w:name="__RefHeading___Toc9609196_2870459653"/>
      <w:bookmarkStart w:id="964" w:name="_Toc371"/>
      <w:bookmarkEnd w:id="963"/>
      <w:r>
        <w:rPr>
          <w:rtl w:val="true"/>
        </w:rPr>
        <w:t xml:space="preserve">بهاءالدین </w:t>
      </w:r>
      <w:r>
        <w:rPr>
          <w:rtl w:val="true"/>
        </w:rPr>
        <w:t>(</w:t>
      </w:r>
      <w:r>
        <w:rPr>
          <w:rtl w:val="true"/>
        </w:rPr>
        <w:t>بهایی</w:t>
      </w:r>
      <w:r>
        <w:rPr>
          <w:rtl w:val="true"/>
        </w:rPr>
        <w:t xml:space="preserve">) </w:t>
      </w:r>
      <w:r>
        <w:rPr>
          <w:rtl w:val="true"/>
        </w:rPr>
        <w:t xml:space="preserve">محمد </w:t>
      </w:r>
      <w:r>
        <w:rPr>
          <w:rtl w:val="true"/>
        </w:rPr>
        <w:t>(</w:t>
      </w:r>
      <w:r>
        <w:rPr/>
        <w:t>953</w:t>
      </w:r>
      <w:r>
        <w:rPr>
          <w:rtl w:val="true"/>
        </w:rPr>
        <w:t xml:space="preserve"> - </w:t>
      </w:r>
      <w:r>
        <w:rPr/>
        <w:t>1031</w:t>
      </w:r>
      <w:r>
        <w:rPr>
          <w:rtl w:val="true"/>
        </w:rPr>
        <w:t xml:space="preserve"> </w:t>
      </w:r>
      <w:r>
        <w:rPr>
          <w:rtl w:val="true"/>
        </w:rPr>
        <w:t>ه</w:t>
      </w:r>
      <w:r>
        <w:rPr>
          <w:rtl w:val="true"/>
        </w:rPr>
        <w:t xml:space="preserve">- . </w:t>
      </w:r>
      <w:r>
        <w:rPr>
          <w:rtl w:val="true"/>
        </w:rPr>
        <w:t>ق</w:t>
      </w:r>
      <w:r>
        <w:rPr>
          <w:rtl w:val="true"/>
        </w:rPr>
        <w:t>)</w:t>
      </w:r>
      <w:bookmarkEnd w:id="964"/>
    </w:p>
    <w:p>
      <w:pPr>
        <w:pStyle w:val="BookText"/>
        <w:rPr/>
      </w:pPr>
      <w:r>
        <w:rPr>
          <w:rFonts w:ascii="IRNazanin" w:hAnsi="IRNazanin" w:eastAsia="IRNazanin"/>
          <w:color w:val="111111"/>
          <w:sz w:val="28"/>
          <w:sz w:val="28"/>
          <w:szCs w:val="28"/>
          <w:rtl w:val="true"/>
          <w:lang w:bidi="fa-IR"/>
        </w:rPr>
        <w:t>علامه بهاء الدين محمّد در بعلبلک از منطقه جبل عامل لبنان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بهاءالدین و شهرتش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شریفش به حارث همدانی می رسد که از یاران خاص امیرمؤمنان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در دوران کودکی همراه پدر دانشمند خود عز الدين حسين بن عبد الصمد به ایران آمد و از همان آغاز جوانی زبان فارسی را فراگرفت و در خدمت پدر و دیگر عالمان زمان، مراتب علمی را تا حد کمال پیمود تا آنجا که به منصب شيخ الاسلامی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تمام اشتغال های علمی، به واسطه علاقه بسیاری که به سیر و سلوک و تزکیه نفس داشت، بر همه مقامات و تشریفات پشت پازد و ساده زیستی پیشه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علاقه بسیاری به سیر و سفر در بلاد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ها به سیر و سفر در بلاد آذربایجان، مصر، شام، عراق، فلسطین، حلب، مکه و مدینه پرداخت و با بسیاری از اهل کمال و ادب ملاقات و مصاحبت نمود و بهره های علمی فراوانی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نامداری از محضر علمی وی کسب دانش نمودند و آثار بسیاری در علوم و فنون مختلف مانند فقه، اصول، تفسیر، حدیث، هیئت، ریاضیات، جبر، هندسه، ادبیات و علم جفر از شیخ بهایی برجای مانده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وی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دراية الحديث، تشريح الافلاک، جامع عباسی، </w:t>
      </w:r>
      <w:bookmarkStart w:id="965" w:name="pg9802_146446"/>
    </w:p>
    <w:p>
      <w:pPr>
        <w:pStyle w:val="BookText"/>
        <w:rPr/>
      </w:pPr>
      <w:bookmarkEnd w:id="965"/>
      <w:r>
        <w:rPr>
          <w:rFonts w:ascii="IRNazanin" w:hAnsi="IRNazanin" w:eastAsia="IRNazanin"/>
          <w:color w:val="111111"/>
          <w:sz w:val="28"/>
          <w:sz w:val="28"/>
          <w:szCs w:val="28"/>
          <w:rtl w:val="true"/>
          <w:lang w:bidi="fa-IR"/>
        </w:rPr>
        <w:t>خلاصة الحساب، صمدیه، کشکول، مثنوی نان و حلوا و چند اثر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در شوال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پیکرش به مشهد انتقال یافت و در رواق جنوب شرقی حرم مطهر معروف به رواق شیخ بهایی، به خاک سپرده شد </w:t>
      </w:r>
      <w:r>
        <w:rPr>
          <w:rFonts w:eastAsia="IRNazanin" w:cs="IRNazanin"/>
          <w:color w:val="111111"/>
          <w:sz w:val="28"/>
          <w:szCs w:val="28"/>
          <w:rtl w:val="true"/>
          <w:lang w:bidi="fa-IR"/>
        </w:rPr>
        <w:t>.</w:t>
      </w:r>
    </w:p>
    <w:p>
      <w:pPr>
        <w:pStyle w:val="Heading3"/>
        <w:numPr>
          <w:ilvl w:val="2"/>
          <w:numId w:val="1"/>
        </w:numPr>
        <w:rPr/>
      </w:pPr>
      <w:bookmarkStart w:id="966" w:name="__RefHeading___Toc9609198_2870459653"/>
      <w:bookmarkStart w:id="967" w:name="_Toc372"/>
      <w:bookmarkEnd w:id="966"/>
      <w:r>
        <w:rPr>
          <w:rtl w:val="true"/>
        </w:rPr>
        <w:t xml:space="preserve">تربتی، عبّاس </w:t>
      </w:r>
      <w:r>
        <w:rPr>
          <w:rtl w:val="true"/>
        </w:rPr>
        <w:t xml:space="preserve">(- </w:t>
      </w:r>
      <w:r>
        <w:rPr/>
        <w:t>1322</w:t>
      </w:r>
      <w:r>
        <w:rPr>
          <w:rtl w:val="true"/>
        </w:rPr>
        <w:t xml:space="preserve"> </w:t>
      </w:r>
      <w:r>
        <w:rPr>
          <w:rtl w:val="true"/>
        </w:rPr>
        <w:t>ش</w:t>
      </w:r>
      <w:r>
        <w:rPr>
          <w:rtl w:val="true"/>
        </w:rPr>
        <w:t>)</w:t>
      </w:r>
      <w:bookmarkEnd w:id="967"/>
    </w:p>
    <w:p>
      <w:pPr>
        <w:pStyle w:val="BookText"/>
        <w:rPr/>
      </w:pPr>
      <w:r>
        <w:rPr>
          <w:rFonts w:ascii="IRNazanin" w:hAnsi="IRNazanin" w:eastAsia="IRNazanin"/>
          <w:color w:val="111111"/>
          <w:sz w:val="28"/>
          <w:sz w:val="28"/>
          <w:szCs w:val="28"/>
          <w:rtl w:val="true"/>
          <w:lang w:bidi="fa-IR"/>
        </w:rPr>
        <w:t xml:space="preserve">حاج ملاعباس تربتی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کاریزک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تربت حیدریه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حوزوی او بیشتر در تربت حیدریه و مدتی هم در مشهد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ملاعباس مردی هوشمند و ژرف بین بود و در قضایای مشروطیت با تأسی به علمای مبارز عصر خود، حکومت را غاصب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زندگی ملاعباس تربتی جلوه گری بیش تری دارد، شخصیت معنوی اوست که تأثیر عمیقی بر افراد مختلف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فوت کرد و جنازه اش به مشهد انتقال یافت و در آخرین غرفه صحن نو، در زاویه شمال غربی به خاک سپرده شد</w:t>
      </w:r>
      <w:r>
        <w:rPr>
          <w:rFonts w:eastAsia="IRNazanin" w:cs="IRNazanin"/>
          <w:color w:val="111111"/>
          <w:sz w:val="28"/>
          <w:szCs w:val="28"/>
          <w:rtl w:val="true"/>
          <w:lang w:bidi="fa-IR"/>
        </w:rPr>
        <w:t>.</w:t>
      </w:r>
    </w:p>
    <w:p>
      <w:pPr>
        <w:pStyle w:val="Heading3"/>
        <w:numPr>
          <w:ilvl w:val="2"/>
          <w:numId w:val="1"/>
        </w:numPr>
        <w:rPr/>
      </w:pPr>
      <w:bookmarkStart w:id="968" w:name="__RefHeading___Toc9609200_2870459653"/>
      <w:bookmarkStart w:id="969" w:name="_Toc373"/>
      <w:bookmarkEnd w:id="968"/>
      <w:r>
        <w:rPr>
          <w:rtl w:val="true"/>
        </w:rPr>
        <w:t xml:space="preserve">تبریزی، شیخ غلامحسین </w:t>
      </w:r>
      <w:r>
        <w:rPr>
          <w:rtl w:val="true"/>
        </w:rPr>
        <w:t>(</w:t>
      </w:r>
      <w:r>
        <w:rPr/>
        <w:t>1303</w:t>
      </w:r>
      <w:r>
        <w:rPr>
          <w:rtl w:val="true"/>
        </w:rPr>
        <w:t xml:space="preserve"> – </w:t>
      </w:r>
      <w:r>
        <w:rPr/>
        <w:t>1400</w:t>
      </w:r>
      <w:r>
        <w:rPr>
          <w:rtl w:val="true"/>
        </w:rPr>
        <w:t xml:space="preserve"> </w:t>
      </w:r>
      <w:r>
        <w:rPr>
          <w:rtl w:val="true"/>
        </w:rPr>
        <w:t>ه</w:t>
      </w:r>
      <w:r>
        <w:rPr>
          <w:rtl w:val="true"/>
        </w:rPr>
        <w:t xml:space="preserve">- . </w:t>
      </w:r>
      <w:r>
        <w:rPr>
          <w:rtl w:val="true"/>
        </w:rPr>
        <w:t>ق</w:t>
      </w:r>
      <w:r>
        <w:rPr>
          <w:rtl w:val="true"/>
        </w:rPr>
        <w:t>)</w:t>
      </w:r>
      <w:bookmarkEnd w:id="9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حاج شیخ غلامحسین تبریزی، از علمای برجسته مشهد، در یکی از روستاهای شبستر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و سطح را در محضر آیة الله حاج میرزا حسن انگجی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نجف اشرف مهاجرت نمود، در آن جا از محضر درس آخوند ند محمد کاظم خراسانی و شریعت اصفهانی بهره مند شد و به درجه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تبریز مراجعت نمود و به نشر احکام اسلام و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غلامحسین تبریزی مدتی تحت تعقیب مقامات دولتی آن زمان بود و مدت هشت ماه در اختفا به سر برد و سرانجام به مشهد هجرت نمود و به تدریس فقه و اصول و اقامه جماعت و نماز جمعه در مسجد گوهر شاد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حدود پانزده اثر علمی بر جای مانده است</w:t>
      </w:r>
      <w:r>
        <w:rPr>
          <w:rFonts w:eastAsia="IRNazanin" w:cs="IRNazanin"/>
          <w:color w:val="111111"/>
          <w:sz w:val="28"/>
          <w:szCs w:val="28"/>
          <w:rtl w:val="true"/>
          <w:lang w:bidi="fa-IR"/>
        </w:rPr>
        <w:t>.</w:t>
      </w:r>
      <w:bookmarkStart w:id="970" w:name="pg9802_146447"/>
    </w:p>
    <w:p>
      <w:pPr>
        <w:pStyle w:val="BookText"/>
        <w:rPr/>
      </w:pPr>
      <w:bookmarkEnd w:id="970"/>
      <w:r>
        <w:rPr>
          <w:rFonts w:ascii="IRNazanin" w:hAnsi="IRNazanin" w:eastAsia="IRNazanin"/>
          <w:color w:val="111111"/>
          <w:sz w:val="28"/>
          <w:sz w:val="28"/>
          <w:szCs w:val="28"/>
          <w:rtl w:val="true"/>
          <w:lang w:bidi="fa-IR"/>
        </w:rPr>
        <w:t>پس از پیروزی انقلاب شکوهمند اسلامی نیز نماز جمعه در مسجد گوهرشاد به امامت ایشان اقامه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تبریزی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وفات یافت و در شمال رواق دارالسلام به خاک سپرده شد</w:t>
      </w:r>
      <w:r>
        <w:rPr>
          <w:rFonts w:eastAsia="IRNazanin" w:cs="IRNazanin"/>
          <w:color w:val="111111"/>
          <w:sz w:val="28"/>
          <w:szCs w:val="28"/>
          <w:rtl w:val="true"/>
          <w:lang w:bidi="fa-IR"/>
        </w:rPr>
        <w:t>.</w:t>
      </w:r>
    </w:p>
    <w:p>
      <w:pPr>
        <w:pStyle w:val="Heading3"/>
        <w:numPr>
          <w:ilvl w:val="2"/>
          <w:numId w:val="1"/>
        </w:numPr>
        <w:rPr/>
      </w:pPr>
      <w:bookmarkStart w:id="971" w:name="__RefHeading___Toc9609202_2870459653"/>
      <w:bookmarkStart w:id="972" w:name="_Toc374"/>
      <w:bookmarkEnd w:id="971"/>
      <w:r>
        <w:rPr>
          <w:rtl w:val="true"/>
        </w:rPr>
        <w:t xml:space="preserve">تهرانی، سیدجلال الدین </w:t>
      </w:r>
      <w:r>
        <w:rPr>
          <w:rtl w:val="true"/>
        </w:rPr>
        <w:t>(</w:t>
      </w:r>
      <w:r>
        <w:rPr/>
        <w:t>1277</w:t>
      </w:r>
      <w:r>
        <w:rPr>
          <w:rtl w:val="true"/>
        </w:rPr>
        <w:t xml:space="preserve"> - </w:t>
      </w:r>
      <w:r>
        <w:rPr/>
        <w:t>1366</w:t>
      </w:r>
      <w:r>
        <w:rPr>
          <w:rtl w:val="true"/>
        </w:rPr>
        <w:t xml:space="preserve"> </w:t>
      </w:r>
      <w:r>
        <w:rPr>
          <w:rtl w:val="true"/>
        </w:rPr>
        <w:t>ه</w:t>
      </w:r>
      <w:r>
        <w:rPr>
          <w:rtl w:val="true"/>
        </w:rPr>
        <w:t>-.</w:t>
      </w:r>
      <w:r>
        <w:rPr>
          <w:rtl w:val="true"/>
        </w:rPr>
        <w:t>ش</w:t>
      </w:r>
      <w:r>
        <w:rPr>
          <w:rtl w:val="true"/>
        </w:rPr>
        <w:t>)</w:t>
      </w:r>
      <w:bookmarkEnd w:id="972"/>
    </w:p>
    <w:p>
      <w:pPr>
        <w:pStyle w:val="BookText"/>
        <w:rPr/>
      </w:pPr>
      <w:r>
        <w:rPr>
          <w:rFonts w:ascii="IRNazanin" w:hAnsi="IRNazanin" w:eastAsia="IRNazanin"/>
          <w:color w:val="111111"/>
          <w:sz w:val="28"/>
          <w:sz w:val="28"/>
          <w:szCs w:val="28"/>
          <w:rtl w:val="true"/>
          <w:lang w:bidi="fa-IR"/>
        </w:rPr>
        <w:t>استاد سید جلال الدین، در تهران تولد یافت و در مدرسه تربیت تحصیل کرد و سپس به تحصیلات حوزوی روی آورد و پس از مدتی به نجوم و ریاضیات علاقه مند شد و در این رشته ها صاحب نظر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تألیف ترجمه و تحقیق آثاری چند در زمینه نجوم، ریاضیات و تاریخ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تهرانی در سال 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 تولیت و استانداری خراسان را برعهده داشت و مدتی هم وزیر پست و تلگراف و رئیس شورای سلطنت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استعفای او از شورای سلطنت به اشارت امام خمینی رحمه الله و کمکی به پیروزی انقلاب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خانه مسکونی و عتیقه جات و کتابخانه اش را وقف آستان قدس رضوی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دهم 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پاریس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بر طبق وصیت نامه او به مشهد منتقل و در رواق دارالسیاده به خاک سپرده شد</w:t>
      </w:r>
      <w:r>
        <w:rPr>
          <w:rFonts w:eastAsia="IRNazanin" w:cs="IRNazanin"/>
          <w:color w:val="111111"/>
          <w:sz w:val="28"/>
          <w:szCs w:val="28"/>
          <w:rtl w:val="true"/>
          <w:lang w:bidi="fa-IR"/>
        </w:rPr>
        <w:t>.</w:t>
      </w:r>
    </w:p>
    <w:p>
      <w:pPr>
        <w:pStyle w:val="Heading3"/>
        <w:numPr>
          <w:ilvl w:val="2"/>
          <w:numId w:val="1"/>
        </w:numPr>
        <w:rPr/>
      </w:pPr>
      <w:bookmarkStart w:id="973" w:name="__RefHeading___Toc9609204_2870459653"/>
      <w:bookmarkStart w:id="974" w:name="_Toc375"/>
      <w:bookmarkEnd w:id="973"/>
      <w:r>
        <w:rPr>
          <w:rtl w:val="true"/>
        </w:rPr>
        <w:t xml:space="preserve">جعفری، محمدتقی </w:t>
      </w:r>
      <w:r>
        <w:rPr>
          <w:rtl w:val="true"/>
        </w:rPr>
        <w:t>(</w:t>
      </w:r>
      <w:r>
        <w:rPr/>
        <w:t>1304</w:t>
      </w:r>
      <w:r>
        <w:rPr>
          <w:rtl w:val="true"/>
        </w:rPr>
        <w:t xml:space="preserve"> - </w:t>
      </w:r>
      <w:r>
        <w:rPr/>
        <w:t>1377</w:t>
      </w:r>
      <w:r>
        <w:rPr>
          <w:rtl w:val="true"/>
        </w:rPr>
        <w:t xml:space="preserve"> </w:t>
      </w:r>
      <w:r>
        <w:rPr>
          <w:rtl w:val="true"/>
        </w:rPr>
        <w:t>ه</w:t>
      </w:r>
      <w:r>
        <w:rPr>
          <w:rtl w:val="true"/>
        </w:rPr>
        <w:t xml:space="preserve">- . </w:t>
      </w:r>
      <w:r>
        <w:rPr>
          <w:rtl w:val="true"/>
        </w:rPr>
        <w:t>ش</w:t>
      </w:r>
      <w:r>
        <w:rPr>
          <w:rtl w:val="true"/>
        </w:rPr>
        <w:t>)</w:t>
      </w:r>
      <w:bookmarkEnd w:id="97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محمدتقی جعفری در مرداد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مقدمات در مدرسه طالبیه تبریز به تهران و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وارد مدرسه علمیه مروی شد و در درس آیة الله شیخ محمدرضا تنکابنی و میرزا مهدی آشتیانی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در تهران، مدت یک سال نیز در قم از محضر درس آیات عظام امام خمینی قدس سره سید محمدتقی خوانساری، حجت کمره ای و حاج میرزا محمد فیض بهره گرفت و سپس به عتبات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از محضر درس استادان بزرگی مانند سیدابوالقاسم خویی، سید محمود شاهرودی و </w:t>
      </w:r>
      <w:bookmarkStart w:id="975" w:name="pg9802_146448"/>
    </w:p>
    <w:p>
      <w:pPr>
        <w:pStyle w:val="BookText"/>
        <w:rPr/>
      </w:pPr>
      <w:bookmarkEnd w:id="975"/>
      <w:r>
        <w:rPr>
          <w:rFonts w:ascii="IRNazanin" w:hAnsi="IRNazanin" w:eastAsia="IRNazanin"/>
          <w:color w:val="111111"/>
          <w:sz w:val="28"/>
          <w:sz w:val="28"/>
          <w:szCs w:val="28"/>
          <w:rtl w:val="true"/>
          <w:lang w:bidi="fa-IR"/>
        </w:rPr>
        <w:t>سید عبدالهادی شیرازی، سطوح خارج فقه و اصول را گذراند و فلسفه را در محضر شیخ مرتضی طالقانی و استادان دیگر تکمیل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جعفری پس از اتمام تحصیلات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ایران بازگشت و مدت یک سال در مشهد از محضر درس مرحوم آیة الله میلانی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جعفری، ضمن تدریس به تحقیق و تألیف اشتغال داشت و آثار ارزشمندی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جعفری پس از ارائه خدماتی شایان به انقلاب اسلامی و جوانان و دانشگاهیان، سرانجام در پی یک کسالت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آن عالم بزرگوار به مشهد انتقال یافت و در رواق دار الزهد مبارکه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علامه جعفری تعداد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رساله بر جای مانده است</w:t>
      </w:r>
      <w:r>
        <w:rPr>
          <w:rFonts w:eastAsia="IRNazanin" w:cs="IRNazanin"/>
          <w:color w:val="111111"/>
          <w:sz w:val="28"/>
          <w:szCs w:val="28"/>
          <w:rtl w:val="true"/>
          <w:lang w:bidi="fa-IR"/>
        </w:rPr>
        <w:t>.</w:t>
      </w:r>
    </w:p>
    <w:p>
      <w:pPr>
        <w:pStyle w:val="Heading3"/>
        <w:numPr>
          <w:ilvl w:val="2"/>
          <w:numId w:val="1"/>
        </w:numPr>
        <w:rPr/>
      </w:pPr>
      <w:bookmarkStart w:id="976" w:name="__RefHeading___Toc9609206_2870459653"/>
      <w:bookmarkStart w:id="977" w:name="_Toc376"/>
      <w:bookmarkEnd w:id="976"/>
      <w:r>
        <w:rPr>
          <w:rtl w:val="true"/>
        </w:rPr>
        <w:t xml:space="preserve">حرّ عاملی، محمّد </w:t>
      </w:r>
      <w:r>
        <w:rPr>
          <w:rtl w:val="true"/>
        </w:rPr>
        <w:t>(</w:t>
      </w:r>
      <w:r>
        <w:rPr/>
        <w:t>1033</w:t>
      </w:r>
      <w:r>
        <w:rPr>
          <w:rtl w:val="true"/>
        </w:rPr>
        <w:t xml:space="preserve"> - </w:t>
      </w:r>
      <w:r>
        <w:rPr/>
        <w:t>1104</w:t>
      </w:r>
      <w:r>
        <w:rPr>
          <w:rtl w:val="true"/>
        </w:rPr>
        <w:t xml:space="preserve"> </w:t>
      </w:r>
      <w:r>
        <w:rPr>
          <w:rtl w:val="true"/>
        </w:rPr>
        <w:t>ه</w:t>
      </w:r>
      <w:r>
        <w:rPr>
          <w:rtl w:val="true"/>
        </w:rPr>
        <w:t xml:space="preserve">- . </w:t>
      </w:r>
      <w:r>
        <w:rPr>
          <w:rtl w:val="true"/>
        </w:rPr>
        <w:t>ق</w:t>
      </w:r>
      <w:r>
        <w:rPr>
          <w:rtl w:val="true"/>
        </w:rPr>
        <w:t>)</w:t>
      </w:r>
      <w:bookmarkEnd w:id="977"/>
    </w:p>
    <w:p>
      <w:pPr>
        <w:pStyle w:val="BookText"/>
        <w:rPr/>
      </w:pPr>
      <w:r>
        <w:rPr>
          <w:rFonts w:ascii="IRNazanin" w:hAnsi="IRNazanin" w:eastAsia="IRNazanin"/>
          <w:color w:val="111111"/>
          <w:sz w:val="28"/>
          <w:sz w:val="28"/>
          <w:szCs w:val="28"/>
          <w:rtl w:val="true"/>
          <w:lang w:bidi="fa-IR"/>
        </w:rPr>
        <w:t xml:space="preserve">محمد بن حسن معروف به شیخ حرّ عاملی،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منطقه جبل عامل لبنان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شرعیه و تعلیم قرآن را نزد پدر و جد مادری اش، شیخ عبدالله بن محمّد فرا گرفت، سپس برای ادامه تحصیل به قریه جُبَع رهسپار شد و در آنجا از محضر درس شیخ زین الدین محمد و عمویش شیخ ظهیر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سوریه و جبل عامل مقیم بود و پس از آن به عتبات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مشهد عزیمت کرد و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شهر به نشر احادیث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منصب شیخ الاسلامی و قاضی القضاتی را عهده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علاوه بر حدیث، در فقه، رجال و ریاضیات استاد بود و آثار متعدد و نفیسی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وی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ترین آن ها عبارت اند از وسائل الشیعة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اثبات الهداة، امل الآمل، منتخب المسائل من الوسائل، هداية الامة إلى احكام الائمة، الجواهر السنية، رساله اثنى عشريه، الفصول</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المهمة، بداية الهداية، مفتاح الوسائل، الفوائد الطوسية، مستدرك الوسائل و چند اثر دیگر </w:t>
      </w:r>
      <w:r>
        <w:rPr>
          <w:rFonts w:eastAsia="IRNazanin" w:cs="IRNazanin"/>
          <w:color w:val="111111"/>
          <w:sz w:val="28"/>
          <w:szCs w:val="28"/>
          <w:rtl w:val="true"/>
          <w:lang w:bidi="fa-IR"/>
        </w:rPr>
        <w:t xml:space="preserve">. </w:t>
      </w:r>
      <w:bookmarkStart w:id="978" w:name="pg9802_146449"/>
    </w:p>
    <w:p>
      <w:pPr>
        <w:pStyle w:val="BookText"/>
        <w:rPr/>
      </w:pPr>
      <w:bookmarkEnd w:id="978"/>
      <w:r>
        <w:rPr>
          <w:rFonts w:ascii="IRNazanin" w:hAnsi="IRNazanin" w:eastAsia="IRNazanin"/>
          <w:color w:val="111111"/>
          <w:sz w:val="28"/>
          <w:sz w:val="28"/>
          <w:szCs w:val="28"/>
          <w:rtl w:val="true"/>
          <w:lang w:bidi="fa-IR"/>
        </w:rPr>
        <w:t xml:space="preserve">سرانجام شیخ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شبستان ضلع شمالی صحن انقلاب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آرامگاه شیخ، پس از پیروزی انقلاب اسلامی، همزمان با مدرسه میرزا جعفر مرمت و بازسازی شد</w:t>
      </w:r>
      <w:r>
        <w:rPr>
          <w:rFonts w:eastAsia="IRNazanin" w:cs="IRNazanin"/>
          <w:color w:val="111111"/>
          <w:sz w:val="28"/>
          <w:szCs w:val="28"/>
          <w:rtl w:val="true"/>
          <w:lang w:bidi="fa-IR"/>
        </w:rPr>
        <w:t>.</w:t>
      </w:r>
    </w:p>
    <w:p>
      <w:pPr>
        <w:pStyle w:val="Heading3"/>
        <w:numPr>
          <w:ilvl w:val="2"/>
          <w:numId w:val="1"/>
        </w:numPr>
        <w:rPr/>
      </w:pPr>
      <w:bookmarkStart w:id="979" w:name="__RefHeading___Toc9609208_2870459653"/>
      <w:bookmarkStart w:id="980" w:name="_Toc377"/>
      <w:bookmarkEnd w:id="979"/>
      <w:r>
        <w:rPr>
          <w:rtl w:val="true"/>
        </w:rPr>
        <w:t xml:space="preserve">خادمی اصفهانی، سید حسین </w:t>
      </w:r>
      <w:r>
        <w:rPr>
          <w:rtl w:val="true"/>
        </w:rPr>
        <w:t xml:space="preserve">( </w:t>
      </w:r>
      <w:r>
        <w:rPr/>
        <w:t>1280</w:t>
      </w:r>
      <w:r>
        <w:rPr>
          <w:rtl w:val="true"/>
        </w:rPr>
        <w:t xml:space="preserve"> - </w:t>
      </w:r>
      <w:r>
        <w:rPr/>
        <w:t>1363</w:t>
      </w:r>
      <w:r>
        <w:rPr>
          <w:rtl w:val="true"/>
        </w:rPr>
        <w:t xml:space="preserve"> </w:t>
      </w:r>
      <w:r>
        <w:rPr>
          <w:rtl w:val="true"/>
        </w:rPr>
        <w:t>ش</w:t>
      </w:r>
      <w:r>
        <w:rPr>
          <w:rtl w:val="true"/>
        </w:rPr>
        <w:t>)</w:t>
      </w:r>
      <w:bookmarkEnd w:id="980"/>
    </w:p>
    <w:p>
      <w:pPr>
        <w:pStyle w:val="BookText"/>
        <w:rPr/>
      </w:pPr>
      <w:r>
        <w:rPr>
          <w:rFonts w:ascii="IRNazanin" w:hAnsi="IRNazanin" w:eastAsia="IRNazanin"/>
          <w:color w:val="111111"/>
          <w:sz w:val="28"/>
          <w:sz w:val="28"/>
          <w:szCs w:val="28"/>
          <w:rtl w:val="true"/>
          <w:lang w:bidi="fa-IR"/>
        </w:rPr>
        <w:t xml:space="preserve">آية الله حاج سیدحسین خادمی اصفهانی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سپس در نجف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نائینی، سید ابو الحسن اصفهانی و آقاضیاء عراقی از جمله مشهورترین استادان وی در نجف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اصفهان بازگشت و به تدریس خارج فقه و اصول در مدرسه صدر و اقامه جماعت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سیدحسین خادمی از علما و فقهای بنام و رئیس حوزه علمیه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تدریس و تألیف آثار فقهی و اصول در مبارزه علیه حکومت پهلوی نیز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بیستم 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دارفانی را وداع گفت و پیکر پاکش به مشهد منتقل و در رواق دارالسلام به خاک سپرده شد</w:t>
      </w:r>
      <w:r>
        <w:rPr>
          <w:rFonts w:eastAsia="IRNazanin" w:cs="IRNazanin"/>
          <w:color w:val="111111"/>
          <w:sz w:val="28"/>
          <w:szCs w:val="28"/>
          <w:rtl w:val="true"/>
          <w:lang w:bidi="fa-IR"/>
        </w:rPr>
        <w:t>.</w:t>
      </w:r>
    </w:p>
    <w:p>
      <w:pPr>
        <w:pStyle w:val="Heading3"/>
        <w:numPr>
          <w:ilvl w:val="2"/>
          <w:numId w:val="1"/>
        </w:numPr>
        <w:rPr/>
      </w:pPr>
      <w:bookmarkStart w:id="981" w:name="__RefHeading___Toc9609210_2870459653"/>
      <w:bookmarkStart w:id="982" w:name="_Toc378"/>
      <w:bookmarkEnd w:id="981"/>
      <w:r>
        <w:rPr>
          <w:rtl w:val="true"/>
        </w:rPr>
        <w:t xml:space="preserve">خامنه ای، سید جواد </w:t>
      </w:r>
      <w:r>
        <w:rPr>
          <w:rtl w:val="true"/>
        </w:rPr>
        <w:t>(</w:t>
      </w:r>
      <w:r>
        <w:rPr/>
        <w:t>1313</w:t>
      </w:r>
      <w:r>
        <w:rPr>
          <w:rtl w:val="true"/>
        </w:rPr>
        <w:t xml:space="preserve"> - </w:t>
      </w:r>
      <w:r>
        <w:rPr/>
        <w:t>1406</w:t>
      </w:r>
      <w:r>
        <w:rPr>
          <w:rtl w:val="true"/>
        </w:rPr>
        <w:t xml:space="preserve"> </w:t>
      </w:r>
      <w:r>
        <w:rPr>
          <w:rtl w:val="true"/>
        </w:rPr>
        <w:t>ه</w:t>
      </w:r>
      <w:r>
        <w:rPr>
          <w:rtl w:val="true"/>
        </w:rPr>
        <w:t xml:space="preserve">- . </w:t>
      </w:r>
      <w:r>
        <w:rPr>
          <w:rtl w:val="true"/>
        </w:rPr>
        <w:t>ق</w:t>
      </w:r>
      <w:r>
        <w:rPr>
          <w:rtl w:val="true"/>
        </w:rPr>
        <w:t>)</w:t>
      </w:r>
      <w:bookmarkEnd w:id="982"/>
    </w:p>
    <w:p>
      <w:pPr>
        <w:pStyle w:val="BookText"/>
        <w:rPr/>
      </w:pPr>
      <w:r>
        <w:rPr>
          <w:rFonts w:ascii="IRNazanin" w:hAnsi="IRNazanin" w:eastAsia="IRNazanin"/>
          <w:color w:val="111111"/>
          <w:sz w:val="28"/>
          <w:sz w:val="28"/>
          <w:szCs w:val="28"/>
          <w:rtl w:val="true"/>
          <w:lang w:bidi="fa-IR"/>
        </w:rPr>
        <w:t>حجة الاسلام والمسلمین حاج سید جواد خامنه ای فرزند مرحوم آیة الله حاج سیدحسین خامنه ای در بیت علم و فقاهت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گذراندن مقدمات در تبریز، برای ادامه تحصیل راهی مشهد 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محضر درس آیات عظام حاج آقاحسین قمی حاج فاضل خراسانی و استادان دیگر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عتبات عالیات سفر نمود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اشرف از محضر درس میرزای نائینی و سیدابوالحسن اصفهانی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تحصیلات به مشهد مراجعت نمود و در حوزه علمیه به تدریس فقه و اصول و خدمات دینی و اقامه جماعت پرداخت و سرانجام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دار فانی را وداع گفت و در رواق توحید خانه به خاک سپرده شد</w:t>
      </w:r>
      <w:r>
        <w:rPr>
          <w:rFonts w:eastAsia="IRNazanin" w:cs="IRNazanin"/>
          <w:color w:val="111111"/>
          <w:sz w:val="28"/>
          <w:szCs w:val="28"/>
          <w:rtl w:val="true"/>
          <w:lang w:bidi="fa-IR"/>
        </w:rPr>
        <w:t xml:space="preserve">. </w:t>
      </w:r>
      <w:bookmarkStart w:id="983" w:name="pg9802_146450"/>
    </w:p>
    <w:p>
      <w:pPr>
        <w:pStyle w:val="Heading3"/>
        <w:numPr>
          <w:ilvl w:val="2"/>
          <w:numId w:val="1"/>
        </w:numPr>
        <w:rPr/>
      </w:pPr>
      <w:bookmarkStart w:id="984" w:name="__RefHeading___Toc9609212_2870459653"/>
      <w:bookmarkStart w:id="985" w:name="_Toc379"/>
      <w:bookmarkEnd w:id="983"/>
      <w:bookmarkEnd w:id="984"/>
      <w:r>
        <w:rPr>
          <w:rtl w:val="true"/>
        </w:rPr>
        <w:t xml:space="preserve">خراسانی، ملاهاشم </w:t>
      </w:r>
      <w:r>
        <w:rPr>
          <w:rtl w:val="true"/>
        </w:rPr>
        <w:t xml:space="preserve">( </w:t>
      </w:r>
      <w:r>
        <w:rPr/>
        <w:t>1284</w:t>
      </w:r>
      <w:r>
        <w:rPr>
          <w:rtl w:val="true"/>
        </w:rPr>
        <w:t xml:space="preserve"> - </w:t>
      </w:r>
      <w:r>
        <w:rPr/>
        <w:t>1352</w:t>
      </w:r>
      <w:r>
        <w:rPr>
          <w:rtl w:val="true"/>
        </w:rPr>
        <w:t xml:space="preserve"> </w:t>
      </w:r>
      <w:r>
        <w:rPr>
          <w:rtl w:val="true"/>
        </w:rPr>
        <w:t>ه</w:t>
      </w:r>
      <w:r>
        <w:rPr>
          <w:rtl w:val="true"/>
        </w:rPr>
        <w:t xml:space="preserve">- . </w:t>
      </w:r>
      <w:r>
        <w:rPr>
          <w:rtl w:val="true"/>
        </w:rPr>
        <w:t>ق</w:t>
      </w:r>
      <w:r>
        <w:rPr>
          <w:rtl w:val="true"/>
        </w:rPr>
        <w:t>)</w:t>
      </w:r>
      <w:bookmarkEnd w:id="985"/>
    </w:p>
    <w:p>
      <w:pPr>
        <w:pStyle w:val="BookText"/>
        <w:rPr/>
      </w:pPr>
      <w:r>
        <w:rPr>
          <w:rFonts w:ascii="IRNazanin" w:hAnsi="IRNazanin" w:eastAsia="IRNazanin"/>
          <w:color w:val="111111"/>
          <w:sz w:val="28"/>
          <w:sz w:val="28"/>
          <w:szCs w:val="28"/>
          <w:rtl w:val="true"/>
          <w:lang w:bidi="fa-IR"/>
        </w:rPr>
        <w:t xml:space="preserve">حجة الاسلام والمسلمین حاج ملاهاشم خراسانی در بیستم ماه صفر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به نشر احکام اسلام و بیان مسائل فقهی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نشر احکام، به تألیف آثار سودمندی توفیق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این فقیه، کتاب معروف منتخب التواريخ است که چند بار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وسیلة الامان ، ارث، ربا، معاملات، رضاع و نفقات نیز از نگاشته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ملاهاشم در سوم ذی حجه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رواق دارالحفاظ مدفون شد</w:t>
      </w:r>
      <w:r>
        <w:rPr>
          <w:rFonts w:eastAsia="IRNazanin" w:cs="IRNazanin"/>
          <w:color w:val="111111"/>
          <w:sz w:val="28"/>
          <w:szCs w:val="28"/>
          <w:rtl w:val="true"/>
          <w:lang w:bidi="fa-IR"/>
        </w:rPr>
        <w:t>.</w:t>
      </w:r>
    </w:p>
    <w:p>
      <w:pPr>
        <w:pStyle w:val="Heading3"/>
        <w:numPr>
          <w:ilvl w:val="2"/>
          <w:numId w:val="1"/>
        </w:numPr>
        <w:rPr/>
      </w:pPr>
      <w:bookmarkStart w:id="986" w:name="__RefHeading___Toc9609214_2870459653"/>
      <w:bookmarkStart w:id="987" w:name="_Toc380"/>
      <w:bookmarkEnd w:id="986"/>
      <w:r>
        <w:rPr>
          <w:rtl w:val="true"/>
        </w:rPr>
        <w:t xml:space="preserve">راجه محمودآباد، احمد علی خان </w:t>
      </w:r>
      <w:r>
        <w:rPr>
          <w:rtl w:val="true"/>
        </w:rPr>
        <w:t>(</w:t>
      </w:r>
      <w:r>
        <w:rPr/>
        <w:t>1323</w:t>
      </w:r>
      <w:r>
        <w:rPr>
          <w:rtl w:val="true"/>
        </w:rPr>
        <w:t xml:space="preserve"> - </w:t>
      </w:r>
      <w:r>
        <w:rPr/>
        <w:t>1393</w:t>
      </w:r>
      <w:r>
        <w:rPr>
          <w:rtl w:val="true"/>
        </w:rPr>
        <w:t xml:space="preserve"> </w:t>
      </w:r>
      <w:r>
        <w:rPr>
          <w:rtl w:val="true"/>
        </w:rPr>
        <w:t>ه</w:t>
      </w:r>
      <w:r>
        <w:rPr>
          <w:rtl w:val="true"/>
        </w:rPr>
        <w:t xml:space="preserve">- . </w:t>
      </w:r>
      <w:r>
        <w:rPr>
          <w:rtl w:val="true"/>
        </w:rPr>
        <w:t>ق</w:t>
      </w:r>
      <w:r>
        <w:rPr>
          <w:rtl w:val="true"/>
        </w:rPr>
        <w:t>)</w:t>
      </w:r>
      <w:bookmarkEnd w:id="987"/>
    </w:p>
    <w:p>
      <w:pPr>
        <w:pStyle w:val="BookText"/>
        <w:rPr/>
      </w:pPr>
      <w:r>
        <w:rPr>
          <w:rFonts w:ascii="IRNazanin" w:hAnsi="IRNazanin" w:eastAsia="IRNazanin"/>
          <w:color w:val="111111"/>
          <w:sz w:val="28"/>
          <w:sz w:val="28"/>
          <w:szCs w:val="28"/>
          <w:rtl w:val="true"/>
          <w:lang w:bidi="fa-IR"/>
        </w:rPr>
        <w:t>احمد علی خان مشهور به راجه محمود آباد از شخصیت های سیاسی و فرهنگی شیعه هند در محمودآباد هندوستان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پسر محمدعلی خان فرمانروای محمودآباد است که عنوان مهارجه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از طرف پدر به محمد بن ابی بکر و از طرف مادر به موسی بن جعفر علیهما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علی خان آخرین حاکم از این خاندان بود که در ناحیه محمود آباد حکومت می کرد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ساختمانی برای اجتماع شیعیان در لکهنو، ایجاد چاپخانه و سرپرستی مدرسة الواعظین از جمله خدمات فرهنگی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محمد علی جناح در حزب مسلم لیگ فعالیت می کرد و در سال های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ریاست این حزب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استقلال پاکستان نقش مهمی ایفا نمود و پس از آزادی هند، به پاکستان رفت و در اواخر عمر ساکن انگلستان شد و در آن جا به تأسیس مرکز اسلامی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احمدخان 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درگذشت و جنازه اش به مشهد مقدس منتقل و در کنار گنبد الله وردی خان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پسرش کتابخانه پدر را وقف آستان قدس نمود</w:t>
      </w:r>
      <w:r>
        <w:rPr>
          <w:rFonts w:eastAsia="IRNazanin" w:cs="IRNazanin"/>
          <w:color w:val="111111"/>
          <w:sz w:val="28"/>
          <w:szCs w:val="28"/>
          <w:rtl w:val="true"/>
          <w:lang w:bidi="fa-IR"/>
        </w:rPr>
        <w:t xml:space="preserve">. </w:t>
      </w:r>
      <w:bookmarkStart w:id="988" w:name="pg9802_146451"/>
    </w:p>
    <w:p>
      <w:pPr>
        <w:pStyle w:val="Heading3"/>
        <w:numPr>
          <w:ilvl w:val="2"/>
          <w:numId w:val="1"/>
        </w:numPr>
        <w:rPr/>
      </w:pPr>
      <w:bookmarkStart w:id="989" w:name="__RefHeading___Toc9609216_2870459653"/>
      <w:bookmarkStart w:id="990" w:name="_Toc381"/>
      <w:bookmarkEnd w:id="988"/>
      <w:bookmarkEnd w:id="989"/>
      <w:r>
        <w:rPr>
          <w:rtl w:val="true"/>
        </w:rPr>
        <w:t xml:space="preserve">سبزواری، حسین </w:t>
      </w:r>
      <w:r>
        <w:rPr>
          <w:rtl w:val="true"/>
        </w:rPr>
        <w:t>(</w:t>
      </w:r>
      <w:r>
        <w:rPr/>
        <w:t>1309</w:t>
      </w:r>
      <w:r>
        <w:rPr>
          <w:rtl w:val="true"/>
        </w:rPr>
        <w:t xml:space="preserve"> - </w:t>
      </w:r>
      <w:r>
        <w:rPr/>
        <w:t>1386</w:t>
      </w:r>
      <w:r>
        <w:rPr>
          <w:rtl w:val="true"/>
        </w:rPr>
        <w:t xml:space="preserve"> </w:t>
      </w:r>
      <w:r>
        <w:rPr>
          <w:rtl w:val="true"/>
        </w:rPr>
        <w:t>ه</w:t>
      </w:r>
      <w:r>
        <w:rPr>
          <w:rtl w:val="true"/>
        </w:rPr>
        <w:t xml:space="preserve">- . </w:t>
      </w:r>
      <w:r>
        <w:rPr>
          <w:rtl w:val="true"/>
        </w:rPr>
        <w:t>ق</w:t>
      </w:r>
      <w:r>
        <w:rPr>
          <w:rtl w:val="true"/>
        </w:rPr>
        <w:t>)</w:t>
      </w:r>
      <w:bookmarkEnd w:id="990"/>
    </w:p>
    <w:p>
      <w:pPr>
        <w:pStyle w:val="BookText"/>
        <w:rPr/>
      </w:pPr>
      <w:r>
        <w:rPr>
          <w:rFonts w:ascii="IRNazanin" w:hAnsi="IRNazanin" w:eastAsia="IRNazanin"/>
          <w:color w:val="111111"/>
          <w:sz w:val="28"/>
          <w:sz w:val="28"/>
          <w:szCs w:val="28"/>
          <w:rtl w:val="true"/>
          <w:lang w:bidi="fa-IR"/>
        </w:rPr>
        <w:t xml:space="preserve">آية الله حاج شیخ حسین سبزواری،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آیة الله میرزا موسی، در سامرا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اتفاق پدر به نجف اشرف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سال اقامت در نجف، با پدرش به سبزوار آمد و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ادامه تحصیل راهی مشهد مقدس شد و از محضر استادانی مانند ادیب نیشابوری، آقا شیخ حسن برسی و حاج سید محمّد باقر مدرس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سبزوار مراجعت نمود و به تدریس سطوح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سبزواری پس از فوت پدر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نجف اشرف رفت و از محضر درس آیات عظام، شریعت اصفهانی و میرزا محمّدتقی شیرازی بهره برد و پس از مدت دو سال، مجدداً به ایران بازگشت و در حوزه علمیه مشهد به تدریس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مدت ها در مسجد گوهرشاد اقامه جماعت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شوال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باغ رضوان به خاک سپرده شد</w:t>
      </w:r>
      <w:r>
        <w:rPr>
          <w:rFonts w:eastAsia="IRNazanin" w:cs="IRNazanin"/>
          <w:color w:val="111111"/>
          <w:sz w:val="28"/>
          <w:szCs w:val="28"/>
          <w:rtl w:val="true"/>
          <w:lang w:bidi="fa-IR"/>
        </w:rPr>
        <w:t>.</w:t>
      </w:r>
    </w:p>
    <w:p>
      <w:pPr>
        <w:pStyle w:val="Heading3"/>
        <w:numPr>
          <w:ilvl w:val="2"/>
          <w:numId w:val="1"/>
        </w:numPr>
        <w:rPr/>
      </w:pPr>
      <w:bookmarkStart w:id="991" w:name="__RefHeading___Toc9609218_2870459653"/>
      <w:bookmarkStart w:id="992" w:name="_Toc382"/>
      <w:bookmarkEnd w:id="991"/>
      <w:r>
        <w:rPr>
          <w:rtl w:val="true"/>
        </w:rPr>
        <w:t xml:space="preserve">شریعتی مزینانی، محمّد تقی </w:t>
      </w:r>
      <w:r>
        <w:rPr>
          <w:rtl w:val="true"/>
        </w:rPr>
        <w:t>(</w:t>
      </w:r>
      <w:r>
        <w:rPr/>
        <w:t>1286</w:t>
      </w:r>
      <w:r>
        <w:rPr>
          <w:rtl w:val="true"/>
        </w:rPr>
        <w:t xml:space="preserve"> - </w:t>
      </w:r>
      <w:r>
        <w:rPr/>
        <w:t>1366</w:t>
      </w:r>
      <w:r>
        <w:rPr>
          <w:rtl w:val="true"/>
        </w:rPr>
        <w:t xml:space="preserve"> </w:t>
      </w:r>
      <w:r>
        <w:rPr>
          <w:rtl w:val="true"/>
        </w:rPr>
        <w:t>ش</w:t>
      </w:r>
      <w:r>
        <w:rPr>
          <w:rtl w:val="true"/>
        </w:rPr>
        <w:t>)</w:t>
      </w:r>
      <w:bookmarkEnd w:id="992"/>
    </w:p>
    <w:p>
      <w:pPr>
        <w:pStyle w:val="BookText"/>
        <w:rPr/>
      </w:pPr>
      <w:r>
        <w:rPr>
          <w:rFonts w:ascii="IRNazanin" w:hAnsi="IRNazanin" w:eastAsia="IRNazanin"/>
          <w:color w:val="111111"/>
          <w:sz w:val="28"/>
          <w:sz w:val="28"/>
          <w:szCs w:val="28"/>
          <w:rtl w:val="true"/>
          <w:lang w:bidi="fa-IR"/>
        </w:rPr>
        <w:t xml:space="preserve">استاد محمّدتقی شریعتی، اندیشمند و مفسر قرآن،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در یک خانواده روحانی در مزینان از توابع سبزوار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برای ادامه تحصیل به مشهد آمد و در مدرسه فاضل خان حجره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بسته شدن مدرسه فاضل خان، به تدریس در مدارس جدید روی آورد و به موازات آن به فراگیری علوم دینی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دانشسرا و دانشکده الهيات تدریس می کرد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شریعتی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کانون نشر حقایق اسلامی را در مشهد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فعالیت های سیاسی و اجتماعی ادامه می داد تا این که در شهریور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امنیت وی و فرزندش، دکتر علی شریعتی،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از سران نهضت مقاومت ملی را بازداشت کرد و به زندان قزل قلعه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پس از آزادی به مشهد </w:t>
      </w:r>
      <w:bookmarkStart w:id="993" w:name="pg9802_146452"/>
    </w:p>
    <w:p>
      <w:pPr>
        <w:pStyle w:val="BookText"/>
        <w:rPr/>
      </w:pPr>
      <w:bookmarkEnd w:id="993"/>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میلانی از وی خواست تا مجلس تفسیر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شریعتی به دعوت استاد شهید مطهری و توصیه آیة الله میلانی به تهران رفت و در حسینیه ارشاد به تبلیغ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نوین از جمله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استاد محمدتقی شریعتی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بقا شتافت و در صحن آزادی حرم مطهر به خاک سپرده شد</w:t>
      </w:r>
      <w:r>
        <w:rPr>
          <w:rFonts w:eastAsia="IRNazanin" w:cs="IRNazanin"/>
          <w:color w:val="111111"/>
          <w:sz w:val="28"/>
          <w:szCs w:val="28"/>
          <w:rtl w:val="true"/>
          <w:lang w:bidi="fa-IR"/>
        </w:rPr>
        <w:t>.</w:t>
      </w:r>
    </w:p>
    <w:p>
      <w:pPr>
        <w:pStyle w:val="Heading3"/>
        <w:numPr>
          <w:ilvl w:val="2"/>
          <w:numId w:val="1"/>
        </w:numPr>
        <w:rPr/>
      </w:pPr>
      <w:bookmarkStart w:id="994" w:name="__RefHeading___Toc9609220_2870459653"/>
      <w:bookmarkStart w:id="995" w:name="_Toc383"/>
      <w:bookmarkEnd w:id="994"/>
      <w:r>
        <w:rPr>
          <w:rtl w:val="true"/>
        </w:rPr>
        <w:t xml:space="preserve">شیرازی، سیّد عبدالله </w:t>
      </w:r>
      <w:r>
        <w:rPr>
          <w:rtl w:val="true"/>
        </w:rPr>
        <w:t>(</w:t>
      </w:r>
      <w:r>
        <w:rPr/>
        <w:t>1309</w:t>
      </w:r>
      <w:r>
        <w:rPr>
          <w:rtl w:val="true"/>
        </w:rPr>
        <w:t xml:space="preserve"> - </w:t>
      </w:r>
      <w:r>
        <w:rPr/>
        <w:t>1405</w:t>
      </w:r>
      <w:r>
        <w:rPr>
          <w:rtl w:val="true"/>
        </w:rPr>
        <w:t xml:space="preserve"> </w:t>
      </w:r>
      <w:r>
        <w:rPr>
          <w:rtl w:val="true"/>
        </w:rPr>
        <w:t>ه</w:t>
      </w:r>
      <w:r>
        <w:rPr>
          <w:rtl w:val="true"/>
        </w:rPr>
        <w:t xml:space="preserve">- . </w:t>
      </w:r>
      <w:r>
        <w:rPr>
          <w:rtl w:val="true"/>
        </w:rPr>
        <w:t>ق</w:t>
      </w:r>
      <w:r>
        <w:rPr>
          <w:rtl w:val="true"/>
        </w:rPr>
        <w:t>)</w:t>
      </w:r>
      <w:bookmarkEnd w:id="995"/>
    </w:p>
    <w:p>
      <w:pPr>
        <w:pStyle w:val="BookText"/>
        <w:rPr/>
      </w:pPr>
      <w:r>
        <w:rPr>
          <w:rFonts w:ascii="IRNazanin" w:hAnsi="IRNazanin" w:eastAsia="IRNazanin"/>
          <w:color w:val="111111"/>
          <w:sz w:val="28"/>
          <w:sz w:val="28"/>
          <w:szCs w:val="28"/>
          <w:rtl w:val="true"/>
          <w:lang w:bidi="fa-IR"/>
        </w:rPr>
        <w:t>آیة الله حاج سیدعبدالله شیرازی از مراجع بزرگ شیعه، 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مقدمات و علوم اسلامی در محضر میرزا صادق مجتهد و حاج سیدرضا ثامنی، برای ادامه تحصیل به نجف اشرف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محضر درس آیات عظام حاج سیدابوالحسن اصفهانی، حاج آقا ضیاء عراقی و حاج شیخ محمد حسین حسین نایینی بهره برد و موفق به دریافت اجازه اجتهاد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به ایران در مشهد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در واقعه مسجد گوهرشاد و مخالفت با کشف حجاب، دستگیر و به تهران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بار دیگر به نجف اشرف عزیمت نمود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دوباره به ایران بازگشت و در حوزه علمیه مشهد به تدریس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شیرازی در جریان انقلاب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امور خراسان را هماهنگ با امام راحل قدس سره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عمری خدمت به اسلام، سرانجام 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رواق توحیدخانه به خاک سپرده شد</w:t>
      </w:r>
      <w:r>
        <w:rPr>
          <w:rFonts w:eastAsia="IRNazanin" w:cs="IRNazanin"/>
          <w:color w:val="111111"/>
          <w:sz w:val="28"/>
          <w:szCs w:val="28"/>
          <w:rtl w:val="true"/>
          <w:lang w:bidi="fa-IR"/>
        </w:rPr>
        <w:t>.</w:t>
      </w:r>
    </w:p>
    <w:p>
      <w:pPr>
        <w:pStyle w:val="Heading3"/>
        <w:numPr>
          <w:ilvl w:val="2"/>
          <w:numId w:val="1"/>
        </w:numPr>
        <w:rPr/>
      </w:pPr>
      <w:bookmarkStart w:id="996" w:name="__RefHeading___Toc9609222_2870459653"/>
      <w:bookmarkStart w:id="997" w:name="_Toc384"/>
      <w:bookmarkEnd w:id="996"/>
      <w:r>
        <w:rPr>
          <w:rtl w:val="true"/>
        </w:rPr>
        <w:t xml:space="preserve">صفوی، شاه تهماسب </w:t>
      </w:r>
      <w:r>
        <w:rPr>
          <w:rtl w:val="true"/>
        </w:rPr>
        <w:t>(</w:t>
      </w:r>
      <w:r>
        <w:rPr/>
        <w:t>919</w:t>
      </w:r>
      <w:r>
        <w:rPr>
          <w:rtl w:val="true"/>
        </w:rPr>
        <w:t xml:space="preserve"> - </w:t>
      </w:r>
      <w:r>
        <w:rPr/>
        <w:t>984</w:t>
      </w:r>
      <w:r>
        <w:rPr>
          <w:rtl w:val="true"/>
        </w:rPr>
        <w:t xml:space="preserve"> </w:t>
      </w:r>
      <w:r>
        <w:rPr>
          <w:rtl w:val="true"/>
        </w:rPr>
        <w:t>ق</w:t>
      </w:r>
      <w:r>
        <w:rPr>
          <w:rtl w:val="true"/>
        </w:rPr>
        <w:t>)</w:t>
      </w:r>
      <w:bookmarkEnd w:id="99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تهماسب میرزا، پسر شاه اسماعیل صفوی و دومین پادشاه سلسله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شاه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قزلباش، بنا به وصیت او تهماسب میرزا را به پادشاهی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 درگیر جنگ با ازبک ها در شرق و عثمانی ها در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پذیری تبریز، پایتخت صفویان، موجب شد که شاه </w:t>
      </w:r>
      <w:bookmarkStart w:id="998" w:name="pg9802_146453"/>
    </w:p>
    <w:p>
      <w:pPr>
        <w:pStyle w:val="BookText"/>
        <w:rPr/>
      </w:pPr>
      <w:bookmarkEnd w:id="998"/>
      <w:r>
        <w:rPr>
          <w:rFonts w:ascii="IRNazanin" w:hAnsi="IRNazanin" w:eastAsia="IRNazanin"/>
          <w:color w:val="111111"/>
          <w:sz w:val="28"/>
          <w:sz w:val="28"/>
          <w:szCs w:val="28"/>
          <w:rtl w:val="true"/>
          <w:lang w:bidi="fa-IR"/>
        </w:rPr>
        <w:t xml:space="preserve">تهماسب 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قزوین را به پایتختی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وقایع دیگر حکومت او پیمان صلح با عثمانی در آماسیه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پادشاهی هنرمند و دانش دوست بود و برای اداره بهتر و تولیت آستان قدس رضوی نیز اقدامات فراوانی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پس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پادشاهی در قزوین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تهماسب ابتدا در باغچه سلطنتی، سپس در امامزاده حسین قزوین دفن شد و سرانجام به حرم امام رضا علیه السلام منتقل و در مکانی معروف به صفه صفوی به خاک سپرده شد</w:t>
      </w:r>
      <w:r>
        <w:rPr>
          <w:rFonts w:eastAsia="IRNazanin" w:cs="IRNazanin"/>
          <w:color w:val="111111"/>
          <w:sz w:val="28"/>
          <w:szCs w:val="28"/>
          <w:rtl w:val="true"/>
          <w:lang w:bidi="fa-IR"/>
        </w:rPr>
        <w:t>.</w:t>
      </w:r>
    </w:p>
    <w:p>
      <w:pPr>
        <w:pStyle w:val="Heading3"/>
        <w:numPr>
          <w:ilvl w:val="2"/>
          <w:numId w:val="1"/>
        </w:numPr>
        <w:rPr/>
      </w:pPr>
      <w:bookmarkStart w:id="999" w:name="__RefHeading___Toc9609224_2870459653"/>
      <w:bookmarkStart w:id="1000" w:name="_Toc385"/>
      <w:bookmarkEnd w:id="999"/>
      <w:r>
        <w:rPr>
          <w:rtl w:val="true"/>
        </w:rPr>
        <w:t xml:space="preserve">طبرسی، فضل بن حسن </w:t>
      </w:r>
      <w:r>
        <w:rPr>
          <w:rtl w:val="true"/>
        </w:rPr>
        <w:t>(</w:t>
      </w:r>
      <w:r>
        <w:rPr/>
        <w:t>468</w:t>
      </w:r>
      <w:r>
        <w:rPr>
          <w:rtl w:val="true"/>
        </w:rPr>
        <w:t xml:space="preserve"> - </w:t>
      </w:r>
      <w:r>
        <w:rPr/>
        <w:t>548</w:t>
      </w:r>
      <w:r>
        <w:rPr>
          <w:rtl w:val="true"/>
        </w:rPr>
        <w:t xml:space="preserve"> </w:t>
      </w:r>
      <w:r>
        <w:rPr>
          <w:rtl w:val="true"/>
        </w:rPr>
        <w:t>ه</w:t>
      </w:r>
      <w:r>
        <w:rPr>
          <w:rtl w:val="true"/>
        </w:rPr>
        <w:t xml:space="preserve">- . </w:t>
      </w:r>
      <w:r>
        <w:rPr>
          <w:rtl w:val="true"/>
        </w:rPr>
        <w:t>ق</w:t>
      </w:r>
      <w:r>
        <w:rPr>
          <w:rtl w:val="true"/>
        </w:rPr>
        <w:t>)</w:t>
      </w:r>
      <w:bookmarkEnd w:id="1000"/>
    </w:p>
    <w:p>
      <w:pPr>
        <w:pStyle w:val="BookText"/>
        <w:rPr/>
      </w:pPr>
      <w:r>
        <w:rPr>
          <w:rFonts w:ascii="IRNazanin" w:hAnsi="IRNazanin" w:eastAsia="IRNazanin"/>
          <w:color w:val="111111"/>
          <w:sz w:val="28"/>
          <w:sz w:val="28"/>
          <w:szCs w:val="28"/>
          <w:rtl w:val="true"/>
          <w:lang w:bidi="fa-IR"/>
        </w:rPr>
        <w:t>مفسر بزرگ ابوعلی فضل بن حسن طبرسی، از مفسران، ادیب، فقیه و محدث معروف قرن ششم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حساب، جبر و مقابله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بزرگی چون ابن شهر آشوب، شیخ منتخب الدین و قطب راوندی از محضر وی بهره 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مجمع البیان و جوامع الجامع در تفسیر قرآن و الآداب الدينيه در علم اخلاق، اعلام الورى، نثر اللئالى و كنوز النجاح در دعا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پس از عمری مجاهدت در راه کسب علم و دانش و ترویج شریعت الهی،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سبزوار وفات یافت و جنازه اش را به مشهد حمل و در قبرستان قتلگاه معروف به باغ رضوان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این عالم گرانقدر در ابتدای ضلع غربی خیابان طبرسی قرار داشت که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در اجرای طرح فلکه حضرت توسعه یافت و تجدید بنا شد</w:t>
      </w:r>
      <w:r>
        <w:rPr>
          <w:rFonts w:eastAsia="IRNazanin" w:cs="IRNazanin"/>
          <w:color w:val="111111"/>
          <w:sz w:val="28"/>
          <w:szCs w:val="28"/>
          <w:rtl w:val="true"/>
          <w:lang w:bidi="fa-IR"/>
        </w:rPr>
        <w:t>.</w:t>
      </w:r>
    </w:p>
    <w:p>
      <w:pPr>
        <w:pStyle w:val="Heading3"/>
        <w:numPr>
          <w:ilvl w:val="2"/>
          <w:numId w:val="1"/>
        </w:numPr>
        <w:rPr/>
      </w:pPr>
      <w:bookmarkStart w:id="1001" w:name="__RefHeading___Toc9609226_2870459653"/>
      <w:bookmarkStart w:id="1002" w:name="_Toc386"/>
      <w:bookmarkEnd w:id="1001"/>
      <w:r>
        <w:rPr>
          <w:rtl w:val="true"/>
        </w:rPr>
        <w:t xml:space="preserve">طبسی، غلامرضا </w:t>
      </w:r>
      <w:r>
        <w:rPr>
          <w:rtl w:val="true"/>
        </w:rPr>
        <w:t>(</w:t>
      </w:r>
      <w:r>
        <w:rPr/>
        <w:t>1313</w:t>
      </w:r>
      <w:r>
        <w:rPr>
          <w:rtl w:val="true"/>
        </w:rPr>
        <w:t xml:space="preserve"> - </w:t>
      </w:r>
      <w:r>
        <w:rPr/>
        <w:t>1355</w:t>
      </w:r>
      <w:r>
        <w:rPr>
          <w:rtl w:val="true"/>
        </w:rPr>
        <w:t xml:space="preserve"> </w:t>
      </w:r>
      <w:r>
        <w:rPr>
          <w:rtl w:val="true"/>
        </w:rPr>
        <w:t>ه</w:t>
      </w:r>
      <w:r>
        <w:rPr>
          <w:rtl w:val="true"/>
        </w:rPr>
        <w:t xml:space="preserve">- . </w:t>
      </w:r>
      <w:r>
        <w:rPr>
          <w:rtl w:val="true"/>
        </w:rPr>
        <w:t>ق</w:t>
      </w:r>
      <w:r>
        <w:rPr>
          <w:rtl w:val="true"/>
        </w:rPr>
        <w:t>)</w:t>
      </w:r>
      <w:bookmarkEnd w:id="100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الاسلام والمسلمین حاج شیخ غلامرضا طبسی، از فضلا و مفاخر خطبا و سخنوران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طبس در خانواده ای اهل فضل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فراگرفتن مقدمات و سطوح،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قم هجرت نمود و از محضر درس آخوند ملا علی همدانی، آیة الله مرعشی نجفی و میرزا رضا همدانی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 به تبلیغ و ارشاد مردم پرداخت و سال ها در شهرهای </w:t>
      </w:r>
      <w:bookmarkStart w:id="1003" w:name="pg9802_146454"/>
    </w:p>
    <w:p>
      <w:pPr>
        <w:pStyle w:val="BookText"/>
        <w:rPr/>
      </w:pPr>
      <w:bookmarkEnd w:id="1003"/>
      <w:r>
        <w:rPr>
          <w:rFonts w:ascii="IRNazanin" w:hAnsi="IRNazanin" w:eastAsia="IRNazanin"/>
          <w:color w:val="111111"/>
          <w:sz w:val="28"/>
          <w:sz w:val="28"/>
          <w:szCs w:val="28"/>
          <w:rtl w:val="true"/>
          <w:lang w:bidi="fa-IR"/>
        </w:rPr>
        <w:t>بزرگی مانند تهران، قم، همدان و یزد به موعظه و تبلیغ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غلامرضا در بلاغت و ملاحت سخن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مرعشی نجفی وی را در فن خطابه و سخنوری، نادره زمان توصیف نموده است و به این سبب مورد عنایت خاص آية الله العظمی حاج شیخ عبدالکریم حائری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نخستین واعظی بود که در منبر علیه کشف حجاب و اقدامات ضد دینی رضاخان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خطیب شهیر پس از سفر حج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توقفی کوتاه در مشهد، به قصد تهران حرکت نمود و در سبزوار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را به مشهد حمل کردند و در مقبره پیر پالاندوز به خاک سپردند</w:t>
      </w:r>
      <w:r>
        <w:rPr>
          <w:rFonts w:eastAsia="IRNazanin" w:cs="IRNazanin"/>
          <w:color w:val="111111"/>
          <w:sz w:val="28"/>
          <w:szCs w:val="28"/>
          <w:rtl w:val="true"/>
          <w:lang w:bidi="fa-IR"/>
        </w:rPr>
        <w:t>.</w:t>
      </w:r>
    </w:p>
    <w:p>
      <w:pPr>
        <w:pStyle w:val="Heading3"/>
        <w:numPr>
          <w:ilvl w:val="2"/>
          <w:numId w:val="1"/>
        </w:numPr>
        <w:rPr/>
      </w:pPr>
      <w:bookmarkStart w:id="1004" w:name="__RefHeading___Toc9609228_2870459653"/>
      <w:bookmarkStart w:id="1005" w:name="_Toc387"/>
      <w:bookmarkEnd w:id="1004"/>
      <w:r>
        <w:rPr>
          <w:rtl w:val="true"/>
        </w:rPr>
        <w:t xml:space="preserve">فلسفی، میرزا علی </w:t>
      </w:r>
      <w:r>
        <w:rPr>
          <w:rtl w:val="true"/>
        </w:rPr>
        <w:t>(</w:t>
      </w:r>
      <w:r>
        <w:rPr/>
        <w:t>1299</w:t>
      </w:r>
      <w:r>
        <w:rPr>
          <w:rtl w:val="true"/>
        </w:rPr>
        <w:t xml:space="preserve"> - </w:t>
      </w:r>
      <w:r>
        <w:rPr/>
        <w:t>1384</w:t>
      </w:r>
      <w:r>
        <w:rPr>
          <w:rtl w:val="true"/>
        </w:rPr>
        <w:t xml:space="preserve"> </w:t>
      </w:r>
      <w:r>
        <w:rPr>
          <w:rtl w:val="true"/>
        </w:rPr>
        <w:t>ه</w:t>
      </w:r>
      <w:r>
        <w:rPr>
          <w:rtl w:val="true"/>
        </w:rPr>
        <w:t xml:space="preserve">- . </w:t>
      </w:r>
      <w:r>
        <w:rPr>
          <w:rtl w:val="true"/>
        </w:rPr>
        <w:t>ش</w:t>
      </w:r>
      <w:r>
        <w:rPr>
          <w:rtl w:val="true"/>
        </w:rPr>
        <w:t>)</w:t>
      </w:r>
      <w:bookmarkEnd w:id="1005"/>
    </w:p>
    <w:p>
      <w:pPr>
        <w:pStyle w:val="BookText"/>
        <w:rPr/>
      </w:pPr>
      <w:r>
        <w:rPr>
          <w:rFonts w:ascii="IRNazanin" w:hAnsi="IRNazanin" w:eastAsia="IRNazanin"/>
          <w:color w:val="111111"/>
          <w:sz w:val="28"/>
          <w:sz w:val="28"/>
          <w:szCs w:val="28"/>
          <w:rtl w:val="true"/>
          <w:lang w:bidi="fa-IR"/>
        </w:rPr>
        <w:t>آیة الله حاج میرزاعلی فلسفی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آیة الله حاج شیخ محمدرضا تنکابنی از علمای برجسته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فلسفی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اتمام دوره سطح در تهران به نجف رفت و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علما به ویژه فقه و اصول آیة الله سیدابوالقاسم خوئی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دوره کامل اصول و ابواب متعددی از فقه را در محضر ایشان آموخت و در ضمن به تدریس سطح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خواهش جمعی از متدینین به تهران بازگشت و با کوله باری از فقاهت و علم که اجازه اجتهاد استادش آیةالله خوئی گواه آن بود، به اقامه جماعت در مسجد لرزاده، تدریس دروس خارج و وعظ و ارشاد پرداخت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فلسفی در 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درخواست آیة الله میلانی به اقامت دائم و تدریس در حوزه علمیه مشهد مصمم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خارج ایشان از جمله پررونق ترین درس فقه و اصول حوزه علمیه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نیز ایشان به عنوان یکی از نمایندگان مردم خراسان به مجلس خبرگان قانون اساسی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عالی قدر سرانجام در تاسوعای حسینی بهمن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به لقای حق شتافت و در رواق دارالسرور به خاک سپرده شد</w:t>
      </w:r>
      <w:r>
        <w:rPr>
          <w:rFonts w:eastAsia="IRNazanin" w:cs="IRNazanin"/>
          <w:color w:val="111111"/>
          <w:sz w:val="28"/>
          <w:szCs w:val="28"/>
          <w:rtl w:val="true"/>
          <w:lang w:bidi="fa-IR"/>
        </w:rPr>
        <w:t xml:space="preserve">. </w:t>
      </w:r>
      <w:bookmarkStart w:id="1006" w:name="pg9802_146455"/>
    </w:p>
    <w:p>
      <w:pPr>
        <w:pStyle w:val="Heading3"/>
        <w:numPr>
          <w:ilvl w:val="2"/>
          <w:numId w:val="1"/>
        </w:numPr>
        <w:rPr/>
      </w:pPr>
      <w:bookmarkStart w:id="1007" w:name="__RefHeading___Toc9609230_2870459653"/>
      <w:bookmarkStart w:id="1008" w:name="_Toc388"/>
      <w:bookmarkEnd w:id="1006"/>
      <w:bookmarkEnd w:id="1007"/>
      <w:r>
        <w:rPr>
          <w:rtl w:val="true"/>
        </w:rPr>
        <w:t xml:space="preserve">قزوینی، شیخ مجتبی </w:t>
      </w:r>
      <w:r>
        <w:rPr>
          <w:rtl w:val="true"/>
        </w:rPr>
        <w:t>(</w:t>
      </w:r>
      <w:r>
        <w:rPr/>
        <w:t>1318</w:t>
      </w:r>
      <w:r>
        <w:rPr>
          <w:rtl w:val="true"/>
        </w:rPr>
        <w:t xml:space="preserve"> - </w:t>
      </w:r>
      <w:r>
        <w:rPr/>
        <w:t>1380</w:t>
      </w:r>
      <w:r>
        <w:rPr>
          <w:rtl w:val="true"/>
        </w:rPr>
        <w:t xml:space="preserve"> </w:t>
      </w:r>
      <w:r>
        <w:rPr>
          <w:rtl w:val="true"/>
        </w:rPr>
        <w:t>ه</w:t>
      </w:r>
      <w:r>
        <w:rPr>
          <w:rtl w:val="true"/>
        </w:rPr>
        <w:t xml:space="preserve">- . </w:t>
      </w:r>
      <w:r>
        <w:rPr>
          <w:rtl w:val="true"/>
        </w:rPr>
        <w:t>ق</w:t>
      </w:r>
      <w:r>
        <w:rPr>
          <w:rtl w:val="true"/>
        </w:rPr>
        <w:t>)</w:t>
      </w:r>
      <w:bookmarkEnd w:id="1008"/>
    </w:p>
    <w:p>
      <w:pPr>
        <w:pStyle w:val="BookText"/>
        <w:rPr/>
      </w:pPr>
      <w:r>
        <w:rPr>
          <w:rFonts w:ascii="IRNazanin" w:hAnsi="IRNazanin" w:eastAsia="IRNazanin"/>
          <w:color w:val="111111"/>
          <w:sz w:val="28"/>
          <w:sz w:val="28"/>
          <w:szCs w:val="28"/>
          <w:rtl w:val="true"/>
          <w:lang w:bidi="fa-IR"/>
        </w:rPr>
        <w:t>آية الله حاج شیخ مجتبی در خانواده ای روحانی در قزوین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مقدمات و سطوح در قزوین و تهران، عازم نجف اشرف شد و از محضر درس استادانی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یزدی، میرزا محمدتقی شیرازی، و میرزا محمد حسین نایینی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هفت سال اقامت در نجف اشرف به ایران مراجعت نمود، و مدت دو سال در قم از درس خارج مرحوم حاج شیخ عبدالكريم حائری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مهاجرت به مشهد نیز از درس استادانی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حکیم، حاج شیخ اسدالله یزدی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قزوینی ضمن تدریس خارج فقه و اصول، آثاری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الفرقان در پنج جلد، رساله ای در معرفة النفس و چند کتاب دیگر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مجتبی، سرانجام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زاویه جنوب غربی صحن انقلاب به سپرده شد</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هنگام بازسازی زیر صحن، با نظارت فرزندشان و با رعایت روش های عرف اماکن متبرکه، محل دفن بسته بندی شد و به نقطه مناسب تری منتقل گردید و اطراف آن نیز دو طبقه سرداب سازی شد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مقبره شیخ مجتبی قزوینی از جنوب به رواق دار الاجابه مرتبط است و راه ورود به آن در ضلع غربی صحن انقلاب از طریق راه پله غرفه سوم مجاور کفشداری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احداث رواق دارالحجه دیوارهای این مقبره از شرق و شمال جمع آوری شد تا از نظر معماری از ساختار رواق دارالحجه تبعیت نماید </w:t>
      </w:r>
      <w:r>
        <w:rPr>
          <w:rFonts w:eastAsia="IRNazanin" w:cs="IRNazanin"/>
          <w:color w:val="111111"/>
          <w:sz w:val="28"/>
          <w:szCs w:val="28"/>
          <w:rtl w:val="true"/>
          <w:lang w:bidi="fa-IR"/>
        </w:rPr>
        <w:t xml:space="preserve">. </w:t>
      </w:r>
      <w:r>
        <w:rPr>
          <w:rStyle w:val="FootnoteAnchor"/>
          <w:rtl w:val="true"/>
        </w:rPr>
        <w:footnoteReference w:id="801"/>
      </w:r>
    </w:p>
    <w:p>
      <w:pPr>
        <w:pStyle w:val="Heading3"/>
        <w:numPr>
          <w:ilvl w:val="2"/>
          <w:numId w:val="1"/>
        </w:numPr>
        <w:rPr/>
      </w:pPr>
      <w:bookmarkStart w:id="1009" w:name="__RefHeading___Toc9609232_2870459653"/>
      <w:bookmarkStart w:id="1010" w:name="_Toc389"/>
      <w:bookmarkEnd w:id="1009"/>
      <w:r>
        <w:rPr>
          <w:rtl w:val="true"/>
        </w:rPr>
        <w:t xml:space="preserve">قزوینی، هاشم </w:t>
      </w:r>
      <w:r>
        <w:rPr>
          <w:rtl w:val="true"/>
        </w:rPr>
        <w:t>(</w:t>
      </w:r>
      <w:r>
        <w:rPr/>
        <w:t>1280</w:t>
      </w:r>
      <w:r>
        <w:rPr>
          <w:rtl w:val="true"/>
        </w:rPr>
        <w:t xml:space="preserve"> - </w:t>
      </w:r>
      <w:r>
        <w:rPr/>
        <w:t>1380</w:t>
      </w:r>
      <w:r>
        <w:rPr>
          <w:rtl w:val="true"/>
        </w:rPr>
        <w:t>)</w:t>
      </w:r>
      <w:bookmarkEnd w:id="101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حاج شیخ هاشم در قزوین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مقدمات و قسمتی از سطوح را در آن شهر و تهران فراگرفت و سپس به نجف اشرف عزیمت کرد و از محضر درس </w:t>
      </w:r>
      <w:bookmarkStart w:id="1011" w:name="pg9802_146456"/>
    </w:p>
    <w:p>
      <w:pPr>
        <w:pStyle w:val="BookText"/>
        <w:rPr/>
      </w:pPr>
      <w:bookmarkEnd w:id="1011"/>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نایینی، حاج آقاضیاء عراقی و آیة الله سیدابوالحسن اصفهانی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ایران، در مشهد مقدس اقامت گزید، ضمن تدریس در حوزه مشهد از محضر درس میرزا مهدی غروی اصفهانی و حاج میرزا محمد آقازاده بهره مند شد و خود به تدریس سطوح عالی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فضلا و عالمان معاصر مشهد از محضر درس او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هاشم در روز جمعه بیستم ربیع الثانی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راهرو رواق دارالضیافه جنب ایوان طلای صحن آزادی به خاک سپرده شد</w:t>
      </w:r>
      <w:r>
        <w:rPr>
          <w:rFonts w:eastAsia="IRNazanin" w:cs="IRNazanin"/>
          <w:color w:val="111111"/>
          <w:sz w:val="28"/>
          <w:szCs w:val="28"/>
          <w:rtl w:val="true"/>
          <w:lang w:bidi="fa-IR"/>
        </w:rPr>
        <w:t>.</w:t>
      </w:r>
    </w:p>
    <w:p>
      <w:pPr>
        <w:pStyle w:val="Heading3"/>
        <w:numPr>
          <w:ilvl w:val="2"/>
          <w:numId w:val="1"/>
        </w:numPr>
        <w:rPr/>
      </w:pPr>
      <w:bookmarkStart w:id="1012" w:name="__RefHeading___Toc9609234_2870459653"/>
      <w:bookmarkStart w:id="1013" w:name="_Toc390"/>
      <w:bookmarkEnd w:id="1012"/>
      <w:r>
        <w:rPr>
          <w:rtl w:val="true"/>
        </w:rPr>
        <w:t xml:space="preserve">قمی </w:t>
      </w:r>
      <w:r>
        <w:rPr>
          <w:rtl w:val="true"/>
        </w:rPr>
        <w:t xml:space="preserve">- </w:t>
      </w:r>
      <w:r>
        <w:rPr>
          <w:rtl w:val="true"/>
        </w:rPr>
        <w:t xml:space="preserve">سید حسن </w:t>
      </w:r>
      <w:r>
        <w:rPr>
          <w:rtl w:val="true"/>
        </w:rPr>
        <w:t>(</w:t>
      </w:r>
      <w:r>
        <w:rPr/>
        <w:t>1329</w:t>
      </w:r>
      <w:r>
        <w:rPr>
          <w:rtl w:val="true"/>
        </w:rPr>
        <w:t xml:space="preserve"> - </w:t>
      </w:r>
      <w:r>
        <w:rPr/>
        <w:t>1428</w:t>
      </w:r>
      <w:r>
        <w:rPr>
          <w:rtl w:val="true"/>
        </w:rPr>
        <w:t xml:space="preserve"> </w:t>
      </w:r>
      <w:r>
        <w:rPr>
          <w:rtl w:val="true"/>
        </w:rPr>
        <w:t>ه</w:t>
      </w:r>
      <w:r>
        <w:rPr>
          <w:rtl w:val="true"/>
        </w:rPr>
        <w:t xml:space="preserve">- . </w:t>
      </w:r>
      <w:r>
        <w:rPr>
          <w:rtl w:val="true"/>
        </w:rPr>
        <w:t>ق</w:t>
      </w:r>
      <w:r>
        <w:rPr>
          <w:rtl w:val="true"/>
        </w:rPr>
        <w:t>)</w:t>
      </w:r>
      <w:bookmarkEnd w:id="1013"/>
    </w:p>
    <w:p>
      <w:pPr>
        <w:pStyle w:val="BookText"/>
        <w:rPr/>
      </w:pPr>
      <w:r>
        <w:rPr>
          <w:rFonts w:ascii="IRNazanin" w:hAnsi="IRNazanin" w:eastAsia="IRNazanin"/>
          <w:color w:val="111111"/>
          <w:sz w:val="28"/>
          <w:sz w:val="28"/>
          <w:szCs w:val="28"/>
          <w:rtl w:val="true"/>
          <w:lang w:bidi="fa-IR"/>
        </w:rPr>
        <w:t>آیة الله حاج آقا حسن طباطبایی قمی فرزند آیة الله العظمی حاج آقا حسین قمی در نجف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خود را در آن شهر گذراند و سپس در معیت پدر خود به مشهد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نجف رفت و از محضر آیة الله میرزاحسین نایینی و بعضی دیگر از استادان مبرز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مشهد و در واقعه مسجد گوهر شاد همراه والد خود به عتبات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قمی، پس از ارتحال پدرش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مشهد بازگشت و در مسجد گوهرشاد به اقامه نماز و تدریس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قیام 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ش، امام خمینی قدس سره را همراهی نمود و به سبب مبارزاتش علیه رژیم شاه،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تبعید به سر برد، تا این که در روز جمعه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وارد شد و مورد استقبال ده ها هزار نفر قرار گرفت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درگذشت و در دارالشکر حرم مطهر به خاک سپرده شد</w:t>
      </w:r>
      <w:r>
        <w:rPr>
          <w:rFonts w:eastAsia="IRNazanin" w:cs="IRNazanin"/>
          <w:color w:val="111111"/>
          <w:sz w:val="28"/>
          <w:szCs w:val="28"/>
          <w:rtl w:val="true"/>
          <w:lang w:bidi="fa-IR"/>
        </w:rPr>
        <w:t xml:space="preserve">. </w:t>
      </w:r>
      <w:bookmarkStart w:id="1014" w:name="pg9802_146457"/>
    </w:p>
    <w:p>
      <w:pPr>
        <w:pStyle w:val="Heading3"/>
        <w:numPr>
          <w:ilvl w:val="2"/>
          <w:numId w:val="1"/>
        </w:numPr>
        <w:rPr/>
      </w:pPr>
      <w:bookmarkStart w:id="1015" w:name="__RefHeading___Toc9609236_2870459653"/>
      <w:bookmarkStart w:id="1016" w:name="_Toc391"/>
      <w:bookmarkEnd w:id="1014"/>
      <w:bookmarkEnd w:id="1015"/>
      <w:r>
        <w:rPr>
          <w:rtl w:val="true"/>
        </w:rPr>
        <w:t xml:space="preserve">کوهستانی، محمّد </w:t>
      </w:r>
      <w:r>
        <w:rPr>
          <w:rtl w:val="true"/>
        </w:rPr>
        <w:t>(</w:t>
      </w:r>
      <w:r>
        <w:rPr/>
        <w:t>1310</w:t>
      </w:r>
      <w:r>
        <w:rPr>
          <w:rtl w:val="true"/>
        </w:rPr>
        <w:t xml:space="preserve"> - </w:t>
      </w:r>
      <w:r>
        <w:rPr/>
        <w:t>1351</w:t>
      </w:r>
      <w:r>
        <w:rPr>
          <w:rtl w:val="true"/>
        </w:rPr>
        <w:t xml:space="preserve"> </w:t>
      </w:r>
      <w:r>
        <w:rPr>
          <w:rtl w:val="true"/>
        </w:rPr>
        <w:t>ه</w:t>
      </w:r>
      <w:r>
        <w:rPr>
          <w:rtl w:val="true"/>
        </w:rPr>
        <w:t xml:space="preserve">- . </w:t>
      </w:r>
      <w:r>
        <w:rPr>
          <w:rtl w:val="true"/>
        </w:rPr>
        <w:t>ق</w:t>
      </w:r>
      <w:r>
        <w:rPr>
          <w:rtl w:val="true"/>
        </w:rPr>
        <w:t>)</w:t>
      </w:r>
      <w:bookmarkEnd w:id="1016"/>
    </w:p>
    <w:p>
      <w:pPr>
        <w:pStyle w:val="BookText"/>
        <w:rPr/>
      </w:pPr>
      <w:r>
        <w:rPr>
          <w:rFonts w:ascii="IRNazanin" w:hAnsi="IRNazanin" w:eastAsia="IRNazanin"/>
          <w:color w:val="111111"/>
          <w:sz w:val="28"/>
          <w:sz w:val="28"/>
          <w:szCs w:val="28"/>
          <w:rtl w:val="true"/>
          <w:lang w:bidi="fa-IR"/>
        </w:rPr>
        <w:t>آية الله حاج شیخ محمّد فرزند آیة الله شیخ محمد مهدی کوهستانی در روستای کوهستان از توابع بهشهر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قسمتی از صرف را در حوزه علمیه بهشهر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تحصیل به مشهد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سطوح، در درس خارج از بزرگانی چون حاج آقا حسین قمی، میرزا محمد کفایی فرزند آخوند خراسانی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نیل به درجات عالی علمی به نجف عزیمت کرد و از محضر درس حاج سیدابوالحسن اصفهانی، میرزا حسین نایینی و آقاضیاء عراقی بهره مند و موفق به دریافت درجه اجتهاد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زادگاهش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نشر احکام اسلام و تدریس و پرورش نسل جوان اشتغال یافت و حوزۀ علمیه ای در کوهستان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عمری خدمت به اسلام، سرانجام در اردیبهشت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جنازه اش به مشهد حمل گردید و در رواق دارالسیاده به خاک سپرده شد</w:t>
      </w:r>
      <w:r>
        <w:rPr>
          <w:rFonts w:eastAsia="IRNazanin" w:cs="IRNazanin"/>
          <w:color w:val="111111"/>
          <w:sz w:val="28"/>
          <w:szCs w:val="28"/>
          <w:rtl w:val="true"/>
          <w:lang w:bidi="fa-IR"/>
        </w:rPr>
        <w:t>.</w:t>
      </w:r>
    </w:p>
    <w:p>
      <w:pPr>
        <w:pStyle w:val="Heading3"/>
        <w:numPr>
          <w:ilvl w:val="2"/>
          <w:numId w:val="1"/>
        </w:numPr>
        <w:rPr/>
      </w:pPr>
      <w:bookmarkStart w:id="1017" w:name="__RefHeading___Toc9609238_2870459653"/>
      <w:bookmarkStart w:id="1018" w:name="_Toc392"/>
      <w:bookmarkEnd w:id="1017"/>
      <w:r>
        <w:rPr>
          <w:rtl w:val="true"/>
        </w:rPr>
        <w:t xml:space="preserve">مروارید، حسنعلی </w:t>
      </w:r>
      <w:r>
        <w:rPr>
          <w:rtl w:val="true"/>
        </w:rPr>
        <w:t>(</w:t>
      </w:r>
      <w:r>
        <w:rPr/>
        <w:t>1329</w:t>
      </w:r>
      <w:r>
        <w:rPr>
          <w:rtl w:val="true"/>
        </w:rPr>
        <w:t xml:space="preserve"> - </w:t>
      </w:r>
      <w:r>
        <w:rPr/>
        <w:t>1425</w:t>
      </w:r>
      <w:r>
        <w:rPr>
          <w:rtl w:val="true"/>
        </w:rPr>
        <w:t xml:space="preserve"> </w:t>
      </w:r>
      <w:r>
        <w:rPr>
          <w:rtl w:val="true"/>
        </w:rPr>
        <w:t>ه</w:t>
      </w:r>
      <w:r>
        <w:rPr>
          <w:rtl w:val="true"/>
        </w:rPr>
        <w:t xml:space="preserve">- . </w:t>
      </w:r>
      <w:r>
        <w:rPr>
          <w:rtl w:val="true"/>
        </w:rPr>
        <w:t>ق</w:t>
      </w:r>
      <w:r>
        <w:rPr>
          <w:rtl w:val="true"/>
        </w:rPr>
        <w:t>)</w:t>
      </w:r>
      <w:bookmarkEnd w:id="101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میرزا حسنعلی مروارید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حوزه علمیه مشهد شد برجسته ترین استاد ایشان، آیة الله میرزا مهدی اصفهانی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مباحث تخصصی فقه و اصول و معارف اهل بیت علیهم السلام را در محضر ایشان فراگرفت و پس از فوت استاد به تدریس خارج فقه و معارف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تنبيهات حول المبدأ والمعاد خلاصه ای از درس های معارف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مروارید در مبارزات دوران انقلاب و مسائل اجتماعی نیز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مدرسه علمیه بعثت و سعادت را ایشان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فقیه بزرگ، سرانجام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لقای حق شتافت و پیکر پاکش در رواق دارالسرور به خاک سپرده شد</w:t>
      </w:r>
      <w:r>
        <w:rPr>
          <w:rFonts w:eastAsia="IRNazanin" w:cs="IRNazanin"/>
          <w:color w:val="111111"/>
          <w:sz w:val="28"/>
          <w:szCs w:val="28"/>
          <w:rtl w:val="true"/>
          <w:lang w:bidi="fa-IR"/>
        </w:rPr>
        <w:t xml:space="preserve">. </w:t>
      </w:r>
      <w:bookmarkStart w:id="1019" w:name="pg9802_146458"/>
    </w:p>
    <w:p>
      <w:pPr>
        <w:pStyle w:val="Heading3"/>
        <w:numPr>
          <w:ilvl w:val="2"/>
          <w:numId w:val="1"/>
        </w:numPr>
        <w:rPr/>
      </w:pPr>
      <w:bookmarkStart w:id="1020" w:name="__RefHeading___Toc9609240_2870459653"/>
      <w:bookmarkStart w:id="1021" w:name="_Toc393"/>
      <w:bookmarkEnd w:id="1019"/>
      <w:bookmarkEnd w:id="1020"/>
      <w:r>
        <w:rPr>
          <w:rtl w:val="true"/>
        </w:rPr>
        <w:t xml:space="preserve">مصطفوی، سیدجواد </w:t>
      </w:r>
      <w:r>
        <w:rPr>
          <w:rtl w:val="true"/>
        </w:rPr>
        <w:t>(</w:t>
      </w:r>
      <w:r>
        <w:rPr/>
        <w:t>1301</w:t>
      </w:r>
      <w:r>
        <w:rPr>
          <w:rtl w:val="true"/>
        </w:rPr>
        <w:t xml:space="preserve"> - </w:t>
      </w:r>
      <w:r>
        <w:rPr/>
        <w:t>1368</w:t>
      </w:r>
      <w:r>
        <w:rPr>
          <w:rtl w:val="true"/>
        </w:rPr>
        <w:t xml:space="preserve"> </w:t>
      </w:r>
      <w:r>
        <w:rPr>
          <w:rtl w:val="true"/>
        </w:rPr>
        <w:t>ه</w:t>
      </w:r>
      <w:r>
        <w:rPr>
          <w:rtl w:val="true"/>
        </w:rPr>
        <w:t xml:space="preserve">- . </w:t>
      </w:r>
      <w:r>
        <w:rPr>
          <w:rtl w:val="true"/>
        </w:rPr>
        <w:t>ش</w:t>
      </w:r>
      <w:r>
        <w:rPr>
          <w:rtl w:val="true"/>
        </w:rPr>
        <w:t>)</w:t>
      </w:r>
      <w:bookmarkEnd w:id="1021"/>
    </w:p>
    <w:p>
      <w:pPr>
        <w:pStyle w:val="BookText"/>
        <w:rPr/>
      </w:pPr>
      <w:r>
        <w:rPr>
          <w:rFonts w:ascii="IRNazanin" w:hAnsi="IRNazanin" w:eastAsia="IRNazanin"/>
          <w:color w:val="111111"/>
          <w:sz w:val="28"/>
          <w:sz w:val="28"/>
          <w:szCs w:val="28"/>
          <w:rtl w:val="true"/>
          <w:lang w:bidi="fa-IR"/>
        </w:rPr>
        <w:t>حجة الاسلام والمسلمين سيد جواد فرزند مرحوم سید محسن در مشهد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ابتدایی و متوسطه وارد حوزه علمیه شد و در مدارس خيراتخان، دودر و مدرسه نواب، مقدمات و سطح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تدریس، خارج فقه و اصول را در محضر استادانی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خوانساری و قاضی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دانشکده الهیات راه یافت و موفق به اخذ دکترا در فقه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مشهد،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وارد دانشکده الهیات و معارف اسلامی دانشگاه فردوسی شد و به تدریس اشتغال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آثاری مانند الكاشف لألفاظ نهج البلاغه، التطبيق، مفتاح الوسائل، الهادی و ترجمه و شرح اصول کافی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سیدجواد مصطفوی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 به رحمت ایزدی پیوست و در یکی از حجره های صحن آزادی</w:t>
      </w:r>
    </w:p>
    <w:p>
      <w:pPr>
        <w:pStyle w:val="BookText"/>
        <w:rPr/>
      </w:pP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p>
    <w:p>
      <w:pPr>
        <w:pStyle w:val="Heading3"/>
        <w:numPr>
          <w:ilvl w:val="2"/>
          <w:numId w:val="1"/>
        </w:numPr>
        <w:rPr/>
      </w:pPr>
      <w:bookmarkStart w:id="1022" w:name="__RefHeading___Toc9609242_2870459653"/>
      <w:bookmarkStart w:id="1023" w:name="_Toc394"/>
      <w:bookmarkEnd w:id="1022"/>
      <w:r>
        <w:rPr>
          <w:rtl w:val="true"/>
        </w:rPr>
        <w:t xml:space="preserve">میلانی، سیدمحمد هادی </w:t>
      </w:r>
      <w:r>
        <w:rPr>
          <w:rtl w:val="true"/>
        </w:rPr>
        <w:t>(</w:t>
      </w:r>
      <w:r>
        <w:rPr/>
        <w:t>1313</w:t>
      </w:r>
      <w:r>
        <w:rPr>
          <w:rtl w:val="true"/>
        </w:rPr>
        <w:t xml:space="preserve"> - </w:t>
      </w:r>
      <w:r>
        <w:rPr/>
        <w:t>1395</w:t>
      </w:r>
      <w:r>
        <w:rPr>
          <w:rtl w:val="true"/>
        </w:rPr>
        <w:t xml:space="preserve"> </w:t>
      </w:r>
      <w:r>
        <w:rPr>
          <w:rtl w:val="true"/>
        </w:rPr>
        <w:t>ه</w:t>
      </w:r>
      <w:r>
        <w:rPr>
          <w:rtl w:val="true"/>
        </w:rPr>
        <w:t xml:space="preserve">- . </w:t>
      </w:r>
      <w:r>
        <w:rPr>
          <w:rtl w:val="true"/>
        </w:rPr>
        <w:t>ق</w:t>
      </w:r>
      <w:r>
        <w:rPr>
          <w:rtl w:val="true"/>
        </w:rPr>
        <w:t>)</w:t>
      </w:r>
      <w:bookmarkEnd w:id="1023"/>
    </w:p>
    <w:p>
      <w:pPr>
        <w:pStyle w:val="BookText"/>
        <w:rPr/>
      </w:pPr>
      <w:r>
        <w:rPr>
          <w:rFonts w:ascii="IRNazanin" w:hAnsi="IRNazanin" w:eastAsia="IRNazanin"/>
          <w:color w:val="111111"/>
          <w:sz w:val="28"/>
          <w:sz w:val="28"/>
          <w:szCs w:val="28"/>
          <w:rtl w:val="true"/>
          <w:lang w:bidi="fa-IR"/>
        </w:rPr>
        <w:t>آية الله حاج سید محمدهادی میلانی، در نجف اشرف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اعلایش سید علی اکبر از اعاظم سادات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را نزد شیخ ابراهیم همدانی و آخوند ملا حسن تبریزی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سطح را در محضر آیة الله شیخ ابراهیم سالیانی و حجة الاسلام سید جعفر اردبیلی و میرزا علی ایروانی آموخت، و خارج فقه و اصول را در محضر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اصفهانی، میرزا حسن نایینی و آقاضیاء عراقی تحصیل نمود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مشهد هجرت نمود و به تدریس خارج فقه و اصول پرداخت و فضلای بسیاری از محضر درس ایشان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تدریس، مدارس علمیه میلانی، امام صادق علیه السلام و مدرسه عالی حسینی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در رواق توحیدخانه به خاک سپرده شد</w:t>
      </w:r>
      <w:r>
        <w:rPr>
          <w:rFonts w:eastAsia="IRNazanin" w:cs="IRNazanin"/>
          <w:color w:val="111111"/>
          <w:sz w:val="28"/>
          <w:szCs w:val="28"/>
          <w:rtl w:val="true"/>
          <w:lang w:bidi="fa-IR"/>
        </w:rPr>
        <w:t xml:space="preserve">. </w:t>
      </w:r>
      <w:bookmarkStart w:id="1024" w:name="pg9802_146459"/>
    </w:p>
    <w:p>
      <w:pPr>
        <w:pStyle w:val="Heading3"/>
        <w:numPr>
          <w:ilvl w:val="2"/>
          <w:numId w:val="1"/>
        </w:numPr>
        <w:rPr/>
      </w:pPr>
      <w:bookmarkStart w:id="1025" w:name="__RefHeading___Toc9609244_2870459653"/>
      <w:bookmarkStart w:id="1026" w:name="_Toc395"/>
      <w:bookmarkEnd w:id="1024"/>
      <w:bookmarkEnd w:id="1025"/>
      <w:r>
        <w:rPr>
          <w:rtl w:val="true"/>
        </w:rPr>
        <w:t xml:space="preserve">نهاوندی، علی اکبر </w:t>
      </w:r>
      <w:r>
        <w:rPr>
          <w:rtl w:val="true"/>
        </w:rPr>
        <w:t>(</w:t>
      </w:r>
      <w:r>
        <w:rPr/>
        <w:t>1278</w:t>
      </w:r>
      <w:r>
        <w:rPr>
          <w:rtl w:val="true"/>
        </w:rPr>
        <w:t xml:space="preserve"> - </w:t>
      </w:r>
      <w:r>
        <w:rPr/>
        <w:t>1369</w:t>
      </w:r>
      <w:r>
        <w:rPr>
          <w:rtl w:val="true"/>
        </w:rPr>
        <w:t xml:space="preserve"> </w:t>
      </w:r>
      <w:r>
        <w:rPr>
          <w:rtl w:val="true"/>
        </w:rPr>
        <w:t>ه</w:t>
      </w:r>
      <w:r>
        <w:rPr>
          <w:rtl w:val="true"/>
        </w:rPr>
        <w:t xml:space="preserve">- . </w:t>
      </w:r>
      <w:r>
        <w:rPr>
          <w:rtl w:val="true"/>
        </w:rPr>
        <w:t>ق</w:t>
      </w:r>
      <w:r>
        <w:rPr>
          <w:rtl w:val="true"/>
        </w:rPr>
        <w:t>)</w:t>
      </w:r>
      <w:bookmarkEnd w:id="1026"/>
    </w:p>
    <w:p>
      <w:pPr>
        <w:pStyle w:val="BookText"/>
        <w:rPr/>
      </w:pPr>
      <w:r>
        <w:rPr>
          <w:rFonts w:ascii="IRNazanin" w:hAnsi="IRNazanin" w:eastAsia="IRNazanin"/>
          <w:color w:val="111111"/>
          <w:sz w:val="28"/>
          <w:sz w:val="28"/>
          <w:szCs w:val="28"/>
          <w:rtl w:val="true"/>
          <w:lang w:bidi="fa-IR"/>
        </w:rPr>
        <w:t>آية الله حاج علی اکبر نهاوندی فرزند شیخ حسین، وی در نهاوند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دینی را در بروجرد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رفت و از محضر درس حاج میرزا حسن آشتیانی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نجف اشرف هجرت نمود و محضر استادانی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حسن آشتیانی، حاج میرزا حبیب الله رشتی و شریعت اصفهانی کسب فیض کرد و موفق به اخذ اجازه روایت از مرحوم حاج میرزا حسین نوری صاحب مستدرک و دو تن از فقهای دیگر شد وی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مشهد سفر نمود و مجاور شد و به تدریس و اقامه جماعت پرداخت نهاوندی از علمای بزرگ و معروف مشهد و در زهد و تقوا از نوادر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عالم عالی قدر آثاری مانند خزينة الجواهر، جنتان مدهامتان، الجنة العاليه، البنيان الرفيع في احوال الخواجه ربیع، جواهر الكلمات، رشحة الندى، انوار المواهب و چند اثر دیگر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نهاوندی پس از سال ها خدمت به اسلام سرانجام، در سن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مشهد وفات یافت و در رواق دارالسعاده به خاک سپرده شد</w:t>
      </w:r>
      <w:r>
        <w:rPr>
          <w:rFonts w:eastAsia="IRNazanin" w:cs="IRNazanin"/>
          <w:color w:val="111111"/>
          <w:sz w:val="28"/>
          <w:szCs w:val="28"/>
          <w:rtl w:val="true"/>
          <w:lang w:bidi="fa-IR"/>
        </w:rPr>
        <w:t>.</w:t>
      </w:r>
    </w:p>
    <w:p>
      <w:pPr>
        <w:pStyle w:val="Heading3"/>
        <w:numPr>
          <w:ilvl w:val="2"/>
          <w:numId w:val="1"/>
        </w:numPr>
        <w:rPr/>
      </w:pPr>
      <w:bookmarkStart w:id="1027" w:name="__RefHeading___Toc9609246_2870459653"/>
      <w:bookmarkStart w:id="1028" w:name="_Toc396"/>
      <w:bookmarkEnd w:id="1027"/>
      <w:r>
        <w:rPr>
          <w:rtl w:val="true"/>
        </w:rPr>
        <w:t xml:space="preserve">نهاوندی، محمّد </w:t>
      </w:r>
      <w:r>
        <w:rPr>
          <w:rtl w:val="true"/>
        </w:rPr>
        <w:t>(</w:t>
      </w:r>
      <w:r>
        <w:rPr/>
        <w:t>1291</w:t>
      </w:r>
      <w:r>
        <w:rPr>
          <w:rtl w:val="true"/>
        </w:rPr>
        <w:t xml:space="preserve"> - </w:t>
      </w:r>
      <w:r>
        <w:rPr/>
        <w:t>1371</w:t>
      </w:r>
      <w:r>
        <w:rPr>
          <w:rtl w:val="true"/>
        </w:rPr>
        <w:t xml:space="preserve"> </w:t>
      </w:r>
      <w:r>
        <w:rPr>
          <w:rtl w:val="true"/>
        </w:rPr>
        <w:t>ه</w:t>
      </w:r>
      <w:r>
        <w:rPr>
          <w:rtl w:val="true"/>
        </w:rPr>
        <w:t xml:space="preserve">- . </w:t>
      </w:r>
      <w:r>
        <w:rPr>
          <w:rtl w:val="true"/>
        </w:rPr>
        <w:t>ق</w:t>
      </w:r>
      <w:r>
        <w:rPr>
          <w:rtl w:val="true"/>
        </w:rPr>
        <w:t>)</w:t>
      </w:r>
      <w:bookmarkEnd w:id="1028"/>
    </w:p>
    <w:p>
      <w:pPr>
        <w:pStyle w:val="BookText"/>
        <w:rPr/>
      </w:pPr>
      <w:r>
        <w:rPr>
          <w:rFonts w:ascii="IRNazanin" w:hAnsi="IRNazanin" w:eastAsia="IRNazanin"/>
          <w:color w:val="111111"/>
          <w:sz w:val="28"/>
          <w:sz w:val="28"/>
          <w:szCs w:val="28"/>
          <w:rtl w:val="true"/>
          <w:lang w:bidi="fa-IR"/>
        </w:rPr>
        <w:t xml:space="preserve">آية الله حاج شیخ محمد نهاوندی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به مشهد آمد و در حوزه درس عالمان بزرگ آن زمان همچون شیخ حسنعلی تهرانی حضور یافت و اجتهاد او مورد تأیید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نهاوندی مدتی را هم برای کسب علم در عتبات به سر برد اما دوباره به مشهد بازگشت و در مدرسه میرزا جعفر به تدریس و تألیف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مفسران و شاعران آستان قدس رضوی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تألیفاتش، تفسیری به نام نفحات الرحمن در چهار جلد و دیوانی به نام زبدة المصائب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عالم پرهیزکار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پیکر پاکش در حرم مطهر به خاک سپرده شد</w:t>
      </w:r>
      <w:r>
        <w:rPr>
          <w:rFonts w:eastAsia="IRNazanin" w:cs="IRNazanin"/>
          <w:color w:val="111111"/>
          <w:sz w:val="28"/>
          <w:szCs w:val="28"/>
          <w:rtl w:val="true"/>
          <w:lang w:bidi="fa-IR"/>
        </w:rPr>
        <w:t xml:space="preserve">. </w:t>
      </w:r>
      <w:bookmarkStart w:id="1029" w:name="pg9802_146460"/>
    </w:p>
    <w:p>
      <w:pPr>
        <w:pStyle w:val="Heading3"/>
        <w:numPr>
          <w:ilvl w:val="2"/>
          <w:numId w:val="1"/>
        </w:numPr>
        <w:rPr/>
      </w:pPr>
      <w:bookmarkStart w:id="1030" w:name="__RefHeading___Toc9609248_2870459653"/>
      <w:bookmarkStart w:id="1031" w:name="_Toc397"/>
      <w:bookmarkEnd w:id="1029"/>
      <w:bookmarkEnd w:id="1030"/>
      <w:r>
        <w:rPr>
          <w:rtl w:val="true"/>
        </w:rPr>
        <w:t xml:space="preserve">نوقانی، علی اکبر </w:t>
      </w:r>
      <w:r>
        <w:rPr>
          <w:rtl w:val="true"/>
        </w:rPr>
        <w:t xml:space="preserve">( </w:t>
      </w:r>
      <w:r>
        <w:rPr/>
        <w:t>1300</w:t>
      </w:r>
      <w:r>
        <w:rPr>
          <w:rtl w:val="true"/>
        </w:rPr>
        <w:t xml:space="preserve"> - </w:t>
      </w:r>
      <w:r>
        <w:rPr/>
        <w:t>1370</w:t>
      </w:r>
      <w:r>
        <w:rPr>
          <w:rtl w:val="true"/>
        </w:rPr>
        <w:t xml:space="preserve"> </w:t>
      </w:r>
      <w:r>
        <w:rPr>
          <w:rtl w:val="true"/>
        </w:rPr>
        <w:t>ه</w:t>
      </w:r>
      <w:r>
        <w:rPr>
          <w:rtl w:val="true"/>
        </w:rPr>
        <w:t>- .</w:t>
      </w:r>
      <w:r>
        <w:rPr>
          <w:rtl w:val="true"/>
        </w:rPr>
        <w:t>ق</w:t>
      </w:r>
      <w:r>
        <w:rPr>
          <w:rtl w:val="true"/>
        </w:rPr>
        <w:t>)</w:t>
      </w:r>
      <w:bookmarkEnd w:id="1031"/>
    </w:p>
    <w:p>
      <w:pPr>
        <w:pStyle w:val="BookText"/>
        <w:rPr/>
      </w:pPr>
      <w:r>
        <w:rPr>
          <w:rFonts w:ascii="IRNazanin" w:hAnsi="IRNazanin" w:eastAsia="IRNazanin"/>
          <w:color w:val="111111"/>
          <w:sz w:val="28"/>
          <w:sz w:val="28"/>
          <w:szCs w:val="28"/>
          <w:rtl w:val="true"/>
          <w:lang w:bidi="fa-IR"/>
        </w:rPr>
        <w:t xml:space="preserve">حجة الاسلام والمسلمین حاج میرزا علی اکبر نوقانی در محله نوقان مشهد به دنیا آمد و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این شهر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عازم نجف شد و با اخذ اجتهاد از میرزا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عبدالله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مشهد به تدریس دروس حوزوی و ارشاد مردم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میرزا علی اکبر نوقانی خطیبی توانمند و مورد اعتماد بود و با امام خمینی رحمه الله رابطه بسیار دوستانه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چند کتاب و مقداری یادداشت های پراکنده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فقط سه مقاله و مجموعه اشعار او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مقاله به صورت مناظره، و در نقد و بررسی مقالات ماتریالیست ها، مسیحیان و مسلمانان نگاشت و مورد توجه مجامع علمی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جمادی الاول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در پایین پای امام رضا علیه السلام در دار السعاده به خاک سپرده شد</w:t>
      </w:r>
      <w:r>
        <w:rPr>
          <w:rFonts w:eastAsia="IRNazanin" w:cs="IRNazanin"/>
          <w:color w:val="111111"/>
          <w:sz w:val="28"/>
          <w:szCs w:val="28"/>
          <w:rtl w:val="true"/>
          <w:lang w:bidi="fa-IR"/>
        </w:rPr>
        <w:t>.</w:t>
      </w:r>
    </w:p>
    <w:p>
      <w:pPr>
        <w:pStyle w:val="Heading3"/>
        <w:numPr>
          <w:ilvl w:val="2"/>
          <w:numId w:val="1"/>
        </w:numPr>
        <w:rPr/>
      </w:pPr>
      <w:bookmarkStart w:id="1032" w:name="__RefHeading___Toc9609250_2870459653"/>
      <w:bookmarkStart w:id="1033" w:name="_Toc398"/>
      <w:bookmarkEnd w:id="1032"/>
      <w:r>
        <w:rPr>
          <w:rtl w:val="true"/>
        </w:rPr>
        <w:t xml:space="preserve">هاشمی نژاد، سید عبدالکریم </w:t>
      </w:r>
      <w:r>
        <w:rPr>
          <w:rtl w:val="true"/>
        </w:rPr>
        <w:t>(</w:t>
      </w:r>
      <w:r>
        <w:rPr/>
        <w:t>1311</w:t>
      </w:r>
      <w:r>
        <w:rPr>
          <w:rtl w:val="true"/>
        </w:rPr>
        <w:t xml:space="preserve"> - </w:t>
      </w:r>
      <w:r>
        <w:rPr/>
        <w:t>1360</w:t>
      </w:r>
      <w:r>
        <w:rPr>
          <w:rtl w:val="true"/>
        </w:rPr>
        <w:t xml:space="preserve"> </w:t>
      </w:r>
      <w:r>
        <w:rPr>
          <w:rtl w:val="true"/>
        </w:rPr>
        <w:t>ه</w:t>
      </w:r>
      <w:r>
        <w:rPr>
          <w:rtl w:val="true"/>
        </w:rPr>
        <w:t xml:space="preserve">- . </w:t>
      </w:r>
      <w:r>
        <w:rPr>
          <w:rtl w:val="true"/>
        </w:rPr>
        <w:t>ق</w:t>
      </w:r>
      <w:r>
        <w:rPr>
          <w:rtl w:val="true"/>
        </w:rPr>
        <w:t>)</w:t>
      </w:r>
      <w:bookmarkEnd w:id="1033"/>
    </w:p>
    <w:p>
      <w:pPr>
        <w:pStyle w:val="BookText"/>
        <w:rPr/>
      </w:pPr>
      <w:r>
        <w:rPr>
          <w:rFonts w:ascii="IRNazanin" w:hAnsi="IRNazanin" w:eastAsia="IRNazanin"/>
          <w:color w:val="111111"/>
          <w:sz w:val="28"/>
          <w:sz w:val="28"/>
          <w:szCs w:val="28"/>
          <w:rtl w:val="true"/>
          <w:lang w:bidi="fa-IR"/>
        </w:rPr>
        <w:t>حجة الاسلام والمسلمين سيد عبدالکریم هاشمی نژاد در بهشهر متولد شد و در سنین نوجوانی به روستای کوهستان از توابع بهشهر رفت و در محضر آیة الله کوهستانی تحصیل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قم مهاجرت کرد و از محضر درس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بروجردی و امام خمینی رحمه الله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رحلت آیة الله بروجردی به مشهد هجرت نمود و به تدریس و تبلیغ و نشر احکام اسلام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مشهد در جلسات کانون بحث و انتقاد دینی دانشجویان شرکت داشت و دانشجویان و افراد مشتاق از بیاناتش بهره 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مجاهد و خطیب توانا به علت مبارزاتش علیه رژیم پهلوی بارها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گردانندگان اصلی انقلاب اسلامی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آثار ارزندهای بر جای مانده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روز هفتم مهر 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منافقان در مشهد به شهادت رسید و در زاویه شمال شرقی رواق دارالسلام مدفون شد</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4" w:name="pg9802_146467"/>
      <w:bookmarkStart w:id="1035" w:name="pg9802_146467"/>
      <w:bookmarkEnd w:id="1035"/>
    </w:p>
    <w:p>
      <w:pPr>
        <w:pStyle w:val="Heading2"/>
        <w:numPr>
          <w:ilvl w:val="1"/>
          <w:numId w:val="1"/>
        </w:numPr>
        <w:rPr/>
      </w:pPr>
      <w:bookmarkStart w:id="1036" w:name="pg9802_146467"/>
      <w:bookmarkStart w:id="1037" w:name="__RefHeading___Toc9609252_2870459653"/>
      <w:bookmarkStart w:id="1038" w:name="_Toc399"/>
      <w:bookmarkEnd w:id="1036"/>
      <w:bookmarkEnd w:id="1037"/>
      <w:r>
        <w:rPr>
          <w:rtl w:val="true"/>
        </w:rPr>
        <w:t>کتابنامه</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ابى الثلج، محمد بن احمد، تاریخ الائمه، مجموعه نفیسه مكتبة بصيرتي،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عبدالحمید، شرح نهج البلاغة، دار احياء الكتب العربيه،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محمد، الكامل في التاريخ، دار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کامل اسلام و ایران، ترجمه عباس خلیلی و علی هاشمی حائری، علمی،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محمد بن على، الفتوح، ترجمۀ احمد بن محمد مستوفی هروی، بمبئی،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الجوزى، يوسف بن قزاوغلى، تذكرة الخواص، مؤسسة أهل البيت،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الطقطقي، محمّد بن على، الفخرى في الآداب السلطانية و الدول الاسلامية، دار صادر،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العبري، غريغوريوس بن هارون، تاریخ مختصر الدول،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محمد بن اسحاق، الفهرست، دار المعرفة، بيروت،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الامالی،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مؤسسة النشر الإسلامي، قم بي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انتشارات علميه إسلامية، بي تا، شيراز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مكتبة الحيدريه، 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ترجمه علی اکبر غفاری و حمیدرضا مستفيد، دار الكتب الاسلامیه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أخبار الرضا، نشر رضا، مشهد،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مؤسسة النشر الإسلامي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معانى الأخبار، دار العلم،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من لا يحضره الفقيه، مؤسسة النشر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محمد بن عبدالله، سفرنامه ابن بطوطه، ترجمه محمّد على موحد، انتشارات علمی و فرهنگی،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تغری بردی، یوسف بن تغري بردى، النجوم الزاهرة، المصرية العامة،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دائرة المعارف اسلامی، ترجمه محمّد على خلیلی، تهران، شرکت مطبوعات، تهران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احمد بن محمد، الصواعق المحرقة، شركة الطباعة الفنية المتحدة، قاهرة،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محمد بن على، الثاقب في المناقب، مؤسسة انصاریان،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حوقل، ابی القاسم، صورة الارض ، بریل، لیدن،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حيون، نعمان بن محمد، شرح الأخبار في فضائل الأئمة الأطهار،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خردادیه، عبید الله، المسالک و الممالک، ترجمه حسین قره چانلو،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عبدالرحمن، تاریخ ابن خلدون، مؤسسة الأعلمى، بيروت،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مقدمه، ترجمه گنابادی، مرکز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خلکان، احمد بن محمد، وفيات الاعيان، قم، الطبعة الثانية،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رسته، احمد بن عمر، الاعلاق النفيسه، ترجمه دکتر حسین قره چانلو، امیر کبیر،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حسن بن على، تحف العقول، انتشارات اسلامیه، شیراز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المطبعه الحيدريه، نجف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علی بن محمد، الفصول المهمه فى معرفة احوال الائمه، نجف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چاپ دارالخلافه طهران،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عبدالكريم بن جلال الدين، فرحة الغرى، مركز الغدير للدراسات الإسلاميه،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موسى، طرائف المقال، مطبعة خيام،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طولون، محمّد بن على، الائمة الاثناعشر ، منشورات الرضی،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علی بن حسن، تاريخ مدينة دمشق،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فضلان، احمد بن فضلان، سفرنامه ابن فضلان، ترجمه ابوالفضل طباطبایی، بنیاد فرهنگ ایران، تهران،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اسماعيل بن عمر، البداية والنهاية، مكتبة المعارف، بيروت مكتبة النصر، رياض،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ابوالفداء، اسماعيل بن على، المختصر في اخبار البشر ، المطبعة الحسينه،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علی بن حسين، الأغاني، مؤسسة جمال، للطباعة و النشر، بيروت، التراث العربی،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الطالبيين، دار المعرفة، بیروت،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ابوزید، احمد بن سهل، البدء و التاريخ، افست، مكتبة المثنى بغداد،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مخنف، لوط بن يحيى، بحر الانساب، دارالخلافه طهران،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احمد بن عبدالله، ذکر اخبار اصبهان، مؤسسة النصر،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احسن، محمد مناظر، زندگی اجتماعی در حکومت عباسیان، ترجمه مسعود رجب نیا، علمی و فرهنگی،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احمدى الميانجي، على مكاتيب الامام الرضا علیه السلام، الموتمر العالمى للامام الرضا علیه السلام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الأئمة، بی نا،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اسکندر منشی، عالم آرای عباسی، تصحیح محمد اسماعیل رضوانی، دنیای کتاب، تهران، </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اصطخری، ابراهیم بن محمد، مسالک و ممالک، به کوشش ایرج افشار، بنگاه ترجمه و نشر کتاب، تهران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السلطنه، محمد حسن بن علی، مطلع الشمس، انتشارات فرهنگسرا،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امبر سز، نیکلاس، تاریخ زمین لرزه های ایران، ترجمه ابوالحسن رده، انتشارات آگاه، تهران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علی، مختصر تاريخ العرب،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عفيف البعلبكي، دار العلم للملايين، بيروت،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احمد، ضحی الاسلام، مكتبة النهضة المصرية، قاهرة،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محسن، اعيان الشيعة، دار التعارف للمطبوعات،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الغدیر، دار الكتب العربية، بيروت،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اوکین، برنارد، معماری تیموری در خراسان، ترجمه علی آخشینی، بنیاد پژوهش های اسلامی آستان قدس رضوی، مشهد،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ایرانشهر نشریه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ملی یونسکو در ایران،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هاشم بن سلمان، مدينة المعاجز، مكتبة المحمودی،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المحاسن، دار الكتب الإسلاميه، تحقيق سيد جلال الدین حسینی،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بسطامی، نوروز على، تحفة الرضويه، تبریز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بکران، محمد بن نجیب، جهان نامه، کتابخانه ابن سینا، تهران،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يحيى، فتوح البلدان، ترجمه دکتر آذرتاش آذرنوش، انتشارات سروش،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ابراهيم بن محمد، المحاسن و المساوى، دار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محمد بن حسین، تاریخ بیهقی، تصحیح علی اکبر فیاض، دانشگاه فردوسی مشهد،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پسندیده، محمود، حوزه علمیه خراسان، بنیاد پژوهش های اسلامی آستان قدس رضوی، مشهد،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جهشیاری، محمّد بن عبدوس، الوزراء والكتاب، نشر مصطفى البانى الحلبي و اولاده، قاهره ، </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جیهانی، ابوالقاسم بن احمد اشكال العالم، ترجمه علی بن عبد السلام كاتب، آستان قدس رضوی، مشهد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ابرو، عبدالله بن لطف الله، جغرافیای تاریخی خراسان در تاریخ حافظ ابرو، تصحيح غلامرضا ورهرام، انتشارات اطلاعات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حافظ ابرو، قسمت ربع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مایل هروی، بنیاد فرهنگ ایران، 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عبدالله، تاریخ نیشابور، تصحیح شفیعی کدکنی، آگه،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حبیبی، محسن، از شار تا شهر، انتشارات دانشگاه تهران،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العالم، تصحيح منوچهر ستوده، انتشارات طهوری،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اثبات الهداة بالنصوص و المعجزات، ترجمه جنتي، دار الكتب الإسلامية طهران،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حسکانی، عبیدالله بن عبدالله، شواهد التنزيل لقواعد التفضيل، مجمع احياء الثقافة الإسلامية، تهران،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على بن يوسف، العدد القوية، لدفع المخاوف اليومية، تحقيق مهدى الرجائي،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حمدالله مستوفی، حمد الله بن ابی بکر، تاریخ گزیده، به اهتمام دکتر عبدالحسین نوایی،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القلوب، به کوشش محمد دبیر سیاقی، کتابخانه طهوری،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خضری، محمد، محاضرات تاريخ الأمم الاسلامية الدولة العباسية، دار المعرفة، بيروت،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خطيب البغدادي، احمد بن علی، تاریخ بغداد، دار السعادة، مصر،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احمد بن على بن ثابت، نصيحة أهل الحديث، مكتبة المنار – الزرقاء،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محمد بن عباس، رسائل الخوارزمی، تصحیح دکتر پورگل، انجمن آثار فرهنگی و مفاخر فرهنگی،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موفق بن احمد بن محمد، المناقب، مؤسسة نشر الاسلامی،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خوافی، احمد بن محمد، مجمل فصیحی، تصحیح محمود فرخ، انتشارات باستان، مشهد،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 میر، غیاث الدین بن همام الدين، حبيب السير، تصحيح دبیر سیاقی، انتشارات خیام،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مكارم الاخلاق، تصحيح محمد اکبر عشیق، میراث مکتوب،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دولتشاه، دولت شاه بن بختى شاه، تذكرة الشعراء، تصحيح ادوارد براون، انتشارات اساطیر،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احمد بن داوود، اخبار الطوال، ترجمه دکتر محمود مهدوی دامغانی، نشر نی،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قزوینی، عبدالکریم بن محمد، التدوين في اخبار قزوین، دار الكتب العلمية،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مقاله گنبد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آستان قدس،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علیرضا، در جست و جوی هویت شهری مشهد، وزارت مسکن و شهرسازی،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رفاعی، احمد فريد، عصر المأمون، دار الكتب المصرية، قاهرة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 احمد، خراسان بزرگ، 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عمومی آستان قدس، آستان قدس دیروز و امروز، انتشارات آستان قدس، مشهد،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روملو، حسن، احسن التواريخ، تصحيح عبدالحسین نوایی، انتشارات بابک،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زرکلی، خیرالدین، الأعلام، بی تا، بی جا،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جرجی، تاریخ التمدن الإسلامي، مكتبة الحياة، بيروت،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سحاب، ابوالقاسم زندگانی حضرت على بن موسى الرضا علیه السلام ، اسلامیه، تهران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بیژن، بارگاه رضا، موسسه آسیایی دانشگاه شیراز، میلان،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ادبیات مشهد، سال 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 دیروز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جغرافیای تاریخی و انسانی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کاکویه و اولین باروی شهر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میراث جاويدان،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شهر مشهد، انتشارات جامی،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شهر مشهد، سازمان فرهنگی شهرداری مشهد،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گنبد خشتی مشهد، وقف میراث جاویدان، ش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عبدالرحمن بن ابی بکر ، تاريخ الخلفاء، مطبعة السعادة، مصر،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شاردن، جان، سیاحتنامه شاردن، ترجمه محمّد عباسی، امیرکبیر، 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شبراوی عبدالله بن محمد، الاتحاف بحبّ الاشراف، منشورات الرضی،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سیاوش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در شهر تاریخی 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سومین کنگره تاریخ معماری و شهرسازی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کوشش باقر آیة الله زاده شیرازی، سازمان میراث فرهنگی و گردشگری،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صفت گل، منصور، ساختار نهاد و اندیشه دینی در عصر صفوی، انتشارات رسا، تهران،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ابوالقاسم، جغرافیای تاریخی خراسان از نظر جهانگردان، شورای مرکزی جشن،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محمد حسین، الميزان في تفسير القرآن، جامعه مدرسین،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الاحتجاج، نشر المرتضی،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نشر الشريف الرضي،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اعلام الوری، ترجمه محمد حسین ساکت، تهران، اساطیر،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اعلام الورى فى اعلام الهدی، بی جا،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 بن حسن، تاج المواليد، مكتبة بصیرتی،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الصغير، محمد بن جریر، دلائل الامامة ، مكتبة الحيدريه،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دارالکتب العلميه بيروت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الأمم و الملوك، منشورات مكتبة أرومية،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رجال طوسی، منشورات مكتبة الحيدريه، نجف،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الغيبة، مؤسسة المعارف الإسلامية،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الاستبصار ، دار الكتب الإسلامية، تهران،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تهذيب الأحكام، دار الكتب الإسلامية، تهران،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امالى، المكتبة الأهليه، بغداد،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زاده، بزرگ، قبله گاه عاشقان، نشر قدس، مشهد،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جعفر مرتضى، الحياة السياسة للامام الرضا علیه السلام، جامعة المدرسين،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سیاسی هشتمین امام، ترجمه سیدخلیل خلیلیان، نشر فرهنگ اسلامی،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عبیدلی، محمد بن ابى جعفر، تهذيب الأنساب و نهاية الأعقاب، مكتبة المرعشي النجفي،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منش، جلیل همگام با امام رضا علیه السلام از مدینه تا مرو بنیاد پژوهش های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حسن بن على علیه السلام ، التفسير المنسوب الى الامام العسكرى، قم، الطبعة الاولى،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 الله، آثار و اخبار امام رضا علیه السلام، انتشارات کتابخانه صدر، تهران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الامام الرضا علیه السلام، آستان قدس رضوی،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عقيل، محسن، طب الامام الرضا علیه السلام، الناشر ذوالقربی،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يوسف، خلاصه الأقوال في معرفة علم الرجال، مجمع البحوث الإسلامية،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الهدى، على بن الحسين، تنزيه الأنبياء، نشر الشريف الرضي،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موسى الرضا علیه السلام، الفقه المنسوب للامام الرضا علیه السلام، مؤسسة آل البيت لاحياء التراث،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عمادزاده، حسین، زندگانی حضرت علی بن موسی الرضا علیه السلام، گنجینه، تهران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غازی، داوود بن سليمان، مسند الرضا علیه السلام، ومركز النشر التابع لمكتب الاعلام الإسلامي،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احمد، روضة الواعظين وبصيرة المتعلمين، ترجمه دکتر محمود مهدوی دامغانی، نشر نی،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 ریچارد نلسون، تاریخ ایران کمبریج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تا سلاجقه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حسن انوشه،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بن روزبهان، مهمان نامه بخارا، تصحیح منوچهر ستوده، علمی و فرهنگی،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قدامه بن جعفر ، کتاب الخراج، ترجمه دکتر حسین قره چانلو، البرز،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زکریا بن محمد، آثار البلاد و اخبار العباد، بیروت،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قصابیان، محمدرضا، تاریخ مشهد، انتشارات انصار، مشهد،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نوغان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خراسان پژوهی،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ضریح مطهر امام رضا علیه السلام و پیشینه آن، مشکوة،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سعيد بن هبة الله، الخرائج و الحرائح، مكتبة مصطفوی،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الدعوات، منشورات مدرسة الامام المهدى،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الانوار البهية في تواريخ الحجج الالهية، منشورات الرضی،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ابراهيم، ينابيع المودة، دار الكتب العراقية، قم، مكتبة المحمدى،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کاویانیان، محمد، شمس الشموس، آستان قدس رضوی، مشهد،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محمد بن علی، كنز الفوائد، مكتبة المصطفوی،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کفعمی، ابراهیم بن علی، مصباح الکفعمی، منشورات الرضی و زاهدی،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کلیدار، عبد الجواد، تاریخ کربلا و حائر الحسيني، مكتبة الحيدرية، نجف،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اصول کافی، ترجمه سید جواد مصطفوی، علمیه اسلامیه، تهران بی </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فروع كافي، دار الكتب الإسلامية، تهران،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کنگره جهانی حضرت رضا علیه السلام، مجموعه مقالات دومین کنگره جهانی حضرت رضا علیه السلام ، کنگره جهانی حضرت رضا علیه السلام ، مشهد،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کیانی، محمد یوسف، کاروانسراهای ایران، سازمان میراث فرهنگی،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 گیلانی، احمد بن محمد، سراج الانساب، کتابخانه عمومی آیة الله مرعشی نجفی،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گدار، آندره و دیگران، آثار ایران، ترجمه ابوالحسن سروقد مقدم، آستان قدس رضوی، مشهد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گردیزی، عبدالحي بن ضحاک، زين الاخبار، تصحيح عبدالحي حبيبي، دنياي کتاب،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معانی، احمد، راهنمای گنجینه قرآن، کتابخانه آستان قدس رضوی، مشهد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گیرشمن، رومان، ایران از آغاز تا اسلام، ترجمۀ محمد معین، بنگاه نشر و ترجمه،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لاکهارت، لارنس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عباس سعیدی، مجله دانشکده ادبیات مشهد،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لسترنج، گی، جغرافیایی تاریخی سرزمین های خلافت شرقی، ترجمه محمود عرفان، بنگاه ترجمه و نشر کتاب،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بحارالأنوار، ترجمه موسی خسروی، انتشارات الاسلامیه،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دار احياء التراث العربي،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زاده، مرضیه علی بن موسی علیه السلام امام رضا، انتشارات دلیل ما،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همدانی، حبیب الله، آثار الرضویه، بی جا، بی نا،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مسعودى، على بن حسين، التنبيه و الاشراف، دار الصعب،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الوصيه للامام على بن ابى طالب، چاپ نجف،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 و معادن الجوهر، ترجمه ابوالقاسم پاینده، بنگاه ترجمه و نشر</w:t>
      </w:r>
    </w:p>
    <w:p>
      <w:pPr>
        <w:pStyle w:val="BookText"/>
        <w:rPr/>
      </w:pPr>
      <w:r>
        <w:rPr>
          <w:rFonts w:ascii="IRNazanin" w:hAnsi="IRNazanin" w:eastAsia="IRNazanin"/>
          <w:color w:val="111111"/>
          <w:sz w:val="28"/>
          <w:sz w:val="28"/>
          <w:szCs w:val="28"/>
          <w:rtl w:val="true"/>
          <w:lang w:bidi="fa-IR"/>
        </w:rPr>
        <w:t xml:space="preserve">کتاب،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الوصيه، ترجمه محمد جواد نجفی، کتابفروشی اسلامیه،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تبلیغات و ارتباطات اسلامی آستان قدس رضوی، حقایق شیرین، معاونت تبلیغات و ارتباطات اسلامی، مشهد،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الارشاد في معرفة حجج الله على العباد، ترجمه رسولی محلاتی، انتشارات علمیه اسلامية،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 احمد بن محمد، حديقة الشيعه، علميه اسلامیه ،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محمد بن احمد، احسن التقاسيم في معرفه الاقاليم، ترجمه علینقی منزوی، شرکت مؤلفان و مترجمان ایران،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مناظرات تاریخی امام رضا علیه السلام با پیروان و مذاهب و ادیان، بنیاد پژوهش های اسلامی، مشهد،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سراج، عثمان بن محمّد، طبقات ناصری، دنیای کتاب،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موتمن، علی، تاریخ آستان قدس، آستان قدس رضوی، مشهد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عبدالحمید ،خراسان ابنیه و مشاهیر، به کوشش سید محسن حسینی، بنیاد پژوهش های اسلامی آستان قدس،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میرخواند، محمد بن خاوندشاه، تاریخ روضة الصفا، انتشارات کتاب فروشی های مرکزی خیام پیروز، تهران،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خسرو، سفرنامه ناصر خسرو، به کوشش نادر و زین پور،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نرشخی محمد بن جعفر، تاریخ بخارا، تصحیح محمد تقی مدرس رضوی، انتشارات توس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حسن بن موسی، فرق الشيعه، مكتبة المرتضوية، الحيدرية،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واصفى، محمود بن عبدالجلیل، بدایع الوقایع، بنیاد فرهنگ ایران، 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جنگ انگلیس مستقر در هندوستان، فرهنگ جغرافیایی خراسان، ترجمه کاظم خادمیان، بنیاد پژوهش های اسلامی آستان قدس رضوی، مشهد،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عبدالله بن اسعد، مرآة الجنان، مؤسسة الأعلمى، بيروت،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ياقوت حموی، یاقوت بن عبدالله، معجم البلدان، دار بیروت، بیروت،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اسحاق، تاريخ الیعقوبی، مؤسسه نشر فرهنگ اهل بیت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یعقوبی، ترجمه محمد ابراهیم آیتی، علمی و فرهنگی،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البلدان، ترجمه دکتر محمد ابراهیم آیتی، بنگاه ترجمه و نشر کتاب،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يوسفی، غلامحسین، چهار باغ مشهد، یادداشت هایی در زمینه فرهنگ و تاریخ انتشارات سخن،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4470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صحن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ایوان نقاره خانه،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مسجد گوهرشاد و ایوان مقصوره،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tl w:val="true"/>
        </w:rPr>
        <mc:AlternateContent>
          <mc:Choice Requires="wps">
            <w:drawing>
              <wp:inline distT="0" distB="0" distL="0" distR="0">
                <wp:extent cx="4470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ضريح فتحعلی شاهی،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فلكه حضرت،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tl w:val="true"/>
        </w:rPr>
        <mc:AlternateContent>
          <mc:Choice Requires="wps">
            <w:drawing>
              <wp:inline distT="0" distB="0" distL="0" distR="0">
                <wp:extent cx="4470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13" o:detectmouseclick="t"/>
                <v:stroke color="#3465a4" joinstyle="round" endcap="flat"/>
                <w10:wrap type="none"/>
              </v:shape>
            </w:pict>
          </mc:Fallback>
        </mc:AlternateConten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مراسم غبار روبى ضريح مطهر با حضور مقام معظم رهبرى </w:t>
      </w:r>
    </w:p>
    <w:p>
      <w:pPr>
        <w:pStyle w:val="BookText"/>
        <w:rPr/>
      </w:pPr>
      <w:r>
        <w:rPr>
          <w:rtl w:val="true"/>
        </w:rPr>
        <mc:AlternateContent>
          <mc:Choice Requires="wps">
            <w:drawing>
              <wp:inline distT="0" distB="0" distL="0" distR="0">
                <wp:extent cx="4470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16" o:detectmouseclick="t"/>
                <v:stroke color="#3465a4" joinstyle="round" endcap="flat"/>
                <w10:wrap type="none"/>
              </v:shape>
            </w:pict>
          </mc:Fallback>
        </mc:AlternateConten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 صحن آزادی و ایوان طلای ناصری </w:t>
      </w:r>
    </w:p>
    <w:p>
      <w:pPr>
        <w:pStyle w:val="BookText"/>
        <w:rPr/>
      </w:pPr>
      <w:r>
        <w:rPr>
          <w:rtl w:val="true"/>
        </w:rPr>
        <mc:AlternateContent>
          <mc:Choice Requires="wps">
            <w:drawing>
              <wp:inline distT="0" distB="0" distL="0" distR="0">
                <wp:extent cx="4470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8"/>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گنبد و مناره های مسجد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از جنوب شرقی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ازاره وكتيبه مسجد بالاسر </w:t>
      </w:r>
    </w:p>
    <w:p>
      <w:pPr>
        <w:pStyle w:val="BookText"/>
        <w:rPr/>
      </w:pPr>
      <w:r>
        <w:rPr>
          <w:rtl w:val="true"/>
        </w:rPr>
        <mc:AlternateContent>
          <mc:Choice Requires="wps">
            <w:drawing>
              <wp:inline distT="0" distB="0" distL="0" distR="0">
                <wp:extent cx="4470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21"/>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22" o:detectmouseclick="t"/>
                <v:stroke color="#3465a4" joinstyle="round" endcap="flat"/>
                <w10:wrap type="none"/>
              </v:shape>
            </w:pict>
          </mc:Fallback>
        </mc:AlternateConten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شيخ بهاء الدين عاملي </w:t>
      </w:r>
    </w:p>
    <w:p>
      <w:pPr>
        <w:pStyle w:val="BookText"/>
        <w:rPr/>
      </w:pPr>
      <w:r>
        <w:rPr>
          <w:rtl w:val="true"/>
        </w:rPr>
        <mc:AlternateContent>
          <mc:Choice Requires="wps">
            <w:drawing>
              <wp:inline distT="0" distB="0" distL="0" distR="0">
                <wp:extent cx="4470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4"/>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مراسم صفه در رواق دارالسلام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رواق دار الهدايه </w:t>
      </w:r>
    </w:p>
    <w:p>
      <w:pPr>
        <w:pStyle w:val="BookText"/>
        <w:rPr/>
      </w:pPr>
      <w:r>
        <w:rPr>
          <w:rtl w:val="true"/>
        </w:rPr>
        <mc:AlternateContent>
          <mc:Choice Requires="wps">
            <w:drawing>
              <wp:inline distT="0" distB="0" distL="0" distR="0">
                <wp:extent cx="4470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27"/>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رواق دار السرور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 دار السعاده </w:t>
      </w:r>
    </w:p>
    <w:p>
      <w:pPr>
        <w:pStyle w:val="BookText"/>
        <w:rPr/>
      </w:pPr>
      <w:r>
        <w:rPr>
          <w:rtl w:val="true"/>
        </w:rPr>
        <mc:AlternateContent>
          <mc:Choice Requires="wps">
            <w:drawing>
              <wp:inline distT="0" distB="0" distL="0" distR="0">
                <wp:extent cx="4470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0"/>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رواق دارالولايه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رواق دار الحكمه و مراسم جاروکشی </w:t>
      </w:r>
    </w:p>
    <w:p>
      <w:pPr>
        <w:pStyle w:val="BookText"/>
        <w:rPr/>
      </w:pPr>
      <w:r>
        <w:rPr>
          <w:rtl w:val="true"/>
        </w:rPr>
        <mc:AlternateContent>
          <mc:Choice Requires="wps">
            <w:drawing>
              <wp:inline distT="0" distB="0" distL="0" distR="0">
                <wp:extent cx="4470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3"/>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آرامگاه شیخ طبرسی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مسجد گوهرشاد </w:t>
      </w:r>
    </w:p>
    <w:p>
      <w:pPr>
        <w:pStyle w:val="BookText"/>
        <w:rPr/>
      </w:pPr>
      <w:r>
        <w:rPr>
          <w:rtl w:val="true"/>
        </w:rPr>
        <mc:AlternateContent>
          <mc:Choice Requires="wps">
            <w:drawing>
              <wp:inline distT="0" distB="0" distL="0" distR="0">
                <wp:extent cx="4470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صحن انقلاب اسلامی، سقاخانه و ایوان ساعت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جامع رضوی </w:t>
      </w:r>
    </w:p>
    <w:p>
      <w:pPr>
        <w:pStyle w:val="BookText"/>
        <w:rPr/>
      </w:pPr>
      <w:r>
        <w:rPr>
          <w:rtl w:val="true"/>
        </w:rPr>
        <mc:AlternateContent>
          <mc:Choice Requires="wps">
            <w:drawing>
              <wp:inline distT="0" distB="0" distL="0" distR="0">
                <wp:extent cx="4470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كتابخانه مرکزی آستان قدس رضوی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موزه مرکزی آستان قدس رضوى </w:t>
      </w:r>
    </w:p>
    <w:p>
      <w:pPr>
        <w:pStyle w:val="BookText"/>
        <w:rPr/>
      </w:pPr>
      <w:r>
        <w:rPr>
          <w:rtl w:val="true"/>
        </w:rPr>
        <mc:AlternateContent>
          <mc:Choice Requires="wps">
            <w:drawing>
              <wp:inline distT="0" distB="0" distL="0" distR="0">
                <wp:extent cx="4470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42"/>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نماز جماعت در صحن آزادی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مطهر </w:t>
      </w:r>
    </w:p>
    <w:p>
      <w:pPr>
        <w:pStyle w:val="BookText"/>
        <w:rPr/>
      </w:pPr>
      <w:r>
        <w:rPr>
          <w:rtl w:val="true"/>
        </w:rPr>
        <mc:AlternateContent>
          <mc:Choice Requires="wps">
            <w:drawing>
              <wp:inline distT="0" distB="0" distL="0" distR="0">
                <wp:extent cx="4470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45"/>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46" o:detectmouseclick="t"/>
                <v:stroke color="#3465a4" joinstyle="round" endcap="flat"/>
                <w10:wrap type="none"/>
              </v:shape>
            </w:pict>
          </mc:Fallback>
        </mc:AlternateConten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قالی هفت شهر عشق، بافت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فرش آستان قدس رضوی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العِلمُ مُعَلَّقاً بِالتُّرَيَا لَتَناوَلَهُ قَومٌ مِن أبناء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 اکرم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دانش به ستاره پروین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دورترین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آویخته باشد، گروهی از فرزندان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دست خواهند یافت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المواليد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ماده نَحَلَ، و في حديث موسى علیه السلام في الرضاء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انى قد نحلته كنیتی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نفیسه،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اخبار قزوین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و نيز ينابيع المودة،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دلائل الامامة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الفصول المهمه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الاتحاف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320/48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فى اخبار قزوین،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الانساب،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تهذيب الانساب و نهاية الاعقاب،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عمدة الطالب فی انساب آل ابی طالب،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صحیفه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اخبار الرضا،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تعداد ماه ها نزد خداوند دوازده ماه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ها، حضرت به ذکر نام امامان پرداخته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دَاوُد الرقّى قَالَ قُلتُ لأبى إبراهيم يَعْني مُوسى الكاظم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 أبي، إنّي قَدْ كَبُرْتُ وَ خِفْتُ أَنْ يَحْدُثَ بي حَدَثُ وَ لا أَلقَاكَ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مَنِ الاِمَامُ مِنْ بَعْدِكَ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 عَلَى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سردمداران واقفیه، زیاد بن مروان قندی است که احادیثی چند را از امام هفتم درباره جانشینی فرزندش، شنیده و برای دیگران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سَيَكُونُ في هَذِهِ السَّنَةِ حَرَكَةٌ فَلا تَجْزَعَ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ظَلَمَ ابْنِي هَذَا حَقَّهُ وَ جَحَدَ إمَامَتَهُ مِنْ بَعْدِي كَانَ كَمَنْ ظَلَمَ عَلِيَّ بن أبي طَالِبٍ حَقَّهُ وَ جَحَدَ إِمَامَتَهُ مِنْ بَعْدِ مُحَمَّدٍ صلی الله علیه وآله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کارگزاران عباسیان بود و در زمان حکومت مأمون، ریاست دیوان استیفا را بر عهده داشت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94/49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850/4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الرضا،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128/49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اسوه صراط مستقیم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476/16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500/16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34/2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بحار الانوار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89/49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علیه السلام،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بوته ای است دارای شاخه های باریک و ساقه ای نسبتاً ضخیم، طعم آن شور و از خاکستر آن شخار به دست می آید، آن را در فارسی، آذربو با آذر بویه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537/16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97/76</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97/77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اسوه صراط مستقیم،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w:t>
      </w:r>
      <w:r>
        <w:rPr>
          <w:rFonts w:eastAsia="IRNazanin" w:cs="IRNazanin"/>
          <w:b w:val="false"/>
          <w:bCs w:val="false"/>
          <w:i w:val="false"/>
          <w:iCs w:val="false"/>
          <w:color w:val="333333"/>
          <w:sz w:val="20"/>
          <w:szCs w:val="20"/>
        </w:rPr>
        <w:t>3228/7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فى معرفة الأئمه،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178/21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249/100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الرضاء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التودّد الى الناس نصف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90/49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80/74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امام رضا علیه السلام،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287/71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بحارالا نوار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48/49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علیه السلام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الرضا،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122/49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218/79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221/79</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مخصوصی بود که برخی از مجرمان را مجازات می کردند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احمد يوسف على بن موسى الرضا، ترجمه غلام رضا ایازی،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شرح و ترجمۀ فیض الاسلام،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انتظار بشر از دین، نشر اسراء، نامه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شرح و ترجمۀ فیض الاسلام خطبه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شرح و ترجمه فیض الاسلام،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351/7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125/49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123/49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 گردد، هم اینک قبر این بانو در خیابانی در نیشابور کنار قبر بی بی شطیطه واقع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انتظار بشر از دین،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های ائمه وارث دانش اند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 النحل،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107/30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اعلام الوری، ترجمه محمد حسین ساکت،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180/49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تفصیل بحار الأنوار، </w:t>
      </w:r>
      <w:r>
        <w:rPr>
          <w:rFonts w:eastAsia="IRNazanin" w:cs="IRNazanin"/>
          <w:b w:val="false"/>
          <w:bCs w:val="false"/>
          <w:i w:val="false"/>
          <w:iCs w:val="false"/>
          <w:color w:val="333333"/>
          <w:sz w:val="20"/>
          <w:szCs w:val="20"/>
        </w:rPr>
        <w:t>180/49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اربلی، کشف الغمه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446/3</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اعلام الوری، ترجمه محمد حسین ساکت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88/49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مناظرات تاریخی امام رضا علیه السلام با پیروان مذاهب و مکاتب دیگر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w:t>
      </w:r>
      <w:r>
        <w:rPr>
          <w:rFonts w:eastAsia="IRNazanin" w:cs="IRNazanin"/>
          <w:b w:val="false"/>
          <w:bCs w:val="false"/>
          <w:i w:val="false"/>
          <w:iCs w:val="false"/>
          <w:color w:val="333333"/>
          <w:sz w:val="20"/>
          <w:szCs w:val="20"/>
        </w:rPr>
        <w:t>174/49</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ترجمه از کتاب مناظرات تاریخی امام رضا علیه السلام با پیروان مذاهب</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 آثار حضرت امام رضا علیه السلام ،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موسى الرضا،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علی بن موسی الا امام رضا،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موسى علیه السلام امام رضا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رجال طوسی،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350/4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گلستان قرآن شماره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صادق عارف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الامام الرضا علیه السلام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قرآن، شماره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صادق عارف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احمد جنتی،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طب الرضا مجموعه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ملتقى العصرين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الامام الرضا علیه السلام،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قرآن، شماره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قرآن، شماره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صادق عارف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تحقیقی پیرامون كتاب فقه الرضا علیه السلام، مجموعه مقالات کنگره جهانی حضرت رضا علیه السلام،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236/49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236/49</w:t>
      </w:r>
      <w:r>
        <w:rPr>
          <w:rFonts w:ascii="IRNazanin" w:hAnsi="IRNazanin" w:eastAsia="IRNazanin"/>
          <w:b w:val="false"/>
          <w:b w:val="false"/>
          <w:bCs w:val="false"/>
          <w:i w:val="false"/>
          <w:i w:val="false"/>
          <w:iCs w:val="false"/>
          <w:color w:val="333333"/>
          <w:sz w:val="20"/>
          <w:sz w:val="20"/>
          <w:szCs w:val="20"/>
          <w:rtl w:val="true"/>
        </w:rPr>
        <w:t xml:space="preserve">؛ اشعار حکمت آمیز امام هشتم، مجموعه مقالات کنگره جهانی حضرت رضا،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حکمت آمیز امام هشتم، مجموعه مقالات کنگره جهانی حضرت رضا، </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107/49</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عمادزاده، زندگی امام على بن موسى الرضا علیه 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107/49</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اشعار حکمت آمیز امام هشتم، مجموعه مقالات کنگره جهانی حضرت رضا علیه السلام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النهایه،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483/6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240/6</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تَفَضَّلَ عَلَيَّ فَأَهْلُ لِذلِكَ وَ إِنْ قَتَلَني فَمُرُوَّةٌ كَسَرَتْ مُرُوَّةً وَ صَمْضَامَةٌ قَطَعَتْ صَمْضَامَةً وَلَاِنْ يَفْتَرِ سُني السَّبُعُ أَحَبُّ إِلَيَّ مِنْ أَنْ يُنْجِينِى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تاریخ الخلفاء،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عَلَيْنَا سُيُوفُ النَّاسِ وَالْسِنَتُهُمْ؛ تاریخ طبری،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ما مَضى فَاحْتَلَّ فى الاعْتِذَارِ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ای به صورت شکوائیه از رفتار غیر انسانی طاهر و سپاهیان مأمون نوشته و حادثه نبرد بغداد و جزئیات امر را با قصیده ای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روستایی است در نزدیکی بغداد معجم البلدان،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جزء خراسان بود و اکنون محلی نزدیک هرات در افغانستان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الْخُلَفَاءِ بِالْفِقْهِ وَ الْكَلامِ؛ فهرست ابن ندیم،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نامۀ مفصلی به مردم بغداد، در این باره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للبيهقی،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واقعیت زندگی و حکومت آنان، عکس این اصل را نشان داده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أَطِيعُوا الله وأطيعُوا الرَّسُولَ وَأُولِي الأَمْرِ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الْمَأمون يُظْهِرُ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البداية والنهايه، </w:t>
      </w:r>
      <w:r>
        <w:rPr>
          <w:rFonts w:eastAsia="IRNazanin" w:cs="IRNazanin"/>
          <w:b w:val="false"/>
          <w:bCs w:val="false"/>
          <w:i w:val="false"/>
          <w:iCs w:val="false"/>
          <w:color w:val="333333"/>
          <w:sz w:val="20"/>
          <w:szCs w:val="20"/>
        </w:rPr>
        <w:t>267/10</w:t>
      </w:r>
      <w:r>
        <w:rPr>
          <w:rFonts w:ascii="IRNazanin" w:hAnsi="IRNazanin" w:eastAsia="IRNazanin"/>
          <w:b w:val="false"/>
          <w:b w:val="false"/>
          <w:bCs w:val="false"/>
          <w:i w:val="false"/>
          <w:i w:val="false"/>
          <w:iCs w:val="false"/>
          <w:color w:val="333333"/>
          <w:sz w:val="20"/>
          <w:sz w:val="20"/>
          <w:szCs w:val="20"/>
          <w:rtl w:val="true"/>
        </w:rPr>
        <w:t xml:space="preserve">؛ النجوم الزاهره،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 که مشرکان قصد قتل پیامبر را داشتند و حضرت مأمور شدند تا حضرت علی علیه السلام را جای خود در بستر خوابانده، خود مکه را به قصد مدینه ترک کند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آية اطعام، 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Pr>
        <w:t>279/10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المأمون،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وی از سلف 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پیشینیان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عمر و دیگر خلفاست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 بودند که امام هفتم از دنیا نرفته است و منتظر او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در عقیده به امامت توقف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نیز توضیحاتی گذشت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الرضا، جعفر مرتضی عاملی،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کربلا،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الخوارزمی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تاریخ الفخری،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زالَ الْمأمون يُكاتِبُه وَ يَسْأَلُهُ حَتَّى عَلِمَ الرّضا علیه السلام أنه لا يَكُفَّ عَنْهُ؛ همواره مأمون با حضرت مکاتبه داشت و از او می خواست تا به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ها ادامه یافت تا آن که امام رضا علیه السلام دریافت که او دست بردار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کارگزاران دولت عباسیان بود و در زمان مأمون ریاست دیوان استیفا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للزركلى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بعضی نقلها ورود به این دو شهر تأیید شده است فرحة الغرى،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مقاتل الطالبیین،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که به دست مسلمانان ساخته شده و بنای آن قبل از کوفه و در عصر خلیفه دوم بود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معجم البلدان،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صورة الارض،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المسالک و الممالک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الاعلاق النفيسه،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من المشرق الى المغرب،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مقدسی نیشابور را دارای دوازده روستا و چهار خانات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احسن التقاسيم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ابن بطوطه، سفرنامه،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حافظ ابرو،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در متن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 که حضرت رضا علیه السلام او را از بین سایر مردم پسندیده بودند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این گزارش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عامر 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کشف الغمه في معرفة الائمه ،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نیشابور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سایر منابع همچون مسند الامام الرضا،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و زندگانی سیاسی هشتمین امام در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حدیث را آورده اند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حرب هم آمده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يعقوب اسحاق بن راهویه مروزی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اخبار الرضا به ترتیب نام سلسله راویان علیهم السلام آمده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109/12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آثار و اخبار امام رضا علیه السلام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سنه ماتين من الهجره نيشابور بمقدم ایشان روضات جنان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مؤید ثابتی، تاریخ نیشابور،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تلخیص خلیفه نیشابوری،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آثار و اخبار امام رضا علیه السلام،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منزل چشمه ای بود که آب آن خشک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دستور دادند چاه را بار دیگر باز کنند، همان مأخذ،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 منتهى الأمال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نیشابور،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این کتاب همچنین می 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دیگر از کرامت ها آن بود که 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بادام به یکی از خادمان دادند و فرمودند که در اطراف محوطه کهلان آن را نماید و آن خادم چنین کرد و در همان تابستان برگ و شکوفه و بادام بسیار داد تا اینکه سی سال بعد که ظالمی در آنجا حاکم شد، خواست در آن محل قصری بسازد و چون درخت بادام مانع بود دستور داد آن را قطع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هنوز عمارت قصر ناتمام بود که وی و کسانی که مسبب این عمل بودند در زمان کوتاهی درگذشتند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الرضویه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سنگ در ضلع جنوبی بقعه امامزاده محروق است که در طرف راست بر روی دیوار نصب شده است و اطراف آن با کاشی های چهارگوش الوان پوشیده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الحمید مولوی، آثار باستانی خراسان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مدفون در این بقعه براساس کتیبه ای که با خط ثلث بر روی کاشی مسطور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زید بن الامام زین العابدين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از نوادگان حضرت امام سجاد علیه السلام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عباس کبیر از پادشاهان مشهور سلسله صفویه است که از سال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بر ایران سلطنت کرد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عمارت قدمگاه شاپور کسری و ایوان و عمارت متصله به آن و حوضی که از آب کوه رفیع به فواره می رود و احداث خیابان و غرس اشجار که خصوصیات آن مقام فلک فرسای را صدق سر من رأى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آثار باستانی خراسان، ذیل عبارت قدمگاه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شاپور کسری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سنگ قدمگاه را مردم به حضرت رضا اروحنا فداه منسوب می دارند، پس عبارت قدمگاه شاپور کسری چیست؟ که در این مورد تحقیقات بیشتری باید انجام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عبدالحمید مولوی، آثار باستانی خراسان،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وی قابل ستایش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نگارنده این سطور احتمال می دهد که شاید مقصود اسکندر بیگ ترکمان ناظر بر پیشینه تاریخی قدمگاه نیشابور باشد؛ زیرا شاهپور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های اوّل فرمانروایی خود به منظور مستحکم کردن مرزهای شرقی کشور به سمت تورانیان لشکر کشی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پهله چک تور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پهلیزگ 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پیکار در خراسان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شاهپور دستور داد در محل کشته شدن پهله چک تور شهری بنا شود وی شهر مذکور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 شاهپور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که اکنون نیشابور نامیده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پیگولو سکایا، شهرهای ایران در روزگار پارتیان و ساسانیان،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نام این شهر را از کلمه قدیمی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نیوشاهپور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چیز یا کار خوب یا جای خوب شاه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شاپور دوم پادشاه ساسانی نسبت می دهند که در قرن چهارم میلادی به تجدید بنای نیشابور همت گماشت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چه بانی اول این شهر را که شاپور اول، پسر اردشیر بابکان مؤسس سلسله ساسانی است، انکار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 های خلافت شرقی،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بارتولد، تذکره جغرافیای تاریخی ایران،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باستانی خراسان،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سطور سنگ مشابهی که اثر نقش دو پا بر آن حک شده در حرم محمّد بن موسی علیه السلام در شیراز رؤیت کرده است که در کنار ضریح امامزاده بر روی زمین از جنس سنگ مرمر جاسازی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اولیای امر، در سال های اخیر برای زدودن اوهام و افسانه هایی که در میان مردم در آن اطراف شایع شده بود، آن را برداشته و به جای آن یک قطعه سنگ مرمر قرار داده اند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نائین،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بزذغه هم آمده است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الممالک،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من المشرق الى المغرب،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آلتی که با آن چیزی را سوراخ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شده، سوراخ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سرزمین های خلافت شرقی،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نزهة القلوب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اطلس راه های ایران،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دهی است بین نیشابور و مشهد و نیم فرسخی شریف آباد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زندگانی امام رضا علیه السلام،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منتهی الآمال،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مناقب اهل بیت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في معرفة الأئمه،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چنین زندگانی امام علی بن موسی الرضا علیه السلام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زندگانی امام رضا علیه السلام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الرضا،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مناقب اهل بیت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زندگانی امام رضا علیه السلام،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زندگانی علی بن موسى الرضا علیه السلام،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قحطبه طائی در زمان هارون الرشید از حکام خراسان بود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گردیزی، عبدالحی بن ضحاک، زین الاخبار،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جواد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اعلام الورى،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105/12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اسلام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سرخ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ایرانشهر نشریه یونسکو، </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النفيسة،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الممالک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مؤید ثابتی، تاریخ نیشابور،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تاریخی ایران، نقشه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بزرگ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یاقوت، معجم الادباء،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و برهان قاطع،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واژۀ سرخس دارای معانی مختلف است؛ از جمله گیاهی است دارای ساقه های زیرزمینی و همچنین نام دارویی است که آن را گیل نامیده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 لغت نامه، ماده سرخس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عمده محصولات صادراتی سرخس را حبوبات و اشتر نام می 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ابریشم از شرق دور یعنی سرزمین چین، آغاز می شد و از دو راه شمالی و جنوبی به خُتن و کاشغر می رسید و از آن جا به سمرقند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سمرقند این جاده به دو شعبه تقسیم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به سمت مرو و دیگری به سوی هرات می رفت و سپس وارد ایران و از شمال ایران یعنی مرو، سرخس، نیشابور، جوین، دامغان، سمنان، خوار، آفریدن به سمتری و از طریق قزوین به تبریز و مرند می رفت و از خوی گذشته و از آن جا به آسیای صغیر تا روم امتداد می یافت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هری رود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بزرگ،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سعیدی، سرخس دیروز و امروز، پیشگفتار مؤلف، ص الف سرخس که از دیرباز بخشی از خاک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انعقاد قرار داد مرزی آخال در سال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برابر با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هایی از آن به همراه شهر مرو از ایران جدا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اراز محمد سارلی، تاریخ ترکمنستان،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سرخس دیروز و امروز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گریشمن، ایران از آغاز تا اسلام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فضلان،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رضا علیه السلام،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حذف عبارت ابتدای حدیث از اشتباه مؤلف در نقل حدیث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160/12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که سحاب در زندگانی امام رضا علیه السلام به نقل از عیون اخبار الرضا نقل کرده است با آنچه عطاردی نوشته با تفاوت هایی از یک مأخذ است، اما متأسفانه مؤلف ماخذ حدیث خود را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و تطبیق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اخبار امام رضا علیه السلام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مسند الامام الرضا علیه السلام،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و اخبار امام رضا علیه السلام،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الممالک،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آنندراج، و برهان قاطع ماده مرو</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الممالک،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البلدان،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الکامل،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مرو را به هاشم بن نعمان باهلی که در زمان عثمان و در سال سی و یک از طرف عبدالله بن عامر برای این کار گماشته شده بود نیز نسبت داده اند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حافظ ابرو قسمت ربع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الممالک،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الممالک،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صورة الارض،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احسن التقاسيم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البلدان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تاریخ بیهقی،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نهضت های شعوبیه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 نهضت شعوبیه، فصل یازدهم و دوازدهم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بزرگ،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5660</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تاریخ گزیده،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تاریخ فخری،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اخبار الطوال،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حسینعلی ممتحن، نهضت شعوبیه، فصل دوازدهم و بیستم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اقدامات امام علیه السلام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زندگانی سیاسی هشتمین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فشرده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که خود مدت سه سال در این شهر اقامت داشته، درباره اهمیت آن به تفصیل سخن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الارض،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129/49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علينا سيوف الناس والسنتهم، تاريخ الأمم و الملوک،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129/49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اِنّى اَخْرُجُ مِنَ الدُّنْيَا قَبْلَكَ مَقْتُولاً بِالسَّمَ مَظْلُوماً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المودة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32616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می توان به نظریه احمد امین در ضحی الاسلام،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الکامل فی التاريخ،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نیشابور،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183/49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473/3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130/49</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140/49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مراسم ولایتعهدی در دهۀ نخست ماه رمضان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بوده، مورد اتفاق است؛ هر چند در تعیین روز آن اختلاف است که آیا روز اول ماه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مرحوم مجلسی در بحار الأنوار، </w:t>
      </w:r>
      <w:r>
        <w:rPr>
          <w:rFonts w:eastAsia="IRNazanin" w:cs="IRNazanin"/>
          <w:b w:val="false"/>
          <w:bCs w:val="false"/>
          <w:i w:val="false"/>
          <w:iCs w:val="false"/>
          <w:color w:val="333333"/>
          <w:sz w:val="20"/>
          <w:szCs w:val="20"/>
        </w:rPr>
        <w:t>43/102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روز دوم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اهل سنت در تاریخ طبری،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روز پنجم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صدوق و طبرسی در عیون اخبار الرضا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الوری،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روز هفتم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می رود این اختلاف از آن دو باشد که انجام مقدمات نشست تا پایان آن، چند روز طول کشیده است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مشهور از نسخه علی بن عیسی اربلی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الْفَقيرُ إِلى اللهِ تَعَالَى عَبْدُ اللهُ عَلَيَّ بن عِيسى آثَابَهُ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سِنَةَ سَبْعِينَ وَسِتَّ مِائَةٍ وَصَلَ مِنْ مَشْهَدِ الشَّرِيفَ اَحَدُ قُوّامِهِ وَ مَعَهُ الْعَهْدُ الَّذِي كَتَبَهُ المأمون بِخَطَ يَدِهِ وَ بَيْنَ سُطُورِهِ وَ فِى ظَهْرِهِ بِخَطّ الإمام ما هُوَ مَسْطُورٌ فَقَبَّلْتُ مَوَاقِعَ أَقْلامِهِ وَ سَرَّحْتُ طَرْفِي رِيَاضَ كَلامِهِ وَ عَدَدْتُ الْوُقُوفَ عَلَيْهِ مِنْ مِنَنِ اللَّهِ وَ إِنْعَامِهِ وَ نَقَلْتُهُ حَرْفًا فَحَرْفاً وَ هُوَ بِخَطِّ المأمُون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الْحَمْدُ لِلَّهِ الْفَعَالِ لِمَا يَشَاءُ لأمُعَقِّبَ لِحُكْمِهِ وَ لا رَادَّ لِقَضَانِهِ يَعْلَمُ خَائِنَةَ الْأَعْيُنِ وَ مَا تُخْفِي الصُّدُورُ و صَلاتُهُ عَلى نَبِيِّهِ مُحَمَّدٍ خَاتَمِ النَبِيِّينَ وَ آلِهِ الطَّيِّبِينَ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 أَنَا عَلِيُّ بْنُ مُوسَى الرّضا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أمير المؤمِنينَ عَضَدَهُ اللهُ بِالسّدَادِ وَ وَفَّقَهُ لِلرَّشادِ، عَرَفَ مِنْ حَقْنَا مَا جَهِلَهُ غَيْرُهُ فَوَصَلَ أَرْحَاماً قُطِعَتْ و اَمَّنَ نُفُوساً فَزِعَتْ بَلْ أَحْيَاهَا وَقَدْ تَلِفَتْ وَ اغْنَاهَا إِذَا افْتَقَرَتْ مُبْتَغِياً رِضَىٰ رَبِّ الْعَالَمِينَ لا يُريدُ جَزَاءً مِنْ غَيرْهِ وَسَيَجْزِى اللهُ الشَّاكِرِينَ وَ لا يُضيعُ أَجْرَ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جَعَلَ إِلَى عَهْدَهُ وَ الْإِمْرَةَ الْكُبْرِى إِنْ بَقيتُ بَعْدَهُ فَمَنْ حَلَّ عُقْدَةً أَمَرَ اللَّهُ بِشَدّهَا وَ فَصَمَ عُرْوَةٌ أَحَبَّ اللَّهُ إِيثَاقَهَا فَقَدْ أَبَاحَ حَريمَهُ و اَحَلَّ مُحَرَّمَهُ إِذَا كَانَ بِذلِكَ زَارِيًا عَلى الإِمَامِ مُنْتَهِكًا حُرْمَةَ الإِسْلامِ بِذلِكَ جَرَى السَّالِفُ فَصَبَرَ مِنْهُ عَلَى الْفَلتَاتِ وَ لَمْ يَعْتَرِضْ بَعْدَهَا عَلَى الْعَزَمَاتِ خَوْفًا مِنْ شَتَاتِ الدين وَاضْطِرَابِ حَبْلِ الْمُسْلِمِينَ وَ لِقُرْبِ أَمْرِ الْجَاهِلِيَّةِ وَ رَصْدِ فُرْصَةٍ تُنْتَهَرُ وَ بَايِقَة تُبْتَدَرُ وَ قَدْ جَعَلْتُ لِلَّهِ عَلَى نَفْسِي إِنِ اسْتَرْعَانِي أَمْرَ الْمُسْلِمِينَ وَقَلَدَني خِلافَتَهُ الْعَمَلَ فيهِمْ عَامَّةً وَ فِي بَنِي الْعَباسِ خَاصَّةٌ بِطَاعَتِهِ وَ طَاعَةِ رَسُولِ اللَّهُ صلی الله علیه وآله وَأَن لا أَسْفِكَ دَماً حَرَاماً و لا أبيحَ فَرْجًا وَ لأمالاً إلا ما سَفَكَتْهُ حُدودُ اللهِ وَ أَبَاحَتْهُ فَرائضه وَ أَنْ أَتَخَيَّرَ الكفاةَ جُهدي و طاقتي وَ جَعَلْتُ بِذلِكَ عَلَى نَفْسي عَهْدًا مُؤَكَّدا يَسْأَلُنِي اللَّهُ عَنْهُ فَإِنَّهُ عَزَّوَجَلَّ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اَوْفوا بالعَهْدِ اِنَّ الْعَهْدَ كَانَ مَسْئُولاً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134/49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الانوار ، </w:t>
      </w:r>
      <w:r>
        <w:rPr>
          <w:rFonts w:eastAsia="IRNazanin" w:cs="IRNazanin"/>
          <w:b w:val="false"/>
          <w:bCs w:val="false"/>
          <w:i w:val="false"/>
          <w:iCs w:val="false"/>
          <w:color w:val="333333"/>
          <w:sz w:val="20"/>
          <w:szCs w:val="20"/>
        </w:rPr>
        <w:t>140/49</w:t>
      </w:r>
      <w:r>
        <w:rPr>
          <w:rFonts w:ascii="IRNazanin" w:hAnsi="IRNazanin" w:eastAsia="IRNazanin"/>
          <w:b w:val="false"/>
          <w:b w:val="false"/>
          <w:bCs w:val="false"/>
          <w:i w:val="false"/>
          <w:i w:val="false"/>
          <w:iCs w:val="false"/>
          <w:color w:val="333333"/>
          <w:sz w:val="20"/>
          <w:sz w:val="20"/>
          <w:szCs w:val="20"/>
          <w:rtl w:val="true"/>
        </w:rPr>
        <w:t xml:space="preserve">؛ الحياة السياسية للامام الرضا علیه السلام،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أنا أقبل ذلك على أنّى لا أولى احداً و لا أغزل احداً و لا انقُضُ رسماً و لاسنّة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الفصول المهمه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رخدادهای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 مختصر الدول،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مختصر اخبار البشر،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تاریخ ابن خلدون،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310/62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شیخ صدوق و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313/49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287/48</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اخبار الرضا،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مشروح خبر لوح آمده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رجل من ولد ابنى موسى اسمه اسم امير المؤمنين الى ارض توس و هي بخراسان يقتل فيها بالسم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ما منّا الّا مقتول شهيد فقيل له و من يقتلك يا ابن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خلق الله في زماني يقتلني بالسَّم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إنّى أخرجُ مِن الدّنيا قبلك مسموماً مقتولاً بالسّم مظلوماً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xml:space="preserve">؛ اثبات الوصيه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التنبيه و الاشراف،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ارشاد مفید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الغمه،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عيون اخبار الرضا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242/26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354/75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285/49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347/78</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102/101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44/102</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31/102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130/49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179/71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167/67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98/49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343/78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404/69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339/78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100/103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161/87</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246/84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284/90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341/96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341/96</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341/96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166/65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342/78</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346/78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348/78</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294/67</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347/78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355/78</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232/71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193/15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348/78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252/75</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338/78</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356/78</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204/15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437/12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347/78</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230/74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Pr>
        <w:t>338/78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379/78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219/103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345/75</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379/78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392/74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303/79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310/62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w:t>
      </w:r>
      <w:r>
        <w:rPr>
          <w:rFonts w:eastAsia="IRNazanin" w:cs="IRNazanin"/>
          <w:b w:val="false"/>
          <w:bCs w:val="false"/>
          <w:i w:val="false"/>
          <w:iCs w:val="false"/>
          <w:color w:val="333333"/>
          <w:sz w:val="20"/>
          <w:szCs w:val="20"/>
        </w:rPr>
        <w:t>334/66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طب الرضا،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137/76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341/70</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353/73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346/78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335/78</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ابنیه و مشاهیر،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ابنیه و مشاهير،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کهن دژ شهر تاریخی توس،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نوغان،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 جوی هویت شهری مشهد،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و ممالک،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الارض،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التقاسيم،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شهر مشهد،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بیهقی،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تاریخ بخارا، تعلیقات مدرس رضوی،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مشهد،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مشهد،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کاکویه و اولین باروی شهر مشهد،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مشهد،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مشهد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ابنیه و مشاهیر،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 جوی هویت شهری مشهد،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گنبد خشتی مشهد،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ابنيه و مشاهیر،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الشعراء،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خراسان از نظر جهانگردان،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مجمل فصیحی،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چهار باغ مشهد،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ابنیه و مشاهیر،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حوزه علمیه خراسان،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آرای عباسی،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الوقائع،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خراسان در تاریخ حافظ ابرو،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احسن التواريخ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 نامه بخارا،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مشهد،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کاروانسراهای ایران،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نهاد و اندیشه دینی در عصر صفوی،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آثار الرضويه،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آرای عباسی، </w:t>
      </w:r>
      <w:r>
        <w:rPr>
          <w:rFonts w:eastAsia="IRNazanin" w:cs="IRNazanin"/>
          <w:b w:val="false"/>
          <w:bCs w:val="false"/>
          <w:i w:val="false"/>
          <w:iCs w:val="false"/>
          <w:color w:val="333333"/>
          <w:sz w:val="20"/>
          <w:szCs w:val="20"/>
        </w:rPr>
        <w:t>1409/2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کاروانسراهای ایران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دیروز و امروز،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مشهد،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 خراسان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زمین لرزهای ایران،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ابنیه و مشاهير،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سیاحتنامه شاردن،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 جوی هویت شهری مشهد،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شهری مشهد،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خراسان از نظر جهانگردان،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شهری مشهد،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 جوی هویت شهری مشهد،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خراسان،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 جوی هویت شهری مشهد،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شار تا شهر،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 جوی هویت شهری مشهد،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 و جوی هویت شهری مشهد،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ابنیه و مشاهیر،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قرآن،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گنجینه قرآن،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تاریخ آستان قدس،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ضريح مطهر امام رضا علیه السلام و پیشینه آن،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ضريح مطهر امام رضا علیه السلام و پیشینه آن،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الشموس،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بارگاه رضا،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معماری تیموری در خراسان،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مقاله گنبد مطهر،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خراسان،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ابنیه و مشاهیر،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ابنیه و مشاهیر،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ابنیه و مشاهیر،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کامل صحن ها در پایان کتاب آمده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کامل بست های در پایان کتاب آمده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کامل بست ها در پایان کتاب آمده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گاه عاشقان،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روزنامه قدس،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تلاش مقدس، اداره کل روابط عمومی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موزه ها در پایان کتاب آمده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1389/2/6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آستان قدس،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مشاهیر مدفون در حرم رضوی رجوع کنید به کتاب مشاهیر مدفون در حرم رضوی که بنیاد پژوهش های اسلامی آستان قدس رضوی آن را در پنج جلد منتشر کرده است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عمران و توسعه حریم حضرت رضا علیه السلام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3.jpeg"/><Relationship Id="rId404" Type="http://schemas.openxmlformats.org/officeDocument/2006/relationships/image" Target="media/image3.jpeg"/><Relationship Id="rId405" Type="http://schemas.openxmlformats.org/officeDocument/2006/relationships/footer" Target="footer398.xml"/><Relationship Id="rId406" Type="http://schemas.openxmlformats.org/officeDocument/2006/relationships/image" Target="media/image4.jpeg"/><Relationship Id="rId407" Type="http://schemas.openxmlformats.org/officeDocument/2006/relationships/image" Target="media/image4.jpeg"/><Relationship Id="rId408" Type="http://schemas.openxmlformats.org/officeDocument/2006/relationships/footer" Target="footer399.xml"/><Relationship Id="rId409" Type="http://schemas.openxmlformats.org/officeDocument/2006/relationships/image" Target="media/image5.jpeg"/><Relationship Id="rId410" Type="http://schemas.openxmlformats.org/officeDocument/2006/relationships/image" Target="media/image5.jpeg"/><Relationship Id="rId411" Type="http://schemas.openxmlformats.org/officeDocument/2006/relationships/footer" Target="footer400.xml"/><Relationship Id="rId412" Type="http://schemas.openxmlformats.org/officeDocument/2006/relationships/image" Target="media/image6.jpeg"/><Relationship Id="rId413" Type="http://schemas.openxmlformats.org/officeDocument/2006/relationships/image" Target="media/image6.jpeg"/><Relationship Id="rId414" Type="http://schemas.openxmlformats.org/officeDocument/2006/relationships/footer" Target="footer401.xml"/><Relationship Id="rId415" Type="http://schemas.openxmlformats.org/officeDocument/2006/relationships/image" Target="media/image7.jpeg"/><Relationship Id="rId416" Type="http://schemas.openxmlformats.org/officeDocument/2006/relationships/image" Target="media/image7.jpeg"/><Relationship Id="rId417" Type="http://schemas.openxmlformats.org/officeDocument/2006/relationships/footer" Target="footer402.xml"/><Relationship Id="rId418" Type="http://schemas.openxmlformats.org/officeDocument/2006/relationships/image" Target="media/image8.jpeg"/><Relationship Id="rId419" Type="http://schemas.openxmlformats.org/officeDocument/2006/relationships/image" Target="media/image8.jpeg"/><Relationship Id="rId420" Type="http://schemas.openxmlformats.org/officeDocument/2006/relationships/footer" Target="footer403.xml"/><Relationship Id="rId421" Type="http://schemas.openxmlformats.org/officeDocument/2006/relationships/image" Target="media/image9.jpeg"/><Relationship Id="rId422" Type="http://schemas.openxmlformats.org/officeDocument/2006/relationships/image" Target="media/image9.jpeg"/><Relationship Id="rId423" Type="http://schemas.openxmlformats.org/officeDocument/2006/relationships/footer" Target="footer404.xml"/><Relationship Id="rId424" Type="http://schemas.openxmlformats.org/officeDocument/2006/relationships/image" Target="media/image10.jpeg"/><Relationship Id="rId425" Type="http://schemas.openxmlformats.org/officeDocument/2006/relationships/image" Target="media/image10.jpeg"/><Relationship Id="rId426" Type="http://schemas.openxmlformats.org/officeDocument/2006/relationships/footer" Target="footer405.xml"/><Relationship Id="rId427" Type="http://schemas.openxmlformats.org/officeDocument/2006/relationships/image" Target="media/image11.jpeg"/><Relationship Id="rId428" Type="http://schemas.openxmlformats.org/officeDocument/2006/relationships/image" Target="media/image11.jpeg"/><Relationship Id="rId429" Type="http://schemas.openxmlformats.org/officeDocument/2006/relationships/footer" Target="footer406.xml"/><Relationship Id="rId430" Type="http://schemas.openxmlformats.org/officeDocument/2006/relationships/image" Target="media/image12.jpeg"/><Relationship Id="rId431" Type="http://schemas.openxmlformats.org/officeDocument/2006/relationships/image" Target="media/image12.jpeg"/><Relationship Id="rId432" Type="http://schemas.openxmlformats.org/officeDocument/2006/relationships/footer" Target="footer407.xml"/><Relationship Id="rId433" Type="http://schemas.openxmlformats.org/officeDocument/2006/relationships/image" Target="media/image13.jpeg"/><Relationship Id="rId434" Type="http://schemas.openxmlformats.org/officeDocument/2006/relationships/image" Target="media/image13.jpeg"/><Relationship Id="rId435" Type="http://schemas.openxmlformats.org/officeDocument/2006/relationships/footer" Target="footer408.xml"/><Relationship Id="rId436" Type="http://schemas.openxmlformats.org/officeDocument/2006/relationships/image" Target="media/image14.jpeg"/><Relationship Id="rId437" Type="http://schemas.openxmlformats.org/officeDocument/2006/relationships/image" Target="media/image14.jpeg"/><Relationship Id="rId438" Type="http://schemas.openxmlformats.org/officeDocument/2006/relationships/footer" Target="footer409.xml"/><Relationship Id="rId439" Type="http://schemas.openxmlformats.org/officeDocument/2006/relationships/image" Target="media/image15.jpeg"/><Relationship Id="rId440" Type="http://schemas.openxmlformats.org/officeDocument/2006/relationships/image" Target="media/image15.jpeg"/><Relationship Id="rId441" Type="http://schemas.openxmlformats.org/officeDocument/2006/relationships/footer" Target="footer410.xml"/><Relationship Id="rId442" Type="http://schemas.openxmlformats.org/officeDocument/2006/relationships/image" Target="media/image16.jpeg"/><Relationship Id="rId443" Type="http://schemas.openxmlformats.org/officeDocument/2006/relationships/image" Target="media/image16.jpeg"/><Relationship Id="rId444" Type="http://schemas.openxmlformats.org/officeDocument/2006/relationships/footer" Target="footer411.xml"/><Relationship Id="rId445" Type="http://schemas.openxmlformats.org/officeDocument/2006/relationships/image" Target="media/image17.jpeg"/><Relationship Id="rId446" Type="http://schemas.openxmlformats.org/officeDocument/2006/relationships/image" Target="media/image17.jpeg"/><Relationship Id="rId447" Type="http://schemas.openxmlformats.org/officeDocument/2006/relationships/footer" Target="footer41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1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45606</Words>
  <Characters>170432</Characters>
  <CharactersWithSpaces>214634</CharactersWithSpaces>
  <Paragraphs>1578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2026-08-20T20:30:42Z</dcterms:created>
  <dc:creator>ghaemiyeh.com</dc:creator>
  <dc:description/>
  <dc:language>en-US</dc:language>
  <cp:lastModifiedBy/>
  <dcterms:modified xsi:type="dcterms:W3CDTF">2026-08-21T00:01:03Z</dcterms:modified>
  <cp:revision>1</cp:revision>
  <dc:subject/>
  <dc:title>امام علی بن موسی الرضا علیه السلام زندگانی و سیره سخنان و آموزه ها مشهد و حریم رضوی</dc:title>
</cp:coreProperties>
</file>

<file path=docProps/custom.xml><?xml version="1.0" encoding="utf-8"?>
<Properties xmlns="http://schemas.openxmlformats.org/officeDocument/2006/custom-properties" xmlns:vt="http://schemas.openxmlformats.org/officeDocument/2006/docPropsVTypes"/>
</file>