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8.png" ContentType="image/png"/>
  <Override PartName="/word/media/image7.png" ContentType="image/pn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 به سوی دوست آنچه باید از آداب سفر به آخرت بدانید وصیت غسل کفن دفن آداب زیارت اهل قبور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631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90631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906317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906319_287045965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7906321_2870459653">
            <w:r>
              <w:rPr>
                <w:webHidden/>
                <w:rStyle w:val="IndexLink"/>
                <w:rtl w:val="true"/>
              </w:rPr>
              <w:t>فصل اول</w:t>
            </w:r>
            <w:r>
              <w:rPr>
                <w:rStyle w:val="IndexLink"/>
                <w:rtl w:val="true"/>
              </w:rPr>
              <w:t xml:space="preserve">: </w:t>
            </w:r>
            <w:r>
              <w:rPr>
                <w:rStyle w:val="IndexLink"/>
                <w:rtl w:val="true"/>
              </w:rPr>
              <w:t>وصیّت</w:t>
            </w:r>
            <w:r>
              <w:rPr>
                <w:rStyle w:val="IndexLink"/>
                <w:rtl w:val="true"/>
              </w:rPr>
              <w:tab/>
            </w:r>
            <w:r>
              <w:rPr>
                <w:rStyle w:val="IndexLink"/>
              </w:rPr>
              <w:t>14</w:t>
            </w:r>
          </w:hyperlink>
        </w:p>
        <w:p>
          <w:pPr>
            <w:pStyle w:val="Contents3"/>
            <w:tabs>
              <w:tab w:val="clear" w:pos="8459"/>
              <w:tab w:val="right" w:pos="9026" w:leader="dot"/>
            </w:tabs>
            <w:rPr/>
          </w:pPr>
          <w:hyperlink w:anchor="__RefHeading___Toc7906323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906325_2870459653">
            <w:r>
              <w:rPr>
                <w:webHidden/>
                <w:rStyle w:val="IndexLink"/>
                <w:rtl w:val="true"/>
              </w:rPr>
              <w:t>وصیّت</w:t>
            </w:r>
            <w:r>
              <w:rPr>
                <w:rStyle w:val="IndexLink"/>
                <w:rtl w:val="true"/>
              </w:rPr>
              <w:tab/>
            </w:r>
            <w:r>
              <w:rPr>
                <w:rStyle w:val="IndexLink"/>
              </w:rPr>
              <w:t>16</w:t>
            </w:r>
          </w:hyperlink>
        </w:p>
        <w:p>
          <w:pPr>
            <w:pStyle w:val="Contents3"/>
            <w:tabs>
              <w:tab w:val="clear" w:pos="8459"/>
              <w:tab w:val="right" w:pos="9026" w:leader="dot"/>
            </w:tabs>
            <w:rPr/>
          </w:pPr>
          <w:hyperlink w:anchor="__RefHeading___Toc7906327_2870459653">
            <w:r>
              <w:rPr>
                <w:webHidden/>
                <w:rStyle w:val="IndexLink"/>
                <w:rtl w:val="true"/>
              </w:rPr>
              <w:t>معنای وصیت در لغت</w:t>
            </w:r>
            <w:r>
              <w:rPr>
                <w:rStyle w:val="IndexLink"/>
                <w:rtl w:val="true"/>
              </w:rPr>
              <w:tab/>
            </w:r>
            <w:r>
              <w:rPr>
                <w:rStyle w:val="IndexLink"/>
              </w:rPr>
              <w:t>17</w:t>
            </w:r>
          </w:hyperlink>
        </w:p>
        <w:p>
          <w:pPr>
            <w:pStyle w:val="Contents3"/>
            <w:tabs>
              <w:tab w:val="clear" w:pos="8459"/>
              <w:tab w:val="right" w:pos="9026" w:leader="dot"/>
            </w:tabs>
            <w:rPr/>
          </w:pPr>
          <w:hyperlink w:anchor="__RefHeading___Toc7906329_2870459653">
            <w:r>
              <w:rPr>
                <w:webHidden/>
                <w:rStyle w:val="IndexLink"/>
                <w:rtl w:val="true"/>
              </w:rPr>
              <w:t>معنای وصیت دراصطلاح فقهی</w:t>
            </w:r>
            <w:r>
              <w:rPr>
                <w:rStyle w:val="IndexLink"/>
                <w:rtl w:val="true"/>
              </w:rPr>
              <w:tab/>
            </w:r>
            <w:r>
              <w:rPr>
                <w:rStyle w:val="IndexLink"/>
              </w:rPr>
              <w:t>17</w:t>
            </w:r>
          </w:hyperlink>
        </w:p>
        <w:p>
          <w:pPr>
            <w:pStyle w:val="Contents3"/>
            <w:tabs>
              <w:tab w:val="clear" w:pos="8459"/>
              <w:tab w:val="right" w:pos="9026" w:leader="dot"/>
            </w:tabs>
            <w:rPr/>
          </w:pPr>
          <w:hyperlink w:anchor="__RefHeading___Toc7906331_2870459653">
            <w:r>
              <w:rPr>
                <w:webHidden/>
                <w:rStyle w:val="IndexLink"/>
                <w:rtl w:val="true"/>
              </w:rPr>
              <w:t>ارکان وصیّت</w:t>
            </w:r>
            <w:r>
              <w:rPr>
                <w:rStyle w:val="IndexLink"/>
                <w:rtl w:val="true"/>
              </w:rPr>
              <w:tab/>
            </w:r>
            <w:r>
              <w:rPr>
                <w:rStyle w:val="IndexLink"/>
              </w:rPr>
              <w:t>18</w:t>
            </w:r>
          </w:hyperlink>
        </w:p>
        <w:p>
          <w:pPr>
            <w:pStyle w:val="Contents3"/>
            <w:tabs>
              <w:tab w:val="clear" w:pos="8459"/>
              <w:tab w:val="right" w:pos="9026" w:leader="dot"/>
            </w:tabs>
            <w:rPr/>
          </w:pPr>
          <w:hyperlink w:anchor="__RefHeading___Toc7906333_2870459653">
            <w:r>
              <w:rPr>
                <w:webHidden/>
                <w:rStyle w:val="IndexLink"/>
                <w:rtl w:val="true"/>
              </w:rPr>
              <w:t>چگونگی وصیّت</w:t>
            </w:r>
            <w:r>
              <w:rPr>
                <w:rStyle w:val="IndexLink"/>
                <w:rtl w:val="true"/>
              </w:rPr>
              <w:tab/>
            </w:r>
            <w:r>
              <w:rPr>
                <w:rStyle w:val="IndexLink"/>
              </w:rPr>
              <w:t>20</w:t>
            </w:r>
          </w:hyperlink>
        </w:p>
        <w:p>
          <w:pPr>
            <w:pStyle w:val="Contents3"/>
            <w:tabs>
              <w:tab w:val="clear" w:pos="8459"/>
              <w:tab w:val="right" w:pos="9026" w:leader="dot"/>
            </w:tabs>
            <w:rPr/>
          </w:pPr>
          <w:hyperlink w:anchor="__RefHeading___Toc7906335_2870459653">
            <w:r>
              <w:rPr>
                <w:webHidden/>
                <w:rStyle w:val="IndexLink"/>
                <w:rtl w:val="true"/>
              </w:rPr>
              <w:t>متن وصیّت</w:t>
            </w:r>
            <w:r>
              <w:rPr>
                <w:rStyle w:val="IndexLink"/>
                <w:rtl w:val="true"/>
              </w:rPr>
              <w:tab/>
            </w:r>
            <w:r>
              <w:rPr>
                <w:rStyle w:val="IndexLink"/>
              </w:rPr>
              <w:t>20</w:t>
            </w:r>
          </w:hyperlink>
        </w:p>
        <w:p>
          <w:pPr>
            <w:pStyle w:val="Contents3"/>
            <w:tabs>
              <w:tab w:val="clear" w:pos="8459"/>
              <w:tab w:val="right" w:pos="9026" w:leader="dot"/>
            </w:tabs>
            <w:rPr/>
          </w:pPr>
          <w:hyperlink w:anchor="__RefHeading___Toc7906337_2870459653">
            <w:r>
              <w:rPr>
                <w:webHidden/>
                <w:rStyle w:val="IndexLink"/>
                <w:rtl w:val="true"/>
              </w:rPr>
              <w:t>طریقه نوشتن وصیّت</w:t>
            </w:r>
            <w:r>
              <w:rPr>
                <w:rStyle w:val="IndexLink"/>
                <w:rtl w:val="true"/>
              </w:rPr>
              <w:tab/>
            </w:r>
            <w:r>
              <w:rPr>
                <w:rStyle w:val="IndexLink"/>
              </w:rPr>
              <w:t>21</w:t>
            </w:r>
          </w:hyperlink>
        </w:p>
        <w:p>
          <w:pPr>
            <w:pStyle w:val="Contents3"/>
            <w:tabs>
              <w:tab w:val="clear" w:pos="8459"/>
              <w:tab w:val="right" w:pos="9026" w:leader="dot"/>
            </w:tabs>
            <w:rPr/>
          </w:pPr>
          <w:hyperlink w:anchor="__RefHeading___Toc7906339_2870459653">
            <w:r>
              <w:rPr>
                <w:webHidden/>
                <w:rStyle w:val="IndexLink"/>
                <w:rtl w:val="true"/>
              </w:rPr>
              <w:t>وصیت نامه از دیدگاه روایات</w:t>
            </w:r>
            <w:r>
              <w:rPr>
                <w:rStyle w:val="IndexLink"/>
                <w:rtl w:val="true"/>
              </w:rPr>
              <w:tab/>
            </w:r>
            <w:r>
              <w:rPr>
                <w:rStyle w:val="IndexLink"/>
              </w:rPr>
              <w:t>24</w:t>
            </w:r>
          </w:hyperlink>
        </w:p>
        <w:p>
          <w:pPr>
            <w:pStyle w:val="Contents3"/>
            <w:tabs>
              <w:tab w:val="clear" w:pos="8459"/>
              <w:tab w:val="right" w:pos="9026" w:leader="dot"/>
            </w:tabs>
            <w:rPr/>
          </w:pPr>
          <w:hyperlink w:anchor="__RefHeading___Toc7906341_2870459653">
            <w:r>
              <w:rPr>
                <w:webHidden/>
                <w:rStyle w:val="IndexLink"/>
                <w:rtl w:val="true"/>
              </w:rPr>
              <w:t>وصیت نامه</w:t>
            </w:r>
            <w:r>
              <w:rPr>
                <w:rStyle w:val="IndexLink"/>
                <w:rtl w:val="true"/>
              </w:rPr>
              <w:tab/>
            </w:r>
            <w:r>
              <w:rPr>
                <w:rStyle w:val="IndexLink"/>
              </w:rPr>
              <w:t>25</w:t>
            </w:r>
          </w:hyperlink>
        </w:p>
        <w:p>
          <w:pPr>
            <w:pStyle w:val="Contents3"/>
            <w:tabs>
              <w:tab w:val="clear" w:pos="8459"/>
              <w:tab w:val="right" w:pos="9026" w:leader="dot"/>
            </w:tabs>
            <w:rPr/>
          </w:pPr>
          <w:hyperlink w:anchor="__RefHeading___Toc7906343_2870459653">
            <w:r>
              <w:rPr>
                <w:webHidden/>
                <w:rStyle w:val="IndexLink"/>
                <w:rtl w:val="true"/>
              </w:rPr>
              <w:t>تعیین وصی و ناظر و قیّم أطفال</w:t>
            </w:r>
            <w:r>
              <w:rPr>
                <w:rStyle w:val="IndexLink"/>
                <w:rtl w:val="true"/>
              </w:rPr>
              <w:tab/>
            </w:r>
            <w:r>
              <w:rPr>
                <w:rStyle w:val="IndexLink"/>
              </w:rPr>
              <w:t>25</w:t>
            </w:r>
          </w:hyperlink>
        </w:p>
        <w:p>
          <w:pPr>
            <w:pStyle w:val="Contents3"/>
            <w:tabs>
              <w:tab w:val="clear" w:pos="8459"/>
              <w:tab w:val="right" w:pos="9026" w:leader="dot"/>
            </w:tabs>
            <w:rPr/>
          </w:pPr>
          <w:hyperlink w:anchor="__RefHeading___Toc7906345_2870459653">
            <w:r>
              <w:rPr>
                <w:webHidden/>
                <w:rStyle w:val="IndexLink"/>
                <w:rtl w:val="true"/>
              </w:rPr>
              <w:t>فهرست اموال</w:t>
            </w:r>
            <w:r>
              <w:rPr>
                <w:rStyle w:val="IndexLink"/>
                <w:rtl w:val="true"/>
              </w:rPr>
              <w:tab/>
            </w:r>
            <w:r>
              <w:rPr>
                <w:rStyle w:val="IndexLink"/>
              </w:rPr>
              <w:t>28</w:t>
            </w:r>
          </w:hyperlink>
        </w:p>
        <w:p>
          <w:pPr>
            <w:pStyle w:val="Contents3"/>
            <w:tabs>
              <w:tab w:val="clear" w:pos="8459"/>
              <w:tab w:val="right" w:pos="9026" w:leader="dot"/>
            </w:tabs>
            <w:rPr/>
          </w:pPr>
          <w:hyperlink w:anchor="__RefHeading___Toc7906347_2870459653">
            <w:r>
              <w:rPr>
                <w:webHidden/>
                <w:rStyle w:val="IndexLink"/>
                <w:rtl w:val="true"/>
              </w:rPr>
              <w:t xml:space="preserve">موجودی بانک ها </w:t>
            </w:r>
            <w:r>
              <w:rPr>
                <w:rStyle w:val="IndexLink"/>
                <w:rtl w:val="true"/>
              </w:rPr>
              <w:t>:</w:t>
              <w:tab/>
            </w:r>
            <w:r>
              <w:rPr>
                <w:rStyle w:val="IndexLink"/>
              </w:rPr>
              <w:t>29</w:t>
            </w:r>
          </w:hyperlink>
        </w:p>
        <w:p>
          <w:pPr>
            <w:pStyle w:val="Contents3"/>
            <w:tabs>
              <w:tab w:val="clear" w:pos="8459"/>
              <w:tab w:val="right" w:pos="9026" w:leader="dot"/>
            </w:tabs>
            <w:rPr/>
          </w:pPr>
          <w:hyperlink w:anchor="__RefHeading___Toc7906349_2870459653">
            <w:r>
              <w:rPr>
                <w:webHidden/>
                <w:rStyle w:val="IndexLink"/>
                <w:rtl w:val="true"/>
              </w:rPr>
              <w:t xml:space="preserve">امانتهایی که دیگران نزد من دارند و باید به صاحب آن برگردانده شود </w:t>
            </w:r>
            <w:r>
              <w:rPr>
                <w:rStyle w:val="IndexLink"/>
                <w:rtl w:val="true"/>
              </w:rPr>
              <w:t>:</w:t>
              <w:tab/>
            </w:r>
            <w:r>
              <w:rPr>
                <w:rStyle w:val="IndexLink"/>
              </w:rPr>
              <w:t>29</w:t>
            </w:r>
          </w:hyperlink>
        </w:p>
        <w:p>
          <w:pPr>
            <w:pStyle w:val="Contents3"/>
            <w:tabs>
              <w:tab w:val="clear" w:pos="8459"/>
              <w:tab w:val="right" w:pos="9026" w:leader="dot"/>
            </w:tabs>
            <w:rPr/>
          </w:pPr>
          <w:hyperlink w:anchor="__RefHeading___Toc7906351_2870459653">
            <w:r>
              <w:rPr>
                <w:webHidden/>
                <w:rStyle w:val="IndexLink"/>
                <w:rtl w:val="true"/>
              </w:rPr>
              <w:t>امانت هایی که بنده نزد دیگران دارم وچگونگی دریافت آن</w:t>
            </w:r>
            <w:r>
              <w:rPr>
                <w:rStyle w:val="IndexLink"/>
                <w:rtl w:val="true"/>
              </w:rPr>
              <w:tab/>
            </w:r>
            <w:r>
              <w:rPr>
                <w:rStyle w:val="IndexLink"/>
              </w:rPr>
              <w:t>30</w:t>
            </w:r>
          </w:hyperlink>
        </w:p>
        <w:p>
          <w:pPr>
            <w:pStyle w:val="Contents3"/>
            <w:tabs>
              <w:tab w:val="clear" w:pos="8459"/>
              <w:tab w:val="right" w:pos="9026" w:leader="dot"/>
            </w:tabs>
            <w:rPr/>
          </w:pPr>
          <w:hyperlink w:anchor="__RefHeading___Toc7906353_2870459653">
            <w:r>
              <w:rPr>
                <w:webHidden/>
                <w:rStyle w:val="IndexLink"/>
                <w:rtl w:val="true"/>
              </w:rPr>
              <w:t>دیون و بدهکاریها</w:t>
            </w:r>
            <w:r>
              <w:rPr>
                <w:rStyle w:val="IndexLink"/>
                <w:rtl w:val="true"/>
              </w:rPr>
              <w:tab/>
            </w:r>
            <w:r>
              <w:rPr>
                <w:rStyle w:val="IndexLink"/>
              </w:rPr>
              <w:t>31</w:t>
            </w:r>
          </w:hyperlink>
        </w:p>
        <w:p>
          <w:pPr>
            <w:pStyle w:val="Contents3"/>
            <w:tabs>
              <w:tab w:val="clear" w:pos="8459"/>
              <w:tab w:val="right" w:pos="9026" w:leader="dot"/>
            </w:tabs>
            <w:rPr/>
          </w:pPr>
          <w:hyperlink w:anchor="__RefHeading___Toc7906355_2870459653">
            <w:r>
              <w:rPr>
                <w:webHidden/>
                <w:rStyle w:val="IndexLink"/>
                <w:rtl w:val="true"/>
              </w:rPr>
              <w:t>ثلث اموال</w:t>
            </w:r>
            <w:r>
              <w:rPr>
                <w:rStyle w:val="IndexLink"/>
                <w:rtl w:val="true"/>
              </w:rPr>
              <w:tab/>
            </w:r>
            <w:r>
              <w:rPr>
                <w:rStyle w:val="IndexLink"/>
              </w:rPr>
              <w:t>32</w:t>
            </w:r>
          </w:hyperlink>
        </w:p>
        <w:p>
          <w:pPr>
            <w:pStyle w:val="Contents2"/>
            <w:tabs>
              <w:tab w:val="clear" w:pos="8743"/>
              <w:tab w:val="right" w:pos="9026" w:leader="dot"/>
            </w:tabs>
            <w:rPr/>
          </w:pPr>
          <w:hyperlink w:anchor="__RefHeading___Toc7906357_2870459653">
            <w:r>
              <w:rPr>
                <w:webHidden/>
                <w:rStyle w:val="IndexLink"/>
                <w:rtl w:val="true"/>
              </w:rPr>
              <w:t>فصل دوم</w:t>
            </w:r>
            <w:r>
              <w:rPr>
                <w:rStyle w:val="IndexLink"/>
                <w:rtl w:val="true"/>
              </w:rPr>
              <w:t xml:space="preserve">: </w:t>
            </w:r>
            <w:r>
              <w:rPr>
                <w:rStyle w:val="IndexLink"/>
                <w:rtl w:val="true"/>
              </w:rPr>
              <w:t>تهیه کفن</w:t>
            </w:r>
            <w:r>
              <w:rPr>
                <w:rStyle w:val="IndexLink"/>
                <w:rtl w:val="true"/>
              </w:rPr>
              <w:tab/>
            </w:r>
            <w:r>
              <w:rPr>
                <w:rStyle w:val="IndexLink"/>
              </w:rPr>
              <w:t>36</w:t>
            </w:r>
          </w:hyperlink>
        </w:p>
        <w:p>
          <w:pPr>
            <w:pStyle w:val="Contents3"/>
            <w:tabs>
              <w:tab w:val="clear" w:pos="8459"/>
              <w:tab w:val="right" w:pos="9026" w:leader="dot"/>
            </w:tabs>
            <w:rPr/>
          </w:pPr>
          <w:hyperlink w:anchor="__RefHeading___Toc7906359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906361_2870459653">
            <w:r>
              <w:rPr>
                <w:webHidden/>
                <w:rStyle w:val="IndexLink"/>
                <w:rtl w:val="true"/>
              </w:rPr>
              <w:t>تهیه کفن</w:t>
            </w:r>
            <w:r>
              <w:rPr>
                <w:rStyle w:val="IndexLink"/>
                <w:rtl w:val="true"/>
              </w:rPr>
              <w:tab/>
            </w:r>
            <w:r>
              <w:rPr>
                <w:rStyle w:val="IndexLink"/>
              </w:rPr>
              <w:t>38</w:t>
            </w:r>
          </w:hyperlink>
        </w:p>
        <w:p>
          <w:pPr>
            <w:pStyle w:val="Contents3"/>
            <w:tabs>
              <w:tab w:val="clear" w:pos="8459"/>
              <w:tab w:val="right" w:pos="9026" w:leader="dot"/>
            </w:tabs>
            <w:rPr/>
          </w:pPr>
          <w:hyperlink w:anchor="__RefHeading___Toc7906363_2870459653">
            <w:r>
              <w:rPr>
                <w:webHidden/>
                <w:rStyle w:val="IndexLink"/>
                <w:rtl w:val="true"/>
              </w:rPr>
              <w:t>خصوصیات کفن وآداب نگهداری آن</w:t>
            </w:r>
            <w:r>
              <w:rPr>
                <w:rStyle w:val="IndexLink"/>
                <w:rtl w:val="true"/>
              </w:rPr>
              <w:tab/>
            </w:r>
            <w:r>
              <w:rPr>
                <w:rStyle w:val="IndexLink"/>
              </w:rPr>
              <w:t>38</w:t>
            </w:r>
          </w:hyperlink>
        </w:p>
        <w:p>
          <w:pPr>
            <w:pStyle w:val="Contents3"/>
            <w:tabs>
              <w:tab w:val="clear" w:pos="8459"/>
              <w:tab w:val="right" w:pos="9026" w:leader="dot"/>
            </w:tabs>
            <w:rPr/>
          </w:pPr>
          <w:hyperlink w:anchor="__RefHeading___Toc7906365_2870459653">
            <w:r>
              <w:rPr>
                <w:webHidden/>
                <w:rStyle w:val="IndexLink"/>
                <w:rtl w:val="true"/>
              </w:rPr>
              <w:t>انتخاب کفن از لباس احرام</w:t>
            </w:r>
            <w:r>
              <w:rPr>
                <w:rStyle w:val="IndexLink"/>
                <w:rtl w:val="true"/>
              </w:rPr>
              <w:tab/>
            </w:r>
            <w:r>
              <w:rPr>
                <w:rStyle w:val="IndexLink"/>
              </w:rPr>
              <w:t>40</w:t>
            </w:r>
          </w:hyperlink>
        </w:p>
        <w:p>
          <w:pPr>
            <w:pStyle w:val="Contents3"/>
            <w:tabs>
              <w:tab w:val="clear" w:pos="8459"/>
              <w:tab w:val="right" w:pos="9026" w:leader="dot"/>
            </w:tabs>
            <w:rPr/>
          </w:pPr>
          <w:hyperlink w:anchor="__RefHeading___Toc7906367_2870459653">
            <w:r>
              <w:rPr>
                <w:webHidden/>
                <w:rStyle w:val="IndexLink"/>
                <w:rtl w:val="true"/>
              </w:rPr>
              <w:t>آماده کردن کفن ونگاه کردن به آن</w:t>
            </w:r>
            <w:r>
              <w:rPr>
                <w:rStyle w:val="IndexLink"/>
                <w:rtl w:val="true"/>
              </w:rPr>
              <w:tab/>
            </w:r>
            <w:r>
              <w:rPr>
                <w:rStyle w:val="IndexLink"/>
              </w:rPr>
              <w:t>41</w:t>
            </w:r>
          </w:hyperlink>
        </w:p>
        <w:p>
          <w:pPr>
            <w:pStyle w:val="Contents2"/>
            <w:tabs>
              <w:tab w:val="clear" w:pos="8743"/>
              <w:tab w:val="right" w:pos="9026" w:leader="dot"/>
            </w:tabs>
            <w:rPr/>
          </w:pPr>
          <w:hyperlink w:anchor="__RefHeading___Toc7906369_2870459653">
            <w:r>
              <w:rPr>
                <w:webHidden/>
                <w:rStyle w:val="IndexLink"/>
                <w:rtl w:val="true"/>
              </w:rPr>
              <w:t>فصل سوم</w:t>
            </w:r>
            <w:r>
              <w:rPr>
                <w:rStyle w:val="IndexLink"/>
                <w:rtl w:val="true"/>
              </w:rPr>
              <w:t>:</w:t>
            </w:r>
            <w:r>
              <w:rPr>
                <w:rStyle w:val="IndexLink"/>
                <w:rtl w:val="true"/>
              </w:rPr>
              <w:t>احتضار</w:t>
            </w:r>
            <w:r>
              <w:rPr>
                <w:rStyle w:val="IndexLink"/>
                <w:rtl w:val="true"/>
              </w:rPr>
              <w:tab/>
            </w:r>
            <w:r>
              <w:rPr>
                <w:rStyle w:val="IndexLink"/>
              </w:rPr>
              <w:t>44</w:t>
            </w:r>
          </w:hyperlink>
        </w:p>
        <w:p>
          <w:pPr>
            <w:pStyle w:val="Contents3"/>
            <w:tabs>
              <w:tab w:val="clear" w:pos="8459"/>
              <w:tab w:val="right" w:pos="9026" w:leader="dot"/>
            </w:tabs>
            <w:rPr/>
          </w:pPr>
          <w:hyperlink w:anchor="__RefHeading___Toc7906371_2870459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906373_2870459653">
            <w:r>
              <w:rPr>
                <w:webHidden/>
                <w:rStyle w:val="IndexLink"/>
                <w:rtl w:val="true"/>
              </w:rPr>
              <w:t>احتضار</w:t>
            </w:r>
            <w:r>
              <w:rPr>
                <w:rStyle w:val="IndexLink"/>
                <w:rtl w:val="true"/>
              </w:rPr>
              <w:tab/>
            </w:r>
            <w:r>
              <w:rPr>
                <w:rStyle w:val="IndexLink"/>
              </w:rPr>
              <w:t>46</w:t>
            </w:r>
          </w:hyperlink>
        </w:p>
        <w:p>
          <w:pPr>
            <w:pStyle w:val="Contents3"/>
            <w:tabs>
              <w:tab w:val="clear" w:pos="8459"/>
              <w:tab w:val="right" w:pos="9026" w:leader="dot"/>
            </w:tabs>
            <w:rPr/>
          </w:pPr>
          <w:hyperlink w:anchor="__RefHeading___Toc7906375_2870459653">
            <w:r>
              <w:rPr>
                <w:webHidden/>
                <w:rStyle w:val="IndexLink"/>
                <w:rtl w:val="true"/>
              </w:rPr>
              <w:t xml:space="preserve">آداب شرعی مربوط به احتضار </w:t>
            </w:r>
            <w:r>
              <w:rPr>
                <w:rStyle w:val="IndexLink"/>
                <w:rtl w:val="true"/>
              </w:rPr>
              <w:t xml:space="preserve">( </w:t>
            </w:r>
            <w:r>
              <w:rPr>
                <w:rStyle w:val="IndexLink"/>
                <w:rtl w:val="true"/>
              </w:rPr>
              <w:t xml:space="preserve">لحظه جان دادن </w:t>
            </w:r>
            <w:r>
              <w:rPr>
                <w:rStyle w:val="IndexLink"/>
                <w:rtl w:val="true"/>
              </w:rPr>
              <w:t>)</w:t>
              <w:tab/>
            </w:r>
            <w:r>
              <w:rPr>
                <w:rStyle w:val="IndexLink"/>
              </w:rPr>
              <w:t>46</w:t>
            </w:r>
          </w:hyperlink>
        </w:p>
        <w:p>
          <w:pPr>
            <w:pStyle w:val="Contents3"/>
            <w:tabs>
              <w:tab w:val="clear" w:pos="8459"/>
              <w:tab w:val="right" w:pos="9026" w:leader="dot"/>
            </w:tabs>
            <w:rPr/>
          </w:pPr>
          <w:hyperlink w:anchor="__RefHeading___Toc7906377_2870459653">
            <w:r>
              <w:rPr>
                <w:webHidden/>
                <w:rStyle w:val="IndexLink"/>
                <w:rtl w:val="true"/>
              </w:rPr>
              <w:t>وظایف دیگران نسبت به محتضر</w:t>
            </w:r>
            <w:r>
              <w:rPr>
                <w:rStyle w:val="IndexLink"/>
                <w:rtl w:val="true"/>
              </w:rPr>
              <w:tab/>
            </w:r>
            <w:r>
              <w:rPr>
                <w:rStyle w:val="IndexLink"/>
              </w:rPr>
              <w:t>50</w:t>
            </w:r>
          </w:hyperlink>
        </w:p>
        <w:p>
          <w:pPr>
            <w:pStyle w:val="Contents3"/>
            <w:tabs>
              <w:tab w:val="clear" w:pos="8459"/>
              <w:tab w:val="right" w:pos="9026" w:leader="dot"/>
            </w:tabs>
            <w:rPr/>
          </w:pPr>
          <w:hyperlink w:anchor="__RefHeading___Toc7906379_2870459653">
            <w:r>
              <w:rPr>
                <w:webHidden/>
                <w:rStyle w:val="IndexLink"/>
                <w:rtl w:val="true"/>
              </w:rPr>
              <w:t>احکام لحظات پس از مرگ</w:t>
            </w:r>
            <w:r>
              <w:rPr>
                <w:rStyle w:val="IndexLink"/>
                <w:rtl w:val="true"/>
              </w:rPr>
              <w:tab/>
            </w:r>
            <w:r>
              <w:rPr>
                <w:rStyle w:val="IndexLink"/>
              </w:rPr>
              <w:t>53</w:t>
            </w:r>
          </w:hyperlink>
        </w:p>
        <w:p>
          <w:pPr>
            <w:pStyle w:val="Contents2"/>
            <w:tabs>
              <w:tab w:val="clear" w:pos="8743"/>
              <w:tab w:val="right" w:pos="9026" w:leader="dot"/>
            </w:tabs>
            <w:rPr/>
          </w:pPr>
          <w:hyperlink w:anchor="__RefHeading___Toc7906381_2870459653">
            <w:r>
              <w:rPr>
                <w:webHidden/>
                <w:rStyle w:val="IndexLink"/>
                <w:rtl w:val="true"/>
              </w:rPr>
              <w:t>فصل چهارم</w:t>
            </w:r>
            <w:r>
              <w:rPr>
                <w:rStyle w:val="IndexLink"/>
                <w:rtl w:val="true"/>
              </w:rPr>
              <w:t>:</w:t>
            </w:r>
            <w:r>
              <w:rPr>
                <w:rStyle w:val="IndexLink"/>
                <w:rtl w:val="true"/>
              </w:rPr>
              <w:t>غسل میّت</w:t>
            </w:r>
            <w:r>
              <w:rPr>
                <w:rStyle w:val="IndexLink"/>
                <w:rtl w:val="true"/>
              </w:rPr>
              <w:tab/>
            </w:r>
            <w:r>
              <w:rPr>
                <w:rStyle w:val="IndexLink"/>
              </w:rPr>
              <w:t>56</w:t>
            </w:r>
          </w:hyperlink>
        </w:p>
        <w:p>
          <w:pPr>
            <w:pStyle w:val="Contents3"/>
            <w:tabs>
              <w:tab w:val="clear" w:pos="8459"/>
              <w:tab w:val="right" w:pos="9026" w:leader="dot"/>
            </w:tabs>
            <w:rPr/>
          </w:pPr>
          <w:hyperlink w:anchor="__RefHeading___Toc7906383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906385_2870459653">
            <w:r>
              <w:rPr>
                <w:webHidden/>
                <w:rStyle w:val="IndexLink"/>
                <w:rtl w:val="true"/>
              </w:rPr>
              <w:t>غسل میّت</w:t>
            </w:r>
            <w:r>
              <w:rPr>
                <w:rStyle w:val="IndexLink"/>
                <w:rtl w:val="true"/>
              </w:rPr>
              <w:tab/>
            </w:r>
            <w:r>
              <w:rPr>
                <w:rStyle w:val="IndexLink"/>
              </w:rPr>
              <w:t>58</w:t>
            </w:r>
          </w:hyperlink>
        </w:p>
        <w:p>
          <w:pPr>
            <w:pStyle w:val="Contents3"/>
            <w:tabs>
              <w:tab w:val="clear" w:pos="8459"/>
              <w:tab w:val="right" w:pos="9026" w:leader="dot"/>
            </w:tabs>
            <w:rPr/>
          </w:pPr>
          <w:hyperlink w:anchor="__RefHeading___Toc7906387_2870459653">
            <w:r>
              <w:rPr>
                <w:webHidden/>
                <w:rStyle w:val="IndexLink"/>
                <w:rtl w:val="true"/>
              </w:rPr>
              <w:t>چگونگی غسل دادن مردگان</w:t>
            </w:r>
            <w:r>
              <w:rPr>
                <w:rStyle w:val="IndexLink"/>
                <w:rtl w:val="true"/>
              </w:rPr>
              <w:tab/>
            </w:r>
            <w:r>
              <w:rPr>
                <w:rStyle w:val="IndexLink"/>
              </w:rPr>
              <w:t>58</w:t>
            </w:r>
          </w:hyperlink>
        </w:p>
        <w:p>
          <w:pPr>
            <w:pStyle w:val="Contents2"/>
            <w:tabs>
              <w:tab w:val="clear" w:pos="8743"/>
              <w:tab w:val="right" w:pos="9026" w:leader="dot"/>
            </w:tabs>
            <w:rPr/>
          </w:pPr>
          <w:hyperlink w:anchor="__RefHeading___Toc7906389_2870459653">
            <w:r>
              <w:rPr>
                <w:webHidden/>
                <w:rStyle w:val="IndexLink"/>
                <w:rtl w:val="true"/>
              </w:rPr>
              <w:t>فصل پنجم</w:t>
            </w:r>
            <w:r>
              <w:rPr>
                <w:rStyle w:val="IndexLink"/>
                <w:rtl w:val="true"/>
              </w:rPr>
              <w:t>:</w:t>
            </w:r>
            <w:r>
              <w:rPr>
                <w:rStyle w:val="IndexLink"/>
                <w:rtl w:val="true"/>
              </w:rPr>
              <w:t>کفن کردن</w:t>
            </w:r>
            <w:r>
              <w:rPr>
                <w:rStyle w:val="IndexLink"/>
                <w:rtl w:val="true"/>
              </w:rPr>
              <w:tab/>
            </w:r>
            <w:r>
              <w:rPr>
                <w:rStyle w:val="IndexLink"/>
              </w:rPr>
              <w:t>62</w:t>
            </w:r>
          </w:hyperlink>
        </w:p>
        <w:p>
          <w:pPr>
            <w:pStyle w:val="Contents3"/>
            <w:tabs>
              <w:tab w:val="clear" w:pos="8459"/>
              <w:tab w:val="right" w:pos="9026" w:leader="dot"/>
            </w:tabs>
            <w:rPr/>
          </w:pPr>
          <w:hyperlink w:anchor="__RefHeading___Toc7906391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7906393_2870459653">
            <w:r>
              <w:rPr>
                <w:webHidden/>
                <w:rStyle w:val="IndexLink"/>
                <w:rtl w:val="true"/>
              </w:rPr>
              <w:t>چگونگی کفن کردن میّت</w:t>
            </w:r>
            <w:r>
              <w:rPr>
                <w:rStyle w:val="IndexLink"/>
                <w:rtl w:val="true"/>
              </w:rPr>
              <w:tab/>
            </w:r>
            <w:r>
              <w:rPr>
                <w:rStyle w:val="IndexLink"/>
              </w:rPr>
              <w:t>64</w:t>
            </w:r>
          </w:hyperlink>
        </w:p>
        <w:p>
          <w:pPr>
            <w:pStyle w:val="Contents3"/>
            <w:tabs>
              <w:tab w:val="clear" w:pos="8459"/>
              <w:tab w:val="right" w:pos="9026" w:leader="dot"/>
            </w:tabs>
            <w:rPr/>
          </w:pPr>
          <w:hyperlink w:anchor="__RefHeading___Toc7906395_2870459653">
            <w:r>
              <w:rPr>
                <w:webHidden/>
                <w:rStyle w:val="IndexLink"/>
                <w:rtl w:val="true"/>
              </w:rPr>
              <w:t>کفن کردن</w:t>
            </w:r>
            <w:r>
              <w:rPr>
                <w:rStyle w:val="IndexLink"/>
                <w:rtl w:val="true"/>
              </w:rPr>
              <w:tab/>
            </w:r>
            <w:r>
              <w:rPr>
                <w:rStyle w:val="IndexLink"/>
              </w:rPr>
              <w:t>64</w:t>
            </w:r>
          </w:hyperlink>
        </w:p>
        <w:p>
          <w:pPr>
            <w:pStyle w:val="Contents2"/>
            <w:tabs>
              <w:tab w:val="clear" w:pos="8743"/>
              <w:tab w:val="right" w:pos="9026" w:leader="dot"/>
            </w:tabs>
            <w:rPr/>
          </w:pPr>
          <w:hyperlink w:anchor="__RefHeading___Toc7906397_2870459653">
            <w:r>
              <w:rPr>
                <w:webHidden/>
                <w:rStyle w:val="IndexLink"/>
                <w:rtl w:val="true"/>
              </w:rPr>
              <w:t>فصل ششم</w:t>
            </w:r>
            <w:r>
              <w:rPr>
                <w:rStyle w:val="IndexLink"/>
                <w:rtl w:val="true"/>
              </w:rPr>
              <w:t xml:space="preserve">: </w:t>
            </w:r>
            <w:r>
              <w:rPr>
                <w:rStyle w:val="IndexLink"/>
                <w:rtl w:val="true"/>
              </w:rPr>
              <w:t>نماز میت</w:t>
            </w:r>
            <w:r>
              <w:rPr>
                <w:rStyle w:val="IndexLink"/>
                <w:rtl w:val="true"/>
              </w:rPr>
              <w:tab/>
            </w:r>
            <w:r>
              <w:rPr>
                <w:rStyle w:val="IndexLink"/>
              </w:rPr>
              <w:t>68</w:t>
            </w:r>
          </w:hyperlink>
        </w:p>
        <w:p>
          <w:pPr>
            <w:pStyle w:val="Contents3"/>
            <w:tabs>
              <w:tab w:val="clear" w:pos="8459"/>
              <w:tab w:val="right" w:pos="9026" w:leader="dot"/>
            </w:tabs>
            <w:rPr/>
          </w:pPr>
          <w:hyperlink w:anchor="__RefHeading___Toc7906399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906401_2870459653">
            <w:r>
              <w:rPr>
                <w:webHidden/>
                <w:rStyle w:val="IndexLink"/>
                <w:rtl w:val="true"/>
              </w:rPr>
              <w:t>احکام وآداب نماز میت</w:t>
            </w:r>
            <w:r>
              <w:rPr>
                <w:rStyle w:val="IndexLink"/>
                <w:rtl w:val="true"/>
              </w:rPr>
              <w:tab/>
            </w:r>
            <w:r>
              <w:rPr>
                <w:rStyle w:val="IndexLink"/>
              </w:rPr>
              <w:t>70</w:t>
            </w:r>
          </w:hyperlink>
        </w:p>
        <w:p>
          <w:pPr>
            <w:pStyle w:val="Contents3"/>
            <w:tabs>
              <w:tab w:val="clear" w:pos="8459"/>
              <w:tab w:val="right" w:pos="9026" w:leader="dot"/>
            </w:tabs>
            <w:rPr/>
          </w:pPr>
          <w:hyperlink w:anchor="__RefHeading___Toc7906403_2870459653">
            <w:r>
              <w:rPr>
                <w:webHidden/>
                <w:rStyle w:val="IndexLink"/>
                <w:rtl w:val="true"/>
              </w:rPr>
              <w:t>کیفیت خواندن نماز میت</w:t>
            </w:r>
            <w:r>
              <w:rPr>
                <w:rStyle w:val="IndexLink"/>
                <w:rtl w:val="true"/>
              </w:rPr>
              <w:tab/>
            </w:r>
            <w:r>
              <w:rPr>
                <w:rStyle w:val="IndexLink"/>
              </w:rPr>
              <w:t>72</w:t>
            </w:r>
          </w:hyperlink>
        </w:p>
        <w:p>
          <w:pPr>
            <w:pStyle w:val="Contents3"/>
            <w:tabs>
              <w:tab w:val="clear" w:pos="8459"/>
              <w:tab w:val="right" w:pos="9026" w:leader="dot"/>
            </w:tabs>
            <w:rPr/>
          </w:pPr>
          <w:hyperlink w:anchor="__RefHeading___Toc7906405_2870459653">
            <w:r>
              <w:rPr>
                <w:webHidden/>
                <w:rStyle w:val="IndexLink"/>
                <w:rtl w:val="true"/>
              </w:rPr>
              <w:t>طریقه خواندن نماز میت</w:t>
            </w:r>
            <w:r>
              <w:rPr>
                <w:rStyle w:val="IndexLink"/>
                <w:rtl w:val="true"/>
              </w:rPr>
              <w:tab/>
            </w:r>
            <w:r>
              <w:rPr>
                <w:rStyle w:val="IndexLink"/>
              </w:rPr>
              <w:t>74</w:t>
            </w:r>
          </w:hyperlink>
        </w:p>
        <w:p>
          <w:pPr>
            <w:pStyle w:val="Contents3"/>
            <w:tabs>
              <w:tab w:val="clear" w:pos="8459"/>
              <w:tab w:val="right" w:pos="9026" w:leader="dot"/>
            </w:tabs>
            <w:rPr/>
          </w:pPr>
          <w:hyperlink w:anchor="__RefHeading___Toc7906407_2870459653">
            <w:r>
              <w:rPr>
                <w:webHidden/>
                <w:rStyle w:val="IndexLink"/>
                <w:rtl w:val="true"/>
              </w:rPr>
              <w:t>نماز میت به صورت مختصر</w:t>
            </w:r>
            <w:r>
              <w:rPr>
                <w:rStyle w:val="IndexLink"/>
                <w:rtl w:val="true"/>
              </w:rPr>
              <w:tab/>
            </w:r>
            <w:r>
              <w:rPr>
                <w:rStyle w:val="IndexLink"/>
              </w:rPr>
              <w:t>74</w:t>
            </w:r>
          </w:hyperlink>
        </w:p>
        <w:p>
          <w:pPr>
            <w:pStyle w:val="Contents3"/>
            <w:tabs>
              <w:tab w:val="clear" w:pos="8459"/>
              <w:tab w:val="right" w:pos="9026" w:leader="dot"/>
            </w:tabs>
            <w:rPr/>
          </w:pPr>
          <w:hyperlink w:anchor="__RefHeading___Toc7906409_2870459653">
            <w:r>
              <w:rPr>
                <w:webHidden/>
                <w:rStyle w:val="IndexLink"/>
                <w:rtl w:val="true"/>
              </w:rPr>
              <w:t>نماز میت به صورت کامل</w:t>
            </w:r>
            <w:r>
              <w:rPr>
                <w:rStyle w:val="IndexLink"/>
                <w:rtl w:val="true"/>
              </w:rPr>
              <w:tab/>
            </w:r>
            <w:r>
              <w:rPr>
                <w:rStyle w:val="IndexLink"/>
              </w:rPr>
              <w:t>75</w:t>
            </w:r>
          </w:hyperlink>
        </w:p>
        <w:p>
          <w:pPr>
            <w:pStyle w:val="Contents2"/>
            <w:tabs>
              <w:tab w:val="clear" w:pos="8743"/>
              <w:tab w:val="right" w:pos="9026" w:leader="dot"/>
            </w:tabs>
            <w:rPr/>
          </w:pPr>
          <w:hyperlink w:anchor="__RefHeading___Toc7906411_2870459653">
            <w:r>
              <w:rPr>
                <w:webHidden/>
                <w:rStyle w:val="IndexLink"/>
                <w:rtl w:val="true"/>
              </w:rPr>
              <w:t>فصل هفتم</w:t>
            </w:r>
            <w:r>
              <w:rPr>
                <w:rStyle w:val="IndexLink"/>
                <w:rtl w:val="true"/>
              </w:rPr>
              <w:t>:</w:t>
            </w:r>
            <w:r>
              <w:rPr>
                <w:rStyle w:val="IndexLink"/>
                <w:rtl w:val="true"/>
              </w:rPr>
              <w:t>احکام دفن</w:t>
            </w:r>
            <w:r>
              <w:rPr>
                <w:rStyle w:val="IndexLink"/>
                <w:rtl w:val="true"/>
              </w:rPr>
              <w:tab/>
            </w:r>
            <w:r>
              <w:rPr>
                <w:rStyle w:val="IndexLink"/>
              </w:rPr>
              <w:t>78</w:t>
            </w:r>
          </w:hyperlink>
        </w:p>
        <w:p>
          <w:pPr>
            <w:pStyle w:val="Contents3"/>
            <w:tabs>
              <w:tab w:val="clear" w:pos="8459"/>
              <w:tab w:val="right" w:pos="9026" w:leader="dot"/>
            </w:tabs>
            <w:rPr/>
          </w:pPr>
          <w:hyperlink w:anchor="__RefHeading___Toc7906413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7906415_2870459653">
            <w:r>
              <w:rPr>
                <w:webHidden/>
                <w:rStyle w:val="IndexLink"/>
                <w:rtl w:val="true"/>
              </w:rPr>
              <w:t>احکام دفن</w:t>
            </w:r>
            <w:r>
              <w:rPr>
                <w:rStyle w:val="IndexLink"/>
                <w:rtl w:val="true"/>
              </w:rPr>
              <w:tab/>
            </w:r>
            <w:r>
              <w:rPr>
                <w:rStyle w:val="IndexLink"/>
              </w:rPr>
              <w:t>80</w:t>
            </w:r>
          </w:hyperlink>
        </w:p>
        <w:p>
          <w:pPr>
            <w:pStyle w:val="Contents3"/>
            <w:tabs>
              <w:tab w:val="clear" w:pos="8459"/>
              <w:tab w:val="right" w:pos="9026" w:leader="dot"/>
            </w:tabs>
            <w:rPr/>
          </w:pPr>
          <w:hyperlink w:anchor="__RefHeading___Toc7906417_2870459653">
            <w:r>
              <w:rPr>
                <w:webHidden/>
                <w:rStyle w:val="IndexLink"/>
                <w:rtl w:val="true"/>
              </w:rPr>
              <w:t>نماز بعد از دفن میّت در کنار قبر</w:t>
            </w:r>
            <w:r>
              <w:rPr>
                <w:rStyle w:val="IndexLink"/>
                <w:rtl w:val="true"/>
              </w:rPr>
              <w:tab/>
            </w:r>
            <w:r>
              <w:rPr>
                <w:rStyle w:val="IndexLink"/>
              </w:rPr>
              <w:t>91</w:t>
            </w:r>
          </w:hyperlink>
        </w:p>
        <w:p>
          <w:pPr>
            <w:pStyle w:val="Contents3"/>
            <w:tabs>
              <w:tab w:val="clear" w:pos="8459"/>
              <w:tab w:val="right" w:pos="9026" w:leader="dot"/>
            </w:tabs>
            <w:rPr/>
          </w:pPr>
          <w:hyperlink w:anchor="__RefHeading___Toc7906419_2870459653">
            <w:r>
              <w:rPr>
                <w:webHidden/>
                <w:rStyle w:val="IndexLink"/>
                <w:rtl w:val="true"/>
              </w:rPr>
              <w:t>اعمال شب اول قبر برای میّت</w:t>
            </w:r>
            <w:r>
              <w:rPr>
                <w:rStyle w:val="IndexLink"/>
                <w:rtl w:val="true"/>
              </w:rPr>
              <w:tab/>
            </w:r>
            <w:r>
              <w:rPr>
                <w:rStyle w:val="IndexLink"/>
              </w:rPr>
              <w:t>93</w:t>
            </w:r>
          </w:hyperlink>
        </w:p>
        <w:p>
          <w:pPr>
            <w:pStyle w:val="Contents2"/>
            <w:tabs>
              <w:tab w:val="clear" w:pos="8743"/>
              <w:tab w:val="right" w:pos="9026" w:leader="dot"/>
            </w:tabs>
            <w:rPr/>
          </w:pPr>
          <w:hyperlink w:anchor="__RefHeading___Toc7906421_2870459653">
            <w:r>
              <w:rPr>
                <w:webHidden/>
                <w:rStyle w:val="IndexLink"/>
                <w:rtl w:val="true"/>
              </w:rPr>
              <w:t>فصل هشتم</w:t>
            </w:r>
            <w:r>
              <w:rPr>
                <w:rStyle w:val="IndexLink"/>
                <w:rtl w:val="true"/>
              </w:rPr>
              <w:t>:</w:t>
            </w:r>
            <w:r>
              <w:rPr>
                <w:rStyle w:val="IndexLink"/>
                <w:rtl w:val="true"/>
              </w:rPr>
              <w:t>زیارت اهل قبور</w:t>
            </w:r>
            <w:r>
              <w:rPr>
                <w:rStyle w:val="IndexLink"/>
                <w:rtl w:val="true"/>
              </w:rPr>
              <w:tab/>
            </w:r>
            <w:r>
              <w:rPr>
                <w:rStyle w:val="IndexLink"/>
              </w:rPr>
              <w:t>94</w:t>
            </w:r>
          </w:hyperlink>
        </w:p>
        <w:p>
          <w:pPr>
            <w:pStyle w:val="Contents3"/>
            <w:tabs>
              <w:tab w:val="clear" w:pos="8459"/>
              <w:tab w:val="right" w:pos="9026" w:leader="dot"/>
            </w:tabs>
            <w:rPr/>
          </w:pPr>
          <w:hyperlink w:anchor="__RefHeading___Toc7906423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906425_2870459653">
            <w:r>
              <w:rPr>
                <w:webHidden/>
                <w:rStyle w:val="IndexLink"/>
                <w:rtl w:val="true"/>
              </w:rPr>
              <w:t>زیارت اهل قبور</w:t>
            </w:r>
            <w:r>
              <w:rPr>
                <w:rStyle w:val="IndexLink"/>
                <w:rtl w:val="true"/>
              </w:rPr>
              <w:tab/>
            </w:r>
            <w:r>
              <w:rPr>
                <w:rStyle w:val="IndexLink"/>
              </w:rPr>
              <w:t>96</w:t>
            </w:r>
          </w:hyperlink>
        </w:p>
        <w:p>
          <w:pPr>
            <w:pStyle w:val="Contents3"/>
            <w:tabs>
              <w:tab w:val="clear" w:pos="8459"/>
              <w:tab w:val="right" w:pos="9026" w:leader="dot"/>
            </w:tabs>
            <w:rPr/>
          </w:pPr>
          <w:hyperlink w:anchor="__RefHeading___Toc7906427_2870459653">
            <w:r>
              <w:rPr>
                <w:webHidden/>
                <w:rStyle w:val="IndexLink"/>
                <w:rtl w:val="true"/>
              </w:rPr>
              <w:t>چرا باید قبور مؤمنین را زیارت کنیم؟</w:t>
            </w:r>
            <w:r>
              <w:rPr>
                <w:rStyle w:val="IndexLink"/>
                <w:rtl w:val="true"/>
              </w:rPr>
              <w:tab/>
            </w:r>
            <w:r>
              <w:rPr>
                <w:rStyle w:val="IndexLink"/>
              </w:rPr>
              <w:t>96</w:t>
            </w:r>
          </w:hyperlink>
        </w:p>
        <w:p>
          <w:pPr>
            <w:pStyle w:val="Contents3"/>
            <w:tabs>
              <w:tab w:val="clear" w:pos="8459"/>
              <w:tab w:val="right" w:pos="9026" w:leader="dot"/>
            </w:tabs>
            <w:rPr/>
          </w:pPr>
          <w:hyperlink w:anchor="__RefHeading___Toc7906429_2870459653">
            <w:r>
              <w:rPr>
                <w:webHidden/>
                <w:rStyle w:val="IndexLink"/>
                <w:rtl w:val="true"/>
              </w:rPr>
              <w:t>اثرات زیارت اهل قبور</w:t>
            </w:r>
            <w:r>
              <w:rPr>
                <w:rStyle w:val="IndexLink"/>
                <w:rtl w:val="true"/>
              </w:rPr>
              <w:tab/>
            </w:r>
            <w:r>
              <w:rPr>
                <w:rStyle w:val="IndexLink"/>
              </w:rPr>
              <w:t>97</w:t>
            </w:r>
          </w:hyperlink>
        </w:p>
        <w:p>
          <w:pPr>
            <w:pStyle w:val="Contents3"/>
            <w:tabs>
              <w:tab w:val="clear" w:pos="8459"/>
              <w:tab w:val="right" w:pos="9026" w:leader="dot"/>
            </w:tabs>
            <w:rPr/>
          </w:pPr>
          <w:hyperlink w:anchor="__RefHeading___Toc7906431_2870459653">
            <w:r>
              <w:rPr>
                <w:webHidden/>
                <w:rStyle w:val="IndexLink"/>
                <w:rtl w:val="true"/>
              </w:rPr>
              <w:t>ثواب زیارت اهل قبور</w:t>
            </w:r>
            <w:r>
              <w:rPr>
                <w:rStyle w:val="IndexLink"/>
                <w:rtl w:val="true"/>
              </w:rPr>
              <w:tab/>
            </w:r>
            <w:r>
              <w:rPr>
                <w:rStyle w:val="IndexLink"/>
              </w:rPr>
              <w:t>98</w:t>
            </w:r>
          </w:hyperlink>
        </w:p>
        <w:p>
          <w:pPr>
            <w:pStyle w:val="Contents3"/>
            <w:tabs>
              <w:tab w:val="clear" w:pos="8459"/>
              <w:tab w:val="right" w:pos="9026" w:leader="dot"/>
            </w:tabs>
            <w:rPr/>
          </w:pPr>
          <w:hyperlink w:anchor="__RefHeading___Toc7906433_2870459653">
            <w:r>
              <w:rPr>
                <w:webHidden/>
                <w:rStyle w:val="IndexLink"/>
                <w:rtl w:val="true"/>
              </w:rPr>
              <w:t>زمان زیارت اهل قبور</w:t>
            </w:r>
            <w:r>
              <w:rPr>
                <w:rStyle w:val="IndexLink"/>
                <w:rtl w:val="true"/>
              </w:rPr>
              <w:tab/>
            </w:r>
            <w:r>
              <w:rPr>
                <w:rStyle w:val="IndexLink"/>
              </w:rPr>
              <w:t>98</w:t>
            </w:r>
          </w:hyperlink>
        </w:p>
        <w:p>
          <w:pPr>
            <w:pStyle w:val="Contents3"/>
            <w:tabs>
              <w:tab w:val="clear" w:pos="8459"/>
              <w:tab w:val="right" w:pos="9026" w:leader="dot"/>
            </w:tabs>
            <w:rPr/>
          </w:pPr>
          <w:hyperlink w:anchor="__RefHeading___Toc7906435_2870459653">
            <w:r>
              <w:rPr>
                <w:webHidden/>
                <w:rStyle w:val="IndexLink"/>
                <w:rtl w:val="true"/>
              </w:rPr>
              <w:t>روایات پیرامون ورود به آرامستان</w:t>
            </w:r>
            <w:r>
              <w:rPr>
                <w:rStyle w:val="IndexLink"/>
                <w:rtl w:val="true"/>
              </w:rPr>
              <w:tab/>
            </w:r>
            <w:r>
              <w:rPr>
                <w:rStyle w:val="IndexLink"/>
              </w:rPr>
              <w:t>99</w:t>
            </w:r>
          </w:hyperlink>
        </w:p>
        <w:p>
          <w:pPr>
            <w:pStyle w:val="Contents3"/>
            <w:tabs>
              <w:tab w:val="clear" w:pos="8459"/>
              <w:tab w:val="right" w:pos="9026" w:leader="dot"/>
            </w:tabs>
            <w:rPr/>
          </w:pPr>
          <w:hyperlink w:anchor="__RefHeading___Toc7906437_2870459653">
            <w:r>
              <w:rPr>
                <w:webHidden/>
                <w:rStyle w:val="IndexLink"/>
                <w:rtl w:val="true"/>
              </w:rPr>
              <w:t>آداب ورود به آرامستان</w:t>
            </w:r>
            <w:r>
              <w:rPr>
                <w:rStyle w:val="IndexLink"/>
                <w:rtl w:val="true"/>
              </w:rPr>
              <w:tab/>
            </w:r>
            <w:r>
              <w:rPr>
                <w:rStyle w:val="IndexLink"/>
              </w:rPr>
              <w:t>103</w:t>
            </w:r>
          </w:hyperlink>
        </w:p>
        <w:p>
          <w:pPr>
            <w:pStyle w:val="Contents2"/>
            <w:tabs>
              <w:tab w:val="clear" w:pos="8743"/>
              <w:tab w:val="right" w:pos="9026" w:leader="dot"/>
            </w:tabs>
            <w:rPr/>
          </w:pPr>
          <w:hyperlink w:anchor="__RefHeading___Toc7906439_2870459653">
            <w:r>
              <w:rPr>
                <w:webHidden/>
                <w:rStyle w:val="IndexLink"/>
                <w:rtl w:val="true"/>
              </w:rPr>
              <w:t>فصل نهم</w:t>
            </w:r>
            <w:r>
              <w:rPr>
                <w:rStyle w:val="IndexLink"/>
                <w:rtl w:val="true"/>
              </w:rPr>
              <w:t xml:space="preserve">: </w:t>
            </w:r>
            <w:r>
              <w:rPr>
                <w:rStyle w:val="IndexLink"/>
                <w:rtl w:val="true"/>
              </w:rPr>
              <w:t>ملحقات</w:t>
            </w:r>
            <w:r>
              <w:rPr>
                <w:rStyle w:val="IndexLink"/>
                <w:rtl w:val="true"/>
              </w:rPr>
              <w:tab/>
            </w:r>
            <w:r>
              <w:rPr>
                <w:rStyle w:val="IndexLink"/>
              </w:rPr>
              <w:t>106</w:t>
            </w:r>
          </w:hyperlink>
        </w:p>
        <w:p>
          <w:pPr>
            <w:pStyle w:val="Contents3"/>
            <w:tabs>
              <w:tab w:val="clear" w:pos="8459"/>
              <w:tab w:val="right" w:pos="9026" w:leader="dot"/>
            </w:tabs>
            <w:rPr/>
          </w:pPr>
          <w:hyperlink w:anchor="__RefHeading___Toc7906441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7906443_2870459653">
            <w:r>
              <w:rPr>
                <w:webHidden/>
                <w:rStyle w:val="IndexLink"/>
                <w:rtl w:val="true"/>
              </w:rPr>
              <w:t>تلاوت سوره حمد برای میّت و فضیلت آن</w:t>
            </w:r>
            <w:r>
              <w:rPr>
                <w:rStyle w:val="IndexLink"/>
                <w:rtl w:val="true"/>
              </w:rPr>
              <w:tab/>
            </w:r>
            <w:r>
              <w:rPr>
                <w:rStyle w:val="IndexLink"/>
              </w:rPr>
              <w:t>108</w:t>
            </w:r>
          </w:hyperlink>
        </w:p>
        <w:p>
          <w:pPr>
            <w:pStyle w:val="Contents3"/>
            <w:tabs>
              <w:tab w:val="clear" w:pos="8459"/>
              <w:tab w:val="right" w:pos="9026" w:leader="dot"/>
            </w:tabs>
            <w:rPr/>
          </w:pPr>
          <w:hyperlink w:anchor="__RefHeading___Toc7906445_2870459653">
            <w:r>
              <w:rPr>
                <w:webHidden/>
                <w:rStyle w:val="IndexLink"/>
                <w:rtl w:val="true"/>
              </w:rPr>
              <w:t>فضیلت آیة الکرسی برای اهل قبور</w:t>
            </w:r>
            <w:r>
              <w:rPr>
                <w:rStyle w:val="IndexLink"/>
                <w:rtl w:val="true"/>
              </w:rPr>
              <w:tab/>
            </w:r>
            <w:r>
              <w:rPr>
                <w:rStyle w:val="IndexLink"/>
              </w:rPr>
              <w:t>109</w:t>
            </w:r>
          </w:hyperlink>
        </w:p>
        <w:p>
          <w:pPr>
            <w:pStyle w:val="Contents3"/>
            <w:tabs>
              <w:tab w:val="clear" w:pos="8459"/>
              <w:tab w:val="right" w:pos="9026" w:leader="dot"/>
            </w:tabs>
            <w:rPr/>
          </w:pPr>
          <w:hyperlink w:anchor="__RefHeading___Toc7906447_2870459653">
            <w:r>
              <w:rPr>
                <w:webHidden/>
                <w:rStyle w:val="IndexLink"/>
                <w:rtl w:val="true"/>
              </w:rPr>
              <w:t>فضیلت سوره قدربرای اهل قبور</w:t>
            </w:r>
            <w:r>
              <w:rPr>
                <w:rStyle w:val="IndexLink"/>
                <w:rtl w:val="true"/>
              </w:rPr>
              <w:tab/>
            </w:r>
            <w:r>
              <w:rPr>
                <w:rStyle w:val="IndexLink"/>
              </w:rPr>
              <w:t>110</w:t>
            </w:r>
          </w:hyperlink>
        </w:p>
        <w:p>
          <w:pPr>
            <w:pStyle w:val="Contents3"/>
            <w:tabs>
              <w:tab w:val="clear" w:pos="8459"/>
              <w:tab w:val="right" w:pos="9026" w:leader="dot"/>
            </w:tabs>
            <w:rPr/>
          </w:pPr>
          <w:hyperlink w:anchor="__RefHeading___Toc7906449_2870459653">
            <w:r>
              <w:rPr>
                <w:webHidden/>
                <w:rStyle w:val="IndexLink"/>
                <w:rtl w:val="true"/>
              </w:rPr>
              <w:t>آداب زیارت به نیابت</w:t>
            </w:r>
            <w:r>
              <w:rPr>
                <w:rStyle w:val="IndexLink"/>
                <w:rtl w:val="true"/>
              </w:rPr>
              <w:tab/>
            </w:r>
            <w:r>
              <w:rPr>
                <w:rStyle w:val="IndexLink"/>
              </w:rPr>
              <w:t>111</w:t>
            </w:r>
          </w:hyperlink>
        </w:p>
        <w:p>
          <w:pPr>
            <w:pStyle w:val="Contents3"/>
            <w:tabs>
              <w:tab w:val="clear" w:pos="8459"/>
              <w:tab w:val="right" w:pos="9026" w:leader="dot"/>
            </w:tabs>
            <w:rPr/>
          </w:pPr>
          <w:hyperlink w:anchor="__RefHeading___Toc7906451_2870459653">
            <w:r>
              <w:rPr>
                <w:webHidden/>
                <w:rStyle w:val="IndexLink"/>
                <w:rtl w:val="true"/>
              </w:rPr>
              <w:t>نماز برای آمرزش گناهان</w:t>
            </w:r>
            <w:r>
              <w:rPr>
                <w:rStyle w:val="IndexLink"/>
                <w:rtl w:val="true"/>
              </w:rPr>
              <w:tab/>
            </w:r>
            <w:r>
              <w:rPr>
                <w:rStyle w:val="IndexLink"/>
              </w:rPr>
              <w:t>115</w:t>
            </w:r>
          </w:hyperlink>
        </w:p>
        <w:p>
          <w:pPr>
            <w:pStyle w:val="Contents3"/>
            <w:tabs>
              <w:tab w:val="clear" w:pos="8459"/>
              <w:tab w:val="right" w:pos="9026" w:leader="dot"/>
            </w:tabs>
            <w:rPr/>
          </w:pPr>
          <w:hyperlink w:anchor="__RefHeading___Toc7906453_2870459653">
            <w:r>
              <w:rPr>
                <w:webHidden/>
                <w:rStyle w:val="IndexLink"/>
                <w:rtl w:val="true"/>
              </w:rPr>
              <w:t>طریقه توبه کردن</w:t>
            </w:r>
            <w:r>
              <w:rPr>
                <w:rStyle w:val="IndexLink"/>
                <w:rtl w:val="true"/>
              </w:rPr>
              <w:tab/>
            </w:r>
            <w:r>
              <w:rPr>
                <w:rStyle w:val="IndexLink"/>
              </w:rPr>
              <w:t>116</w:t>
            </w:r>
          </w:hyperlink>
        </w:p>
        <w:p>
          <w:pPr>
            <w:pStyle w:val="Contents3"/>
            <w:tabs>
              <w:tab w:val="clear" w:pos="8459"/>
              <w:tab w:val="right" w:pos="9026" w:leader="dot"/>
            </w:tabs>
            <w:rPr/>
          </w:pPr>
          <w:hyperlink w:anchor="__RefHeading___Toc7906455_2870459653">
            <w:r>
              <w:rPr>
                <w:webHidden/>
                <w:rStyle w:val="IndexLink"/>
                <w:rtl w:val="true"/>
              </w:rPr>
              <w:t>فضیلت سوره ملک</w:t>
            </w:r>
            <w:r>
              <w:rPr>
                <w:rStyle w:val="IndexLink"/>
                <w:rtl w:val="true"/>
              </w:rPr>
              <w:tab/>
            </w:r>
            <w:r>
              <w:rPr>
                <w:rStyle w:val="IndexLink"/>
              </w:rPr>
              <w:t>118</w:t>
            </w:r>
          </w:hyperlink>
        </w:p>
        <w:p>
          <w:pPr>
            <w:pStyle w:val="Contents3"/>
            <w:tabs>
              <w:tab w:val="clear" w:pos="8459"/>
              <w:tab w:val="right" w:pos="9026" w:leader="dot"/>
            </w:tabs>
            <w:rPr/>
          </w:pPr>
          <w:hyperlink w:anchor="__RefHeading___Toc7906457_2870459653">
            <w:r>
              <w:rPr>
                <w:webHidden/>
                <w:rStyle w:val="IndexLink"/>
                <w:rtl w:val="true"/>
              </w:rPr>
              <w:t>فضیلت سوره یس برای اموات</w:t>
            </w:r>
            <w:r>
              <w:rPr>
                <w:rStyle w:val="IndexLink"/>
                <w:rtl w:val="true"/>
              </w:rPr>
              <w:tab/>
            </w:r>
            <w:r>
              <w:rPr>
                <w:rStyle w:val="IndexLink"/>
              </w:rPr>
              <w:t>121</w:t>
            </w:r>
          </w:hyperlink>
        </w:p>
        <w:p>
          <w:pPr>
            <w:pStyle w:val="Contents3"/>
            <w:tabs>
              <w:tab w:val="clear" w:pos="8459"/>
              <w:tab w:val="right" w:pos="9026" w:leader="dot"/>
            </w:tabs>
            <w:rPr/>
          </w:pPr>
          <w:hyperlink w:anchor="__RefHeading___Toc7906459_2870459653">
            <w:r>
              <w:rPr>
                <w:webHidden/>
                <w:rStyle w:val="IndexLink"/>
                <w:rtl w:val="true"/>
              </w:rPr>
              <w:t>دعای عدیله</w:t>
            </w:r>
            <w:r>
              <w:rPr>
                <w:rStyle w:val="IndexLink"/>
                <w:rtl w:val="true"/>
              </w:rPr>
              <w:tab/>
            </w:r>
            <w:r>
              <w:rPr>
                <w:rStyle w:val="IndexLink"/>
              </w:rPr>
              <w:t>126</w:t>
            </w:r>
          </w:hyperlink>
        </w:p>
        <w:p>
          <w:pPr>
            <w:pStyle w:val="Contents3"/>
            <w:tabs>
              <w:tab w:val="clear" w:pos="8459"/>
              <w:tab w:val="right" w:pos="9026" w:leader="dot"/>
            </w:tabs>
            <w:rPr/>
          </w:pPr>
          <w:hyperlink w:anchor="__RefHeading___Toc7906461_2870459653">
            <w:r>
              <w:rPr>
                <w:webHidden/>
                <w:rStyle w:val="IndexLink"/>
                <w:rtl w:val="true"/>
              </w:rPr>
              <w:t>زیارت عاشورا</w:t>
            </w:r>
            <w:r>
              <w:rPr>
                <w:rStyle w:val="IndexLink"/>
                <w:rtl w:val="true"/>
              </w:rPr>
              <w:tab/>
            </w:r>
            <w:r>
              <w:rPr>
                <w:rStyle w:val="IndexLink"/>
              </w:rPr>
              <w:t>129</w:t>
            </w:r>
          </w:hyperlink>
        </w:p>
        <w:p>
          <w:pPr>
            <w:pStyle w:val="Contents3"/>
            <w:tabs>
              <w:tab w:val="clear" w:pos="8459"/>
              <w:tab w:val="right" w:pos="9026" w:leader="dot"/>
            </w:tabs>
            <w:rPr/>
          </w:pPr>
          <w:hyperlink w:anchor="__RefHeading___Toc7906463_2870459653">
            <w:r>
              <w:rPr>
                <w:webHidden/>
                <w:rStyle w:val="IndexLink"/>
                <w:rtl w:val="true"/>
              </w:rPr>
              <w:t>نماز برای آمرزش پدر وما در</w:t>
            </w:r>
            <w:r>
              <w:rPr>
                <w:rStyle w:val="IndexLink"/>
                <w:rtl w:val="true"/>
              </w:rPr>
              <w:tab/>
            </w:r>
            <w:r>
              <w:rPr>
                <w:rStyle w:val="IndexLink"/>
              </w:rPr>
              <w:t>132</w:t>
            </w:r>
          </w:hyperlink>
        </w:p>
        <w:p>
          <w:pPr>
            <w:pStyle w:val="Contents3"/>
            <w:tabs>
              <w:tab w:val="clear" w:pos="8459"/>
              <w:tab w:val="right" w:pos="9026" w:leader="dot"/>
            </w:tabs>
            <w:rPr/>
          </w:pPr>
          <w:hyperlink w:anchor="__RefHeading___Toc7906465_2870459653">
            <w:r>
              <w:rPr>
                <w:webHidden/>
                <w:rStyle w:val="IndexLink"/>
                <w:rtl w:val="true"/>
              </w:rPr>
              <w:t>یاد بود اجداد نگارنده</w:t>
            </w:r>
            <w:r>
              <w:rPr>
                <w:rStyle w:val="IndexLink"/>
                <w:rtl w:val="true"/>
              </w:rPr>
              <w:tab/>
            </w:r>
            <w:r>
              <w:rPr>
                <w:rStyle w:val="IndexLink"/>
              </w:rPr>
              <w:t>133</w:t>
            </w:r>
          </w:hyperlink>
        </w:p>
        <w:p>
          <w:pPr>
            <w:pStyle w:val="Contents2"/>
            <w:tabs>
              <w:tab w:val="clear" w:pos="8743"/>
              <w:tab w:val="right" w:pos="9026" w:leader="dot"/>
            </w:tabs>
            <w:rPr/>
          </w:pPr>
          <w:hyperlink w:anchor="__RefHeading___Toc7906467_2870459653">
            <w:r>
              <w:rPr>
                <w:webHidden/>
                <w:rStyle w:val="IndexLink"/>
                <w:rtl w:val="true"/>
              </w:rPr>
              <w:t>منابع</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5_112524"/>
      <w:bookmarkStart w:id="1" w:name="pg9665_112524"/>
      <w:bookmarkEnd w:id="1"/>
    </w:p>
    <w:p>
      <w:pPr>
        <w:pStyle w:val="Heading2"/>
        <w:numPr>
          <w:ilvl w:val="1"/>
          <w:numId w:val="1"/>
        </w:numPr>
        <w:rPr/>
      </w:pPr>
      <w:bookmarkStart w:id="2" w:name="pg9665_112524"/>
      <w:bookmarkStart w:id="3" w:name="__RefHeading___Toc790631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کچوئی ، مجتبی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سوی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از آداب سفر به آخرت بدانید وصیت، غسل، کفن، دفن، آداب زیارت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مجتبی عطایی کچوئی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مجتبی عطائی کچوئی،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7334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بایددرباره وصیت ، کفن ، دفن ، زیارت اهل قبور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از آداب سفر به آخرت بدانید وصیت، غسل، کفن، دفن، آداب زیارت اهل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و وصیت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تشییع و تدفین،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Funeral rites and ceremonies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BP192/7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5278363</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سفر به سوی دوست</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عطائی کچوئی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کاظمی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0631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آنچه باید از آداب سفر به آخرت بدانید</w:t>
      </w:r>
    </w:p>
    <w:p>
      <w:pPr>
        <w:pStyle w:val="BookText"/>
        <w:rPr/>
      </w:pPr>
      <w:r>
        <w:rPr>
          <w:rFonts w:ascii="IRNazanin" w:hAnsi="IRNazanin" w:eastAsia="IRNazanin"/>
          <w:color w:val="111111"/>
          <w:sz w:val="28"/>
          <w:sz w:val="28"/>
          <w:szCs w:val="28"/>
          <w:rtl w:val="true"/>
          <w:lang w:bidi="fa-IR"/>
        </w:rPr>
        <w:t>وصیّت، غسل ،کفن،دفن،آداب زیارت اهل قبور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سوی دوست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9665_112528"/>
    </w:p>
    <w:p>
      <w:pPr>
        <w:pStyle w:val="Heading2"/>
        <w:numPr>
          <w:ilvl w:val="1"/>
          <w:numId w:val="1"/>
        </w:numPr>
        <w:rPr/>
      </w:pPr>
      <w:bookmarkStart w:id="8" w:name="__RefHeading___Toc7906317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9" o:detectmouseclick="t"/>
                <v:stroke color="#3465a4" joinstyle="round" endcap="flat"/>
                <w10:wrap type="none"/>
              </v:shape>
            </w:pict>
          </mc:Fallback>
        </mc:AlternateContent>
      </w:r>
      <w:bookmarkStart w:id="10" w:name="pg9665_112531"/>
    </w:p>
    <w:p>
      <w:pPr>
        <w:pStyle w:val="Heading2"/>
        <w:numPr>
          <w:ilvl w:val="1"/>
          <w:numId w:val="1"/>
        </w:numPr>
        <w:rPr/>
      </w:pPr>
      <w:bookmarkStart w:id="11" w:name="__RefHeading___Toc7906319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انسانها نسبت به احوال مرگ دو حالت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نسبت به مرگ وسکرات آن ناآگاه وگروهی نسبت به آن آگاه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این آگاهی ونا آگاهی دو نوع دیدگاه در میان توده مردم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نسبت به مرگ وسکرات آن نا آگاه هستند ؛ مرگ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هول وهراس بیمناک وامر عظیم فراگیری که ؛ لذتها ؛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ومیان دسته ها جدایی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ولذت پایندگی و انس با دوستان ونزدیکان را قطع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نسبت به این امر آگاهند ؛ مرگ یعنی ؛ آنچه که باعث اصلاح اعمال که در دار فنا در انجام آن کوتاهی می کرده اند ؛ شده و در نتیجه بااحساس بی نیازی از امورات دنیایی وبا حالت اسارت گونه به خاطر بیم از نقص اعمال وحالاتشان ؛ ولی با افتخار؛ از این جهان به جهان دیگر انتقال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دو گروه این گونه قضاوت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جاءَاَحَدَهُمْ المَوْتَ قالَ رَبِّ ارْجِعُونَ لَعَلِّی اَعْمَلُ صالِحاً فِیما تَرَکْتُ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آنگاه که مرگ یکی از ایشان را فرا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مرا باز گردانید، شاید من در آنچه ترک کرده ام عمل نیک انجام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پیش از آن،اعمال صالح وشایسته انجام می دادند ، به ایشان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و اَهْلا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روش برای نجات از گمراهی،نگاهی عمیق به معاد و آگاه شدن به مسائل و خطرات وهول و هراس های پیرامون مرگ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جزوه پیش رو ، در این راستا تهیه و در دسترس عموم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این کتاب مثمر ثمر ومفید فائده قرار گیرد وچنانچه خواننده محترم کتاب با نگاه ژرفای خود انتقاد ویا پیشنهادی داشتند از طریق شماره تلفن همراه </w:t>
      </w:r>
      <w:r>
        <w:rPr>
          <w:rFonts w:eastAsia="IRNazanin" w:cs="IRNazanin"/>
          <w:color w:val="111111"/>
          <w:sz w:val="28"/>
          <w:szCs w:val="28"/>
          <w:lang w:bidi="fa-IR"/>
        </w:rPr>
        <w:t>09906267565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عطائی کچوئی</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3" w:name="pg9668_112533"/>
    </w:p>
    <w:p>
      <w:pPr>
        <w:pStyle w:val="Heading2"/>
        <w:numPr>
          <w:ilvl w:val="1"/>
          <w:numId w:val="1"/>
        </w:numPr>
        <w:rPr/>
      </w:pPr>
      <w:bookmarkStart w:id="14" w:name="__RefHeading___Toc7906321_2870459653"/>
      <w:bookmarkStart w:id="15" w:name="_Toc5"/>
      <w:bookmarkEnd w:id="13"/>
      <w:bookmarkEnd w:id="14"/>
      <w:r>
        <w:rPr>
          <w:rtl w:val="true"/>
        </w:rPr>
        <w:t>فصل اول</w:t>
      </w:r>
      <w:r>
        <w:rPr>
          <w:rtl w:val="true"/>
        </w:rPr>
        <w:t xml:space="preserve">: </w:t>
      </w:r>
      <w:r>
        <w:rPr>
          <w:rtl w:val="true"/>
        </w:rPr>
        <w:t>وصیّت</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906323_2870459653"/>
      <w:bookmarkStart w:id="17" w:name="_Toc6"/>
      <w:bookmarkEnd w:id="16"/>
      <w:r>
        <w:rPr>
          <w:rtl w:val="true"/>
        </w:rPr>
        <w:t>اشاره</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668_112535"/>
      <w:bookmarkStart w:id="19" w:name="pg9668_112535"/>
      <w:bookmarkEnd w:id="19"/>
    </w:p>
    <w:p>
      <w:pPr>
        <w:pStyle w:val="Heading3"/>
        <w:numPr>
          <w:ilvl w:val="2"/>
          <w:numId w:val="1"/>
        </w:numPr>
        <w:rPr/>
      </w:pPr>
      <w:bookmarkStart w:id="20" w:name="pg9668_112535"/>
      <w:bookmarkStart w:id="21" w:name="__RefHeading___Toc7906325_2870459653"/>
      <w:bookmarkStart w:id="22" w:name="_Toc7"/>
      <w:bookmarkEnd w:id="20"/>
      <w:bookmarkEnd w:id="21"/>
      <w:r>
        <w:rPr>
          <w:rtl w:val="true"/>
        </w:rPr>
        <w:t>وصیّت</w:t>
      </w:r>
      <w:bookmarkEnd w:id="2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احکام اسلامی است که ، مقام ومرتبه اش در نزد مسلمانان مجهول وناشناخته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مسلمانان در اثر جهل به آثار مثبت وصیت ، چندان اهمیّتی به آن نداده وبا سادگی وسهل انگاری از کنار آن می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اندیشه واقع بینانه وبا چشم حقیقت یاب به وصیت بنگریم ، به این حقیقت دست می یابیم؛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وصیّت ، به معنای اصلی اش تنها راه نیل به کمال مطلق است ، بی شک وتردید می گوئیم وصیت حقیقی ؛ بهترین وسیله ونزدیک ترین راه نجات مسلمان ؛ از مهلکه های شیطانی ودامهای مادّی وغوطه وری در عالم خاکی ، ونیز مصباح هدایت به ملکوت اعلی وسوق دادن وی به هستی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چیزی است که انسان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انسان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می گردند ومرتب در جست وجوی آن هستند</w:t>
      </w:r>
      <w:r>
        <w:rPr>
          <w:rFonts w:eastAsia="IRNazanin" w:cs="IRNazanin"/>
          <w:color w:val="111111"/>
          <w:sz w:val="28"/>
          <w:szCs w:val="28"/>
          <w:rtl w:val="true"/>
          <w:lang w:bidi="fa-IR"/>
        </w:rPr>
        <w:t xml:space="preserve">. </w:t>
      </w:r>
      <w:bookmarkStart w:id="23" w:name="pg9668_112536"/>
    </w:p>
    <w:p>
      <w:pPr>
        <w:pStyle w:val="BookText"/>
        <w:rPr/>
      </w:pPr>
      <w:bookmarkEnd w:id="23"/>
      <w:r>
        <w:rPr>
          <w:rFonts w:ascii="IRNazanin" w:hAnsi="IRNazanin" w:eastAsia="IRNazanin"/>
          <w:color w:val="111111"/>
          <w:sz w:val="28"/>
          <w:sz w:val="28"/>
          <w:szCs w:val="28"/>
          <w:rtl w:val="true"/>
          <w:lang w:bidi="fa-IR"/>
        </w:rPr>
        <w:t xml:space="preserve">همانطور که در قرآن کریم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عَلَيْكُمْ إذاحَضَرَ أحَدَكُمُ الْمَوْتُ إنْ تَرَكَ خَيْرًا الْوَصِيَّة ُ لِلْوالِدَيْن ِ و الْأقْرَبَيْنَ بِالْمَعْرُو فِ حَقًّا عَليَ الْمُتّقِينَ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مقرّر شده است که چون یکي از شما را مرگ فرا رسد ، اگر مالی برجای گذارد ، بر پدر ومادر وخویشاوندان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وصیّت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 کاران</w:t>
      </w:r>
      <w:r>
        <w:rPr>
          <w:rFonts w:eastAsia="IRNazanin" w:cs="IRNazanin"/>
          <w:color w:val="111111"/>
          <w:sz w:val="28"/>
          <w:szCs w:val="28"/>
          <w:rtl w:val="true"/>
          <w:lang w:bidi="fa-IR"/>
        </w:rPr>
        <w:t>»</w:t>
      </w:r>
    </w:p>
    <w:p>
      <w:pPr>
        <w:pStyle w:val="Heading3"/>
        <w:numPr>
          <w:ilvl w:val="2"/>
          <w:numId w:val="1"/>
        </w:numPr>
        <w:rPr/>
      </w:pPr>
      <w:bookmarkStart w:id="24" w:name="__RefHeading___Toc7906327_2870459653"/>
      <w:bookmarkStart w:id="25" w:name="_Toc8"/>
      <w:bookmarkEnd w:id="24"/>
      <w:r>
        <w:rPr>
          <w:rtl w:val="true"/>
        </w:rPr>
        <w:t>معنای وصیت در لغت</w:t>
      </w:r>
      <w:bookmarkEnd w:id="25"/>
    </w:p>
    <w:p>
      <w:pPr>
        <w:pStyle w:val="BookText"/>
        <w:rPr/>
      </w:pPr>
      <w:r>
        <w:rPr>
          <w:rFonts w:ascii="IRNazanin" w:hAnsi="IRNazanin" w:eastAsia="IRNazanin"/>
          <w:color w:val="111111"/>
          <w:sz w:val="28"/>
          <w:sz w:val="28"/>
          <w:szCs w:val="28"/>
          <w:rtl w:val="true"/>
          <w:lang w:bidi="fa-IR"/>
        </w:rPr>
        <w:t>وصیت در لغت به معنای پیوند زدن ، پیوسته شدن ، به هم رساندن ، مأمور کردن ، برعهده گذاشتن ، اندرز دادن ، موعظهکردن ، سفارش نمودن ، نصیحت گفتن ، مهر ورزیدن ، وفرمان دادن است</w:t>
      </w:r>
      <w:r>
        <w:rPr>
          <w:rFonts w:eastAsia="IRNazanin" w:cs="IRNazanin"/>
          <w:color w:val="111111"/>
          <w:sz w:val="28"/>
          <w:szCs w:val="28"/>
          <w:rtl w:val="true"/>
          <w:lang w:bidi="fa-IR"/>
        </w:rPr>
        <w:t>.</w:t>
      </w:r>
    </w:p>
    <w:p>
      <w:pPr>
        <w:pStyle w:val="Heading3"/>
        <w:numPr>
          <w:ilvl w:val="2"/>
          <w:numId w:val="1"/>
        </w:numPr>
        <w:rPr/>
      </w:pPr>
      <w:bookmarkStart w:id="26" w:name="__RefHeading___Toc7906329_2870459653"/>
      <w:bookmarkStart w:id="27" w:name="_Toc9"/>
      <w:bookmarkEnd w:id="26"/>
      <w:r>
        <w:rPr>
          <w:rtl w:val="true"/>
        </w:rPr>
        <w:t>معنای وصیت دراصطلاح فقهی</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وصیت در اصطلاح فقهی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برای انجام کارهای خود ، سفارش نمودن به شخص یا اشخاص در انجام کاری ، کار خود را برعهده دیگری گذاشتن ، واگذار کردن حق خود به دیگری ؛ می باشد</w:t>
      </w:r>
      <w:r>
        <w:rPr>
          <w:rFonts w:eastAsia="IRNazanin" w:cs="IRNazanin"/>
          <w:color w:val="111111"/>
          <w:sz w:val="28"/>
          <w:szCs w:val="28"/>
          <w:rtl w:val="true"/>
          <w:lang w:bidi="fa-IR"/>
        </w:rPr>
        <w:t xml:space="preserve">. </w:t>
      </w:r>
      <w:bookmarkStart w:id="28" w:name="pg9668_112537"/>
    </w:p>
    <w:p>
      <w:pPr>
        <w:pStyle w:val="BookText"/>
        <w:rPr/>
      </w:pPr>
      <w:bookmarkEnd w:id="28"/>
      <w:r>
        <w:rPr>
          <w:rFonts w:ascii="IRNazanin" w:hAnsi="IRNazanin" w:eastAsia="IRNazanin"/>
          <w:color w:val="111111"/>
          <w:sz w:val="28"/>
          <w:sz w:val="28"/>
          <w:szCs w:val="28"/>
          <w:rtl w:val="true"/>
          <w:lang w:bidi="fa-IR"/>
        </w:rPr>
        <w:t xml:space="preserve">پس وصیت آن است که انسان سفارش کند بعد از مرگش برای او کاری انجام دهند یا بگوید بعد از مرگش چیزی از اموال او برای کسی باشد ، یا برای فرزندان خود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9" w:name="__RefHeading___Toc7906331_2870459653"/>
      <w:bookmarkStart w:id="30" w:name="_Toc10"/>
      <w:bookmarkEnd w:id="29"/>
      <w:r>
        <w:rPr>
          <w:rtl w:val="true"/>
        </w:rPr>
        <w:t>ارکان وصیّت</w:t>
      </w:r>
      <w:bookmarkEnd w:id="30"/>
    </w:p>
    <w:p>
      <w:pPr>
        <w:pStyle w:val="BookText"/>
        <w:rPr/>
      </w:pPr>
      <w:r>
        <w:rPr>
          <w:rFonts w:ascii="IRNazanin" w:hAnsi="IRNazanin" w:eastAsia="IRNazanin"/>
          <w:color w:val="111111"/>
          <w:sz w:val="28"/>
          <w:sz w:val="28"/>
          <w:szCs w:val="28"/>
          <w:rtl w:val="true"/>
          <w:lang w:bidi="fa-IR"/>
        </w:rPr>
        <w:t>وصیّت شرعی وفقهی ؛ از چهار رکن اساسی وبنیادی تشکیل می گردد؛ به طوری که اگر یکی از آنها نباشد وصیتی محقق نمی شود</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 xml:space="preserve">رکن اوّل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مُوصی یعنی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وصیّت کننده ؛ یعنی اگر وصیت کننده ای در کار نباشئد طبعا وصیتی هم نمی شود</w:t>
      </w:r>
      <w:r>
        <w:rPr>
          <w:rFonts w:eastAsia="IRNazanin" w:cs="IRNazanin"/>
          <w:i/>
          <w:iCs/>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 xml:space="preserve">رکن دوّم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وصی یعنی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کسی که انسان به او وصیّت می کند که باید مسلمان ، عاقل ، بالغ ومورد اطمینان باشد</w:t>
      </w:r>
      <w:r>
        <w:rPr>
          <w:rStyle w:val="FootnoteAnchor"/>
          <w:rtl w:val="true"/>
        </w:rPr>
        <w:footnoteReference w:id="4"/>
      </w:r>
      <w:r>
        <w:rPr>
          <w:rFonts w:eastAsia="Times New Roman" w:cs="Times New Roman" w:ascii="Times New Roman" w:hAnsi="Times New Roman"/>
          <w:i/>
          <w:iCs/>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وصی ؛ نایب ، عهده دار ،قائم مقام ؛ یعنی کسی که پذیرفته که سفارشات ودستورات وصیت کننده را به طور کامل ودقیق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وصی هم در کار نباشد وصیت محقق نمی شود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رکن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مُوصی لَه یا اِلیه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ویا آنکه به نفع اووصیت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یا آنکه به نفع او وصیت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موصی می گوید این مال را بین فلان وفلان تقسیم کن ، یا مثل آنکه بگوید نماز ، روزه وحج برایم اجیر کن ،یا مثل اینکه بگوید این مال در فلان راه یا فلان مکان صرف کن و حداقلش این است که بگوید سلام مرا به فلانی برسان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رکن هم نباشد وصیت محقق نمی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 xml:space="preserve">رکن چهارم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مُوصی به یعنی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چیزی که به آن وصیت می شود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اعم از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مال وثروت یا عبادت یا طلب حلالیّت از دیگری وغیره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اگر هرکدام از موارد فوق نباشد طبعا وصیت هم نیست</w:t>
      </w:r>
      <w:r>
        <w:rPr>
          <w:rFonts w:eastAsia="IRNazanin" w:cs="IRNazanin"/>
          <w:i/>
          <w:iCs/>
          <w:color w:val="111111"/>
          <w:sz w:val="28"/>
          <w:szCs w:val="28"/>
          <w:rtl w:val="true"/>
          <w:lang w:bidi="fa-IR"/>
        </w:rPr>
        <w:t xml:space="preserve">. </w:t>
      </w:r>
      <w:bookmarkStart w:id="31" w:name="pg9668_112539"/>
    </w:p>
    <w:p>
      <w:pPr>
        <w:pStyle w:val="Heading3"/>
        <w:numPr>
          <w:ilvl w:val="2"/>
          <w:numId w:val="1"/>
        </w:numPr>
        <w:rPr/>
      </w:pPr>
      <w:bookmarkStart w:id="32" w:name="__RefHeading___Toc7906333_2870459653"/>
      <w:bookmarkStart w:id="33" w:name="_Toc11"/>
      <w:bookmarkEnd w:id="31"/>
      <w:bookmarkEnd w:id="32"/>
      <w:r>
        <w:rPr>
          <w:rtl w:val="true"/>
        </w:rPr>
        <w:t>چگونگی وصیّت</w:t>
      </w:r>
      <w:bookmarkEnd w:id="33"/>
    </w:p>
    <w:p>
      <w:pPr>
        <w:pStyle w:val="BookText"/>
        <w:rPr/>
      </w:pPr>
      <w:r>
        <w:rPr>
          <w:rFonts w:ascii="IRNazanin" w:hAnsi="IRNazanin" w:eastAsia="IRNazanin"/>
          <w:color w:val="111111"/>
          <w:sz w:val="28"/>
          <w:sz w:val="28"/>
          <w:szCs w:val="28"/>
          <w:rtl w:val="true"/>
          <w:lang w:bidi="fa-IR"/>
        </w:rPr>
        <w:t>انسان به سه طریق زیرمی تواند وصیّت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بازبان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نوشته ای که مقصود وصیت کننده را برساند</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وصیّت کند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ای از طرف وصیت کننده که مقصود را بفهماند</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وصیّت کند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906335_2870459653"/>
      <w:bookmarkStart w:id="35" w:name="_Toc12"/>
      <w:bookmarkEnd w:id="34"/>
      <w:r>
        <w:rPr>
          <w:rtl w:val="true"/>
        </w:rPr>
        <w:t>متن وصیّت</w:t>
      </w:r>
      <w:bookmarkEnd w:id="35"/>
    </w:p>
    <w:p>
      <w:pPr>
        <w:pStyle w:val="BookText"/>
        <w:rPr/>
      </w:pPr>
      <w:r>
        <w:rPr>
          <w:rFonts w:ascii="IRNazanin" w:hAnsi="IRNazanin" w:eastAsia="IRNazanin"/>
          <w:color w:val="111111"/>
          <w:sz w:val="28"/>
          <w:sz w:val="28"/>
          <w:szCs w:val="28"/>
          <w:rtl w:val="true"/>
          <w:lang w:bidi="fa-IR"/>
        </w:rPr>
        <w:t xml:space="preserve">آنچه باید برای آنها وصیّت کرد، بدین شرح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وروزه های قضا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خودش نتواند آنها را بجاآورد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پسر بزرگ دارد که پس از مرگ بر وی واجب می شود ، باید به او اطلاع دهند</w:t>
      </w:r>
      <w:r>
        <w:rPr>
          <w:rFonts w:eastAsia="IRNazanin" w:cs="IRNazanin"/>
          <w:color w:val="111111"/>
          <w:sz w:val="28"/>
          <w:szCs w:val="28"/>
          <w:rtl w:val="true"/>
          <w:lang w:bidi="fa-IR"/>
        </w:rPr>
        <w:t xml:space="preserve">. </w:t>
      </w:r>
      <w:bookmarkStart w:id="36" w:name="pg9668_112540"/>
    </w:p>
    <w:p>
      <w:pPr>
        <w:pStyle w:val="BookText"/>
        <w:rPr/>
      </w:pPr>
      <w:bookmarkEnd w:id="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وزکات وسایر بدهکاریها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نمی تواند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خودش مال دارد ویا احتمال می دهد که کسی آنها را پرداخت می کند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براو واجب شده ونتواند آن را به جا آورد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 نیازبه سرپرست دارد، که بدون سرپرست ، اموالشان از بین می رود یا خودشان ضایع می شوند ، باید برای آنها قیّم امینی قرار دهد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7906337_2870459653"/>
      <w:bookmarkStart w:id="38" w:name="_Toc13"/>
      <w:bookmarkEnd w:id="37"/>
      <w:r>
        <w:rPr>
          <w:rtl w:val="true"/>
        </w:rPr>
        <w:t>طریقه نوشتن وصیّت</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وسائل الشیعه کتاب وصایا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ابتدااین گونه وصیت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وسپس پیامبر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 وبه آن حضرت سفارش کرد این وصیت را یاد بگیر و به خانواده وشیعیانت هم تعلیم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آثار مرگ در شخص پیدا شد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أللّهمَ فاطِرِالسماواتِ والارض عالم الغیب والشهادة الرحمن الرحیم اللهم إنی أعهد إلیک فی دار الدّنیا أنی أشهد أن لا إله إلا أنت وحدک لا شریک لک و أنّ محمداًعبدک و رسولک وأنّ الجنة حق ، وأنّ النّار حق ، أنّ البعث حق ، أنّ الحساب حق ، والقدر والمیزان حق، وأنّ الدین کما وصفت ، و أنّ الاسلام کما شرعت ، وأنّ القول کما حدثت ، و أنّ القرآن کما أنزلت ، وإنک أنت الحقالمبین ، جزی الله محمدا خیرالجزاء وحیا محمدا و آل محمد بالسلام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یا عدتی عند کربتی ویا صاحبی عند شدتی ویا ولیی فی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وإله آبائی لا تکلنی إلی نفسی طرفة عین أبدا فإنک إن تکلنی إلی نفسی أقرب من الشرّ أبعد مناالخیر فآنس فی القبر وحشتی والجعل لی عهدا یوم ألقاک منشورا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تو آفریننده آسمانها و زمین هستی واز پنهان وآشکارآگاهی وبسیار مهربان وبخشنده ای من در این دنیا با تو پیمان می بندم که تحت فرمان تو باشم همانا من گواهی می دهم که خدایی جز تو نیست تو یکتا وبی شریک وبی همتا هستی وگواهی می 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وپیام آور تو است و گواهی می دهم که بهشت حق است ، جهنم حق است ، قیامت ورستاخیز حق است ، حسابرسی بندگان حق است ، اندازه گیریوسنجش اعمال حق است ، دین همینطور است که تو برای بندگانت توصیف کرده ای واسلام همین است که توتشریع نموده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واعتراف می کنم که قرآن را تو بر قلب پیامبرت نازل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تو حقی و حق همیشه روشن وآشکار بوده وخواهد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بهترین پاداش را که شایسته ترین ولایق پیامبری 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عطا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وتحیت ودرود بر محمد وخاندانش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در وقت بلا وگرفتاری مرا کمک ویاری می کنی ودر سختی ودشواری رفیق ومدد کار من هستی وپشتیبان احسانهایی که در حق من روا داشتی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وخدای پدران من با کمال عجز وناتوانی از تو می خواهم هیچ گاه مرا به اندازه چشم بر هم زدن به خود وامگذاری زیر اگر مرا به خود واگذاری در اثر جهل و نا فهمی به فساد وبد کاری رو آورده ونزدیک می شوم واز خیر ونیکوکاری دور شده </w:t>
      </w:r>
      <w:bookmarkStart w:id="39" w:name="pg9668_112543"/>
    </w:p>
    <w:p>
      <w:pPr>
        <w:pStyle w:val="BookText"/>
        <w:rPr/>
      </w:pPr>
      <w:bookmarkEnd w:id="39"/>
      <w:r>
        <w:rPr>
          <w:rFonts w:ascii="IRNazanin" w:hAnsi="IRNazanin" w:eastAsia="IRNazanin"/>
          <w:color w:val="111111"/>
          <w:sz w:val="28"/>
          <w:sz w:val="28"/>
          <w:szCs w:val="28"/>
          <w:rtl w:val="true"/>
          <w:lang w:bidi="fa-IR"/>
        </w:rPr>
        <w:t xml:space="preserve">و فاصله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مرا در خانه قبر یاری نما وترس و وحشت مرا به انس وآرامش وراحتی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پیمان مرا تا روز قیامت وهنگام ملاقات با تو حفظ فرما</w:t>
      </w:r>
      <w:r>
        <w:rPr>
          <w:rFonts w:eastAsia="IRNazanin" w:cs="IRNazanin"/>
          <w:color w:val="111111"/>
          <w:sz w:val="28"/>
          <w:szCs w:val="28"/>
          <w:rtl w:val="true"/>
          <w:lang w:bidi="fa-IR"/>
        </w:rPr>
        <w:t>.</w:t>
      </w:r>
    </w:p>
    <w:p>
      <w:pPr>
        <w:pStyle w:val="Heading3"/>
        <w:numPr>
          <w:ilvl w:val="2"/>
          <w:numId w:val="1"/>
        </w:numPr>
        <w:rPr/>
      </w:pPr>
      <w:bookmarkStart w:id="40" w:name="__RefHeading___Toc7906339_2870459653"/>
      <w:bookmarkStart w:id="41" w:name="_Toc14"/>
      <w:bookmarkEnd w:id="40"/>
      <w:r>
        <w:rPr>
          <w:rtl w:val="true"/>
        </w:rPr>
        <w:t>وصیت نامه از دیدگاه روایات</w:t>
      </w:r>
      <w:bookmarkEnd w:id="41"/>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 وَصیَّةٍ حَسَنَةٍ ماتَ شَهیدًا وَقالَ مَنْ لَمْ يُحْسِن ِ الْوَصیَّة َ عِنْدَ مَوْتِهِ کانَ ذلِكَ نَقْصًا فی ِ عَقْلِهِ وَ مُروَّتِه ِ وَ الْوَصیَّة ُ حَقٌّ عَلی َ كُلَّ مُسْلِمٍ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کس با وصیّت نیکو بمیرد به مانند شهید، مرده وهر کس که در هنگام فوت خود وصیّت نیکوئی نکند ، این کار نقصی در عقل ومروّت اوست و وصیّت حقی بر گردن هر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بی وصیت بمیرد ، چون مردم جاهلیّت مرده است </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هیچ مسلمانی بمیرد مگر آنکه وصیت او زیر سرش باشد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42" w:name="pg9668_112544"/>
    </w:p>
    <w:p>
      <w:pPr>
        <w:pStyle w:val="Heading3"/>
        <w:numPr>
          <w:ilvl w:val="2"/>
          <w:numId w:val="1"/>
        </w:numPr>
        <w:rPr/>
      </w:pPr>
      <w:bookmarkStart w:id="43" w:name="__RefHeading___Toc7906341_2870459653"/>
      <w:bookmarkStart w:id="44" w:name="_Toc15"/>
      <w:bookmarkEnd w:id="42"/>
      <w:bookmarkEnd w:id="43"/>
      <w:r>
        <w:rPr>
          <w:rtl w:val="true"/>
        </w:rPr>
        <w:t>وصیت نامه</w:t>
      </w:r>
      <w:bookmarkEnd w:id="44"/>
    </w:p>
    <w:p>
      <w:pPr>
        <w:pStyle w:val="BookText"/>
        <w:rPr/>
      </w:pPr>
      <w:r>
        <w:rPr>
          <w:rFonts w:ascii="IRNazanin" w:hAnsi="IRNazanin" w:eastAsia="IRNazanin"/>
          <w:color w:val="111111"/>
          <w:sz w:val="28"/>
          <w:sz w:val="28"/>
          <w:szCs w:val="28"/>
          <w:rtl w:val="true"/>
          <w:lang w:bidi="fa-IR"/>
        </w:rPr>
        <w:t>وصیت نامه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بعداز شهادت به یگانگی خدا و شهادت به نبوت خاتم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حقانیت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جانشینان بر حق پیامبر وعصمت سیدة النساء العالمین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واقرار به تمام عقائد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سلامتی عقل وبدون اجبار این چنین وصیت می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دارای همسر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فرزند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p>
    <w:p>
      <w:pPr>
        <w:pStyle w:val="Heading3"/>
        <w:numPr>
          <w:ilvl w:val="2"/>
          <w:numId w:val="1"/>
        </w:numPr>
        <w:rPr/>
      </w:pPr>
      <w:bookmarkStart w:id="45" w:name="__RefHeading___Toc7906343_2870459653"/>
      <w:bookmarkStart w:id="46" w:name="_Toc16"/>
      <w:bookmarkEnd w:id="45"/>
      <w:r>
        <w:rPr>
          <w:rtl w:val="true"/>
        </w:rPr>
        <w:t>تعیین وصی و ناظر و قیّم أطفال</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شَهادَة ُ بَيْنَكُمْ إذاحَضَرَ أحَدَكُمُ الْمَوْتَ حینَ الْوَصِيّةِ إثْنان ِ ذ َوا عَدْلٍ مِنْكُمْ أوْ عَدْلٍ مِنْكُمْ أوْ آخَران ِ مِنْ غَيْرِكُمْ إنْ أنْتُمْ ضَرَبْتُمْ فِي الْاَرْض ِ </w:t>
      </w:r>
    </w:p>
    <w:p>
      <w:pPr>
        <w:pStyle w:val="BookText"/>
        <w:rPr/>
      </w:pPr>
      <w:r>
        <w:rPr>
          <w:rFonts w:ascii="Amiri" w:hAnsi="Amiri" w:eastAsia="Amiri" w:cs="Amiri"/>
          <w:color w:val="111111"/>
          <w:sz w:val="28"/>
          <w:sz w:val="28"/>
          <w:szCs w:val="28"/>
          <w:rtl w:val="true"/>
          <w:lang w:bidi="ar-SA"/>
        </w:rPr>
        <w:t>فَأصابَتْكُمْ مُصیبَة ُ الْمَوْتِتَحْبِسُونَهُما مِنْ بَعْدِ الصَّلاةِ فَيُقْسِمان ِ بِاللهِ إن ِ ارْتَبْتُمْ لا نَشْتَری بِهِ ثَمَنًا وَلَوْ کانَ ذا قُرْبی وَلا نَكْتُمُ شَهادَة َ اللهِ إنَّا لَمِنَ الآثِمینَ</w:t>
      </w:r>
      <w:r>
        <w:rPr>
          <w:rStyle w:val="FootnoteAnchor"/>
          <w:rtl w:val="true"/>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 هنگامی که یکي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رسید ، باید از میان خود دو عادل را در موقع وصیّت ، به شهادت میان خود فرا خوانید ؛ یا اگر در سفر بودید ومصیبت مرگ ، شما را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مسلمان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صداقت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كردید ، پس از نماز ، آن دو را نگاه دارید؛ پس به خدا سوگند یاد می کنند که 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هیچ قیمتی نمی فروشیم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وشهادت الهی را کتمان نمی کنیم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کتمان حق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گنهکاران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 ناظر و قیّم را بهشرح ذیل معرفی می کنم و امیدوارم طبق قوانین شرع ورعایت مصالح ورضایت الهی عمل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وصی خود را آقا یا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امضای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باید با کمك آقا یا خانم نام ونام خانوادگی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اینجانب باید با نظارت آقا یا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ونام خانوادگی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امضای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وظایف خویش عمل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 وسرپرستی وتکفل فرزندان خود را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نام ونام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همراه قیم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bookmarkStart w:id="47" w:name="pg9668_112547"/>
    </w:p>
    <w:p>
      <w:pPr>
        <w:pStyle w:val="Heading3"/>
        <w:numPr>
          <w:ilvl w:val="2"/>
          <w:numId w:val="1"/>
        </w:numPr>
        <w:rPr/>
      </w:pPr>
      <w:bookmarkStart w:id="48" w:name="__RefHeading___Toc7906345_2870459653"/>
      <w:bookmarkStart w:id="49" w:name="_Toc17"/>
      <w:bookmarkEnd w:id="47"/>
      <w:bookmarkEnd w:id="48"/>
      <w:r>
        <w:rPr>
          <w:rtl w:val="true"/>
        </w:rPr>
        <w:t>فهرست اموال</w:t>
      </w:r>
      <w:bookmarkEnd w:id="49"/>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مَنْ أوصَي وَلَمْ يَحِفْ وَ لَمْ يُضارَّ کانَ كَمَنْ تَصَدَّقَ بِهِ فی حَياتِهِ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وصیّت کند ودر وصیّت خود ستم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نرساند، مانند کسی است که مال را در زمان حیات خود صدقه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و اموال منقول وغیر منقول اینجانب به شرح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پلاک ثبتی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سند به شماره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سند به شماره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مغازه ، سرقفلی، موسسه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پلاک ثبتی</w:t>
      </w:r>
      <w:r>
        <w:rPr>
          <w:rFonts w:eastAsia="IRNazanin" w:cs="IRNazanin"/>
          <w:color w:val="111111"/>
          <w:sz w:val="28"/>
          <w:szCs w:val="28"/>
          <w:rtl w:val="true"/>
          <w:lang w:bidi="fa-IR"/>
        </w:rPr>
        <w:t xml:space="preserve">......... </w:t>
      </w:r>
      <w:bookmarkStart w:id="50" w:name="pg9668_112548"/>
    </w:p>
    <w:p>
      <w:pPr>
        <w:pStyle w:val="BookText"/>
        <w:rPr/>
      </w:pPr>
      <w:bookmarkEnd w:id="5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اجناس مغازه وکالای موجود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اوراق بهادار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سهام کارخانه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اثاثیه ووسایل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ارزش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نقد ومحل آن </w:t>
      </w:r>
      <w:r>
        <w:rPr>
          <w:rFonts w:eastAsia="IRNazanin" w:cs="IRNazanin"/>
          <w:color w:val="111111"/>
          <w:sz w:val="28"/>
          <w:szCs w:val="28"/>
          <w:rtl w:val="true"/>
          <w:lang w:bidi="fa-IR"/>
        </w:rPr>
        <w:t>: .......................................................................</w:t>
      </w:r>
    </w:p>
    <w:p>
      <w:pPr>
        <w:pStyle w:val="Heading3"/>
        <w:numPr>
          <w:ilvl w:val="2"/>
          <w:numId w:val="1"/>
        </w:numPr>
        <w:rPr/>
      </w:pPr>
      <w:bookmarkStart w:id="51" w:name="__RefHeading___Toc7906347_2870459653"/>
      <w:bookmarkStart w:id="52" w:name="_Toc18"/>
      <w:bookmarkEnd w:id="51"/>
      <w:r>
        <w:rPr>
          <w:rtl w:val="true"/>
        </w:rPr>
        <w:t xml:space="preserve">موجودی بانک ها </w:t>
      </w:r>
      <w:r>
        <w:rPr>
          <w:rtl w:val="true"/>
        </w:rPr>
        <w:t>:</w:t>
      </w:r>
      <w:bookmarkEnd w:id="52"/>
    </w:p>
    <w:p>
      <w:pPr>
        <w:pStyle w:val="BookText"/>
        <w:rPr/>
      </w:pPr>
      <w:r>
        <w:rPr>
          <w:rFonts w:ascii="IRNazanin" w:hAnsi="IRNazanin" w:eastAsia="IRNazanin"/>
          <w:color w:val="111111"/>
          <w:sz w:val="28"/>
          <w:sz w:val="28"/>
          <w:szCs w:val="28"/>
          <w:rtl w:val="true"/>
          <w:lang w:bidi="fa-IR"/>
        </w:rPr>
        <w:t xml:space="preserve">بانک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 تألیف ،حق هنری وغیره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Heading3"/>
        <w:numPr>
          <w:ilvl w:val="2"/>
          <w:numId w:val="1"/>
        </w:numPr>
        <w:rPr/>
      </w:pPr>
      <w:bookmarkStart w:id="53" w:name="__RefHeading___Toc7906349_2870459653"/>
      <w:bookmarkStart w:id="54" w:name="_Toc19"/>
      <w:bookmarkEnd w:id="53"/>
      <w:r>
        <w:rPr>
          <w:rtl w:val="true"/>
        </w:rPr>
        <w:t xml:space="preserve">امانتهایی که دیگران نزد من دارند و باید به صاحب آن برگردانده شود </w:t>
      </w:r>
      <w:r>
        <w:rPr>
          <w:rtl w:val="true"/>
        </w:rPr>
        <w:t>:</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w:t>
      </w:r>
      <w:bookmarkStart w:id="55" w:name="pg9668_112549"/>
    </w:p>
    <w:p>
      <w:pPr>
        <w:pStyle w:val="BookText"/>
        <w:rPr/>
      </w:pPr>
      <w:bookmarkEnd w:id="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Heading3"/>
        <w:numPr>
          <w:ilvl w:val="2"/>
          <w:numId w:val="1"/>
        </w:numPr>
        <w:rPr/>
      </w:pPr>
      <w:bookmarkStart w:id="56" w:name="__RefHeading___Toc7906351_2870459653"/>
      <w:bookmarkStart w:id="57" w:name="_Toc20"/>
      <w:bookmarkEnd w:id="56"/>
      <w:r>
        <w:rPr>
          <w:rtl w:val="true"/>
        </w:rPr>
        <w:t>امانت هایی که بنده نزد دیگران دارم وچگونگی دریافت آن</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 به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bookmarkStart w:id="58" w:name="pg9668_112550"/>
    </w:p>
    <w:p>
      <w:pPr>
        <w:pStyle w:val="Heading3"/>
        <w:numPr>
          <w:ilvl w:val="2"/>
          <w:numId w:val="1"/>
        </w:numPr>
        <w:rPr/>
      </w:pPr>
      <w:bookmarkStart w:id="59" w:name="__RefHeading___Toc7906353_2870459653"/>
      <w:bookmarkStart w:id="60" w:name="_Toc21"/>
      <w:bookmarkEnd w:id="58"/>
      <w:bookmarkEnd w:id="59"/>
      <w:r>
        <w:rPr>
          <w:rtl w:val="true"/>
        </w:rPr>
        <w:t>دیون و بدهکاریها</w:t>
      </w:r>
      <w:bookmarkEnd w:id="60"/>
    </w:p>
    <w:p>
      <w:pPr>
        <w:pStyle w:val="BookText"/>
        <w:rPr/>
      </w:pPr>
      <w:r>
        <w:rPr>
          <w:rFonts w:ascii="IRNazanin" w:hAnsi="IRNazanin" w:eastAsia="IRNazanin"/>
          <w:color w:val="111111"/>
          <w:sz w:val="28"/>
          <w:sz w:val="28"/>
          <w:szCs w:val="28"/>
          <w:rtl w:val="true"/>
          <w:lang w:bidi="fa-IR"/>
        </w:rPr>
        <w:t xml:space="preserve">دیون وبدهکاریهای من به قرار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زوجه دائمی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صادره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سند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در دفتر ازدواج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طلای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ثبتی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شده در دفتر اسناد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ریالباغ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ثبتی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در دفتر اسناد 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نقلیه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سفر عتبات عالیات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وجه بابت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دیون وبدهی ها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bookmarkStart w:id="61" w:name="pg9668_112551"/>
    </w:p>
    <w:p>
      <w:pPr>
        <w:pStyle w:val="Heading3"/>
        <w:numPr>
          <w:ilvl w:val="2"/>
          <w:numId w:val="1"/>
        </w:numPr>
        <w:rPr/>
      </w:pPr>
      <w:bookmarkStart w:id="62" w:name="__RefHeading___Toc7906355_2870459653"/>
      <w:bookmarkStart w:id="63" w:name="_Toc22"/>
      <w:bookmarkEnd w:id="61"/>
      <w:bookmarkEnd w:id="62"/>
      <w:r>
        <w:rPr>
          <w:rtl w:val="true"/>
        </w:rPr>
        <w:t>ثلث اموال</w:t>
      </w:r>
      <w:bookmarkEnd w:id="6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أعطاکم ثلث أموالکم عند وفاتکم زیادة فی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یک سوم اموال شما را در هنگام وفاتتان به شما صدقه داده است تا بدین وسیله بر اعمال شمابیافزاید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فوق ثلث یعنی یک سوم اموالم را در جهات زیر اعمال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آن را برای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مصرف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آن را برای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مصرف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آن را برای 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آن را برای امامزاده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مصرف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نمائید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آن را برای خیریه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مصرف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آن را جهت ساخت و ساز در مکان های زیر اختصاص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خانه بین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را جهت خرید تجهیزات مرکز بسیج ، دانشگاه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آن را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آن را جهت بر پایی روضه ائمه اطهار وحضرت امام حسین اختصاص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محرم الحرام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روضه برپا نمائید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فاطمیه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روضه برپا نمائید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سالروز شهادت یا تولدامام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را جهت کمک به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صعب العلاج مرکز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آن را جهت موارد زیر هزینه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جهیزیه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هزینه پوشاک یتیمان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هزینه اجاره یا منزل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668_112555"/>
      <w:bookmarkStart w:id="65" w:name="pg9668_112555"/>
      <w:bookmarkEnd w:id="65"/>
    </w:p>
    <w:p>
      <w:pPr>
        <w:pStyle w:val="Heading2"/>
        <w:numPr>
          <w:ilvl w:val="1"/>
          <w:numId w:val="1"/>
        </w:numPr>
        <w:rPr/>
      </w:pPr>
      <w:bookmarkStart w:id="66" w:name="pg9668_112555"/>
      <w:bookmarkStart w:id="67" w:name="__RefHeading___Toc7906357_2870459653"/>
      <w:bookmarkStart w:id="68" w:name="_Toc23"/>
      <w:bookmarkEnd w:id="66"/>
      <w:bookmarkEnd w:id="67"/>
      <w:r>
        <w:rPr>
          <w:rtl w:val="true"/>
        </w:rPr>
        <w:t>فصل دوم</w:t>
      </w:r>
      <w:r>
        <w:rPr>
          <w:rtl w:val="true"/>
        </w:rPr>
        <w:t xml:space="preserve">: </w:t>
      </w:r>
      <w:r>
        <w:rPr>
          <w:rtl w:val="true"/>
        </w:rPr>
        <w:t>تهیه کفن</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7906359_2870459653"/>
      <w:bookmarkStart w:id="70" w:name="_Toc24"/>
      <w:bookmarkEnd w:id="69"/>
      <w:r>
        <w:rPr>
          <w:rtl w:val="true"/>
        </w:rPr>
        <w:t>اشاره</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668_112557"/>
      <w:bookmarkStart w:id="72" w:name="pg9668_112557"/>
      <w:bookmarkEnd w:id="72"/>
    </w:p>
    <w:p>
      <w:pPr>
        <w:pStyle w:val="Heading3"/>
        <w:numPr>
          <w:ilvl w:val="2"/>
          <w:numId w:val="1"/>
        </w:numPr>
        <w:rPr/>
      </w:pPr>
      <w:bookmarkStart w:id="73" w:name="pg9668_112557"/>
      <w:bookmarkStart w:id="74" w:name="__RefHeading___Toc7906361_2870459653"/>
      <w:bookmarkStart w:id="75" w:name="_Toc25"/>
      <w:bookmarkEnd w:id="73"/>
      <w:bookmarkEnd w:id="74"/>
      <w:r>
        <w:rPr>
          <w:rtl w:val="true"/>
        </w:rPr>
        <w:t>تهیه کفن</w:t>
      </w:r>
      <w:bookmarkEnd w:id="75"/>
    </w:p>
    <w:p>
      <w:pPr>
        <w:pStyle w:val="BookText"/>
        <w:rPr/>
      </w:pPr>
      <w:r>
        <w:rPr>
          <w:rFonts w:ascii="IRNazanin" w:hAnsi="IRNazanin" w:eastAsia="IRNazanin"/>
          <w:color w:val="111111"/>
          <w:sz w:val="28"/>
          <w:sz w:val="28"/>
          <w:szCs w:val="28"/>
          <w:rtl w:val="true"/>
          <w:lang w:bidi="fa-IR"/>
        </w:rPr>
        <w:t>کفن ؛ همان لباسی است که بنده به امید سلامتی دنیا وسعادتمندی در آخرت ، با به تن کردن آن در محضر مولایش حاضر می شود ، وهر بنده ای هنگام شرفیاب شدن وحضور آقایش خود را آراسته می کند ، سزاوار است که انسان نیز خود را برای حضور در محضر آقایی که امید وار است او را از تمام مهالک نجات بخشد ،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آنکه کفن عزیز ترین و آراسته ترین و درخشنده ترین ولذت بخش ترین وگرانبهاترین جامه است </w:t>
      </w:r>
      <w:r>
        <w:rPr>
          <w:rFonts w:eastAsia="IRNazanin" w:cs="IRNazanin"/>
          <w:color w:val="111111"/>
          <w:sz w:val="28"/>
          <w:szCs w:val="28"/>
          <w:rtl w:val="true"/>
          <w:lang w:bidi="fa-IR"/>
        </w:rPr>
        <w:t>.</w:t>
      </w:r>
    </w:p>
    <w:p>
      <w:pPr>
        <w:pStyle w:val="Heading3"/>
        <w:numPr>
          <w:ilvl w:val="2"/>
          <w:numId w:val="1"/>
        </w:numPr>
        <w:rPr/>
      </w:pPr>
      <w:bookmarkStart w:id="76" w:name="__RefHeading___Toc7906363_2870459653"/>
      <w:bookmarkStart w:id="77" w:name="_Toc26"/>
      <w:bookmarkEnd w:id="76"/>
      <w:r>
        <w:rPr>
          <w:rtl w:val="true"/>
        </w:rPr>
        <w:t>خصوصیات کفن وآداب نگهداری آن</w:t>
      </w:r>
      <w:bookmarkEnd w:id="77"/>
    </w:p>
    <w:p>
      <w:pPr>
        <w:pStyle w:val="BookText"/>
        <w:rPr/>
      </w:pPr>
      <w:r>
        <w:rPr>
          <w:rFonts w:ascii="IRNazanin" w:hAnsi="IRNazanin" w:eastAsia="IRNazanin"/>
          <w:color w:val="111111"/>
          <w:sz w:val="28"/>
          <w:sz w:val="28"/>
          <w:szCs w:val="28"/>
          <w:rtl w:val="true"/>
          <w:lang w:bidi="fa-IR"/>
        </w:rPr>
        <w:t xml:space="preserve">در آموزه های دینی ، پیرامون خصوصیات کفن چند موضوع مورد بررسی قرار گرفته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کفن نیکو وگرانبها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کفن ، از پارچه سفید وگران قیمت وزیبا باشد ، علّت آن از روایات ذیل معلوم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درروایت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یَتَنافَسُونَ فیِ أَکْفانَهُم یَومَ التَّغابُنُ وَ الْمَقاماتِ الجَلیِلَةِ</w:t>
      </w:r>
    </w:p>
    <w:p>
      <w:pPr>
        <w:pStyle w:val="BookText"/>
        <w:rPr/>
      </w:pPr>
      <w:r>
        <w:rPr>
          <w:rFonts w:ascii="IRNazanin" w:hAnsi="IRNazanin" w:eastAsia="IRNazanin"/>
          <w:color w:val="111111"/>
          <w:sz w:val="28"/>
          <w:sz w:val="28"/>
          <w:szCs w:val="28"/>
          <w:rtl w:val="true"/>
          <w:lang w:bidi="fa-IR"/>
        </w:rPr>
        <w:t>مردم در روز تغابن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کفنهایشان افتخار نموده ومی 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تَنُوقُوا فیِ الاَکْفان ِِ فَإِنَّهُمْ یُبعَثُونَ بِِها</w:t>
      </w:r>
      <w:r>
        <w:rPr>
          <w:rStyle w:val="FootnoteAnchor"/>
          <w:rtl w:val="true"/>
        </w:rPr>
        <w:footnoteReference w:id="19"/>
      </w:r>
      <w:r>
        <w:rPr>
          <w:rFonts w:ascii="IRNazanin" w:hAnsi="IRNazanin" w:eastAsia="IRNazanin"/>
          <w:color w:val="111111"/>
          <w:sz w:val="28"/>
          <w:sz w:val="28"/>
          <w:szCs w:val="28"/>
          <w:rtl w:val="true"/>
          <w:lang w:bidi="fa-IR"/>
        </w:rPr>
        <w:t>در انتخاب کفنهای نیکو برای خود بسیار بکوشید ، زیرا در روز قیامت با آن بر انگیخته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أَجیِدُوا أََکْفان ِ مَوْتاکُمْ فَاِنَّهَا زِیِنَتُهُمْ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کفن های مردگان را از جنس خوب برگزینید که آن زینت مردگانتان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اَبیِ عَلَیه السلام اَوصانیِ عِنْدَ المَوْتِ فَقالَ یا جَعفَر کَفِّنِیِ فیِ ثَوْبٍ کَذا وکَذا وَثَوبٍ کَذا وَکَذا فَإِنَّ المَوْتیِ یَتَباهَوْنَ </w:t>
      </w:r>
      <w:bookmarkStart w:id="78" w:name="pg9668_112559"/>
    </w:p>
    <w:p>
      <w:pPr>
        <w:pStyle w:val="BookText"/>
        <w:rPr/>
      </w:pPr>
      <w:bookmarkEnd w:id="78"/>
      <w:r>
        <w:rPr>
          <w:rFonts w:ascii="IRNazanin" w:hAnsi="IRNazanin" w:eastAsia="IRNazanin"/>
          <w:color w:val="111111"/>
          <w:sz w:val="28"/>
          <w:sz w:val="28"/>
          <w:szCs w:val="28"/>
          <w:rtl w:val="true"/>
          <w:lang w:bidi="fa-IR"/>
        </w:rPr>
        <w:t xml:space="preserve">پدر بزرگوارم امام باقر علیه السلام هنگام جان دادن به من وصیت نمود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مرا در جامه ای که چنین وچنانباشد وکفنی که این خصوصیات را داشته باشد کفن کن زیرا مردگان در روز قیامت به کفنهایشان مباحات می کنند </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79" w:name="__RefHeading___Toc7906365_2870459653"/>
      <w:bookmarkStart w:id="80" w:name="_Toc27"/>
      <w:bookmarkEnd w:id="79"/>
      <w:r>
        <w:rPr>
          <w:rtl w:val="true"/>
        </w:rPr>
        <w:t>انتخاب کفن از لباس احرام</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از جامه ای باشد که انسان؛ در آن؛ برای حج احرام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روایت آمده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دردو پارچه یمنی ویک پارچه عبری </w:t>
      </w:r>
      <w:r>
        <w:rPr>
          <w:rStyle w:val="FootnoteAnchor"/>
          <w:rtl w:val="true"/>
        </w:rPr>
        <w:footnoteReference w:id="22"/>
      </w:r>
      <w:r>
        <w:rPr>
          <w:rFonts w:ascii="IRNazanin" w:hAnsi="IRNazanin" w:eastAsia="IRNazanin"/>
          <w:color w:val="111111"/>
          <w:sz w:val="28"/>
          <w:sz w:val="28"/>
          <w:szCs w:val="28"/>
          <w:rtl w:val="true"/>
          <w:lang w:bidi="fa-IR"/>
        </w:rPr>
        <w:t xml:space="preserve">ویک پارچه ظفاری </w:t>
      </w:r>
      <w:r>
        <w:rPr>
          <w:rStyle w:val="FootnoteAnchor"/>
          <w:rtl w:val="true"/>
        </w:rPr>
        <w:footnoteReference w:id="23"/>
      </w:r>
      <w:r>
        <w:rPr>
          <w:rFonts w:ascii="IRNazanin" w:hAnsi="IRNazanin" w:eastAsia="IRNazanin"/>
          <w:color w:val="111111"/>
          <w:sz w:val="28"/>
          <w:sz w:val="28"/>
          <w:szCs w:val="28"/>
          <w:rtl w:val="true"/>
          <w:lang w:bidi="fa-IR"/>
        </w:rPr>
        <w:t>احرام بستند وایشان را در همان دو ، کفن کردند</w:t>
      </w:r>
      <w:r>
        <w:rPr>
          <w:rFonts w:eastAsia="IRNazanin" w:cs="IRNazanin"/>
          <w:color w:val="111111"/>
          <w:sz w:val="28"/>
          <w:szCs w:val="28"/>
          <w:rtl w:val="true"/>
          <w:lang w:bidi="fa-IR"/>
        </w:rPr>
        <w:t xml:space="preserve">. </w:t>
      </w:r>
      <w:bookmarkStart w:id="81" w:name="pg9668_112560"/>
    </w:p>
    <w:p>
      <w:pPr>
        <w:pStyle w:val="Heading3"/>
        <w:numPr>
          <w:ilvl w:val="2"/>
          <w:numId w:val="1"/>
        </w:numPr>
        <w:rPr/>
      </w:pPr>
      <w:bookmarkStart w:id="82" w:name="__RefHeading___Toc7906367_2870459653"/>
      <w:bookmarkStart w:id="83" w:name="_Toc28"/>
      <w:bookmarkEnd w:id="81"/>
      <w:bookmarkEnd w:id="82"/>
      <w:r>
        <w:rPr>
          <w:rtl w:val="true"/>
        </w:rPr>
        <w:t>آماده کردن کفن ونگاه کردن به آن</w:t>
      </w:r>
      <w:bookmarkEnd w:id="83"/>
    </w:p>
    <w:p>
      <w:pPr>
        <w:pStyle w:val="BookText"/>
        <w:rPr/>
      </w:pPr>
      <w:r>
        <w:rPr>
          <w:rFonts w:ascii="IRNazanin" w:hAnsi="IRNazanin" w:eastAsia="IRNazanin"/>
          <w:color w:val="111111"/>
          <w:sz w:val="28"/>
          <w:sz w:val="28"/>
          <w:szCs w:val="28"/>
          <w:rtl w:val="true"/>
          <w:lang w:bidi="fa-IR"/>
        </w:rPr>
        <w:t xml:space="preserve">مستحب است انسان علاوه بر مهیا کردن کفن ، در حال حیات گاه گاهی به آن نگاه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کَفَنَهُ مَعَهُ فیِ بَیْتِهِ لَمْ یَکْتُبْ مِنَ الْغافِليِنَ وَ کانَ مَأْجُورًا کُلَّما نَظَرَ إلَیهِ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کفنش را در خانه اش داشته باشد ، نام او جزء غافلان نوشته نمی شود ، وهر گاه که بدان نگاه کند مأجور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وآداب کفن</w:t>
      </w:r>
    </w:p>
    <w:p>
      <w:pPr>
        <w:pStyle w:val="BookText"/>
        <w:rPr/>
      </w:pPr>
      <w:r>
        <w:rPr>
          <w:rFonts w:ascii="IRNazanin" w:hAnsi="IRNazanin" w:eastAsia="IRNazanin"/>
          <w:color w:val="111111"/>
          <w:sz w:val="28"/>
          <w:sz w:val="28"/>
          <w:szCs w:val="28"/>
          <w:rtl w:val="true"/>
          <w:lang w:bidi="fa-IR"/>
        </w:rPr>
        <w:t xml:space="preserve">کفن واجب ؛ بر اساس آنچه که از ظاهر مذهب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 شود ؛ سه قطعه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لنگ کاملی که به کمر میّت بسته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پارچه ای که از ناف تا زانو تمام اطراف بدن را پوشانده و بهتر است از سینه تا روی پا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پیراهن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پارچه ای که از سر شانه تا نصف ساق وتمام اطراف آن را بپوشاند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سرتاسری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بستن دوسرآن ممکن شود وپهنای آن به اندازه ای باشد که یک طرف آن روی طرف دیگرقراربگیرد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کفن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حبره وبرد یمنی سرخ یا سفید بر روی کفن مستحب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 ای که بتوان دو ران میت را به هم بست وبر کمر میّت پیچید ، به آنها ، افزوده شود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 جهت احتیاط بیشتر در آمادگی وسعادتمندی میّت در پیشگاه الهی ، عمامه ای بدان اضافه شود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کافوری که آتش نخورده تهیه و در کفن آماده داشته باشند تامقداری از آن را بعد از غسل های سه گانه به سجده گاه های میّت بگذارند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 تمام قطعه های کفن پس از نوشتن نام میّت ونام پدر اونوشته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یَشهَدُ اَنْ لاَ إِلهَ إِلَّا اللّهَ ، وَ أَنَّ مُحَمَّدًا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عَلیًّا اَمیِرَ المُؤْمِنِیِنَ وَالحَسَنِ ِ وَالحُسَینِ وَ عَلیًّاوَمُحَمَّدًا وَجَعفَرًا وَمُوسی وَعَلیًّا وَمُحَمَّدًا وَعَلیًّا و الحَسَنِ والحُجَهِ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أَئِمَّتُهُ هُدًی أَبْرارًا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اَخْیارًا</w:t>
      </w:r>
      <w:r>
        <w:rPr>
          <w:rFonts w:eastAsia="Amiri" w:cs="Amiri" w:ascii="Amiri" w:hAnsi="Amiri"/>
          <w:color w:val="111111"/>
          <w:sz w:val="28"/>
          <w:szCs w:val="28"/>
          <w:rtl w:val="true"/>
          <w:lang w:bidi="ar-SA"/>
        </w:rPr>
        <w:t>}</w:t>
      </w:r>
      <w:r>
        <w:rPr>
          <w:rStyle w:val="FootnoteAnchor"/>
          <w:rtl w:val="true"/>
        </w:rPr>
        <w:footnoteReference w:id="29"/>
      </w:r>
      <w:bookmarkStart w:id="84" w:name="pg9668_112563"/>
    </w:p>
    <w:p>
      <w:pPr>
        <w:pStyle w:val="Heading2"/>
        <w:numPr>
          <w:ilvl w:val="1"/>
          <w:numId w:val="1"/>
        </w:numPr>
        <w:rPr/>
      </w:pPr>
      <w:bookmarkStart w:id="85" w:name="__RefHeading___Toc7906369_2870459653"/>
      <w:bookmarkStart w:id="86" w:name="_Toc29"/>
      <w:bookmarkEnd w:id="84"/>
      <w:bookmarkEnd w:id="85"/>
      <w:r>
        <w:rPr>
          <w:rtl w:val="true"/>
        </w:rPr>
        <w:t>فصل سوم</w:t>
      </w:r>
      <w:r>
        <w:rPr>
          <w:rtl w:val="true"/>
        </w:rPr>
        <w:t>:</w:t>
      </w:r>
      <w:r>
        <w:rPr>
          <w:rtl w:val="true"/>
        </w:rPr>
        <w:t>احتضار</w:t>
      </w:r>
      <w:bookmarkEnd w:id="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7906371_2870459653"/>
      <w:bookmarkStart w:id="88" w:name="_Toc30"/>
      <w:bookmarkEnd w:id="87"/>
      <w:r>
        <w:rPr>
          <w:rtl w:val="true"/>
        </w:rPr>
        <w:t>اشاره</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668_112565"/>
      <w:bookmarkStart w:id="90" w:name="pg9668_112565"/>
      <w:bookmarkEnd w:id="90"/>
    </w:p>
    <w:p>
      <w:pPr>
        <w:pStyle w:val="Heading3"/>
        <w:numPr>
          <w:ilvl w:val="2"/>
          <w:numId w:val="1"/>
        </w:numPr>
        <w:rPr/>
      </w:pPr>
      <w:bookmarkStart w:id="91" w:name="pg9668_112565"/>
      <w:bookmarkStart w:id="92" w:name="__RefHeading___Toc7906373_2870459653"/>
      <w:bookmarkStart w:id="93" w:name="_Toc31"/>
      <w:bookmarkEnd w:id="91"/>
      <w:bookmarkEnd w:id="92"/>
      <w:r>
        <w:rPr>
          <w:rtl w:val="true"/>
        </w:rPr>
        <w:t>احتضار</w:t>
      </w:r>
      <w:bookmarkEnd w:id="93"/>
    </w:p>
    <w:p>
      <w:pPr>
        <w:pStyle w:val="BookText"/>
        <w:rPr/>
      </w:pPr>
      <w:r>
        <w:rPr>
          <w:rFonts w:ascii="IRNazanin" w:hAnsi="IRNazanin" w:eastAsia="IRNazanin"/>
          <w:color w:val="111111"/>
          <w:sz w:val="28"/>
          <w:sz w:val="28"/>
          <w:szCs w:val="28"/>
          <w:rtl w:val="true"/>
          <w:lang w:bidi="fa-IR"/>
        </w:rPr>
        <w:t>زمان احتضار ، یعنی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 جان دادن است ، که حسّاسترین زمان وسرنوشت سازبرای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 احکام وآدابی دارد که باید رعایت شود </w:t>
      </w:r>
      <w:r>
        <w:rPr>
          <w:rFonts w:eastAsia="IRNazanin" w:cs="IRNazanin"/>
          <w:color w:val="111111"/>
          <w:sz w:val="28"/>
          <w:szCs w:val="28"/>
          <w:rtl w:val="true"/>
          <w:lang w:bidi="fa-IR"/>
        </w:rPr>
        <w:t>:</w:t>
      </w:r>
    </w:p>
    <w:p>
      <w:pPr>
        <w:pStyle w:val="Heading3"/>
        <w:numPr>
          <w:ilvl w:val="2"/>
          <w:numId w:val="1"/>
        </w:numPr>
        <w:rPr/>
      </w:pPr>
      <w:bookmarkStart w:id="94" w:name="__RefHeading___Toc7906375_2870459653"/>
      <w:bookmarkStart w:id="95" w:name="_Toc32"/>
      <w:bookmarkEnd w:id="94"/>
      <w:r>
        <w:rPr>
          <w:rtl w:val="true"/>
        </w:rPr>
        <w:t xml:space="preserve">آداب شرعی مربوط به احتضار </w:t>
      </w:r>
      <w:r>
        <w:rPr>
          <w:rtl w:val="true"/>
        </w:rPr>
        <w:t xml:space="preserve">( </w:t>
      </w:r>
      <w:r>
        <w:rPr>
          <w:rtl w:val="true"/>
        </w:rPr>
        <w:t xml:space="preserve">لحظه جان دادن </w:t>
      </w:r>
      <w:r>
        <w:rPr>
          <w:rtl w:val="true"/>
        </w:rPr>
        <w:t>)</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خود محتضر یعنی کسی که ، درحال جان دادن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 انسان نشانه های مرگ را در خود دیده ، باید فورًا امانت های مردم را، به صاحبانش، برگرداند واگر به مردم بدهکاراست وموقع دادن آن بدهی، رسیده باشد باید بدهی خود رابدهد واگر خودش نمی تواند بدهد یا موقع دادن بدهی او نرسیده ، باید وصیت کند وبروصیت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نشانه های مرگ را در خود می بیند ، اگر خمس وزکات ورد ّمظالم بدهکار، است باید فورًا بدهد واگر نمی تواند بدهد؛ چنانچه از </w:t>
      </w:r>
    </w:p>
    <w:p>
      <w:pPr>
        <w:pStyle w:val="BookText"/>
        <w:rPr/>
      </w:pPr>
      <w:r>
        <w:rPr>
          <w:rFonts w:ascii="IRNazanin" w:hAnsi="IRNazanin" w:eastAsia="IRNazanin"/>
          <w:color w:val="111111"/>
          <w:sz w:val="28"/>
          <w:sz w:val="28"/>
          <w:szCs w:val="28"/>
          <w:rtl w:val="true"/>
          <w:lang w:bidi="fa-IR"/>
        </w:rPr>
        <w:t xml:space="preserve">خودش مال دارد ، یا احتمال می دهد کسی آنها را أدا می کند؛ باید وصیت کند؛ تا بپردازند وهمچنین اگر حج بر او واجب باشد </w:t>
      </w:r>
      <w:r>
        <w:rPr>
          <w:rFonts w:eastAsia="IRNazanin" w:cs="IRNazanin"/>
          <w:color w:val="111111"/>
          <w:sz w:val="28"/>
          <w:szCs w:val="28"/>
          <w:rtl w:val="true"/>
          <w:lang w:bidi="fa-IR"/>
        </w:rPr>
        <w:t>.</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 نشانه های مرگ را در؛ خود دیده اگر نماز وروزه قضا دارد ؛باید وصیت کند؛ که برای او أجیر بگیرند واگر پسربزرگ دارد ؛ که بر او واجب شده ؛ باید به او إطلاع دهد یا وصیت کند که برای او بجا آورند </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نشانه های مرگ را در خود دیده ، اگر مالی پیش کسی دارد یا در جایی پنهان کرده است که ورثه نمی دانند ؛ چنانچه بواسطه ندانستن ؛ حقشان از بین می رود، باید به آنان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صورتی که بچه صغیر دارد ومالشان ازبین می رود، باید برای او قیّم امینی معین نماید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اگرچنانچه نشانه های مرگ را در خود دیده ؛ حتی قبل تر از آن نسخه نوشتاری که در کنار جریده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می گذارند را آماده کنید وآن این چنین آماده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نوشتن آن می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أَشهَدُ أَن لاَإلهَ إلَّا اللّهُ وَحْدَهُ لاَ شَریِکَ لَهُ وَأَشْهَدُ أنَّ مُحَمَّدًا عَبْدُهُ وَرَسُولُهُ صَلّی اللّه عَلَیهِ وَآلِهِوَسَلَّم وَأَنَّ الْجَنَّه َ حَقٌ وَأنَّ النَّارَ حَقٌ وَأَنَّ السّاعَةَ آتِیَةٌ لاَرَیبَ فیهاَ وَاَنَّ اللّهَ َیَبْعَثُ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می نویسی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شَهِدَ الشُّهُودُ المُسَمَّونَ فیِ هَذاَالْکِتابِ اَنَّ اَخاَهُمْ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فلانِ</w:t>
      </w:r>
    </w:p>
    <w:p>
      <w:pPr>
        <w:pStyle w:val="BookText"/>
        <w:rPr/>
      </w:pPr>
      <w:r>
        <w:rPr>
          <w:rFonts w:ascii="IRNazanin" w:hAnsi="IRNazanin" w:eastAsia="IRNazanin"/>
          <w:color w:val="111111"/>
          <w:sz w:val="28"/>
          <w:sz w:val="28"/>
          <w:szCs w:val="28"/>
          <w:rtl w:val="true"/>
          <w:lang w:bidi="fa-IR"/>
        </w:rPr>
        <w:t xml:space="preserve">اینجا نام میت ونام پدر اورا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نویسی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اَشهَدَهُمْ وَاَستَوْدَعَهُمْ واَقَرَّ عِنْدَهُمْ اَنَّهُ یَشْهَدُ اَنْ لاَإلَهَ اِلّاَ اللّهُ وَحْدَهُ لاَشَریِکَ لَهُ وَاَنَّ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وُ اَنَّهُ مُقِرٌّ بِجَمیِعِ الْأنبیِاءِوَالرُّسُلِ وَاَنَّ عَلّیاً وَلیٌّ اللهِ وَاِمامُهُ وَاَنَّ الْأئِمَّةَ مِن وُلدِهِ أئِمَةٌ وَاَنَّ اَوَّلَهُمْ الحَسَنِ والحُسُیْنِ وَ عَلّیِ ابْنِ الحُسَینِ </w:t>
      </w:r>
    </w:p>
    <w:p>
      <w:pPr>
        <w:pStyle w:val="BookText"/>
        <w:rPr/>
      </w:pPr>
      <w:r>
        <w:rPr>
          <w:rFonts w:ascii="IRNazanin" w:hAnsi="IRNazanin" w:eastAsia="IRNazanin"/>
          <w:color w:val="111111"/>
          <w:sz w:val="28"/>
          <w:sz w:val="28"/>
          <w:szCs w:val="28"/>
          <w:rtl w:val="true"/>
          <w:lang w:bidi="fa-IR"/>
        </w:rPr>
        <w:t xml:space="preserve">وَ مُحَمَّدَ ابْنَ عَلّیٍوَجَعفَرَابْنِ مُحَمَدٍ وَ مُوسَی ابْنَ جَعْفَرٍ وَ عَلّیِ ابْنِ موُسی وَ مُحَمَّدِ ابْنِ عَلّیٍ وَ عَلّیِ ابْنِ مُحَمَدٍ والحَسَنَ ابْنَ عَلّیٍ وَالقائِم الْحُُجَةِ وَ اَنَّ الجَنّةِ حَقٌ وَالنّاَرَ حَقٌ وَالسّاعَةَ آتِیهٌ لاَ رَیْبَ فیِها وَاَنَّ اللهَ یَبْعَثُ مَنْ فیِ القُبُورِ وَاَنَّ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بِالْحََقِ وَاَنَّ عَلیًّا وَلیُ اللّه ِ وَ الخَلیفَةَ مِن بَعدِ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وَمُسْتَخْلِفُهُ فیِ اُمَتهِ مُؤَدّیاً لِاَمرِ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فاطِمَةَ بِنتَ رَسُوُلُ اللّهِ وَاِبْنَیْهاَ الْحَسَنِ وَالْحُسَیْنِ اِبنيَ رَسُوُلِ اللّهِ وَسِبطاهُ وَ اِماماً الهُدیَ وقائِداً الرَّحمَةِ واَنَّ عَلّیًا وَمُحَمّداً وَجعفَراً وَموُسی وَعَلیّاً وَ مُحَمَّداً وَعَلّیاً وحَسَناً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شهود خطاب کرده ومی گوید ای فلانی وای فلانی که در این نوشته نام برده شده اید ای شهادت را در نزد خود برای ما ثابت نگاه دارید تا اینکه آن را نزد حوض کوثر به من باز دهید</w:t>
      </w:r>
    </w:p>
    <w:p>
      <w:pPr>
        <w:pStyle w:val="BookText"/>
        <w:rPr/>
      </w:pPr>
      <w:r>
        <w:rPr>
          <w:rFonts w:ascii="IRNazanin" w:hAnsi="IRNazanin" w:eastAsia="IRNazanin"/>
          <w:color w:val="111111"/>
          <w:sz w:val="28"/>
          <w:sz w:val="28"/>
          <w:szCs w:val="28"/>
          <w:rtl w:val="true"/>
          <w:lang w:bidi="fa-IR"/>
        </w:rPr>
        <w:t xml:space="preserve">سپس شهود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نَستَودِعُکَ اللّهَ وَالشَهادَهَ وَالاِقرارَ وَ الاِخاءَ وَ مَوعُودُهُ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 وَسَلَّم وَنَقرَاءُ عَلَیکَ السّلامَ وَرَحمَهَ اللّهِ وَبَرکاتُهُ</w:t>
      </w:r>
      <w:r>
        <w:rPr>
          <w:rFonts w:eastAsia="Amiri" w:cs="Amiri" w:ascii="Amiri" w:hAnsi="Amiri"/>
          <w:color w:val="111111"/>
          <w:sz w:val="28"/>
          <w:szCs w:val="28"/>
          <w:rtl w:val="true"/>
          <w:lang w:bidi="ar-SA"/>
        </w:rPr>
        <w:t xml:space="preserve">. </w:t>
      </w:r>
      <w:bookmarkStart w:id="96" w:name="pg9668_112569"/>
    </w:p>
    <w:p>
      <w:pPr>
        <w:pStyle w:val="BookText"/>
        <w:rPr/>
      </w:pPr>
      <w:bookmarkEnd w:id="96"/>
      <w:r>
        <w:rPr>
          <w:rFonts w:ascii="IRNazanin" w:hAnsi="IRNazanin" w:eastAsia="IRNazanin"/>
          <w:color w:val="111111"/>
          <w:sz w:val="28"/>
          <w:sz w:val="28"/>
          <w:szCs w:val="28"/>
          <w:rtl w:val="true"/>
          <w:lang w:bidi="fa-IR"/>
        </w:rPr>
        <w:t>بعد نامه را پیچیده ومهر وامضاء شود همراه با جریده در سمت راست میت قرار می دهند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7906377_2870459653"/>
      <w:bookmarkStart w:id="98" w:name="_Toc33"/>
      <w:bookmarkEnd w:id="97"/>
      <w:r>
        <w:rPr>
          <w:rtl w:val="true"/>
        </w:rPr>
        <w:t>وظایف دیگران نسبت به محتضر</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اول واجب است اورا به پشت طوری بخوابانید که کف پاهای او به طرف قبله باشد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درمرحله بعد شهادتین واقرار به دوازده امام وسایر عقائد حقه را براو بخوانید به طوری که بفهمد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آنچه گفته شد تا وقت جان دادن به صورت کامل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سخت جان می دهد اگر ناراحت نمی شوداورا بجایی که نماز می خوانده ببرید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سخت جان دادن ایشان صیغه توبه را برای او بخوانیدکه بفهمد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راحت شدن شخص محتضر بر بالین او سوره یس – احزاب – صافات – دعای عدیله – آیه الکرسی –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سورهاعراف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وسه آیه آخر سوره بقره وهرچه از آیات که مقدور است را براو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جنب وزن حائض در نزد محتضر حاضر نشوند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فَرَج را به میت تلقین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فرج عبارتند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 لاَ اِلهَ اِلاَّ اللّه ُ العَلیُّ العَظیِمَ ، سُبحانَ اللّهِ رَبِّ السَّمَواتِ السَّبعِ وَرَبِّ الاَرَضیِنَ السَبعِ وَما فیِهِنَّ وَماَ بَینَهُنَّ وَماَ تَحتَهُنَّ وَرَبِّ العَرشِ العَظیِمِ وَالحَمدُلِلّهِ رَبِّ العاَلَمیِنَ ، والصَلَّاهُ عَلیَ مُحَمَّدٍ وَ آلِهِ الطَیِبیِنْ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این دعاها را طوری به محتضر تلقین کنند که بفهمد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اللّهمَّ اغْفِرْلِيَ الْكَثیرَ مِنْ مَعاصِيكَ وَ اقْبَلْ مِنِّيِ الْيَثِيرَ مِنْ طاعَتِكَ یا مَنْ يَقْبَلُ الْيَسِيرَ 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عَنِ الْكَثِيرَ اِقْبَلْ مِنِّي الْيَسِيرَوَاعْفُ عَنِّي الْكَثِيرَ إِنَّكَ أَنْتَ الْعَفُوُّ الْغَفُورُ أللّهُمَّ ارْحَمْنِي فَإِنَّكَ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گناهان فراوان من در گذر وطاعتهای اندک مرا بپذیر ، ای کسی که کم را می پذیری واز بسیار ، چشم می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طاعتهای اندک را از من بپذیر و گناهان بسیار را از من ببخشای ، براستی که تو بسیار چشم پوشنده وبخشنده ای ، پرورگارا بر من رحمت آور ، پس به تحقیق تو مهربانی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کسی که در حضور محتضر است بکوشد که دنیا را در نزد او کوچک جلوه دهد ، واز دارفنا متنّفر وبیزارشنموده وآرزو وامیدش را به رحمت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وبدان متمایل کند و او را مشتاق ملاقات با خدا 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سکرات وبی هوشی های مرگ سخن گفتن وهر امر دیگری را که موجب می شود میت به آن مشغول گردد کم کنند</w:t>
      </w:r>
      <w:r>
        <w:rPr>
          <w:rFonts w:eastAsia="IRNazanin" w:cs="IRNazanin"/>
          <w:color w:val="111111"/>
          <w:sz w:val="28"/>
          <w:szCs w:val="28"/>
          <w:rtl w:val="true"/>
          <w:lang w:bidi="fa-IR"/>
        </w:rPr>
        <w:t>.</w:t>
      </w:r>
      <w:r>
        <w:rPr>
          <w:rStyle w:val="FootnoteAnchor"/>
          <w:rtl w:val="true"/>
        </w:rPr>
        <w:footnoteReference w:id="42"/>
      </w:r>
      <w:bookmarkStart w:id="99" w:name="pg9668_112572"/>
    </w:p>
    <w:p>
      <w:pPr>
        <w:pStyle w:val="Heading3"/>
        <w:numPr>
          <w:ilvl w:val="2"/>
          <w:numId w:val="1"/>
        </w:numPr>
        <w:rPr/>
      </w:pPr>
      <w:bookmarkStart w:id="100" w:name="__RefHeading___Toc7906379_2870459653"/>
      <w:bookmarkStart w:id="101" w:name="_Toc34"/>
      <w:bookmarkEnd w:id="99"/>
      <w:bookmarkEnd w:id="100"/>
      <w:r>
        <w:rPr>
          <w:rtl w:val="true"/>
        </w:rPr>
        <w:t>احکام لحظات پس از مرگ</w:t>
      </w:r>
      <w:bookmarkEnd w:id="101"/>
    </w:p>
    <w:p>
      <w:pPr>
        <w:pStyle w:val="BookText"/>
        <w:rPr/>
      </w:pPr>
      <w:r>
        <w:rPr>
          <w:rFonts w:ascii="IRNazanin" w:hAnsi="IRNazanin" w:eastAsia="IRNazanin"/>
          <w:color w:val="111111"/>
          <w:sz w:val="28"/>
          <w:sz w:val="28"/>
          <w:szCs w:val="28"/>
          <w:rtl w:val="true"/>
          <w:lang w:bidi="fa-IR"/>
        </w:rPr>
        <w:t xml:space="preserve">هنگامی که میّت به وعده خویش وفا نمود وبه ملاقات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وجلاله وتقدس 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گردید باید به امور زیر عمل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دهانش بسته نبود ، با پارچه ای آن را از زیر چانه به سرش ببندند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برای اینکه هنگام غسل دادن باز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تعظیم میّت مؤمن است واکرام میّت به هر طریق ممکن ازجمله توفیقات الهی به بنده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چشمانش باز بود آنها را ببندند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 وزانو هایش کشیده نبود آنها را دراز کنند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میّت را پوشانده واز سرو صورت او مواظبت کنند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دادن او به سوی مولایش تعجیل کنند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صالح وعارف ومورد اطمینان وخدا ترسی را برای غسل دادنش برگزینند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فوت کرده در محل فوت او چراغی روشن کنید </w:t>
      </w:r>
      <w:r>
        <w:rPr>
          <w:rFonts w:eastAsia="IRNazanin" w:cs="IRNazanin"/>
          <w:color w:val="111111"/>
          <w:sz w:val="28"/>
          <w:szCs w:val="28"/>
          <w:rtl w:val="true"/>
          <w:lang w:bidi="fa-IR"/>
        </w:rPr>
        <w:t>.</w:t>
      </w:r>
      <w:r>
        <w:rPr>
          <w:rStyle w:val="FootnoteAnchor"/>
          <w:rtl w:val="true"/>
        </w:rPr>
        <w:footnoteReference w:id="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وصیت نامه او را آماده کنید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9668_112575"/>
      <w:bookmarkStart w:id="103" w:name="pg9668_112575"/>
      <w:bookmarkEnd w:id="103"/>
    </w:p>
    <w:p>
      <w:pPr>
        <w:pStyle w:val="Heading2"/>
        <w:numPr>
          <w:ilvl w:val="1"/>
          <w:numId w:val="1"/>
        </w:numPr>
        <w:rPr/>
      </w:pPr>
      <w:bookmarkStart w:id="104" w:name="pg9668_112575"/>
      <w:bookmarkStart w:id="105" w:name="__RefHeading___Toc7906381_2870459653"/>
      <w:bookmarkStart w:id="106" w:name="_Toc35"/>
      <w:bookmarkEnd w:id="104"/>
      <w:bookmarkEnd w:id="105"/>
      <w:r>
        <w:rPr>
          <w:rtl w:val="true"/>
        </w:rPr>
        <w:t>فصل چهارم</w:t>
      </w:r>
      <w:r>
        <w:rPr>
          <w:rtl w:val="true"/>
        </w:rPr>
        <w:t>:</w:t>
      </w:r>
      <w:r>
        <w:rPr>
          <w:rtl w:val="true"/>
        </w:rPr>
        <w:t>غسل میّت</w:t>
      </w:r>
      <w:bookmarkEnd w:id="10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7906383_2870459653"/>
      <w:bookmarkStart w:id="108" w:name="_Toc36"/>
      <w:bookmarkEnd w:id="107"/>
      <w:r>
        <w:rPr>
          <w:rtl w:val="true"/>
        </w:rPr>
        <w:t>اشاره</w:t>
      </w:r>
      <w:bookmarkEnd w:id="10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9668_112577"/>
      <w:bookmarkStart w:id="110" w:name="pg9668_112577"/>
      <w:bookmarkEnd w:id="110"/>
    </w:p>
    <w:p>
      <w:pPr>
        <w:pStyle w:val="Heading3"/>
        <w:numPr>
          <w:ilvl w:val="2"/>
          <w:numId w:val="1"/>
        </w:numPr>
        <w:rPr/>
      </w:pPr>
      <w:bookmarkStart w:id="111" w:name="pg9668_112577"/>
      <w:bookmarkStart w:id="112" w:name="__RefHeading___Toc7906385_2870459653"/>
      <w:bookmarkStart w:id="113" w:name="_Toc37"/>
      <w:bookmarkEnd w:id="111"/>
      <w:bookmarkEnd w:id="112"/>
      <w:r>
        <w:rPr>
          <w:rtl w:val="true"/>
        </w:rPr>
        <w:t>غسل میّت</w:t>
      </w:r>
      <w:bookmarkEnd w:id="113"/>
    </w:p>
    <w:p>
      <w:pPr>
        <w:pStyle w:val="Heading3"/>
        <w:numPr>
          <w:ilvl w:val="2"/>
          <w:numId w:val="1"/>
        </w:numPr>
        <w:rPr/>
      </w:pPr>
      <w:bookmarkStart w:id="114" w:name="__RefHeading___Toc7906387_2870459653"/>
      <w:bookmarkStart w:id="115" w:name="_Toc38"/>
      <w:bookmarkEnd w:id="114"/>
      <w:r>
        <w:rPr>
          <w:rtl w:val="true"/>
        </w:rPr>
        <w:t>چگونگی غسل دادن مردگان</w:t>
      </w:r>
      <w:bookmarkEnd w:id="115"/>
    </w:p>
    <w:p>
      <w:pPr>
        <w:pStyle w:val="BookText"/>
        <w:rPr/>
      </w:pPr>
      <w:r>
        <w:rPr>
          <w:rFonts w:ascii="IRNazanin" w:hAnsi="IRNazanin" w:eastAsia="IRNazanin"/>
          <w:color w:val="111111"/>
          <w:sz w:val="28"/>
          <w:sz w:val="28"/>
          <w:szCs w:val="28"/>
          <w:rtl w:val="true"/>
          <w:lang w:bidi="fa-IR"/>
        </w:rPr>
        <w:t xml:space="preserve">چگونگی غسل دادن مردگان </w:t>
      </w:r>
      <w:r>
        <w:rPr>
          <w:rStyle w:val="FootnoteAnchor"/>
          <w:rtl w:val="true"/>
        </w:rPr>
        <w:footnoteReference w:id="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در همان جایی که فوت کرده غسل داده شود، که هیچ وگرنه به آرامی وبا احترام او را به جایگاه غسل دادنش انتقال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است آب غسل با فاضلاب مخلوط شود ولذا شایسته است حد ومرزی که صاحب شریعت وتدبیری که خداوند مالک لطیف مقرر فرموده رعایت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میت را با مهربانی ونهایت احترام وبا احساس اینکه این کار زینت میت است از بدنش در آورند ، واگر ممکن نبود ، به آرامی وبدون عجله بشکافند ،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نگهبان ووکیل میت است وبر این حالت آگاهی و اشراف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عورتش نمایان شود آن را بپوشانند ، تا حاضران نیز از مصیبت غیر قابل توصیف ، عبرت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دهنده در سمت راست میت ایستاده ودر دل نیت کند که این میت را به صورت واجب وبرای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 وجلاله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غسل دادن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وبراو ترحم نماید ، ودر انجام هر امری که به حال میت سودمند است کوشش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غسل دادن ابتداء سه بار دست های میت را بشویند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آرامی بر شکم میت دست بکشند تا اگر چیزی در مجرای او باقی مانده است بیرون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 غایط را سه باربا أشنان </w:t>
      </w:r>
      <w:r>
        <w:rPr>
          <w:rStyle w:val="FootnoteAnchor"/>
          <w:rtl w:val="true"/>
        </w:rPr>
        <w:footnoteReference w:id="52"/>
      </w:r>
      <w:r>
        <w:rPr>
          <w:rFonts w:ascii="IRNazanin" w:hAnsi="IRNazanin" w:eastAsia="IRNazanin"/>
          <w:color w:val="111111"/>
          <w:sz w:val="28"/>
          <w:sz w:val="28"/>
          <w:szCs w:val="28"/>
          <w:rtl w:val="true"/>
          <w:lang w:bidi="fa-IR"/>
        </w:rPr>
        <w:t xml:space="preserve">سائیده شستشو دهند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آرامی و وقار، با توجه به خداوندی که از باطن انسانها آگاه ومطلع است ، سر میت تا بیخ گردن او را سه بار با آب مخلوط به سدر غسل دهند ، سپس سه بار، سمت راست بدن وی را از بالای شانه تا پائین پا با آب سدر غسل دهند ،سپس به آرامی وملاطفت ومهربانی وعنایت وعطوفت ، میت را بر سمت راست بدنش برگردانده وسمت چپ بدن وی را سه مرتبه ، به همین صورت از بالای شانه تا پائین پا، با آب سدر غسل دهند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حرکت ها عورت میت پوشیده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غسل با آب سدر به پایان رسید چشم از عورت میت برگردانده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پارچه ای را که ، هنگام غسل دادن روی میت گذاشته بودند را برداشته وشتشو دهند ،ونیز قسمتی از بدن میت را که زیر پارچه بود ، را تطهیر نموده وباز، همان پارچه یا پارچه پاکیزه دیگری ، را بجای آن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به صورتی که یادآور شدیم ، با احترام وتعظیم به پشت بر گردانده ودست برشکمش کشیده وسرمیّت وسمت راست وچپ بدن را به همان ترتیبی که شرح دادیم ، با آب مخلوط به کافور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برگرداندن میت از طرفی به طرف دیگر ترتیب غسل به ، کیفیتي که توضیح داده شد ،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آخر ، میت رابا آب خالص ، که با سدر وکافور مخلوط نباشد وچیزی دیگر به آن اضافه نشده باشد ، غسل دهند وچنان که یاد آور شدیم ابتداء سر وبعد سمت راست وبعد سمت چپ را به کیفیتي که توضیح داده شد غسل دهند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غسل دهنده ، عیبی در بدن میت دید ، باید کتمان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 میت مؤمنی را ، غسل دهد وامانت را درباره وی ادا نماید آمرزیده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امانت را درباره وی ادا نماید؟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عیبی از میت دید به دیگری خبر ندهد</w:t>
      </w:r>
      <w:r>
        <w:rPr>
          <w:rFonts w:eastAsia="IRNazanin" w:cs="IRNazanin"/>
          <w:color w:val="111111"/>
          <w:sz w:val="28"/>
          <w:szCs w:val="28"/>
          <w:rtl w:val="true"/>
          <w:lang w:bidi="fa-IR"/>
        </w:rPr>
        <w:t>.</w:t>
      </w:r>
      <w:r>
        <w:rPr>
          <w:rStyle w:val="FootnoteAnchor"/>
          <w:rtl w:val="true"/>
        </w:rPr>
        <w:footnoteReference w:id="54"/>
      </w:r>
      <w:bookmarkStart w:id="116" w:name="pg9668_112581"/>
    </w:p>
    <w:p>
      <w:pPr>
        <w:pStyle w:val="Heading2"/>
        <w:numPr>
          <w:ilvl w:val="1"/>
          <w:numId w:val="1"/>
        </w:numPr>
        <w:rPr/>
      </w:pPr>
      <w:bookmarkStart w:id="117" w:name="__RefHeading___Toc7906389_2870459653"/>
      <w:bookmarkStart w:id="118" w:name="_Toc39"/>
      <w:bookmarkEnd w:id="116"/>
      <w:bookmarkEnd w:id="117"/>
      <w:r>
        <w:rPr>
          <w:rtl w:val="true"/>
        </w:rPr>
        <w:t>فصل پنجم</w:t>
      </w:r>
      <w:r>
        <w:rPr>
          <w:rtl w:val="true"/>
        </w:rPr>
        <w:t>:</w:t>
      </w:r>
      <w:r>
        <w:rPr>
          <w:rtl w:val="true"/>
        </w:rPr>
        <w:t>کفن کردن</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7906391_2870459653"/>
      <w:bookmarkStart w:id="120" w:name="_Toc40"/>
      <w:bookmarkEnd w:id="119"/>
      <w:r>
        <w:rPr>
          <w:rtl w:val="true"/>
        </w:rPr>
        <w:t>اشاره</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668_112583"/>
      <w:bookmarkStart w:id="122" w:name="pg9668_112583"/>
      <w:bookmarkEnd w:id="122"/>
    </w:p>
    <w:p>
      <w:pPr>
        <w:pStyle w:val="Heading3"/>
        <w:numPr>
          <w:ilvl w:val="2"/>
          <w:numId w:val="1"/>
        </w:numPr>
        <w:rPr/>
      </w:pPr>
      <w:bookmarkStart w:id="123" w:name="pg9668_112583"/>
      <w:bookmarkStart w:id="124" w:name="__RefHeading___Toc7906393_2870459653"/>
      <w:bookmarkStart w:id="125" w:name="_Toc41"/>
      <w:bookmarkEnd w:id="123"/>
      <w:bookmarkEnd w:id="124"/>
      <w:r>
        <w:rPr>
          <w:rtl w:val="true"/>
        </w:rPr>
        <w:t>چگونگی کفن کردن میّت</w:t>
      </w:r>
      <w:bookmarkEnd w:id="125"/>
    </w:p>
    <w:p>
      <w:pPr>
        <w:pStyle w:val="BookText"/>
        <w:rPr/>
      </w:pPr>
      <w:r>
        <w:rPr>
          <w:rFonts w:ascii="IRNazanin" w:hAnsi="IRNazanin" w:eastAsia="IRNazanin"/>
          <w:color w:val="111111"/>
          <w:sz w:val="28"/>
          <w:sz w:val="28"/>
          <w:szCs w:val="28"/>
          <w:rtl w:val="true"/>
          <w:lang w:bidi="fa-IR"/>
        </w:rPr>
        <w:t xml:space="preserve">چگونگی کفن کردن میّت </w:t>
      </w:r>
      <w:r>
        <w:rPr>
          <w:rStyle w:val="FootnoteAnchor"/>
          <w:rtl w:val="true"/>
        </w:rPr>
        <w:footnoteReference w:id="55"/>
      </w:r>
    </w:p>
    <w:p>
      <w:pPr>
        <w:pStyle w:val="Heading3"/>
        <w:numPr>
          <w:ilvl w:val="2"/>
          <w:numId w:val="1"/>
        </w:numPr>
        <w:rPr/>
      </w:pPr>
      <w:bookmarkStart w:id="126" w:name="__RefHeading___Toc7906395_2870459653"/>
      <w:bookmarkStart w:id="127" w:name="_Toc42"/>
      <w:bookmarkEnd w:id="126"/>
      <w:r>
        <w:rPr>
          <w:rtl w:val="true"/>
        </w:rPr>
        <w:t>کفن کردن</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دوچوب تر وسبز به اندازه استخوان بازو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چوب سبز درخت خرما باشد اگر نبود به ترتیب از چوب درخت سدر و بید و انار و هر نوع چوب ترو تازه استفاده نمایند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تابوت یا هر چیزدیگری چوب تر وسبز به اندازه استخوان بازو آماده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آن دو چوب را که قرار است به حسب نیاز ، میت را روی آن گذاشته وحمل نمایند ، را آماده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شروع به کفن کردن نموده و پارچه ای را که خامسه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نامیده می شود را باز نموده ومقداری پنبه در آن گذاشته ومقداری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قمحه </w:t>
      </w:r>
      <w:r>
        <w:rPr>
          <w:rStyle w:val="FootnoteAnchor"/>
          <w:rtl w:val="true"/>
        </w:rPr>
        <w:footnoteReference w:id="5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ای شبیه گندم است که وقتی کوبیده می شود بوی خوبی دارد ودر زمان ما به آن قمحه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برآن پاشیده وبا آن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وعقب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پوشانده ورانهای میت را محکم ببندند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این امور را با احترام ومهربانی برآن میت انجام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پیچیدن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پیدا کردند ، بر سجده گاه های هفت گانه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میت کافور گذارند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وباقیمانده کافوررا بر سینه اش قرار دهند وباید در تعظیم واصلاح امر میت تقوای الهی را مراعات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لنگ را از ناف تا هر جایی که کفن برسد ، به کمر میت ببندند بهتر است از روی سینه تا روی پا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را به او بپوشانند و پیراهن به اندازه ای باشد که از پشت وجلوی بدن از گام های میت زیاد بیاید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چوب تر را در سمت راست بدن میت ، بین پیراهن وبدن ، متصل به پوست بدن میت ، وچوب دیگر را در سمت چپ بدن او ، بین پیراهن وسرتاسری قرار دهند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داخل دهان وگوش های میت پنبه ویا هر چه که نیاز باشد بگذارند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 برسر او بسته ، وبرای عمامه حنک قرار دهند ، به این صورت که ابتداء مقداری از گوشه عمامه را بر سینه میت گذارده وبعد عمامه را برسرش بسته ، ودر آخر نیز مقداری از گوشه دیگر عمامه را برسینه میت قرار دهند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Style w:val="FootnoteAnchor"/>
          <w:rtl w:val="true"/>
        </w:rPr>
        <w:footnoteReference w:id="63"/>
      </w:r>
      <w:r>
        <w:rPr>
          <w:rFonts w:ascii="IRNazanin" w:hAnsi="IRNazanin" w:eastAsia="IRNazanin"/>
          <w:color w:val="111111"/>
          <w:sz w:val="28"/>
          <w:sz w:val="28"/>
          <w:szCs w:val="28"/>
          <w:rtl w:val="true"/>
          <w:lang w:bidi="fa-IR"/>
        </w:rPr>
        <w:t>وبرد یمنی که در بخش آماده کردن کفن آمده است را یا پارچۀ دیگر که جانشین آن باشد را باز نموده وبعد سرتاسری را بازسپس پیراهن ولنگ را روی آن پهن نموده وپنبه بر آن قرار دهند وبه طوری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p>
    <w:p>
      <w:pPr>
        <w:pStyle w:val="BookText"/>
        <w:rPr/>
      </w:pPr>
      <w:r>
        <w:rPr>
          <w:rFonts w:ascii="IRNazanin" w:hAnsi="IRNazanin" w:eastAsia="IRNazanin"/>
          <w:color w:val="111111"/>
          <w:sz w:val="28"/>
          <w:sz w:val="28"/>
          <w:szCs w:val="28"/>
          <w:rtl w:val="true"/>
          <w:lang w:bidi="fa-IR"/>
        </w:rPr>
        <w:t xml:space="preserve">بپاشند ، سپس با مهربانی وبه آرامی میت را در سرتاسری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ودو سر آن را از طرف سر میت واز پاهایش ببندند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در تابوت یا وسیله دیگری که بتوان روی آن حمل نمود ، گذاشته وبه سوی جایگاهی که نماز میت می خوانند انتقال دهند</w:t>
      </w:r>
      <w:r>
        <w:rPr>
          <w:rFonts w:eastAsia="IRNazanin" w:cs="IRNazanin"/>
          <w:color w:val="111111"/>
          <w:sz w:val="28"/>
          <w:szCs w:val="28"/>
          <w:rtl w:val="true"/>
          <w:lang w:bidi="fa-IR"/>
        </w:rPr>
        <w:t xml:space="preserve">. </w:t>
      </w:r>
      <w:bookmarkStart w:id="128" w:name="pg9668_112587"/>
    </w:p>
    <w:p>
      <w:pPr>
        <w:pStyle w:val="Heading2"/>
        <w:numPr>
          <w:ilvl w:val="1"/>
          <w:numId w:val="1"/>
        </w:numPr>
        <w:rPr/>
      </w:pPr>
      <w:bookmarkStart w:id="129" w:name="__RefHeading___Toc7906397_2870459653"/>
      <w:bookmarkStart w:id="130" w:name="_Toc43"/>
      <w:bookmarkEnd w:id="128"/>
      <w:bookmarkEnd w:id="129"/>
      <w:r>
        <w:rPr>
          <w:rtl w:val="true"/>
        </w:rPr>
        <w:t>فصل ششم</w:t>
      </w:r>
      <w:r>
        <w:rPr>
          <w:rtl w:val="true"/>
        </w:rPr>
        <w:t xml:space="preserve">: </w:t>
      </w:r>
      <w:r>
        <w:rPr>
          <w:rtl w:val="true"/>
        </w:rPr>
        <w:t>نماز میت</w:t>
      </w:r>
      <w:bookmarkEnd w:id="1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7906399_2870459653"/>
      <w:bookmarkStart w:id="132" w:name="_Toc44"/>
      <w:bookmarkEnd w:id="131"/>
      <w:r>
        <w:rPr>
          <w:rtl w:val="true"/>
        </w:rPr>
        <w:t>اشاره</w:t>
      </w:r>
      <w:bookmarkEnd w:id="1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9668_112589"/>
      <w:bookmarkStart w:id="134" w:name="pg9668_112589"/>
      <w:bookmarkEnd w:id="134"/>
    </w:p>
    <w:p>
      <w:pPr>
        <w:pStyle w:val="Heading3"/>
        <w:numPr>
          <w:ilvl w:val="2"/>
          <w:numId w:val="1"/>
        </w:numPr>
        <w:rPr/>
      </w:pPr>
      <w:bookmarkStart w:id="135" w:name="pg9668_112589"/>
      <w:bookmarkStart w:id="136" w:name="__RefHeading___Toc7906401_2870459653"/>
      <w:bookmarkStart w:id="137" w:name="_Toc45"/>
      <w:bookmarkEnd w:id="135"/>
      <w:bookmarkEnd w:id="136"/>
      <w:r>
        <w:rPr>
          <w:rtl w:val="true"/>
        </w:rPr>
        <w:t>احکام وآداب نماز میت</w:t>
      </w:r>
      <w:bookmarkEnd w:id="137"/>
    </w:p>
    <w:p>
      <w:pPr>
        <w:pStyle w:val="BookText"/>
        <w:rPr/>
      </w:pPr>
      <w:r>
        <w:rPr>
          <w:rFonts w:ascii="IRNazanin" w:hAnsi="IRNazanin" w:eastAsia="IRNazanin"/>
          <w:color w:val="111111"/>
          <w:sz w:val="28"/>
          <w:sz w:val="28"/>
          <w:szCs w:val="28"/>
          <w:rtl w:val="true"/>
          <w:lang w:bidi="fa-IR"/>
        </w:rPr>
        <w:t xml:space="preserve">نماز میت احکام وآدابی دارد که باید مورد عنایت قرار بگیرد آن احکام و آداب از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 واجب کفایی است ، یعنی اگر برخی از مکلفین که این نماز برآنان واجب است ، آن را انجام دهند ، از دیگران سا قط می گردد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نماز میت بر هر میت مؤمن وشیعه وهر کس که در حکم مؤمن است وشش سال دارد واجب است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مقدم است از همه مکلفین در انجام این نماز ، فرد مذکری است که نسبت به میراث واموال باقی مانده از میت از همه مقدم باشد، البته شوهر در نماز خواندن بر همسرش حتّی ازولی زن نیز مقدم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شایسته است اگر نمی تواند از شخص عارف ومتقی وعالم استفاده نماید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وقت از شبانه روز می شود نماز بر میت خواند ؛ مگر اینکه وقت یکی از نمازهای واجب یا واجب دیگری که وقتش تنگ شده باشد ؛ که در این صورت باید ابتداء آن واجب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صورتی است که بیم فاسد شدن بدن میت در میان نباشد وگرنه باید ابتداء نماز میت خوانده شود وبر سایر حالات مقدم است مگر اینکه وقت نماز واجب تنگ شده باشد که در این صورت آنچه که مهمتر است انجام می شود </w:t>
      </w:r>
      <w:r>
        <w:rPr>
          <w:rFonts w:eastAsia="IRNazanin" w:cs="IRNazanin"/>
          <w:color w:val="111111"/>
          <w:sz w:val="28"/>
          <w:szCs w:val="28"/>
          <w:rtl w:val="true"/>
          <w:lang w:bidi="fa-IR"/>
        </w:rPr>
        <w:t>.</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میت که به جماعت خوانده می شود ، آخرین صف بهتر از همه صفوف می باشد</w:t>
      </w:r>
      <w:r>
        <w:rPr>
          <w:rFonts w:eastAsia="IRNazanin" w:cs="IRNazanin"/>
          <w:color w:val="111111"/>
          <w:sz w:val="28"/>
          <w:szCs w:val="28"/>
          <w:rtl w:val="true"/>
          <w:lang w:bidi="fa-IR"/>
        </w:rPr>
        <w:t>.</w:t>
      </w:r>
      <w:r>
        <w:rPr>
          <w:rStyle w:val="FootnoteAnchor"/>
          <w:rtl w:val="true"/>
        </w:rPr>
        <w:footnoteReference w:id="69"/>
      </w:r>
      <w:bookmarkStart w:id="138" w:name="pg9668_112591"/>
    </w:p>
    <w:p>
      <w:pPr>
        <w:pStyle w:val="Heading3"/>
        <w:numPr>
          <w:ilvl w:val="2"/>
          <w:numId w:val="1"/>
        </w:numPr>
        <w:rPr/>
      </w:pPr>
      <w:bookmarkStart w:id="139" w:name="__RefHeading___Toc7906403_2870459653"/>
      <w:bookmarkStart w:id="140" w:name="_Toc46"/>
      <w:bookmarkEnd w:id="138"/>
      <w:bookmarkEnd w:id="139"/>
      <w:r>
        <w:rPr>
          <w:rtl w:val="true"/>
        </w:rPr>
        <w:t>کیفیت خواندن نماز میت</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میت ، جهت نماز گزاردن بر زمین گذاشته شد ، باید سرش در طرف راست کسی که می خواهد بر او نماز بخواند وپاهایش در سمت چپ نماز گزار، قرار گیرد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جلوتر از مأمومین قرار گیرد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گزاران کفشهای خویش را از پا در آورند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مرد باشد امام جماعت روبروی وسط جنازه ؛ واگر زن باشد روبروی سینه او بیاستد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 به این صورت نیت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 می خوانم براین میت ، علت وجوب آن این است که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که زیبنده پرستش وبندگی است ، عبادت نمایم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بالا بردن دست ها تکبیر بگوید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تکبیر گفتن امام جماعت ، کسانی که پشت سر او قرار دارند،تکبیر بگویند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تکبیرها ودعاها را طوری پشت سر هم بخواند که از نماز از صورت خود خارج نشود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میت را به جماعت می خواند باید تکبیرها و دعاهای آنرا هم بخواند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نشان می شود، اگر میّت از روی عمد یا فراموشى یا به جهت عذرى، بدون نماز دفن شود و یا بعد از دفن معلوم شود،نمازى که بر او خوانده شده باطل بوده ، باید نماز بر قبرش خوانده شود و این وجوب تا زمانی است که جسد او از هم پاشیده نشده باشد</w:t>
      </w:r>
      <w:r>
        <w:rPr>
          <w:rFonts w:eastAsia="IRNazanin" w:cs="IRNazanin"/>
          <w:color w:val="111111"/>
          <w:sz w:val="28"/>
          <w:szCs w:val="28"/>
          <w:rtl w:val="true"/>
          <w:lang w:bidi="fa-IR"/>
        </w:rPr>
        <w:t xml:space="preserve">. </w:t>
      </w:r>
      <w:bookmarkStart w:id="141" w:name="pg9668_112593"/>
    </w:p>
    <w:p>
      <w:pPr>
        <w:pStyle w:val="Heading3"/>
        <w:numPr>
          <w:ilvl w:val="2"/>
          <w:numId w:val="1"/>
        </w:numPr>
        <w:rPr/>
      </w:pPr>
      <w:bookmarkStart w:id="142" w:name="__RefHeading___Toc7906405_2870459653"/>
      <w:bookmarkStart w:id="143" w:name="_Toc47"/>
      <w:bookmarkEnd w:id="141"/>
      <w:bookmarkEnd w:id="142"/>
      <w:r>
        <w:rPr>
          <w:rtl w:val="true"/>
        </w:rPr>
        <w:t>طریقه خواندن نماز میت</w:t>
      </w:r>
      <w:bookmarkEnd w:id="143"/>
    </w:p>
    <w:p>
      <w:pPr>
        <w:pStyle w:val="Heading3"/>
        <w:numPr>
          <w:ilvl w:val="2"/>
          <w:numId w:val="1"/>
        </w:numPr>
        <w:rPr/>
      </w:pPr>
      <w:bookmarkStart w:id="144" w:name="__RefHeading___Toc7906407_2870459653"/>
      <w:bookmarkStart w:id="145" w:name="_Toc48"/>
      <w:bookmarkEnd w:id="144"/>
      <w:r>
        <w:rPr>
          <w:rtl w:val="true"/>
        </w:rPr>
        <w:t>نماز میت به صورت مختصر</w:t>
      </w:r>
      <w:bookmarkEnd w:id="145"/>
    </w:p>
    <w:p>
      <w:pPr>
        <w:pStyle w:val="BookText"/>
        <w:rPr/>
      </w:pPr>
      <w:r>
        <w:rPr>
          <w:rFonts w:ascii="IRNazanin" w:hAnsi="IRNazanin" w:eastAsia="IRNazanin"/>
          <w:color w:val="111111"/>
          <w:sz w:val="28"/>
          <w:sz w:val="28"/>
          <w:szCs w:val="28"/>
          <w:rtl w:val="true"/>
          <w:lang w:bidi="fa-IR"/>
        </w:rPr>
        <w:t>نمازمیّت پنج تکبیرداردکه بین هرتکبیرذکری به کیفیّت زیربیان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نیت و گفتن تکبیر اول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اَشْهَدُأنْ لااِلهَ اِلَّا اللّهُ وَانَّ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تکبیر دوم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w:t>
      </w:r>
    </w:p>
    <w:p>
      <w:pPr>
        <w:pStyle w:val="BookText"/>
        <w:rPr/>
      </w:pPr>
      <w:r>
        <w:rPr>
          <w:rFonts w:ascii="IRNazanin" w:hAnsi="IRNazanin" w:eastAsia="IRNazanin"/>
          <w:color w:val="111111"/>
          <w:sz w:val="28"/>
          <w:sz w:val="28"/>
          <w:szCs w:val="28"/>
          <w:rtl w:val="true"/>
          <w:lang w:bidi="fa-IR"/>
        </w:rPr>
        <w:t>بعد از تکبیر سوم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لِلْمُؤْمِنینَ وَ الْمُؤْمِناتِ</w:t>
      </w:r>
    </w:p>
    <w:p>
      <w:pPr>
        <w:pStyle w:val="BookText"/>
        <w:rPr/>
      </w:pPr>
      <w:r>
        <w:rPr>
          <w:rFonts w:ascii="IRNazanin" w:hAnsi="IRNazanin" w:eastAsia="IRNazanin"/>
          <w:color w:val="111111"/>
          <w:sz w:val="28"/>
          <w:sz w:val="28"/>
          <w:szCs w:val="28"/>
          <w:rtl w:val="true"/>
          <w:lang w:bidi="fa-IR"/>
        </w:rPr>
        <w:t>بعد از تکبیر چهارم اگر میّت مرد است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لِهذَا الْمَیِّتِ</w:t>
      </w:r>
    </w:p>
    <w:p>
      <w:pPr>
        <w:pStyle w:val="BookText"/>
        <w:rPr/>
      </w:pPr>
      <w:r>
        <w:rPr>
          <w:rFonts w:ascii="IRNazanin" w:hAnsi="IRNazanin" w:eastAsia="IRNazanin"/>
          <w:color w:val="111111"/>
          <w:sz w:val="28"/>
          <w:sz w:val="28"/>
          <w:szCs w:val="28"/>
          <w:rtl w:val="true"/>
          <w:lang w:bidi="fa-IR"/>
        </w:rPr>
        <w:t>و اگر زن است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لِهذِهِ الْمَیِّتِ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تکبیر پنجم را بگوید، که با گفتن آن نماز به پایان می رسد</w:t>
      </w:r>
      <w:r>
        <w:rPr>
          <w:rFonts w:eastAsia="IRNazanin" w:cs="IRNazanin"/>
          <w:color w:val="111111"/>
          <w:sz w:val="28"/>
          <w:szCs w:val="28"/>
          <w:rtl w:val="true"/>
          <w:lang w:bidi="fa-IR"/>
        </w:rPr>
        <w:t xml:space="preserve">. </w:t>
      </w:r>
      <w:bookmarkStart w:id="146" w:name="pg9668_112594"/>
    </w:p>
    <w:p>
      <w:pPr>
        <w:pStyle w:val="Heading3"/>
        <w:numPr>
          <w:ilvl w:val="2"/>
          <w:numId w:val="1"/>
        </w:numPr>
        <w:rPr/>
      </w:pPr>
      <w:bookmarkStart w:id="147" w:name="__RefHeading___Toc7906409_2870459653"/>
      <w:bookmarkStart w:id="148" w:name="_Toc49"/>
      <w:bookmarkEnd w:id="146"/>
      <w:bookmarkEnd w:id="147"/>
      <w:r>
        <w:rPr>
          <w:rtl w:val="true"/>
        </w:rPr>
        <w:t>نماز میت به صورت کامل</w:t>
      </w:r>
      <w:bookmarkEnd w:id="148"/>
    </w:p>
    <w:p>
      <w:pPr>
        <w:pStyle w:val="BookText"/>
        <w:rPr/>
      </w:pPr>
      <w:r>
        <w:rPr>
          <w:rFonts w:ascii="IRNazanin" w:hAnsi="IRNazanin" w:eastAsia="IRNazanin"/>
          <w:color w:val="111111"/>
          <w:sz w:val="28"/>
          <w:sz w:val="28"/>
          <w:szCs w:val="28"/>
          <w:rtl w:val="true"/>
          <w:lang w:bidi="fa-IR"/>
        </w:rPr>
        <w:t>آنچه ذکر شد در انجام نماز میت کافی است، اما بهتر است این نماز با اذکار بیشتر و به کیفیت زیر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تکبیر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وَحْدَهُ لا شَرِیکَ لَهُ وَ اَشْهَدُ اَنَّ مُحَمَّداً عَبْدُهُ وَ رَسُولُهُ اَرْسَلَهُ بِالْحَقِّ بَشیراً وَ نَذِیراً بَیْنَ یَدَى ِ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تکبیر دوم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عَلىٰ مُحَمَّدٍ وَ آلِ مُحَمَّدٍ وَ بارِکْ عَلى مُحَمَّدٍ وَ آلِ مُحَمَّدٍ وَ ارْحَمْ مُحَمَّداً وَ آلَ مُحَمَّدٍ کَافْضَلِ ما صَلَّیْتَ وَ بارَکْتَ وَ تَرَحَّمْتَ عَلى ابْراهِیمَ وَ آلِ اِبراهیمَ اِنَّکَ حَمیدٌ مَجیدٌ وَ صَلِّ عَلی جَمیِع الاَنْبیاءِ وَالْمُرسَلینَ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 وَ الصِّدِّیقینَ وَ جَمیِع عِبادِ اللّهِ ا لصّا 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تکبیر سوم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لِلْمُؤمِنینَ وَ الْمُؤمِناتِ وَالْمُسْلِمینَ وَالْمُسلِماتِ اَلْاَحْياءِ مِنْهُمْ وَ الْاَمْوٰاتِ تابِعْ بَیْنَنا وَ بَیْنَهُمْ بِالخَیْراتِ اِنَّکَ مُجیبُ الدَّعَواتِ اِنَّکَ عَلىٰ کُلِّ شَیْ ءٍ قَدِیرٌ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تکبیر چهارم اگر میّت مرد است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اِنَّ هَذا عَبْدُکَ وَ ابْنُ عَبْدِکَ وَ ابْنُ امَتِکَ نَزَلَ بِکَ وَ انْتَ خَیْرُ مَنْزولٍ بِهِ اللّهُمَّ اِنّا لا نَعْلَمُ مِنْهُ اِلّا خَیْراً وَ اَنْتَ اَعْلَمُ بِهِ مِنّا اللّهُمَّ انْ کانَ مُحْسِناً فَزِدْ فِى احسانِهِ وَ انْ کانَ مُسِیئاً فَتَجاوَزْ عَنْهُ وَ اغْفِرْ لَهُ اللّهُمَّ اجْعَلْهُ عِنْدَکَ فى اعْلى عِلِّیّینَ وَا خْلُفْ عَلى اَهْلِهِ فِى الْغابِرِینَ وَ ارْحَمْهُ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تکبیر پنجم را بگوید ودر ادامه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تکبیر چهارم اگر میّت زن است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هذِهِ اَمَتُکَ و ابْنَة ُ عَبْدِکَ وَ ابْنَة ُ اَمَتِکَ نَزَلَتْ بِکَ وَ اَنْتَ خَیْرُ مَنْزُولٍ بِهِ اللّهُمَّ اِ نَّا لا نَعْلَمُ مِنهُ اِلاّ خَیْراً وَانْتَ اَعْلَمُ بِهَا مِنَّااَللّهُمَّ اِنْ کانَتْ مُحْسِنَةً فَزِدْ فِى احسانِها و انْ کانَتْ مُسِیئةً فَتَجاوَزْ عَنْها وَ اغْفِرْ لَها اللّهُمَّ اجْعَلْها عِنْدَکَ فِى اعْلی عِلِّیِّینَ وَ اخْلُفْ عَلى اَهْلِها فى الْغابِرینَ وَ ارْحَمْهابِرَحْمَتِکَ یا اَرْحَمَ الرَّاحِمینَ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تکبیر پنجم را بگوید ودر ادامه بگوید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میت مستضعف</w:t>
      </w:r>
      <w:r>
        <w:rPr>
          <w:rStyle w:val="FootnoteAnchor"/>
          <w:rtl w:val="true"/>
        </w:rPr>
        <w:footnoteReference w:id="80"/>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بعد از تکبیر چهارم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لِلَّذیِنَ تابُوا ، اتَّبَعُوا سَبیِلَکَ ، وَ قِهِمْ عَذابَ الْجَحیِم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اگر میت مجهول باشد ومعلوم نشود که دشمن خدا است ویا دوست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تکبیر چهارم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نَفْسٌ اَنتَ اَحیَیتَها ، وَاَنْتَ اُمَّتِهاَ ، وَاَنْتَ اَعْلَمُ بِسِرِّهَا وَعَلانِیَتِهَا ، فَاحْشُرْهَا مَعَ مَنْ تَوَلَّت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اگر میت بچه باشد وبالغ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تکبیر چهارم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لَنَا وَ لِاَ بَوَیْهِ</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روایتی وارد شده که بعد از فارق شدن از نماز بگوید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فِي الدّنْياحَسَنَةً وَفِي الْآخِرَةِ حَسَنَةً ، وَقِنا عَذابَ النّارِ</w:t>
      </w:r>
      <w:r>
        <w:rPr>
          <w:rStyle w:val="FootnoteAnchor"/>
          <w:rtl w:val="true"/>
        </w:rPr>
        <w:footnoteReference w:id="84"/>
      </w:r>
      <w:bookmarkStart w:id="149" w:name="pg9668_112597"/>
    </w:p>
    <w:p>
      <w:pPr>
        <w:pStyle w:val="Heading2"/>
        <w:numPr>
          <w:ilvl w:val="1"/>
          <w:numId w:val="1"/>
        </w:numPr>
        <w:rPr/>
      </w:pPr>
      <w:bookmarkStart w:id="150" w:name="__RefHeading___Toc7906411_2870459653"/>
      <w:bookmarkStart w:id="151" w:name="_Toc50"/>
      <w:bookmarkEnd w:id="149"/>
      <w:bookmarkEnd w:id="150"/>
      <w:r>
        <w:rPr>
          <w:rtl w:val="true"/>
        </w:rPr>
        <w:t>فصل هفتم</w:t>
      </w:r>
      <w:r>
        <w:rPr>
          <w:rtl w:val="true"/>
        </w:rPr>
        <w:t>:</w:t>
      </w:r>
      <w:r>
        <w:rPr>
          <w:rtl w:val="true"/>
        </w:rPr>
        <w:t>احکام دفن</w:t>
      </w:r>
      <w:bookmarkEnd w:id="1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7906413_2870459653"/>
      <w:bookmarkStart w:id="153" w:name="_Toc51"/>
      <w:bookmarkEnd w:id="152"/>
      <w:r>
        <w:rPr>
          <w:rtl w:val="true"/>
        </w:rPr>
        <w:t>اشاره</w:t>
      </w:r>
      <w:bookmarkEnd w:id="15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9668_112599"/>
      <w:bookmarkStart w:id="155" w:name="pg9668_112599"/>
      <w:bookmarkEnd w:id="155"/>
    </w:p>
    <w:p>
      <w:pPr>
        <w:pStyle w:val="Heading3"/>
        <w:numPr>
          <w:ilvl w:val="2"/>
          <w:numId w:val="1"/>
        </w:numPr>
        <w:rPr/>
      </w:pPr>
      <w:bookmarkStart w:id="156" w:name="pg9668_112599"/>
      <w:bookmarkStart w:id="157" w:name="__RefHeading___Toc7906415_2870459653"/>
      <w:bookmarkStart w:id="158" w:name="_Toc52"/>
      <w:bookmarkEnd w:id="156"/>
      <w:bookmarkEnd w:id="157"/>
      <w:r>
        <w:rPr>
          <w:rtl w:val="true"/>
        </w:rPr>
        <w:t>احکام دفن</w:t>
      </w:r>
      <w:bookmarkEnd w:id="158"/>
    </w:p>
    <w:p>
      <w:pPr>
        <w:pStyle w:val="BookText"/>
        <w:rPr/>
      </w:pPr>
      <w:r>
        <w:rPr>
          <w:rFonts w:ascii="IRNazanin" w:hAnsi="IRNazanin" w:eastAsia="IRNazanin"/>
          <w:color w:val="111111"/>
          <w:sz w:val="28"/>
          <w:sz w:val="28"/>
          <w:szCs w:val="28"/>
          <w:rtl w:val="true"/>
          <w:lang w:bidi="fa-IR"/>
        </w:rPr>
        <w:t xml:space="preserve">از آنجایی که خویشان و برادران وآشنایان پس از دفن اورا تنها می گذارند ومی روند ودیگر کسی نمی تواند در آنجا اورا یاری رساند خوب است به امید آن که مطلوب پروردگار باشد این امور؛ در تشییع جنازه وخاکسپاری رعایت شود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که تشییع کنندگان جنازه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سمت راست جنازه که سمت چپ تابوت است قرار بگیرد واز کنارسروبعد پای راست میّت وسپس پای چپ سمت راست تابوت وبعد سمت چپ کنارسررا گرفته وبدین ترتیب در پشت ودو سوی جنازه دور زده و او را از هر چهار سو تشییع کنند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تشییع کنندگان کسی است که در پشت سر و در دو سوی تابوت باشند نه جلوی آن ؛ زیرا تشییع کننده تابع وپیرو است ولذا صلاح نیست پیشاپیش میت قرار بگیرد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جنازه را ببیند این دعا را بخواند هیچ ملکی در آسمان نماند مگر آنکه برای ترحم به او گریه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اَللهُ اَكْبَرُ ، هَذ َا ما وَعَدَنَا اللهُ وَ رَسُولُهُ ، وَ صَدَقَ اللهُ وَ رَسُولُهُ ، اَللهُمَّ زِدْنا إیمانًا و تَسْلیمًا ، اَلْحَمْدُ لِلّهِ الّذی تَعَزَّزَ بِالْقُدْرَةِ ، قَهَرَالْعِبادَ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جنازه ای را می دیدند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 الَّذی لَمْ يَجْعَلَنی مِنَ السَّوادِ الْمَخْتََرَم ِ</w:t>
      </w:r>
      <w:r>
        <w:rPr>
          <w:rStyle w:val="FootnoteAnchor"/>
          <w:rtl w:val="true"/>
        </w:rPr>
        <w:footnoteReference w:id="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حال برداشتن جنازه این دعا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 الله ِ وَ بِالله ِ ، اَ للهُمَّ صَلِّ عَلی مُحَمَّدٍ وَ آلِ مُحَمَّدٍ ، وَ اغْفِرْ لِلْمُؤْمِنینَ وَالْمُؤْمِناتِ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درحین تشییع میّت ، مناسب است که ، شخصی از مردم اقرار به خوبی میت در دوران ، حیات او ،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 چهل نفر نزد میت حاضر شوند وبگویند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جز خوبی چیزی از او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شهادتشما را برایش پذیرفتم و هر آنچه را که شما نمی دانید را آمرزیدم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گذاشتن میّت در قبر سه بار جنازه را تا لبه قبر نزدیک کنند وبعد وارد قبر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روایت شده که روح میّت با این کار برای سؤال قبر وامور هولناکی که روبرو خواهد شد آمادگی پیدا می کند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میّت را ، اگر مرد باشد از پایین پا وارد قبر کنند واگر جنازه زن باشد در سمت قبله وجلو قبر قرار دهندوسپس وارد قبر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ولیّ میّت یا کسی که ولیّ میّت به وی دستور می دهد ؛ در حالی که پا وسرش برهنه است از جای پاهای میّت وارد قبر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 ابتداء سر میّت را با تعظیم واحترام بگیرد و به یاد آورد که در برابر دید و آگاهی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واینکه او وکیل میّت در این جایگاه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فرو بردن میّت در قبر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 جْعَلْهَا 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مِنْ ریاض ِالْجَنَّة ِ،وَلاَتَجْعَلْهاَ حُفْرَةً مِنْ حُفَرِ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اینبوستان را بوستانی ازبوستانهای بهشت قراربده وآنراچاله ای ازچاله های آتش جهنم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وهمچنین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وَ بِاللهِ ، وَفی ِ سَبیِلِ الله ِ وَ عَلی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اِیماناً بِکَ وَتَصْدیِقاً بِکِتابِکَ هذاَ ما وَعَدَ الله ُ وَرَسُولُهُ وَ صَدَقَ اللهُ وَرَسُولُهُ ؛ اللهُمَّ زِدْنا إیماناً وَ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میت را با حالت تسلیم به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ونزد او به ودیعه بگذارد ودر این حالت هر چه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برقلب وکلامش جاری ساخت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میّت را به پهلوی راست بدن ورو به قبله بخواباند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کفن او را از سمت سر وپاها بگشاید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میّت را از روی خاکساری وذلت وبرای جلب رحمت وعطوفت مولایش که پروردگار جهانیان است روی خاک نهد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همراه او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منزل ؛ منزل هولناکی است انسان نیاز دارد که ؛ تا نهایت امکان برای رهایی از آن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جسته وخود را از آن به سلامت بدارد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برخی فقها مستند این استحباب را صرفاً متبرک بودن تربت دانسته اند ، ولی این عمل به نظر برخی دیگر ، مستند به حدیث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تلقین باید توسط کسی که اهل یقین است و نیز به نیت جواب دو فرشته پرسش کننده در قبر صورت بگیرد ؛ تا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رحمت خویش به واسطه همین تلقین میت رااز سؤال نکیر ومنکر کفایت فرموده و او را خشنود وچشم روشن گرداند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اموری را که میت در حال حیاتش بدان معتقد بود از جمله شهادت به یگانگی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وامامت ائمه اطهار را به طریقه ذیل به او تلقین بکند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راست را به شانه راست میّت بزنند ودست چپ را با قوّت برشانه چپ میّت بگذارند ودهان را نزدیک گوش او ببرند وبه شدّت حرکتش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 اِفْهَمْ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 خالی اسم میت وپدرش را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اَنْتَ عَلَى الْعَهْدِ الَّذى فارَقْتَنا عَلَيْهِ مِنْ شَهادَةِ اَنْ لا اِلهَ اِلا اللَّهُ وَحْدَهُ لا شَریكَ لَهُ وَ اَنَّ مُحَمَّداً صَلَّى اللَّهُ عَلَيْهِ وَ آلِهِ عَبْدُهُ وَ رسُولُهُ وَ سَيِّدُ النَبِّيیّنَ وَ خاتَمُ الْمُرْسَلینَ وَ اَنَّ عَلِيّاً اَمیرُ الْمُؤْمِنینَ وَ سَيّدُ الْوَصِيّینَ وَ اِمامٌ افْتَرَضَ اللَّهُ طاعَتَهُ عَلَى الْعالَمینَ وَ اَنَّ الْحَسَنَ وَالْحُسَيْنَ وَ عَلِىَّ بْنَ الْحُسَيْن ِ وَ مُحَمَّدَ بْنَ عَلِي ٍ وَ جَعْفَرَ بْنَ مُحَمَّدٍ وَ مُوسَى بْنَ جَعْفَر ٍ وَ عَلِىَّبْنَ مُوسى وَ مُحَمَّدَ بْنَ عَلِي ٍ وَ عَلِىَّ بْنَ مُحَمَّدٍ وَالْحَسَنَ بْنَ عَلِىّ وَالقآئِمَ الْحُجَّة َالْمَهْدِىَّ صَلَواتُ اللَّهِ عَلَيْهِمْ اَئِمَّة ُالْمُؤْمِنینَ وَ حُجَجُ اللَّهِ عَلَى الْخَلْق ِ اَجْمَعینَ وَ اَئِمَّتُكَ اَئِمَّة ٌهُدَىً اَبْرارٌ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درجای خالی اسم میت وپدرش را بگوید وپس از آن بگوید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اَتاكَ الْمَلَكان ِ الْمُقَرَّبان ِ رَسُولَيْن ِ مِنْ عِنْدِاللَّهِ تَبارَكَ وَ تعالى وَ سَئَلاكَ عَنْ رَبِّكَ وَ عَنْ نَبِيِّكَ وَ عَنْ دینِكَ وَ عَنْ كِتابِكَ وَ عَنْ قِبْلَتِكَ وَ عَنْ اَئِمَّتِكَ فَلا تَخَفْ وَ قُلْ فى جَوابِهِما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جَلالُهُ رَبّى وَ مُحَمَّدٌ صَلَّى اللَّهُ عَلَيْهِ وَ آلِهِ نَبِيىّ وَالْاِسْلامُ دِينى وَ الْقُرْآنُ كِتابى وَالْكَعْبَة ُ قِبْلَتى وَ اَمیرُالْمُؤْمِنینَ عَلِىُّ بْنُ اَبی </w:t>
      </w:r>
    </w:p>
    <w:p>
      <w:pPr>
        <w:pStyle w:val="BookText"/>
        <w:rPr/>
      </w:pPr>
      <w:r>
        <w:rPr>
          <w:rFonts w:ascii="IRNazanin" w:hAnsi="IRNazanin" w:eastAsia="IRNazanin"/>
          <w:color w:val="111111"/>
          <w:sz w:val="28"/>
          <w:sz w:val="28"/>
          <w:szCs w:val="28"/>
          <w:rtl w:val="true"/>
          <w:lang w:bidi="fa-IR"/>
        </w:rPr>
        <w:t xml:space="preserve">طالِبٍ اِمامى وَالْحَسَنُ بْنُ عَلِي ٍ الْمُجْتَبى اِمامى وَ الْحُسَيْنُ بْنُ عَلِي ٍ الشَّهیدُ بِكَرْبَلاءَ اِمامىوَعَلِىٌ زَيْنُ الْعابِدینَ اِمامى وَ مُحَمَّدٌ باقِرُ عِلْمَ النَّبِيّینَ اِمامى وَ جَعْفَرٌ الصّادِقُ اِمامى وَ مُوسَى الْكاظِمُ اِمامى وَ عَلىٌ الرِّضا اِمامى وَ مُحَمَّدٌ الْجَوادُ اِمامى وَ عَلِىٌ الْهادى اِمامى وَ الْحَسَنُ الْعَسْكَرىُّ اِمامى وَالْحُجَّة ُ الْمُنْتَظَرُ اِمامى هؤُلاءِ صَلَواتُ اللَّهِ عَلَيْهِمْ اَجْمَعینَ اَئِمَّتى وَ سادَتى وَقادَتى وَ شُفَعآئى بِهِمْ اَتَوَلّى وَ مِنْ اَعْدآئِهِمْ اَتَبَرَّءُ فِى الدُّنْيا وَالاْخِرَةِ، ، ثُمَّ اعْلَمْ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…در جای خالی اسم میت وپدرش را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َتَبارَكَ وَتَعالی نِعْمَ الرّبُّ وَأنَّ مُحَمَّداً صَلَّى اللَّه عَلَيْهِ وَ آلِهِ نِعْمَ الرَّسُولُ وَ اَنَّ اَمیرَ الْمُؤْمِنینَ عَلِىَّ بْنَ اَبى طالِبٍ وَ اَوْلادَهُ الْائِمَّة َ الْاَحَدَ عَشَرَ نِعْمَ الْاَئِمَّة ُ وَ اَنَّ ما جآءَ بِهِ مُحَمَّدٌ صَلَّى اللَّهُ عَلَيْهِ وَ آلِهِ حَقُّ وَ اَنَّ الْمَوْتَ حَقُّ وَ سُؤالَ مُنْكَر ٍ وَ نَكیر ٍ فِى الْقَبْرِ حَقُّ وَالْبَعْثَ حَقُّ وَالنُّشُورَ حَقُّ وَالصِّراط َ حَقُّ وَالْمیزانَ حَقُّ وَ تَطائُرَ الْكُتُبِ حَقُّ وَالْجَنَّة َ حَقُّ وَ النّارَ حَقُّ وَ اَنَّ السّاعَة َ آتِيَة ٌ لارَيْبَ فیها وَ اَنَّ اللَّهَ يَبْعَثُ مَنْ فِى الْقُبُورِ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میت را ببرد وبگوید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ثَبَّتَكَ اللَّهُ بِالْقَوْل ِ الثابِتِ هَداكَ اللَّهُ اِلى صِراطٍ مُسْتَقیمٍ عَرَّفَ اللَّهُ بَيْنَكَ وَ بَيْنَ اَوْلِيائِكَ فى مُسْتَقرّ ٍ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الْاَرْضَ عَنْ جَنْبَيْهِ وَاصْعَدْ بِرُوحِهِ اِلَيْكَ وَلَقِّهِ مِنْكَ بُرْهاناً اَللهُم َّ عَفْوَكَ عَفْوَكَ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تلقین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اِسْمَعی اِفْهَمی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درجای خالی اسم میت وپدرش را بگوید وپس ازآن بگوید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اَنْتِ عَلَى الْعَهْدِ الَّذى فارَقْتَنا عَلَیْهِ، مِنْ شَهادَةِ اَنْ لا اِلهَ اِلا اللَّهُ، وَحْدَهُ لا شَریکَ لَهُ، وَ اَنَّ مُحَمَّداً صَلَّى اللَّهُ عَلَیْهِ وَ آلِهِ عَبْدُهُ وَ رسُولُهُ، وَ سَیِّدُ النَبِّییّنَ وَ خاتَمُ الْمُرْسَلینَ، وَ اَنَّ عَلِیّاً اَمیرُ الْمُؤْمِنینَ، وَ سَیّدُ الْوَصِیّینَ، وَ اِمامٌ افْتَرَضَ اللَّهُ طاعَتَهُ عَلَى الْعالَمینَ، وَ اَنَّ الْحَسَنَ وَالْحُسَیْنَ، وَ عَلِىَّ بْنَ الْحُسَیْن ِ، وَ مُحَمَّدَ بْنَ عَلِی، وَ جَعْفَرَ بْنَ مُحَمَّدٍ، وَ مُوسَى بْنَ جَعْفَرٍ، وَ عَلِىَّ بْنَ مُوسى، وَ مُحَمَّدَ بْنَ عَلِی، وَ عَلِىَّ بْنَ مُحَمَّدٍ، وَالْحَسَنَ بْنَ عَلِىٍّ، وَالقآئِمَ الْحُجَّهَ الْمَهْدِىَّ، صَلَواتُ اللَّهِ </w:t>
      </w:r>
    </w:p>
    <w:p>
      <w:pPr>
        <w:pStyle w:val="BookText"/>
        <w:rPr/>
      </w:pPr>
      <w:r>
        <w:rPr>
          <w:rFonts w:ascii="Amiri" w:hAnsi="Amiri" w:eastAsia="Amiri" w:cs="Amiri"/>
          <w:color w:val="111111"/>
          <w:sz w:val="28"/>
          <w:sz w:val="28"/>
          <w:szCs w:val="28"/>
          <w:rtl w:val="true"/>
          <w:lang w:bidi="ar-SA"/>
        </w:rPr>
        <w:t>عَلَیْهِمْ، اَئِمَّهُ الْمُؤْمِنینَ، وَ حُجَجُ اللَّهِ عَلَى الْخَلْق ِ اَجْمَعینَ، وَ اَئِمَّتُکَ، اَئِمَّة ٌ هُدَىً اَبْرارٌیا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w:t>
      </w:r>
    </w:p>
    <w:p>
      <w:pPr>
        <w:pStyle w:val="BookText"/>
        <w:rPr/>
      </w:pPr>
      <w:r>
        <w:rPr>
          <w:rFonts w:ascii="IRNazanin" w:hAnsi="IRNazanin" w:eastAsia="IRNazanin"/>
          <w:color w:val="111111"/>
          <w:sz w:val="28"/>
          <w:sz w:val="28"/>
          <w:szCs w:val="28"/>
          <w:rtl w:val="true"/>
          <w:lang w:bidi="fa-IR"/>
        </w:rPr>
        <w:t>درجای خالی اسم میت وپدرش را بگوید وپس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اَتاکِ الْمَلَکان ِ الْمُقَرَّبان ِ، رَسُولَیْن ِ مِنْ عِنْدِاللَّهِ تَبارَکَ وَ تعالى، وَ سَئَلکِ عَنْ رَبِّکِ، وَ عَنْ نَبِیِّکِ، وَ عَنْ دینِکِ، وَ عَنْ کِتابِکِ، وَ عَنْ قِبْلَتِکِ، وَ عَنْ اَئِمَّتِکِ، فَلا تَخَافی، وَ قُولی فى جَوابِهِما، اَللَّهُ جَلَّ جَلالُهُ رَبّى، وَ مُحَمَّدٌ صَلَّى اللَّهُ عَلَیْهِ وَ آلِهِ نَبِیّى، وَالْاِسْلامُ دینى، وَ الْقُرْآنُ کِتابى، وَالْکَعْبَة ُ قِبْلَتى، وَ اَمیرُالْمُؤْمِنینَ عَلِىُّ بْنُ اَبیطالِبٍ اِمامى، وَالْحَسَنُ بْنُ عَلِی الْمُجْتَبى اِمامى، وَ الْحُسَیْنُ بْنُ عَلِیّ ٍ الشَّهیدُ بِکَرْبَلاءَ اِمامى، وَ عَلِىُّ زَیْنُ الْعابِدینَ اِمامى، وَ مُحَمَّدٌباقِرُ عِلْمِ النَّبِیّینَ اِمامى، وَ جَعْفَرٌ الصّادِقُ اِمامى، وَ مُوسَى الْکاظِمُ اِمامى، وَ عَلىُّ الرِّضا اِمامى، وَ مُحَمَّدٌ الْجَوادُ اِمامى، وَعَلِىُّ الْهادى اِمامى، وَ الْحَسَنُ الْعَسْکَرىُّ اِمامى، وَالْحُجَّة ُ الْمُنْتَظَرُ اِمامى، هؤُلاءِ صَلَواتُ اللَّهِ عَلَیْهِمْ اَجْمَعینَ اَئِمَّتى وَ سادَتى وَقادَتى، وَ شُفَعآئى بِهِمْ اَتَوَلّى وَ مِنْ اَعْدآئِهِمْ اَتَبَرَّءُ فِى الدُّنْیا وَالاْخِرَة</w:t>
      </w:r>
    </w:p>
    <w:p>
      <w:pPr>
        <w:pStyle w:val="BookText"/>
        <w:rPr/>
      </w:pPr>
      <w:r>
        <w:rPr>
          <w:rFonts w:ascii="Amiri" w:hAnsi="Amiri" w:eastAsia="Amiri" w:cs="Amiri"/>
          <w:color w:val="111111"/>
          <w:sz w:val="28"/>
          <w:sz w:val="28"/>
          <w:szCs w:val="28"/>
          <w:rtl w:val="true"/>
          <w:lang w:bidi="ar-SA"/>
        </w:rPr>
        <w:t>ِثُمَّ اعْلَمی یا… بِنتُ…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 خالی اسم میت وپدرش را بگوید وپس از آن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تَبارَکَ وَ تَعالى نِعْمَ الرَّبُّ، وَ اَنَّ مُحَمَّداً صَلَّى اللَّه عَلَیْهِ وَ آلِهِ نِعْمَ الرَّسُولُ، وَ اَنَّ اَمیرَ الْمُؤْمِنینَ عَلِىَّ بْنَ اَبى طالِبٍ، وَ اَوْلادَهُ الاْئِمَّة َ الْاَحَدَ عَشَرَ نِعْمَ الْاَئِمَّة ُ، وَ اَنَّ ما جآءَ بِهِ مُحَمَّدٌ صَلَّى اللَّهُ عَلَیْهِ وَ آلِهِ حَقُّ، وَ اَنَّ الْمَوْتَ حَقُّ، وَ سُؤالَ مُنْکَرٍ وَ نَکیرٍ فِى الْقَبْرِ حَقُّ، وَالْبَعْثَ حَقُّ، وَالنُّشُورَ حَقُّ، وَالصِّراط َ حَقُّ، وَالْمیزانَ حَقُّ، وَ تَطائُرَ الْکُتُبِ حَقُّ، وَالْجَنَّة َ حَقُّ، وَ النّارَ حَقُّ، وَ اَنَّ السّاعَة َ آتِیَة ٌ لارَیْبَ فیها، وَ اَنَّ اللَّهَ یَبْعَثُ مَنْ فِى الْقُبُورِ</w:t>
      </w:r>
    </w:p>
    <w:p>
      <w:pPr>
        <w:pStyle w:val="BookText"/>
        <w:rPr/>
      </w:pP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اَفَهِمْتِ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میت را ببرد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ثَبَّتَکِ اللَّهُ بِالْقَوْل ِ الثابِتِ، هَداکِ اللَّهُ اِلى صِراطٍ مُسْتَقیم ، عَرَّفَ اللَّهُ بَیْنَکِ وَ بَیْنَ اَوْلِیائِکِ فى مُسْتَقرّ ٍ مِنْ رَحْمَتِهِ</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الْاَرْضَ عَنْ جَنْبَیْها وَاصْعَدْ بِرُوحِها اِلَیْکَ وَلَقِّها مِنْکَ بُرْهاناً اَللّهُمَّ عَفْوَکَ عَفْوَکَ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خشت روی قبر چیده وبگوید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وَحدَتَهُ وَآنِسْ وَحْشَتَهُ وَارْحَمْ غُرْبَتَهُ وَاَسْکِنْ إلَیْهِ مِن رَحْمَتِکَ رَحْمَة ً یَسْتَغْنیَ بِهاَ عَنْ رَحْمَةِ مَنْ سِواکَ وَاحْشُرْهُ مَنْ کانَ یَتَوَلاهُ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چیدن خشت بر قبر را به پایان برد ، از سمت پاهای میّت از قبر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روی قبر بریزد ، ونیز تمام کسانی که حضور دارند با کف دست ، خاک برروی قبر بریزند ، مگر کسانی که نسبتی با میّت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 ریختن خاک بگویند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 وَاِنّا اِلَیْهِ راجِعُونَ هذا ماَ وَعَدَ اللهِ وَ صَدَقَ المُرْسَلُونَ اَللّهُمَّ ز ِدْنا اِیماناً وَ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را با خاک پر نموده وبه اندازۀ چهار انگشت از زمین بلند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را مسطح درست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قبر آب بپاشند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پاشیدن آب را از سمت سرمیت شروع نمایند ؛ وسپس چهار سوی قبر را دور بزنند تا اینکه باز به سرمیّت برگردند واگر چیزی از آب اضافه ماند وسط قبر بریزند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پاشیدن آب برروی قبر پرسیدند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رطوبت در خاک قبر باقی است ، عذاب از میت کنار می رود </w:t>
      </w:r>
      <w:r>
        <w:rPr>
          <w:rFonts w:eastAsia="IRNazanin" w:cs="IRNazanin"/>
          <w:color w:val="111111"/>
          <w:sz w:val="28"/>
          <w:szCs w:val="28"/>
          <w:rtl w:val="true"/>
          <w:lang w:bidi="fa-IR"/>
        </w:rPr>
        <w:t>.</w:t>
      </w:r>
      <w:r>
        <w:rPr>
          <w:rStyle w:val="FootnoteAnchor"/>
          <w:rtl w:val="true"/>
        </w:rPr>
        <w:footnoteReference w:id="92"/>
      </w:r>
      <w:bookmarkStart w:id="159" w:name="pg9668_112610"/>
    </w:p>
    <w:p>
      <w:pPr>
        <w:pStyle w:val="Heading3"/>
        <w:numPr>
          <w:ilvl w:val="2"/>
          <w:numId w:val="1"/>
        </w:numPr>
        <w:rPr/>
      </w:pPr>
      <w:bookmarkStart w:id="160" w:name="__RefHeading___Toc7906417_2870459653"/>
      <w:bookmarkStart w:id="161" w:name="_Toc53"/>
      <w:bookmarkEnd w:id="159"/>
      <w:bookmarkEnd w:id="160"/>
      <w:r>
        <w:rPr>
          <w:rtl w:val="true"/>
        </w:rPr>
        <w:t>نماز بعد از دفن میّت در کنار قبر</w:t>
      </w:r>
      <w:bookmarkEnd w:id="161"/>
    </w:p>
    <w:p>
      <w:pPr>
        <w:pStyle w:val="BookText"/>
        <w:rPr/>
      </w:pPr>
      <w:r>
        <w:rPr>
          <w:rFonts w:ascii="IRNazanin" w:hAnsi="IRNazanin" w:eastAsia="IRNazanin"/>
          <w:color w:val="111111"/>
          <w:sz w:val="28"/>
          <w:sz w:val="28"/>
          <w:szCs w:val="28"/>
          <w:rtl w:val="true"/>
          <w:lang w:bidi="fa-IR"/>
        </w:rPr>
        <w:t xml:space="preserve">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میّت خود را دفن نمودید واز خاکسپاری اش فارغ شدید ؛ وارث و یا خویشاوند ویا دوست او در کنار قبر ایستاده ودورکعت نمازبخواند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سوره فاتحة الکتاب و معوّذتین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در رکعت دوم سوره حمد و اگر خواست سوره قل هوالله احد و سوره انّا انزلناه را بخواند که این دو سوره از سوره های مهم که در نمازهای نافله خوانده می شوند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رکوع را انجام داده ودر سجده اش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تَعَزَزَ بِالقُدرَة ِ ، وَقَهَرَ عِبادَهُ بِالمَوتِ</w:t>
      </w:r>
    </w:p>
    <w:p>
      <w:pPr>
        <w:pStyle w:val="BookText"/>
        <w:rPr/>
      </w:pPr>
      <w:r>
        <w:rPr>
          <w:rFonts w:ascii="IRNazanin" w:hAnsi="IRNazanin" w:eastAsia="IRNazanin"/>
          <w:color w:val="111111"/>
          <w:sz w:val="28"/>
          <w:sz w:val="28"/>
          <w:szCs w:val="28"/>
          <w:rtl w:val="true"/>
          <w:lang w:bidi="fa-IR"/>
        </w:rPr>
        <w:t xml:space="preserve">سپس سلام نماز را گفته ورو به قبر نموده و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فلانی فرزند فلانی این نماز برای تو ویارانت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 او می فرماید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فلانی فرزند فلانی چشمت روشن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آمرزید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خود نماز گزار نیز در برابر هر حرف ، ثواب هزار کار نیک عطا می شود ، وهزار گناه او محو می شود ، ووقتی روز قیامت فرا رسید خداوند متعال یکصف از فرشتگان را بر می انگیزاندکه او را تا درب بهشت بدرقه نمایند، وهنگامی که داخل بهشت شد هفتاد هزار فرشته به استقبال او می آیند که با هر یک طبقی از نور است که با دستمالی از استبرق</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پوشیده شده و در دست هر کدام کوزه ای از نور است که در آن آب سلسبیل</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وی از آن طبق خورده واز آن آب می آشامد و خشنودی خداوند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وفوائد این نماز عبارت است از</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وآسیب را از میّت دور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به میت محسوب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وتنگی وفشار قبر را از او بر طرف می 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نماز در صورت در خواست نیاز به درگاه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آمرزش مؤمنین ومؤمنات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وی را درباره آنان مستجاب می فرماید</w:t>
      </w:r>
      <w:r>
        <w:rPr>
          <w:rFonts w:eastAsia="IRNazanin" w:cs="IRNazanin"/>
          <w:color w:val="111111"/>
          <w:sz w:val="28"/>
          <w:szCs w:val="28"/>
          <w:rtl w:val="true"/>
          <w:lang w:bidi="fa-IR"/>
        </w:rPr>
        <w:t xml:space="preserve">. </w:t>
      </w:r>
      <w:bookmarkStart w:id="162" w:name="pg9668_112612"/>
    </w:p>
    <w:p>
      <w:pPr>
        <w:pStyle w:val="Heading3"/>
        <w:numPr>
          <w:ilvl w:val="2"/>
          <w:numId w:val="1"/>
        </w:numPr>
        <w:rPr/>
      </w:pPr>
      <w:bookmarkStart w:id="163" w:name="__RefHeading___Toc7906419_2870459653"/>
      <w:bookmarkStart w:id="164" w:name="_Toc54"/>
      <w:bookmarkEnd w:id="162"/>
      <w:bookmarkEnd w:id="163"/>
      <w:r>
        <w:rPr>
          <w:rtl w:val="true"/>
        </w:rPr>
        <w:t>اعمال شب اول قبر برای میّت</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در شب اول قبر </w:t>
      </w:r>
      <w:r>
        <w:rPr>
          <w:rStyle w:val="FootnoteAnchor"/>
          <w:rtl w:val="true"/>
        </w:rPr>
        <w:footnoteReference w:id="98"/>
      </w:r>
      <w:r>
        <w:rPr>
          <w:rFonts w:ascii="IRNazanin" w:hAnsi="IRNazanin" w:eastAsia="IRNazanin"/>
          <w:color w:val="111111"/>
          <w:sz w:val="28"/>
          <w:sz w:val="28"/>
          <w:szCs w:val="28"/>
          <w:rtl w:val="true"/>
          <w:lang w:bidi="fa-IR"/>
        </w:rPr>
        <w:t>دو رکعت نماز وحشت برای میّت بخوانند ودستور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دررکعت اول بعد ازحمد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ودررکعت دوم بعد از حمد ده مرتبه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بخوانند وبهد از سلام نماز بگویند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وَابعَث ثَوابَها إلی قَبرِ فلان</w:t>
      </w:r>
    </w:p>
    <w:p>
      <w:pPr>
        <w:pStyle w:val="BookText"/>
        <w:rPr/>
      </w:pPr>
      <w:r>
        <w:rPr>
          <w:rFonts w:ascii="IRNazanin" w:hAnsi="IRNazanin" w:eastAsia="IRNazanin"/>
          <w:color w:val="111111"/>
          <w:sz w:val="28"/>
          <w:sz w:val="28"/>
          <w:szCs w:val="28"/>
          <w:rtl w:val="true"/>
          <w:lang w:bidi="fa-IR"/>
        </w:rPr>
        <w:t>وبه جای کلمه فلان اسم میّت را بگویند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ابن یمان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لحظه ای سخت تر از شب اول دفن برای میِت نیست ؛ پس با صدقه دادن نسبت به مردگانتان مهربانی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نتوانستید دو رکعت نماز بخوانید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یک مرتبه فاتحة الکتاب و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ودو بار سوره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فاتحة الکتاب و ده مرتبه الهکم التکاثر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w:t>
      </w:r>
      <w:r>
        <w:rPr>
          <w:rStyle w:val="FootnoteAnchor"/>
          <w:rtl w:val="true"/>
        </w:rPr>
        <w:footnoteReference w:id="100"/>
      </w:r>
      <w:bookmarkStart w:id="165" w:name="pg9668_112613"/>
    </w:p>
    <w:p>
      <w:pPr>
        <w:pStyle w:val="Heading2"/>
        <w:numPr>
          <w:ilvl w:val="1"/>
          <w:numId w:val="1"/>
        </w:numPr>
        <w:rPr/>
      </w:pPr>
      <w:bookmarkStart w:id="166" w:name="__RefHeading___Toc7906421_2870459653"/>
      <w:bookmarkStart w:id="167" w:name="_Toc55"/>
      <w:bookmarkEnd w:id="165"/>
      <w:bookmarkEnd w:id="166"/>
      <w:r>
        <w:rPr>
          <w:rtl w:val="true"/>
        </w:rPr>
        <w:t>فصل هشتم</w:t>
      </w:r>
      <w:r>
        <w:rPr>
          <w:rtl w:val="true"/>
        </w:rPr>
        <w:t>:</w:t>
      </w:r>
      <w:r>
        <w:rPr>
          <w:rtl w:val="true"/>
        </w:rPr>
        <w:t>زیارت اهل قبور</w:t>
      </w:r>
      <w:bookmarkEnd w:id="16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7906423_2870459653"/>
      <w:bookmarkStart w:id="169" w:name="_Toc56"/>
      <w:bookmarkEnd w:id="168"/>
      <w:r>
        <w:rPr>
          <w:rtl w:val="true"/>
        </w:rPr>
        <w:t>اشاره</w:t>
      </w:r>
      <w:bookmarkEnd w:id="1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9668_112615"/>
      <w:bookmarkStart w:id="171" w:name="pg9668_112615"/>
      <w:bookmarkEnd w:id="171"/>
    </w:p>
    <w:p>
      <w:pPr>
        <w:pStyle w:val="Heading3"/>
        <w:numPr>
          <w:ilvl w:val="2"/>
          <w:numId w:val="1"/>
        </w:numPr>
        <w:rPr/>
      </w:pPr>
      <w:bookmarkStart w:id="172" w:name="pg9668_112615"/>
      <w:bookmarkStart w:id="173" w:name="__RefHeading___Toc7906425_2870459653"/>
      <w:bookmarkStart w:id="174" w:name="_Toc57"/>
      <w:bookmarkEnd w:id="172"/>
      <w:bookmarkEnd w:id="173"/>
      <w:r>
        <w:rPr>
          <w:rtl w:val="true"/>
        </w:rPr>
        <w:t>زیارت اهل قبور</w:t>
      </w:r>
      <w:bookmarkEnd w:id="174"/>
    </w:p>
    <w:p>
      <w:pPr>
        <w:pStyle w:val="Heading3"/>
        <w:numPr>
          <w:ilvl w:val="2"/>
          <w:numId w:val="1"/>
        </w:numPr>
        <w:rPr/>
      </w:pPr>
      <w:bookmarkStart w:id="175" w:name="__RefHeading___Toc7906427_2870459653"/>
      <w:bookmarkStart w:id="176" w:name="_Toc58"/>
      <w:bookmarkEnd w:id="175"/>
      <w:r>
        <w:rPr>
          <w:rtl w:val="true"/>
        </w:rPr>
        <w:t>چرا باید قبور مؤمنین را زیارت کنیم؟</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وروایت؛ ارتباط خاصی میان قبر برزخی وقبر خاکی ؛ یعنی روح انسان در برزخ وبدن مادی او در قبر خاکی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 ؛ در اصل از ارتباط روح وبدن مادی که ، در طول زندگی دنیوی با یکدیگر یک نوع اتحاد داشته اند سر چشمه می گیرد ؛ که با قطع تعلق روح از بدن پس از مرگ به کلی از بین نمی رود ؛ بلکه یک نوع ارتباط در حد پائین تری میان روح برزخی وبدن مادی وخاکی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در حد واندازه هایی که در زندگی دنیوی ودر دوران تعلق روح به بدن وجود داشت ونه با آن کیفیت وکمیت ؛ بلکه در میزانی ضعیف تر و با کم وکیفی دیگر ؛ از همین رو قبر خاکی وعالم برزخی روح ؛ ارتباطی دارد کهنقاط دیگر زمین این ارتباط را ندارند وبه همین جهت است که علی رغم حضور روح در عالمی فوق ماده ، زمان ومکان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خاصی به بدن مادی ونقطه هایی که بدن خاکی در آن است ،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براساس همین ارتباط میان قبر خاکی وقبر برزخی است که دستورات واحکام خاصی در باب قبر ، حرمت قبر ونهایتاً استحباب زیارت اهل قبور در شریعت اسلامی وجود دارد </w:t>
      </w:r>
      <w:r>
        <w:rPr>
          <w:rFonts w:eastAsia="IRNazanin" w:cs="IRNazanin"/>
          <w:color w:val="111111"/>
          <w:sz w:val="28"/>
          <w:szCs w:val="28"/>
          <w:rtl w:val="true"/>
          <w:lang w:bidi="fa-IR"/>
        </w:rPr>
        <w:t xml:space="preserve">. </w:t>
      </w:r>
      <w:bookmarkStart w:id="177" w:name="pg9668_112616"/>
    </w:p>
    <w:p>
      <w:pPr>
        <w:pStyle w:val="Heading3"/>
        <w:numPr>
          <w:ilvl w:val="2"/>
          <w:numId w:val="1"/>
        </w:numPr>
        <w:rPr/>
      </w:pPr>
      <w:bookmarkStart w:id="178" w:name="__RefHeading___Toc7906429_2870459653"/>
      <w:bookmarkStart w:id="179" w:name="_Toc59"/>
      <w:bookmarkEnd w:id="177"/>
      <w:bookmarkEnd w:id="178"/>
      <w:r>
        <w:rPr>
          <w:rtl w:val="true"/>
        </w:rPr>
        <w:t>اثرات زیارت اهل قبور</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روح با قبر خاکی موجب می شود که بتوان از این طریق بهتر با روح رابطه برقرار وبه او توجه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این طریق می توان توجه او را جلب کرد</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اثر دنیوی زیارت اهل قبور برای انسان ؛ تذکر مرگ ؛ ویاد آوری این رخداد مهم است و این خود موجب باز داشتن انسان از بازیهای دنیوی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ومانع از انجام کارهای زشت و ناروا می شود</w:t>
      </w:r>
      <w:r>
        <w:rPr>
          <w:rStyle w:val="FootnoteAnchor"/>
          <w:rtl w:val="true"/>
        </w:rPr>
        <w:footnoteReference w:id="103"/>
      </w:r>
      <w:r>
        <w:rPr>
          <w:rFonts w:ascii="IRNazanin" w:hAnsi="IRNazanin" w:eastAsia="IRNazanin"/>
          <w:color w:val="111111"/>
          <w:sz w:val="28"/>
          <w:sz w:val="28"/>
          <w:szCs w:val="28"/>
          <w:rtl w:val="true"/>
          <w:lang w:bidi="fa-IR"/>
        </w:rPr>
        <w:t>وباعث انجام اعمال وکردار نیک می شود</w:t>
      </w:r>
      <w:r>
        <w:rPr>
          <w:rStyle w:val="FootnoteAnchor"/>
          <w:rtl w:val="true"/>
        </w:rPr>
        <w:footnoteReference w:id="104"/>
      </w:r>
      <w:r>
        <w:rPr>
          <w:rFonts w:ascii="IRNazanin" w:hAnsi="IRNazanin" w:eastAsia="IRNazanin"/>
          <w:color w:val="111111"/>
          <w:sz w:val="28"/>
          <w:sz w:val="28"/>
          <w:szCs w:val="28"/>
          <w:rtl w:val="true"/>
          <w:lang w:bidi="fa-IR"/>
        </w:rPr>
        <w:t>وسبب بی رغبتی وکم خشنودی از دنیا می شود</w:t>
      </w:r>
      <w:r>
        <w:rPr>
          <w:rStyle w:val="FootnoteAnchor"/>
          <w:rtl w:val="true"/>
        </w:rPr>
        <w:footnoteReference w:id="105"/>
      </w:r>
      <w:r>
        <w:rPr>
          <w:rFonts w:ascii="IRNazanin" w:hAnsi="IRNazanin" w:eastAsia="IRNazanin"/>
          <w:color w:val="111111"/>
          <w:sz w:val="28"/>
          <w:sz w:val="28"/>
          <w:szCs w:val="28"/>
          <w:rtl w:val="true"/>
          <w:lang w:bidi="fa-IR"/>
        </w:rPr>
        <w:t>و زمینه ساز عبرت آموزی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80" w:name="pg9668_112617"/>
    </w:p>
    <w:p>
      <w:pPr>
        <w:pStyle w:val="Heading3"/>
        <w:numPr>
          <w:ilvl w:val="2"/>
          <w:numId w:val="1"/>
        </w:numPr>
        <w:rPr/>
      </w:pPr>
      <w:bookmarkStart w:id="181" w:name="__RefHeading___Toc7906431_2870459653"/>
      <w:bookmarkStart w:id="182" w:name="_Toc60"/>
      <w:bookmarkEnd w:id="180"/>
      <w:bookmarkEnd w:id="181"/>
      <w:r>
        <w:rPr>
          <w:rtl w:val="true"/>
        </w:rPr>
        <w:t>ثواب زیارت اهل قبور</w:t>
      </w:r>
      <w:bookmarkEnd w:id="182"/>
    </w:p>
    <w:p>
      <w:pPr>
        <w:pStyle w:val="BookText"/>
        <w:rPr/>
      </w:pPr>
      <w:r>
        <w:rPr>
          <w:rFonts w:ascii="IRNazanin" w:hAnsi="IRNazanin" w:eastAsia="IRNazanin"/>
          <w:color w:val="111111"/>
          <w:sz w:val="28"/>
          <w:sz w:val="28"/>
          <w:szCs w:val="28"/>
          <w:rtl w:val="true"/>
          <w:lang w:bidi="fa-IR"/>
        </w:rPr>
        <w:t xml:space="preserve">جعفر ابن قولویه قمی از عمروابن عثمان رازی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قادر نباشد بر زیارت ما ، پس زیارت کند صلحاء از موالیان ما را تا برای او ثواب زیارت ما نوشته شود وکسی که قادر نباشد بر صله ونیکی به ما ، پس صله ونیکی کند با صالحان موالیان ما ، تا برای او ثواب صله ونیکی به ما نوشته شود </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83" w:name="__RefHeading___Toc7906433_2870459653"/>
      <w:bookmarkStart w:id="184" w:name="_Toc61"/>
      <w:bookmarkEnd w:id="183"/>
      <w:r>
        <w:rPr>
          <w:rtl w:val="true"/>
        </w:rPr>
        <w:t>زمان زیارت اهل قبور</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چون پیش از طلوع آفتاب زیارت کنید می شنوند وجواب شما را می دهند واگر بعد از طلوع آفتاب آنها را زیارت کنید می شنوند ولی جواب نمی دهند</w:t>
      </w:r>
      <w:r>
        <w:rPr>
          <w:rFonts w:eastAsia="IRNazanin" w:cs="IRNazanin"/>
          <w:color w:val="111111"/>
          <w:sz w:val="28"/>
          <w:szCs w:val="28"/>
          <w:rtl w:val="true"/>
          <w:lang w:bidi="fa-IR"/>
        </w:rPr>
        <w:t>.</w:t>
      </w:r>
      <w:r>
        <w:rPr>
          <w:rStyle w:val="FootnoteAnchor"/>
        </w:rPr>
        <w:footnoteReference w:id="108"/>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ابن طاووس فرموده اند چون قصد زیارت مؤمنین کنی سزاوار است که روز پنجشنبه باشد واگر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خواستید به زیارت آنها بروید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ذر فرمودند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تَزُرْهُم اَحیاناً باللَیل ِ زیارت مکن اموات را در شب</w:t>
      </w:r>
      <w:r>
        <w:rPr>
          <w:rStyle w:val="FootnoteAnchor"/>
          <w:rtl w:val="true"/>
        </w:rPr>
        <w:footnoteReference w:id="110"/>
      </w:r>
      <w:bookmarkStart w:id="185" w:name="pg9668_112618"/>
    </w:p>
    <w:p>
      <w:pPr>
        <w:pStyle w:val="Heading3"/>
        <w:numPr>
          <w:ilvl w:val="2"/>
          <w:numId w:val="1"/>
        </w:numPr>
        <w:rPr/>
      </w:pPr>
      <w:bookmarkStart w:id="186" w:name="__RefHeading___Toc7906435_2870459653"/>
      <w:bookmarkStart w:id="187" w:name="_Toc62"/>
      <w:bookmarkEnd w:id="185"/>
      <w:bookmarkEnd w:id="186"/>
      <w:r>
        <w:rPr>
          <w:rtl w:val="true"/>
        </w:rPr>
        <w:t>روایات پیرامون ورود به آرامستان</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 که داخل قبرستان شود وبگوید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هذِهِ الاَرواحِ الفانِیَة ِ ، وَالاَجسادِ البالیَة ِ والعِظامِ النَّخِرَةِ ، الَّتِی خَرَجَتْ مِنَ الدّنیا ، وَهِی َ بِکَ مُؤمِنَة ٌ ، اَدْخِلْ عَلَیْهِمْ رَوْحاً مِنْکَ وَسَلاماً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خدای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حسنات ، به عدد خلق از زمان حضرت آدم تا قیام قیامت را می نویسد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هر کس داخل قبرستان شود وسلام ذیل را بر زبان جاری کند خداوند ثواب پنجاه سال عبادت برای او بنویسد وگناه پنجاه ساله را از او وپدر ومادرش محو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اَهْل ِ لا اِلهَ اِلَّا اللهُ ، مِنْ اَهْل ِ لا اِلهَ اِلَّا اللهُ ، یا اَهْلَ لا اِلهَ اللهُ بِحَقَّ لااِلهَ اِلَّا اللهُ ، كَيْفَ وَجَدْتُمْ قَوْلَ لا اِلهَ الَّا اللهُ ، مِنْ لا اِلهَ اِلَّا اللهُ ، یا لااِلهَ اِلَّا الله ، بِحَقَّ لا اِلهَ اِلَّا اللهُ ، اِغْفِرْلِمَنْ قالَ لا اِلهَ اِلَّا اللهُ وَاحْشُرْنا فی زُمْرَةِ مَنْ قالَ لا اِلهَ اِلَّا اللهُ ، مُحَمَّدا رَسُولُ اللهِ ، عَلیّ ٌ وَلِيُّ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عبد الله بن سنان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که چگونه بر اهل قبور سلام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اَهل ِالدّیارِ مِنَ المُؤمِنینَ وَالمُسْلِمیِنَ ، اَنْتُمْ لَنا فُرُطٌ وَنَحْنُ اِنْشاءَ الله َبِکُمْ لاحِقوُنَ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بهترین سخنی که در قبرستان خوب است بگویی آن است که در آنجا بایستید وبگوئید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وَلِّهِمْ ماَ تَوَ لَّوْا ، وَاحْشُرْهُمْ مَعَ مَنْ اَحَبُّوا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روایات پیرامون زیارت قبر مؤمنین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بیاید نزد قبر برادر مؤمن خود ، ودست برقبرگذارد وهفت مرتبه سوره انا انزلناه رابخواند در روز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گردد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ابن طاووس آورده است که کیفیت زیارت مؤمن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رو به قبله می کنی وسپس دست خود را برسر قبر می گذاری و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غُْربَتَهُ ، وَصِلْ وَحْدَتَهُ ، وَآنِسْ وَحْشَتَهُ ، وَآمِنْ رَوْعَتَهُ وَاَسْکِنْ اِلَیْهِ مِنْ رَحْمَتِکَ رَحْمَة ً یَسْتَغْنیِ بِها عَنْ رَحْمَةِ مَن سِواکَ ، وَ اَلْحِقْهُ بِمَنْ کانَ یَتَوَلاهُ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از آن سوره انا انزلناه را هفت مرتبه می خوانی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از فضیل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هفت مرتبه سوره انا انزلناه را نزد قبر مؤمنی بخواند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به سوی قبر اومی فرستد ، که عبادت کند خدا را نزد او؛ وخدا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این عمل مَلک را برای این میّت ، می نویسد وهر موقعی که از قبرش مبعوث شود به هیچ هولی از اهوال قیامت نگذرد ، مگر آنکه خدا آن هول را از او بگرداند تا خدا اورا داخل بهشت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 هر یک ازسورهای حمد و قل اعوذ بربّ الناس وقل اعوذ بربّ الفلق و قل هو الله احد و آیة الکرسی را سه مرتبه بخواند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ابن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مردگان را زیارت بکنیم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آیا آنها می دانند که ما به زیارت آنها رفته ایم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می دانند وشاد می شوند وانس می گیرند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زیارت ایشان می رویم چه بگوئیم؟</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جافَ الْاَرْضَ عَنْ جُنُوبِهِمْ وَصاعِدْ اِلَیْکَ اَرْواحَهُمْ وَلَقِّهِمْ مِنْکَ رِضْواناً وَاَسْکِنْ اِلَیْهِمْ مِنْ رَحْمَتِکَ ما تَصِلُ بِهِ وَحْدَتَهُمْ وَ تُونِسُ بِهِ وَحْشَتَهُمْ ، اِنَّکَ عَلی َ کُلِّ شَیْءٍ قَدیِرٌ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88" w:name="pg9668_112622"/>
    </w:p>
    <w:p>
      <w:pPr>
        <w:pStyle w:val="BookText"/>
        <w:rPr/>
      </w:pPr>
      <w:bookmarkEnd w:id="18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وقتی که بین قبرهای مؤمنین هستی ، یازده مرتبه سوره قل هوالله احد را برای اموات هدیه کن زیرا روایت شده که حق تعالی به عدد مردگان ، ثواب می دهد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هیچ کسی نزد قبر میتی این عبارت را سه مرتبه نمی گوید ؛ مگر آنکه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عذاب را در روز قیامت دور می فرماید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ِاَسْئَلُکَ بِحَقِّ مُحَمَّدٍ وََآلِ مُحَمَّدٍ ، اَنْ لاَ تُعَذِّبَ هذاَ الْمَیِّتَ</w:t>
      </w:r>
    </w:p>
    <w:p>
      <w:pPr>
        <w:pStyle w:val="Heading3"/>
        <w:numPr>
          <w:ilvl w:val="2"/>
          <w:numId w:val="1"/>
        </w:numPr>
        <w:rPr/>
      </w:pPr>
      <w:bookmarkStart w:id="189" w:name="__RefHeading___Toc7906437_2870459653"/>
      <w:bookmarkStart w:id="190" w:name="_Toc63"/>
      <w:bookmarkEnd w:id="189"/>
      <w:r>
        <w:rPr>
          <w:rtl w:val="true"/>
        </w:rPr>
        <w:t>آداب ورود به آرامستان</w:t>
      </w:r>
      <w:bookmarkEnd w:id="190"/>
    </w:p>
    <w:p>
      <w:pPr>
        <w:pStyle w:val="BookText"/>
        <w:rPr/>
      </w:pPr>
      <w:r>
        <w:rPr>
          <w:rFonts w:ascii="IRNazanin" w:hAnsi="IRNazanin" w:eastAsia="IRNazanin"/>
          <w:color w:val="111111"/>
          <w:sz w:val="28"/>
          <w:sz w:val="28"/>
          <w:szCs w:val="28"/>
          <w:rtl w:val="true"/>
          <w:lang w:bidi="fa-IR"/>
        </w:rPr>
        <w:t>در آرامستان هر سوره ودعایی مفید فائده می باشد ولی چنانچه کسی بخواهد به همه روایات پیرامون آداب زیارت اهل قبور عمل نماید می تواند اینگونه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آرامستان شدی بایست وبگو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هذِهِ الاَرْواح ِ الفانِیَةِ ، وَالاَجْسادِ الْبالیَة ِ والْعِظام ِ النَّخِرَةِ ، اَلَّتِی خَرَجَتْ مِنَ الدُّنیا ، وَهِی َ بِکَ مُؤْمِنَة ٌ ، اَدخِلْ عَلَیْهِمْ رَوْحاً مِنْکَ وَسَلاماً مِنِّی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اهل قبور سلام بده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 الرَّحیم</w:t>
      </w:r>
    </w:p>
    <w:p>
      <w:pPr>
        <w:pStyle w:val="BookText"/>
        <w:rPr/>
      </w:pPr>
      <w:r>
        <w:rPr>
          <w:rFonts w:ascii="Amiri" w:hAnsi="Amiri" w:eastAsia="Amiri" w:cs="Amiri"/>
          <w:color w:val="111111"/>
          <w:sz w:val="28"/>
          <w:sz w:val="28"/>
          <w:szCs w:val="28"/>
          <w:rtl w:val="true"/>
          <w:lang w:bidi="ar-SA"/>
        </w:rPr>
        <w:t>اَلسَّلامُ عَلی اَهْل ِ لا اِلهَ اِلََّا اللهُ ، مِنْ اَهْلِ لا اِلهَ اِلَّا اللهُ ، یا اَهْلَ لا اِلهَ اِلَّا اللهُ ، بِحَقَِّ لااِلهَ اِلَّا اللهُ ، كَيْفَ وَجَدْتُمْ قَوْلَ لا اِلهَ الَّا اللهُ ، مِنْ لا اِلهَ اِلَّا اللهُ ، یا لااِلهَ اِلَّا الله ، بِحَقَّ لا اِلهَ اِلَّا اللهُ، اِغْفِرْلِمَنْ قالَ لا اِلهَ اِلَّا اللهُ ، وَاحْشُرْنا فی زُمْرَةِ مَنْ قالَ لا اِلهَ اِلَّا اللهُ ، مُحَمّدٌ رَسُولُ اللهِ ،عَلیٌّ وَلِيُّ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اَهْل ِ الدّیار ِمِنَ الْمُؤْمِنینَ وَالْمُسلِمیِنَ ، اَنْتُمْ لَنا فَرَطٌ ، وَ نَحْنُ اِنْشاءَ اللهُ بِکُمْ لاحِقوُنَ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وَلِّهِمْ ما تَوَّ لَوْا ، وَاحْشُرْهُمْ مَعَ مَنْ اَحَبُّوا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قبرستان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سر قبر مؤمن رو به قبله بنشین ودست خود را برروی قبر او قرار بده وبگو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جافِ الاَرْضَ عَنْ جُنُوبِهِمْ ، وَصاعِدْ اِلَیْکَ اَرْواحَهُمْ ، وَلَقِّهِمْ مِنْکَ رِضْواناً ، وَ اَسْکِنْ اِلَیْهِمْ مِنْ رَحْمَتِکَ ما تَصِلُ بِهِ وَحْدَتَهُمْ ، وَ تُونِسُ بِهِ وَحْشَتَهُمْ ، اِنَّکَ عَلی کُلِّ شَیْءٍ قَدیِرٌ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های زیر را به تعداد مشخص شده تلاوت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انّا انزلناه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سوره قل اعوذ برب الفلق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سوره قل اعوذ برب الناس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سوره قل هو الله احد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آیه الکرسی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سه بار بگو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بِحَقِّ مُحَمَّدٍ وَ آلِ مُحَمَّدٍ ، اَنْ لاَ تُعَذِّبَ هذَاالْمَیِّتَ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91" w:name="pg9668_112625"/>
    </w:p>
    <w:p>
      <w:pPr>
        <w:pStyle w:val="Heading2"/>
        <w:numPr>
          <w:ilvl w:val="1"/>
          <w:numId w:val="1"/>
        </w:numPr>
        <w:rPr/>
      </w:pPr>
      <w:bookmarkStart w:id="192" w:name="__RefHeading___Toc7906439_2870459653"/>
      <w:bookmarkStart w:id="193" w:name="_Toc64"/>
      <w:bookmarkEnd w:id="191"/>
      <w:bookmarkEnd w:id="192"/>
      <w:r>
        <w:rPr>
          <w:rtl w:val="true"/>
        </w:rPr>
        <w:t>فصل نهم</w:t>
      </w:r>
      <w:r>
        <w:rPr>
          <w:rtl w:val="true"/>
        </w:rPr>
        <w:t xml:space="preserve">: </w:t>
      </w:r>
      <w:r>
        <w:rPr>
          <w:rtl w:val="true"/>
        </w:rPr>
        <w:t>ملحقات</w:t>
      </w:r>
      <w:bookmarkEnd w:id="1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7906441_2870459653"/>
      <w:bookmarkStart w:id="195" w:name="_Toc65"/>
      <w:bookmarkEnd w:id="194"/>
      <w:r>
        <w:rPr>
          <w:rtl w:val="true"/>
        </w:rPr>
        <w:t>اشاره</w:t>
      </w:r>
      <w:bookmarkEnd w:id="1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9668_112627"/>
      <w:bookmarkStart w:id="197" w:name="pg9668_112627"/>
      <w:bookmarkEnd w:id="197"/>
    </w:p>
    <w:p>
      <w:pPr>
        <w:pStyle w:val="Heading3"/>
        <w:numPr>
          <w:ilvl w:val="2"/>
          <w:numId w:val="1"/>
        </w:numPr>
        <w:rPr/>
      </w:pPr>
      <w:bookmarkStart w:id="198" w:name="pg9668_112627"/>
      <w:bookmarkStart w:id="199" w:name="__RefHeading___Toc7906443_2870459653"/>
      <w:bookmarkStart w:id="200" w:name="_Toc66"/>
      <w:bookmarkEnd w:id="198"/>
      <w:bookmarkEnd w:id="199"/>
      <w:r>
        <w:rPr>
          <w:rtl w:val="true"/>
        </w:rPr>
        <w:t>تلاوت سوره حمد برای میّت و فضیلت آن</w:t>
      </w:r>
      <w:bookmarkEnd w:id="20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سوره حمد را هفتاد بار بر مرده ای بخوانید وزنده شود، تعجبی ندارد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مسلمانی سوره فاتحة الکتاب را بخواند به او چنان پاداش می دهند که گویی دو ثلث قرآن را خوانده وبه مؤمن ومؤمنه صدقه داده است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اعظم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فاتحة الکتاب مندرج است </w:t>
      </w:r>
      <w:r>
        <w:rPr>
          <w:rFonts w:eastAsia="IRNazanin" w:cs="IRNazanin"/>
          <w:color w:val="111111"/>
          <w:sz w:val="28"/>
          <w:szCs w:val="28"/>
          <w:rtl w:val="true"/>
          <w:lang w:bidi="fa-IR"/>
        </w:rPr>
        <w:t>.</w:t>
      </w:r>
      <w:r>
        <w:rPr>
          <w:rStyle w:val="FootnoteAnchor"/>
          <w:rtl w:val="true"/>
        </w:rPr>
        <w:footnoteReference w:id="123"/>
      </w:r>
      <w:bookmarkStart w:id="201" w:name="pg9668_112628"/>
    </w:p>
    <w:p>
      <w:pPr>
        <w:pStyle w:val="Heading3"/>
        <w:numPr>
          <w:ilvl w:val="2"/>
          <w:numId w:val="1"/>
        </w:numPr>
        <w:rPr/>
      </w:pPr>
      <w:bookmarkStart w:id="202" w:name="__RefHeading___Toc7906445_2870459653"/>
      <w:bookmarkStart w:id="203" w:name="_Toc67"/>
      <w:bookmarkEnd w:id="201"/>
      <w:bookmarkEnd w:id="202"/>
      <w:r>
        <w:rPr>
          <w:rtl w:val="true"/>
        </w:rPr>
        <w:t>فضیلت آیة الکرسی برای اهل قبور</w:t>
      </w:r>
      <w:bookmarkEnd w:id="20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آیة الکرسی بخواند وثواب آن را به اهل قبور هدیه کند ، خداوند به هر حرفی برای او فرشته ای قرار می دهد که تا روز قیامت برای او تسبیح گویند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آیة الکرسی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قرائت کند وثوابش را برای اموات و گذشتگان قرار دهد ، خداوند گناهان آنان را بیامرزد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هُوَ الْحَیُّ الْقَیُّومُ لاَ تَأْخُذُهُ سِنَهٌ وَ لاَ نَوْمٌ لَّهُ مَا فِی السَّمَاوَاتِ وَمَا فِی الأَرْضِ مَن ذَا الَّذِی یَشْفَعُ عِنْدَهُ إِلاَّ بِإِذْنِهِ یَعْلَمُ مَا بَیْنَ أَیْدِیهِمْ وَمَا خَلْفَهُمْ وَ لاَ یُحِیطُونَ بِشَیْءٍ مِّنْ عِلْمِهِ إِلاَّ بِمَا شَاءوَسِعَ کُرْسِیُّهُ السَّمَاوَاتِ وَ الأَرْضَ وَ لاَ يَؤُودُهُ حِفْظُهُمَا وَ هُوَ الْعَلِیُّ الْعَظِیمُ لاَ إِکْرَاهَ فِی الدِّینِ قَد تَّبَیَّنَ الرُّشْدُ مِنَ الْغَیِّ فَمَنْ یَکْفُرْ بِالطَّاغُوتِ وَ یُؤْمِن بِاللّهِ فَقَدِ اسْتَمْسَکَ بِالْعُرْوَةِ الْوُثْقَیَ لاَ انفِصَامَ لَهَا وَاللّهُ سَمِیعٌ عَلِیمٌ اللّهُ وَلِیُّ الَّذِینَ آمَنُواْ یُخْرِجُهُم مِّنَ الظُّلُمَاتِ إِلَی النُّوُرِ وَالَّذِینَ کَفَرُواْ أَوْلِیَاؤهُمُ الطَّاغُوتُ یُخْرِجُونَهُم مِّنَ النُّورِ إِلَی الظُّلُمَاتِ اُولئِکَ أَصْحَابُ النَّار ِ هُمْ فِیهَا خَالِدُونَ</w:t>
      </w:r>
      <w:r>
        <w:rPr>
          <w:rFonts w:eastAsia="Amiri" w:cs="Amiri" w:ascii="Amiri" w:hAnsi="Amiri"/>
          <w:color w:val="111111"/>
          <w:sz w:val="28"/>
          <w:szCs w:val="28"/>
          <w:rtl w:val="true"/>
          <w:lang w:bidi="ar-SA"/>
        </w:rPr>
        <w:t xml:space="preserve">. </w:t>
      </w:r>
      <w:bookmarkStart w:id="204" w:name="pg9668_112629"/>
    </w:p>
    <w:p>
      <w:pPr>
        <w:pStyle w:val="Heading3"/>
        <w:numPr>
          <w:ilvl w:val="2"/>
          <w:numId w:val="1"/>
        </w:numPr>
        <w:rPr/>
      </w:pPr>
      <w:bookmarkStart w:id="205" w:name="__RefHeading___Toc7906447_2870459653"/>
      <w:bookmarkStart w:id="206" w:name="_Toc68"/>
      <w:bookmarkEnd w:id="204"/>
      <w:bookmarkEnd w:id="205"/>
      <w:r>
        <w:rPr>
          <w:rtl w:val="true"/>
        </w:rPr>
        <w:t>فضیلت سوره قدربرای اهل قبور</w:t>
      </w:r>
      <w:bookmarkEnd w:id="206"/>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قبر مؤمنی را زیارت کند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کند خداوند او و صاحب قبر ، هر دو را بیامرزد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قبر مؤمنی هفت مرتبه بخواند ،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را بفرستد که عبادت الهی کند نزد قبر او و ثواب عبادت آن ملک را برای میّت بنویسد و چون از قبرش محشور شود ، به ترسی از ترسهای قیامت که برسد ، حق تعالی به سبب آن ملک آن هول وترس را از او دفع کند تا داخل بهشت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أَنزَلْنَاهُ فِي لَيْلَةِ الْقَدْر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 الْقَدْر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 خَيْرٌ مِّنْ أَلْفِ شَهْر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 وَالرُّوحُ فِيهَا بِإِذْن ِ رَبِّهِمْ مِّن كُلِّ أَمْر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 الْفَجْر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7" w:name="pg9668_112630"/>
    </w:p>
    <w:p>
      <w:pPr>
        <w:pStyle w:val="Heading3"/>
        <w:numPr>
          <w:ilvl w:val="2"/>
          <w:numId w:val="1"/>
        </w:numPr>
        <w:rPr/>
      </w:pPr>
      <w:bookmarkStart w:id="208" w:name="__RefHeading___Toc7906449_2870459653"/>
      <w:bookmarkStart w:id="209" w:name="_Toc69"/>
      <w:bookmarkEnd w:id="207"/>
      <w:bookmarkEnd w:id="208"/>
      <w:r>
        <w:rPr>
          <w:rtl w:val="true"/>
        </w:rPr>
        <w:t>آداب زیارت به نیابت</w:t>
      </w:r>
      <w:bookmarkEnd w:id="209"/>
    </w:p>
    <w:p>
      <w:pPr>
        <w:pStyle w:val="BookText"/>
        <w:rPr/>
      </w:pPr>
      <w:r>
        <w:rPr>
          <w:rFonts w:ascii="IRNazanin" w:hAnsi="IRNazanin" w:eastAsia="IRNazanin"/>
          <w:color w:val="111111"/>
          <w:sz w:val="28"/>
          <w:sz w:val="28"/>
          <w:szCs w:val="28"/>
          <w:rtl w:val="true"/>
          <w:lang w:bidi="fa-IR"/>
        </w:rPr>
        <w:t xml:space="preserve">بدانکه ثواب زیارت هر یک از رسول خدا،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توان هدیه به روح مقدّس هر یک از آنان نمود، و همچنین به روح هر یک از مؤمنان مى توان هدیه کرد، و نیز مى توان به نیابت ازایشان زیارت نمود،</w:t>
      </w:r>
    </w:p>
    <w:p>
      <w:pPr>
        <w:pStyle w:val="BookText"/>
        <w:rPr/>
      </w:pPr>
      <w:r>
        <w:rPr>
          <w:rFonts w:ascii="IRNazanin" w:hAnsi="IRNazanin" w:eastAsia="IRNazanin"/>
          <w:color w:val="111111"/>
          <w:sz w:val="28"/>
          <w:sz w:val="28"/>
          <w:szCs w:val="28"/>
          <w:rtl w:val="true"/>
          <w:lang w:bidi="fa-IR"/>
        </w:rPr>
        <w:t xml:space="preserve">چنان که به سند معتبر نقل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صرمى به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شما را زیارت کردم، و ثوابش را براى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ثواب بزرگى است، و از جانب ما ستایش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دیگرى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را به حایر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براى حضرت زیارت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موسى بن جعفر علیه السّلام روایت شده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زیارت مرقد منوّر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بروى و از اعمال زیارت فارغ شوى، دو رکعت نماز بخوان، و نزد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عَلَيْكَ يَا نَبِيَّ اللَّهِ مِنْ أَبِي وَ أُمِّي وَ زَوْجَتِي وَ وَلَدِي وَ حَامَّتِي وَ مِنْ جَمِيعِ أَهْلِ بَلَدِي حُرِّهِمْ وَ عَبْدِهِمْ وَ أَبْيَضِهِمْ وَ أَسْوَدِهِمْ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هرکس از شهر خود بگویى که من به نیابت از تو،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دادم، راستگو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روایات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بعضى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که دورکعت نمازبجا مى آورد، یا یک روز مى دارد، یا حجّ وعمره بجا مى آورد،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یکى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کند، وثواب آن را براى پدر و مادر خود، یا برادر مؤمن خود هدیه مى کند، آیا برای او ثوابى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عمل به آن شخص مى رسد، بدون اینکه از ثواب نایب چیزى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فرموده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گرفتن اجرت، به نیابت برادر مومن به زیارت مى رود، چون از غسل فارغ شود، و در بعضى از نسخه ها آمده از عمل زیارت فارغ گردد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مَا أَصَابَنِي مِنْ تَعَبٍ أَوْ نَصَبٍ أَوْ شَعَثٍ أَوْ لُغُوبٍ فَأْجُرْ فُلانَ بْنَ فُلانٍ فِيهِ وَ أْجُرْنِي فِي قَضَائِي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زیارت کند در آخر زیارت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مَوْلايَ عَنْ فُلانِ بْنِ فُلانٍ أَتَيْتُكَ زَائِراً عَنْهُ فَاشْفَعْ لَهُ عِنْدَ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دعا را که خواهد براى او بنماید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کسى بخواهد، به نیابت دیگرى زیارت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فُلانَ بْنَ فُلانٍ أَوْفَدَنِي إِلَى مَوَالِيهِ وَ مَوَالِيَّ لِأَزُورَ عَنْهُ رَجَاءً لِجَزِيلِ الثوََّابِ وَ فِرَاراً مِنْ سُوءِ الْحِسَابِ اللَّهُمَّ إِنَّهُ يَتَوَجَّهُ إِلَيْكَ بِأَوْلِيَائِهِ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الدَّالِّينَ عَلَيْكَ فِي غُفْرَانِكَ ذُنُوبَهُ وَ حَطِّ سَيِّئَاتِهِ وَ يَتَوَسَّلُ إِلَيْكَ بِهِمْ عِنْدَ مَشْهَدِ إِمَامِهِ صَلَوَاتُ اللَّهِ عَلَيْهِمْ اللَّهُمَّ فَتَقَبَّلْ مِنْهُ وَ اقْبَلْ شَفَاعَة َ أَوْلِيَائِهِ صَلَوَاتُ اللَّهِ عَلَيْهِمْ فِيهِ اللَّهُمَّ جَازِهِ عَلَى حُسْن ِ نِيَّتِهِ وَ صَحِيح ِ عَقِيدَتِهِ وَ صِحَّةِ مُوَالاتِهِ أَحْسَنَ مَا جَازَيْتَ أَحَداً مِنْ عَبِيدِكَ الْمُؤْمِنِينَ وَ أَدِمْ لَهُ مَا خَوَّلْتَهُ وَ اسْتَعْمِلْهُ صَالِحاً فِيمَا آتَيْتَهُ وَ لا تَجْعَلْنِي آخِرَ وَافِدٍ لَهُ يُوفِدُهُ اللَّهُمَّ أَعْتِقْ رَقَبَتَهُ مِنَ النَّارِ وَ أَوْسِعْ عَلَيْهِ مِنْ رِزْقِكَ الْحَلالِ الطَّيِّبِ وَاجْعَلْهُ مِنْ رُفَقَاءِ مُحَمَّدٍ وَ آلِ مُحَمَّدٍ وَ بَارِكْ لَهُ فِي وُلْدِهِ وَ مَالِهِ وَ أَهْلِهِ وَ مَا مَلَكَتْ يَمِينُهُ،اللَّهُمَّ صَلِّ عَلَى مُحَمَّدٍ وَ آلِ مُحَمَّدٍ وَ حُلْ بَيْنَهُ وَ بَيْنَ مَعَاصِيكَ حَتَّى لا يَعْصِيَكَ وَ أَعِنْهُ عَلَى طَاعَتِكَ وَ طَاعَةِ أَوْلِيَائِكَ حَتَّى لا تَفْقِدَهُ حَيْثُ أَمَرْتَهُ وَ لا تَرَاهُ حَيْثُ نَهَيْتَهُ اللَّهُمَّ صَلِّ عَلَى مُحَمَّدٍ وَ آلِ مُحَمَّدٍ وَ اغْفِرْ لَهُ وَ ارْحَمْهُ </w:t>
      </w:r>
    </w:p>
    <w:p>
      <w:pPr>
        <w:pStyle w:val="BookText"/>
        <w:rPr/>
      </w:pPr>
      <w:r>
        <w:rPr>
          <w:rFonts w:ascii="Amiri" w:hAnsi="Amiri" w:eastAsia="Amiri" w:cs="Amiri"/>
          <w:color w:val="111111"/>
          <w:sz w:val="28"/>
          <w:sz w:val="28"/>
          <w:szCs w:val="28"/>
          <w:rtl w:val="true"/>
          <w:lang w:bidi="ar-SA"/>
        </w:rPr>
        <w:t>وَ اعْفُ عَنْهُ وَ عَنْ جَمِيعِ الْمُؤْمِنِينَ وَ الْمُؤْمِنَاتِ اللَّهُمَّ صَلِّ عَلَى مُحَمَّدٍ وَ آلِ مُحَمَّدٍ وَ أَعِذْهُ مِنْ هَوْلِ الْمُطَّلَعِ وَ مِنْ فَزَعِ يَوْمِ الْقِيَامَةِ وَ سُوءِ الْمُنْقَلَبِ وَ مِنْ ظُلْمَةِ الْقَبْرِ وَ وَحْشَتِهِ وَ مِنْ مَوَاقِفِ الْخِزْيِ فِي الدُّنْيَا وَ الْآخِرَةِ اللَّهُمَّ صَلِّ عَلَى مُحَمَّدٍ وَ آلِ مُحَمَّدٍ وَ اجْعَلْ جَائِزَتَهُ فِي مَوْقِفِي هَذَا غُفْرَانَكَ وَ تُحْفَتَهُ فِي مَقَامِي هَذَا عِنْدَ إِمَامِي صَلَّى اللَّهُ عَلَيْهِ أَنْ تُقِيلَ عَثْرَتَهُ وَ تَقْبَلَ مَعْذِرَتَهُ وَ تَتَجَاوَزَ عَنْ خَطِيئَتِهِ وَ تَجْعَلَ التَّقْوَى زَادَهُ وَ مَا عِنْدَكَ خَيْرا لَهُ فِي مَعَادِهِ وَ تَحْشُرَهُ فِي زُمْرَةِ مُحَمَّدٍ وَ آلِ مُحَمَّدٍ صَلَّى اللَّهُ عَلَيْهِ وَ آلِهِ وَ تَغْفِرَ لَهُ وَ لِوَالِدَيْهِ فَإِنَّكَ خَيْرُ مَرْغُوبٍ إِلَيْهِ وَأَكْرَمُ مَسْئُولٍ اعْتَمَدَ الْعِبَادُ عَلَيْهِ اللَّهُمَّ وَ لِكُلِّ مُوفِدٍ جَائِزَةٌ وَ لِكُلِّ زَائِرٍ كَرَامَةٌ فَاجْعَلْ جَائِزَتَهُ فِي مَوْقِفِي هَذَا غُفْرَانَكَ وَ الْجَنَّةَ لَهُ وَ لِجَمِيعِ الْمُؤْمِنِينَ وَ الْمُؤْمِنَاتِ اللَّهُمَّ وَ أَنَا عَبْدُكَ الْخَاطِئُ الْمُذْنِبُ الْمُقِرُّ بِذُنُوبِهِ فَأَسْأَلُكَ يَا اللَّهُ بِحَقِّ مُحَمَّدٍ وَ آلِ مُحَمَّدٍ أَنْ لا تَحْرِمَنِي بَعْدَ ذَلِكَ الْأَجْرَ وَ الثَّوَابَ مِنْ فَضْلِ عَطَائِكَ وَ كَرَمِ تَفَضُّلِك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يَا إِمَامِي عَبْدُكَ فُلانُ بْنُ فُلانٍ أَوْفَدَنِي زَائِراً لِمَشْهَدِكَ يَتَقَرَّبُ إِلَى اللَّهِ عَزَّ وَ جَلَّ بِذَلِكَ وَ إِلَى رَسُولِهِ وَ إِلَيْكَ يَرْجُو بِذَلِكَ فَكَاكَ رَقَبَتِهِ مِنَ النَّارِ مِنَ الْعُقُوبَةِ فَاغْفِرْ لَهُ وَ لِجَمِيعِ الْمُؤْمِنِينَ وَ الْمُؤْمِنَاتِ يَا اللَّهُ يَا اللَّهُ يَا اللَّهُ يَا اللَّهُ يَا اللَّهُ يَا اللَّهُ يَا اللَّهُ لا إِلَهَ إِلا اللَّهُ الْحَلِيمُ الْكَرِيمُ لا إِلَهَ إِلا اللَّهُ الْعَلِيُّ الْعَظِيمُ أَسْأَلُكَ أَنْ تُصَلِّيَ عَلَى مُحَمَّدٍ وَ آلِ مُحَمَّدٍ وَ تَسْتَجِيبَ لِي فِيهِ وَ فِي جَمِيعِ إِخْوَانِي وَ أَخَوَاتِي وَ وَلَدِي وَ أَهْلِي بِجُودِكَ وَ كَرَمِكَ يَا أَرْحَمَ الرَّاحِمِينَ </w:t>
      </w:r>
      <w:r>
        <w:rPr>
          <w:rFonts w:eastAsia="Amiri" w:cs="Amiri" w:ascii="Amiri" w:hAnsi="Amiri"/>
          <w:color w:val="111111"/>
          <w:sz w:val="28"/>
          <w:szCs w:val="28"/>
          <w:rtl w:val="true"/>
          <w:lang w:bidi="ar-SA"/>
        </w:rPr>
        <w:t xml:space="preserve">. </w:t>
      </w:r>
      <w:bookmarkStart w:id="210" w:name="pg9668_112634"/>
    </w:p>
    <w:p>
      <w:pPr>
        <w:pStyle w:val="Heading3"/>
        <w:numPr>
          <w:ilvl w:val="2"/>
          <w:numId w:val="1"/>
        </w:numPr>
        <w:rPr/>
      </w:pPr>
      <w:bookmarkStart w:id="211" w:name="__RefHeading___Toc7906451_2870459653"/>
      <w:bookmarkStart w:id="212" w:name="_Toc70"/>
      <w:bookmarkEnd w:id="210"/>
      <w:bookmarkEnd w:id="211"/>
      <w:r>
        <w:rPr>
          <w:rtl w:val="true"/>
        </w:rPr>
        <w:t>نماز برای آمرزش گناهان</w:t>
      </w:r>
      <w:bookmarkEnd w:id="212"/>
    </w:p>
    <w:p>
      <w:pPr>
        <w:pStyle w:val="BookText"/>
        <w:rPr/>
      </w:pPr>
      <w:r>
        <w:rPr>
          <w:rFonts w:ascii="IRNazanin" w:hAnsi="IRNazanin" w:eastAsia="IRNazanin"/>
          <w:color w:val="111111"/>
          <w:sz w:val="28"/>
          <w:sz w:val="28"/>
          <w:szCs w:val="28"/>
          <w:rtl w:val="true"/>
          <w:lang w:bidi="fa-IR"/>
        </w:rPr>
        <w:t xml:space="preserve">کسی که می خواهد آمرزیده شود در کتاب مفاتیح الجنان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اگردو رکعت نماز بجا آورد و در هر رکعت شصت مرتبه قل هو الله احد را بخواند ، چون از نماز فارق شود گناهانش آمرزیده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عبد الله ابن مسعود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که در روز جمعه بعد از نماز عصر دو رکعت نماز بخواند به این طریق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رکعت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حمدوآیةالکرسی و قل اعوذ برب الفلق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در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حمدوقل هوالله احدوقل اعوذبرب الناس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نرود تا هنگام خواب جایگاه خود را در بهشت ببیند</w:t>
      </w:r>
      <w:r>
        <w:rPr>
          <w:rFonts w:eastAsia="IRNazanin" w:cs="IRNazanin"/>
          <w:color w:val="111111"/>
          <w:sz w:val="28"/>
          <w:szCs w:val="28"/>
          <w:rtl w:val="true"/>
          <w:lang w:bidi="fa-IR"/>
        </w:rPr>
        <w:t>.</w:t>
      </w:r>
      <w:r>
        <w:rPr>
          <w:rStyle w:val="FootnoteAnchor"/>
          <w:rtl w:val="true"/>
        </w:rPr>
        <w:footnoteReference w:id="127"/>
      </w:r>
      <w:bookmarkStart w:id="213" w:name="pg9668_112635"/>
    </w:p>
    <w:p>
      <w:pPr>
        <w:pStyle w:val="Heading3"/>
        <w:numPr>
          <w:ilvl w:val="2"/>
          <w:numId w:val="1"/>
        </w:numPr>
        <w:rPr/>
      </w:pPr>
      <w:bookmarkStart w:id="214" w:name="__RefHeading___Toc7906453_2870459653"/>
      <w:bookmarkStart w:id="215" w:name="_Toc71"/>
      <w:bookmarkEnd w:id="213"/>
      <w:bookmarkEnd w:id="214"/>
      <w:r>
        <w:rPr>
          <w:rtl w:val="true"/>
        </w:rPr>
        <w:t>طریقه توبه کردن</w:t>
      </w:r>
      <w:bookmarkEnd w:id="215"/>
    </w:p>
    <w:p>
      <w:pPr>
        <w:pStyle w:val="BookText"/>
        <w:rPr/>
      </w:pPr>
      <w:r>
        <w:rPr>
          <w:rFonts w:ascii="IRNazanin" w:hAnsi="IRNazanin" w:eastAsia="IRNazanin"/>
          <w:color w:val="111111"/>
          <w:sz w:val="28"/>
          <w:sz w:val="28"/>
          <w:szCs w:val="28"/>
          <w:rtl w:val="true"/>
          <w:lang w:bidi="fa-IR"/>
        </w:rPr>
        <w:t xml:space="preserve">ابن بابویه به سند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 هر روز ،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اَسْئَلُ اللهَ الْجَنَّةَ وَ اَعُوذُ بِاللهِ مِنَ النّارِ از خداوند بهشت را مى خواهم و به خدا از دوزخ پناه می برم دوزخ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من پناه ده و به سند معتبرى دیگرى از آن حضرت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مؤمنى در یک روز چهل گناه کبیره دچار شود، آنگاه از روى ندامت و پشیمانى، این استغفار را بخواند، خدا گناهان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الَّذى لا اِلهَ اِلّا هُوَ الْحَىُّ الْقَیُّومُ بَدیعُ السَّمواتِ وَالاَْرْضِ ذُوالْجَلالِ وَالاِْکْرامِ وَ اَسْئَلُهُ اَنْ یَتُوبَ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مى طلبم از خدا که معبودى جز او نیست، زنده و پاینده است، آفریننده آسمانها و زمین مى باشد، صاحب بزرگى و اکرام است، وازاومى خواهم که توبه ام با بپذیرد</w:t>
      </w:r>
    </w:p>
    <w:p>
      <w:pPr>
        <w:pStyle w:val="BookText"/>
        <w:rPr/>
      </w:pPr>
      <w:r>
        <w:rPr>
          <w:rFonts w:ascii="IRNazanin" w:hAnsi="IRNazanin" w:eastAsia="IRNazanin"/>
          <w:color w:val="111111"/>
          <w:sz w:val="28"/>
          <w:sz w:val="28"/>
          <w:szCs w:val="28"/>
          <w:rtl w:val="true"/>
          <w:lang w:bidi="fa-IR"/>
        </w:rPr>
        <w:t xml:space="preserve">و نیز به سند معتبراز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روز هفت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عَلى کُلِّ نِعْمَةٍ کانَتْ اَوْ هِىَ کائِنَةٌ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خداى را بر هر نعمتى که بوده یا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اداى شکر نعمتهاى گذشته و آینده را کرده است و نیز به سند معتبر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هر روز بیست وپنج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لِلْمُؤْمِنینَ وَ الْمُؤْمِناتِ وَالْمُسْلِمینَ وَ الْمُسْلِماتِ</w:t>
      </w:r>
    </w:p>
    <w:p>
      <w:pPr>
        <w:pStyle w:val="BookText"/>
        <w:rPr/>
      </w:pPr>
      <w:r>
        <w:rPr>
          <w:rFonts w:ascii="IRNazanin" w:hAnsi="IRNazanin" w:eastAsia="IRNazanin"/>
          <w:color w:val="111111"/>
          <w:sz w:val="28"/>
          <w:sz w:val="28"/>
          <w:szCs w:val="28"/>
          <w:rtl w:val="true"/>
          <w:lang w:bidi="fa-IR"/>
        </w:rPr>
        <w:t>خداوندا، بیامرز مردان و زنان با ایمان و مسلمان را حق تعالى به عدد هر مؤمن که که از دنیا رفته، و هر مؤمن که تاروز قیامت بیاید، در نامه عمل او حسنه مى نویسد، و به آن عدد گناهان او را محو کند، و درجه اى در بهشت براى او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سند معتبر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روز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الا بالله حق تعالى هفتاد نوع بلا را از او دور مى گرداند، که کمترین آنها اندوه شدید و غم باشد، و در روایت دیگر، هرگز پریشان نشود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کلینى و شیخ طبرسى و دیگران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سندهاى حسن و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هفتاد مرتبه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هفتاد مرتبه اتبو الى الله در کتاب کشف و الغمّه و امالى شیخ طوسى، به سند معتبر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 روز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الملک الحقّ المبین از فقر و وحشت قبر امان یابد، و توانگرىبه او روى آورد، و درهاى بهشت به رویش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ثواب الاعمال و محاسن برقى بجاى صد مرتبه، سى مرتبه روایت کرده اند</w:t>
      </w:r>
      <w:r>
        <w:rPr>
          <w:rFonts w:eastAsia="IRNazanin" w:cs="IRNazanin"/>
          <w:color w:val="111111"/>
          <w:sz w:val="28"/>
          <w:szCs w:val="28"/>
          <w:rtl w:val="true"/>
          <w:lang w:bidi="fa-IR"/>
        </w:rPr>
        <w:t>.</w:t>
      </w:r>
      <w:r>
        <w:rPr>
          <w:rStyle w:val="FootnoteAnchor"/>
          <w:rtl w:val="true"/>
        </w:rPr>
        <w:footnoteReference w:id="128"/>
      </w:r>
      <w:bookmarkStart w:id="216" w:name="pg9668_112637"/>
    </w:p>
    <w:p>
      <w:pPr>
        <w:pStyle w:val="Heading3"/>
        <w:numPr>
          <w:ilvl w:val="2"/>
          <w:numId w:val="1"/>
        </w:numPr>
        <w:rPr/>
      </w:pPr>
      <w:bookmarkStart w:id="217" w:name="__RefHeading___Toc7906455_2870459653"/>
      <w:bookmarkStart w:id="218" w:name="_Toc72"/>
      <w:bookmarkEnd w:id="216"/>
      <w:bookmarkEnd w:id="217"/>
      <w:r>
        <w:rPr>
          <w:rtl w:val="true"/>
        </w:rPr>
        <w:t>فضیلت سوره ملک</w:t>
      </w:r>
      <w:bookmarkEnd w:id="218"/>
    </w:p>
    <w:p>
      <w:pPr>
        <w:pStyle w:val="BookText"/>
        <w:rPr/>
      </w:pPr>
      <w:r>
        <w:rPr>
          <w:rFonts w:ascii="IRNazanin" w:hAnsi="IRNazanin" w:eastAsia="IRNazanin"/>
          <w:color w:val="111111"/>
          <w:sz w:val="28"/>
          <w:sz w:val="28"/>
          <w:szCs w:val="28"/>
          <w:rtl w:val="true"/>
          <w:lang w:bidi="fa-IR"/>
        </w:rPr>
        <w:t xml:space="preserve">قطب راوندی از ابن عباس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روبروی قبری خیمه زد ، در حالی که نمی دانست آن قبر است ، و سپس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بیده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شنید صیحه زننده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نجات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مطلب را به خدمت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از عذاب قبر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سوره الملک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خَاسِأً وَهُوَ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زَيَّنَّا السَّمَاء الدُّنْيَا بِمَصَابِيحَ وَجَعَلْنَاهَا رُجُوماً لِّلشَّيَاطِينِ وَأَعْتَدْنَا لَهُمْ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أَلَمْ يَأْتِكُمْ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فِي ضَلَالٍ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أَأَمِنتُم مَّن فِي السَّمَاء أَن </w:t>
      </w:r>
    </w:p>
    <w:p>
      <w:pPr>
        <w:pStyle w:val="BookText"/>
        <w:rPr/>
      </w:pPr>
      <w:r>
        <w:rPr>
          <w:rFonts w:ascii="Amiri" w:hAnsi="Amiri" w:eastAsia="Amiri" w:cs="Amiri"/>
          <w:color w:val="111111"/>
          <w:sz w:val="28"/>
          <w:sz w:val="28"/>
          <w:szCs w:val="28"/>
          <w:rtl w:val="true"/>
          <w:lang w:bidi="ar-SA"/>
        </w:rPr>
        <w:t xml:space="preserve">يَخْسِفَ بِكُمُ الأَرْضَ فَإِذَا هِيَ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الَّذِينَ مِن قَبْلِهِمْ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إِلَى الطَّيْرِ فَوْقَهُمْ صَافَّاتٍ وَيَقْبِضْنَ مَا يُمْسِكُهُنَّ إِلَّا الرَّحْمَنُ إِنَّهُ بِكُلِّ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هُوَ جُندٌ لَّكُمْ يَنصُرُكُم مِّن دُونِ الرَّحْمَنِ إِنِ الْكَافِرُونَ إِلَّا فِي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يَرْزُقُكُمْ إِنْ أَمْسَكَ رِزْقَهُ بَل لَّجُّوا فِي عُتُوٍّ وَنُفُورٍ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أَهْلَكَنِيَ اللَّهُ وَمَن مَّعِيَ أَوْ رَحِمَنَا فَمَن يُجِيرُ الْكَافِرِينَ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تَوَكَّلْنَا فَسَتَعْلَمُونَ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19" w:name="pg9668_112640"/>
    </w:p>
    <w:p>
      <w:pPr>
        <w:pStyle w:val="Heading3"/>
        <w:numPr>
          <w:ilvl w:val="2"/>
          <w:numId w:val="1"/>
        </w:numPr>
        <w:rPr/>
      </w:pPr>
      <w:bookmarkStart w:id="220" w:name="__RefHeading___Toc7906457_2870459653"/>
      <w:bookmarkStart w:id="221" w:name="_Toc73"/>
      <w:bookmarkEnd w:id="219"/>
      <w:bookmarkEnd w:id="220"/>
      <w:r>
        <w:rPr>
          <w:rtl w:val="true"/>
        </w:rPr>
        <w:t>فضیلت سوره یس برای اموات</w:t>
      </w:r>
      <w:bookmarkEnd w:id="22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قبرستانی وارد شود وسپس سوره یس را بخواند خدا در آن روز از عذاب ایشان تخفیف و برای اوبه عدد امواتی که در آن جا است حسناتی می نویسد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میّتی که نزد او سوره مبارکه یس خوانده شود ، سختیهای عالم برزخ و قیامت برای او آسان می گردد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را قرائت کن که در آن ده برکت وجود دارد ، یکي از برکات آن این است که در کنار هیچ میّتی خوانده نمی شود جز آن که خداوند مرگ را بر وی آسان می گیرد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سورة یس</w:t>
      </w:r>
    </w:p>
    <w:p>
      <w:pPr>
        <w:pStyle w:val="BookText"/>
        <w:rPr/>
      </w:pPr>
      <w:r>
        <w:rPr>
          <w:rFonts w:ascii="IRNazanin" w:hAnsi="IRNazanin" w:eastAsia="IRNazanin"/>
          <w:color w:val="111111"/>
          <w:sz w:val="28"/>
          <w:sz w:val="28"/>
          <w:szCs w:val="28"/>
          <w:rtl w:val="true"/>
          <w:lang w:bidi="fa-IR"/>
        </w:rPr>
        <w:t>بسم</w:t>
      </w:r>
    </w:p>
    <w:p>
      <w:pPr>
        <w:pStyle w:val="BookText"/>
        <w:rPr/>
      </w:pPr>
      <w:r>
        <w:rPr>
          <w:rFonts w:ascii="IRNazanin" w:hAnsi="IRNazanin" w:eastAsia="IRNazanin"/>
          <w:color w:val="111111"/>
          <w:sz w:val="28"/>
          <w:sz w:val="28"/>
          <w:szCs w:val="28"/>
          <w:rtl w:val="true"/>
          <w:lang w:bidi="fa-IR"/>
        </w:rPr>
        <w:t>الله الرحمن الرحیم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w:t>
      </w:r>
    </w:p>
    <w:p>
      <w:pPr>
        <w:pStyle w:val="BookText"/>
        <w:rPr/>
      </w:pPr>
      <w:r>
        <w:rPr>
          <w:rFonts w:ascii="Amiri" w:hAnsi="Amiri" w:eastAsia="Amiri" w:cs="Amiri"/>
          <w:color w:val="111111"/>
          <w:sz w:val="28"/>
          <w:sz w:val="28"/>
          <w:szCs w:val="28"/>
          <w:rtl w:val="true"/>
          <w:lang w:bidi="ar-SA"/>
        </w:rPr>
        <w:t xml:space="preserve">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مُتَّكِؤُونَ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يَحْزُنكَ قَوْلُهُمْ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222" w:name="pg9668_112645"/>
    </w:p>
    <w:p>
      <w:pPr>
        <w:pStyle w:val="Heading3"/>
        <w:numPr>
          <w:ilvl w:val="2"/>
          <w:numId w:val="1"/>
        </w:numPr>
        <w:rPr/>
      </w:pPr>
      <w:bookmarkStart w:id="223" w:name="__RefHeading___Toc7906459_2870459653"/>
      <w:bookmarkStart w:id="224" w:name="_Toc74"/>
      <w:bookmarkEnd w:id="222"/>
      <w:bookmarkEnd w:id="223"/>
      <w:r>
        <w:rPr>
          <w:rtl w:val="true"/>
        </w:rPr>
        <w:t>دعای عدیله</w:t>
      </w:r>
      <w:bookmarkEnd w:id="2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اللَّهُ اَنَّهُ لا اِلهَ اِلاَّ هُوَ، وَالْمَلائِکةُ وَاُولُوا الْعِلْمِ قآئِماً بِالْقِسْطِ،لااِلهَ اِلاَّ هُوَ الْعَزیزُ الْحَکیمُ، اِنَّ الدّینَ عِنْدَ اللَّهِ الْإِسْلامُ، وَاَنَا الْعَبْدُ الضَّعیفُ الْمُذْنِبُ الْعاصِى الْمُحْتاجُ الْحَقیرُ، اَشْهَدُ لِمُنْعِمى وَخالِقى وَرازِقى وَمُکرِمى، کما شَهِدَ لِذاتِهِ، وَشَهِدَتْ لَهُ الْمَلائِکةُ، وَاُولُوا الْعِلْمِ مِنْ عِبادِهِ، بِاَنَّهُ لا اِلهَ اِلاَّ هُوَ، ذُو النِّعَمِ وَالْإِحْسانِ، وَالْکرَمِ وَالْإِمْتِنانِ، قادِرٌاَزَلِىٌّ، عالِمٌ اَبَدِىٌّ، حَىٌّ اَحَدِىٌّ، مَوْجُودٌ سَرْمَدِىٌّ، سَمیعٌ بَصیرٌ، مُریدٌ کارِهٌ، مُدْرِک صَمَدِىٌّ، یسْتَحِقُّ هذِهِ الصِّفاتِ، وَهُوَ عَلى ما هُوَ عَلَيهَ فى عِزِّ صِفاتِهِ، کانَ قَوِياً قَبْلَ وُجُودِ الْقُدْرَةِ وَالْقُوَّةِ، وَکانَ عَلیماً قَبْلَ ایجادِ الْعِلْمِ وَالْعِلَّةِ، لَمْ یزَلْ سُلْطاناً اِذْ لا مَمْلَکةَ وَلامالَ، وَلَمْ یزَلْ سُبْحاناً عَلى جَمیعِ الْأَحْوالِ، وُجُودُهُ قَبْلَ الْقَبْلِ فى اَزَلِ الْأزالِ، وَبَقآئُهُ بَعْدَ الْبَعْدِ مِنْ غَيرِ اِنْتِقالٍ وَلا زَوالٍ، غَنِىٌّ فِى الْأَوَّلِ وَالْاخِرِ، مُسْتَغْنٍ فِى الْباطِنِ وَالظَّاهِرِ، لا جَوْرَ فى قَضِيتِهِ، وَلامَيلَ فى مَشِيتِهِ، وَلا ظُلْمَ فى تَقْدیرِهِ، وَلا مَهْرَبَ مِنْ حُکومَتِهِ، وَلا مَلْجَاَ مِنْ سَطَواتِهِ، وَلا مَنْجا مِنْ نَقِماتِهِ، سَبَقَتْ رَحْمَتُهُ غَضَبَهُ، وَلایفُوتُهُ اَحَدٌ اِذا طَلَبَهُ، اَزاحَ الْعِلَلَ فِى التَّکلیفِ، وَسَوَّى التَّوْفیقَ بَينَ الضَّعیفِ وَالشَّریفِ، مَکنَ اَدآءَ الْمَاْمُورِ، وَسَهَّلَ سَبیلَ اجْتِنابِ الْمَحْظُورِ، لَمْ یکلِّفِ الطَّاعَةَ اِلاَّ دُوْنَ الْوُسْعِ والطَّاقَةِ، سُبْحانَهُ ما اَبْينَ کرَمَهُ، وَاَعْلى شَاْنَهُ، سُبْحانَهُ ما اَجَلَّ نَيلَهُ، وَاَعْظَمَ اِحْسانَهُ، بَعَثَ الْأَنْبِيآءَ لِيبَينَ عَدْلَهُ، وَنَصَبَ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الْأَوْصِيآءَ لِيظْهِرَ طَوْلَهُ وَفَضْلَهُ، وَجَعَلَنا مِنْ اُمَّةِ سَيدِ الْأَنْبِيآءِ، وَخَيرِ الْأَوْلِيآءِ، وَاَفْضَلِ الْأَصْفِيآءِ، وَاَعْلَى الْأَزْکیآءِ، مُحَمَّدٍ صَلَّى اللَّهُ عَلَيهِ وَآلِهِ وَسَلَّمَ، امَنَّا بِهِ وَبِما دَعانا اِلَيهِ، وَبِالْقُرْآنِ الَّذى اَنْزَلَهُ عَلَيهِ، وَبِوَصِيهِ الَّذى نَصَبَهُ یوْمَ الْغَدیرِ، وَاَشارَ بِقَوْلِهِ هذا عَلِىٌّ اِلَيهِ، وَاَشْهَدُ اَنَّ الْأَئِمَّةَ الْأَبْرارَ، وَالْخُلَفآءَ الْأَخْيارَ بَعْدَ الرَّسُولِ الْمُخْتارِ، عَلِىٌ قامِعُ الْکفَّارِ، وَمِنْ بَعْدِهِ سَيدُ اَوْلادِهِ الْحَسَنُ بْنُ عَلِىٍّ، ثُمَّ اَخُوهُ السِّبْطُ التَّابِعُ لِمَرْضاتِ اللَّهِ الْحُسَينُ، ثُمَّ الْعابِدُ عَلِىٌّ، ثُمَّ الْباقِرُ مُحَمَّدٌ، ثُمَ الصَّادِقُ جَعْفَرٌ، ثُمَّ الْکاظِمُ مُوسى، ثُمَّ الرِّضا عَلِىٌّ، ثُمَّ التَّقِىُّ مُحَمَّدٌ، ثُمَ النَّقِىُّ عَلِىٌّ، ثُمَّ الزَّکىُّ الْعَسْکرِىُّ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ثُمَّ الْحُجَّةُ الْخَلَفُ الْقآئِمُ الْمُنْتَظَرُ الْمَهْدِىُّ، الْمُرجَى الَّذى بِبَقائِهِ بَقِيتِ الدُّنْيا، وَبِيمْنِهِ رُزِقَ الْوَرى، وَبِوُجُودِهِ ثَبَتَتِ الْأَرْضُ وَالسَّمآءُ، وَبِهِ یمْلَأُ اللَّهُ الْأَرْضَ قِسْطاً وَعَدْلاً، بَعْدَ ما مُلِئَتْ ظُلْماً وَجَوْراً؛ وَأَشْهَدُ أَنَّ أَقْوالَهُمْ حُجَّةٌ، وَامْتِثالَهُمْ فَرِيضَةٌ، وَطاعَتَهُمْ مَفْرُوضَةٌ، وَمَوَدَّتَهُمْ لازِمَةٌ مَقْضِيَّةٌ، وَالْاقْتِداءَ بِهِمْ مُنْجِيَةٌ، وَمُخالَفَتَهُمْ مُرْدِيَةٌ، وَهُمْ سَاداتُ أَهْلِ الْجَنَّةِ أَجْمَعِينَ، وَشُفَعاءُ يَوْمِ الدِّينِ، وَأَئِمَّةُ أَهْلِ الْأَرْضِ عَلَى الْيَقِينِ، وَأَفْضَلُ الْأَوْصِياءِ الْمَرْضِيِّينَ، وَأَشْهَدُ أَنَّ الْمَوْتَ حَقٌّ، وَمُساءَلَةَ الْقَبْرِ حَقٌّ، وَالْبَعْثَ حَقٌّ، وَالنُّشُورَ حَقٌّ، وَالصِّراطَ حَقٌّ، وَالْمِيزانَ حَقٌّ، وَالْحِسابَ حَقٌّ، وَالْكِتابَ حَقٌّ، وَالْجَنَّةَ حَقٌّ، وَالنَّارَ حَقٌّ، وَأَنَّ السَّاعَةَ آتِيَةٌ لَارَيْبَ فِيها، وَأَنَّ اللّٰهَ يَبْعَثُ مَنْ فِى الْقُبُورِ؛ اللّٰهُمَّ فَضْلُكَ رَجَائِى، وَكَرَمُكَ وَرَحْمَتُكَ أَمَلِى، لَاعَمَلَ لِى </w:t>
      </w:r>
    </w:p>
    <w:p>
      <w:pPr>
        <w:pStyle w:val="BookText"/>
        <w:rPr/>
      </w:pPr>
      <w:r>
        <w:rPr>
          <w:rFonts w:ascii="Amiri" w:hAnsi="Amiri" w:eastAsia="Amiri" w:cs="Amiri"/>
          <w:color w:val="111111"/>
          <w:sz w:val="28"/>
          <w:sz w:val="28"/>
          <w:szCs w:val="28"/>
          <w:rtl w:val="true"/>
          <w:lang w:bidi="ar-SA"/>
        </w:rPr>
        <w:t xml:space="preserve">أَسْتَحِقُّ بِهِ الْجَنَّةَ، وَلَا طاعَةَ لِى أَسْتَوْجِبُ بِهَا الرِّضْوانَ، إِلّا أَنِّى اعْتَقَدْتُ تَوْحِيدَكَ وَعَدْلَكَ، وَارْتَجَيْتُ إِحْسانَكَ وَفَضْلَكَ، وَتَشَفَّعْتُ إِلَيْكَ بِالنَّبِيِّ وَآلِهِ مِنْ أَحِبَّتِكَ، وَأَنْتَ أَكْرَمُ الْأَكْرَمِينَ وَأَرْحَمُ الرَّاحِمِينَ، وَصَلَّى اللّٰهُ عَلىٰ نَبِيِّنا مُحَمَّدٍ وَآلِهِ أَجْمَعِينَ الطَّيِّبِينَ الطَّاهِرِينَ وَسَلَّمَ تَسْلِيماً كَثِيراً كَثِيراً، وَلَا حَوْلَ وَلَا قُوَّةَ إِلّا بِاللّٰهِ الْعَلِيِّ الْعَظِيمِ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أَرْحَمَ الرَّاحِمِينَ إِنِّي أَوْدَعْتُكَ يَقِينِي هٰذَا وَثَباتَ دِينِى وَأَنْتَ خَيْرُ مُسْتَوْدَعٍ، وَقَدْ أَمَرْتَنا بِحِفْظِ الْوَدائِعِ، فَرُدَّهُ عَلَىَّ وَقْتَ حُضُورِ مَوْتِى، بِرَحْمَتِكَ يَا أَرْحَمَ الرَّاحِمِينَ؛ </w:t>
      </w:r>
      <w:bookmarkStart w:id="225" w:name="pg9668_112648"/>
    </w:p>
    <w:p>
      <w:pPr>
        <w:pStyle w:val="Heading3"/>
        <w:numPr>
          <w:ilvl w:val="2"/>
          <w:numId w:val="1"/>
        </w:numPr>
        <w:rPr/>
      </w:pPr>
      <w:bookmarkStart w:id="226" w:name="__RefHeading___Toc7906461_2870459653"/>
      <w:bookmarkStart w:id="227" w:name="_Toc75"/>
      <w:bookmarkEnd w:id="225"/>
      <w:bookmarkEnd w:id="226"/>
      <w:r>
        <w:rPr>
          <w:rtl w:val="true"/>
        </w:rPr>
        <w:t>زیارت عاشورا</w:t>
      </w:r>
      <w:bookmarkEnd w:id="2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عَلَیْكَ یا اَبا عَبدِ الله اَلسَّلامُ عَلَیكَ یَابْنَ رَسُوْلِ الله اَلسَّلامُ عَلَیْكَ یَا بْنَ اَمیِر المُؤمِنِیَن وَ ابْنَ سَیِدِ الوَصیّیَن اَلسَّلامُ عَلَیكَ یَا بْنَ فاطِمَةَ سَیِدَةِ نِساءِ العْالَمِینَ اَلسَّلامُ عَلَیْكَ یَا ثَارَ الله وَ اَبنِ ثَارِهَ وَالوِتْرَ الْمَوْتُورِ اَلسَّلامُ عَلَیكَ وَ عَلی الَأرواحِ الَّتِی حَلَتْ بِفِنآئِكَ عَلَیكُمْ مِنْی جَمِیعاً سَلامُ اللهِ اَبداً ما بَقَیتُ وَ بَقِیَ الَّلیلِ وَ النَّهارُ یا اَبا عَبدِ اللِه لَقَدْ عَظُمَتِ الرَّزِیَّةُ وَ جَلَتْ وَ عَظُمَتِ الُمصیبَةُ بِكَ عَلَینْا وَ عَلی جَمیِعاَهْلِ الِأسْلِام وَ جَلَّتْ وَ عَظُمَتِ اَلمُصیبَتكَ فی السَّمواتِ عَلی جَمیع اَهْلِ السَّمواتِ فَلَعِنَ اللهُ اُمَّةً اَسَسَتْ اَساسَ الظُّلمِ وَ الجُورِ عَلَیكُمْ اَهْلِ البَیتِ وَلَعَنْ اللهُ اُمَّةً دَفَعَتْكُمْ عَنْ مَراتِبِكُمُ الَّتی رَتَبِكُمُ اللهُ فیها وَ لَعَنَ اللهُ اُمةً قَتَلَتكُمْ وَ لَعَنَ اللهُ المُمهِدِینَ لَهُمْ بِا لتَمکیِن مِنْ قِتالِكُمْ بَرِئتُ اِلَی اللهِ وَ اِلَیكُمْ مِنهُمْ وَ اَشیاعِهِمْ وَ اَتْباعِهِمْ وَ اَوْلیائهِمْ یا اَبا عَبدِ الله اِنی سِلْمٌ ِلِمَنْ سالَمَكُمْ وَ حَربٌ لِمَنْ حارَبَكُم اِلی یُومِ القِیمةِ وَ لَعَنَ اللهُ الُ زِیادٍ وَ ال مَروانَ وَلَعَنَ اللهُ بَنِی اُمَیةَ قاطِبَةً وَ لَعَنَ اللهُ بْنَ مَرجانَةً وَ لَعَنَ اللهُ عُمَرِبْنِ سَعْد وَ لَعَنَ اللهُ شِمراً وَلَعَنَ اللهُ اُمةً اَسْرَجَتْ وَالجَمَتْ وَ تَنَقَّبَتْ لِقِتالِكَ بِاَبی اَنتَ وَ اُمّی لَقَدْ عَظُمَ مُصابی بِكَ فَاَسئلُ اللهَ الَّذی اَكرَمَ مَقامَكَ وَ اَكْرَمَنی اَنْ یَرزُقَنی طَلَبَ ثارِكَ مَعَ اِمامٍ مَنصُورٍ مِنْ اَهْلِ بَیْتِ مُحَمَّدٍ صَلی اللهُ عَلَیهِ وَ الِه اَللّهُمَّ اَجْعَلنی عِندكَ وَجیهًا با الحُسَینِ عَلیهِ السَّلامُ فیِ الدُنیا وَ الأخِرَةِ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اَبا عَبْدِ اللهِ اِنی اَتَقرَّبُ اِلیَ اللهِ وَ اِلَی رَسُولِهِ وَ اِلَی اَمیر الُمؤمِنینَ وَاِلی فاطِمَةً وَ ِالی الْحَسَنْ وَ اِلَیكَ ِبمُوالاتِكَ وَ بالَبرائةِ ِممنِ اَسَّسَ ذلِكَ وَ بَنی عَلیهِ بُنیانَهُ وَ جَری فی ظُلمِه وَجَوْرِه عَلَیْكُمْ وَ عَلی اَشیاعِكُمَ بَرِئتُ اِلیَ اللهِ وَ اِلیكُمْ مِنْهُمْ وَ اَتَقَربُ اِلَی اللِه ثمَّ اِلَیكُمْ بِموالاتِكُمْ وَ مُوالاةِ وَلِیكُمْ وَ بِالبَرائةِ مِنْ اَعدائِكُمْ وَ النّاصِبینَ لَكُمُ الْحَرْبَ وَبالبرآئةِ مِنْ اَشیاعِهمْ وَ اَتباعِهمْ اِنیّ سِلمٌ لِمَنْ سالَمَكُمْ وَ حَربٌ لِمَنْ حارَبَكُمْ وولٌّی لِمَن والاكُمْ وَ عَدُ وٌّ لِمَنْ عاداکٌمْ فَاسُئلُ الله اَلذی اَكرَمَنی بِمَعرفَتِكُمْ وَ مَعرفَةِ اَولیائِكُمْ وَرَزَقنِی اَلبرائَةَ مِن اَعدائِكُمْ اَنْ یَجعَلنِی مَعَكُمْ فی الدُّنیا وَ الاخرةِ وَ اَن یُثَبِتَ لی عِنْدَكُمْ قَدَمَ صِدْقٍ فی الدُّنیا وَالأخرةِ وَ اَسَئلهُ اَن یُبَلغَنیَ المَقامَ الَمحمودَ لَكُمُ عِنْدَ اللهِ وَ اَنْ یَرزُقَنی طَلَبَ ثاری مَعَ اِمامٍ هُدی ظاهِرٍ ناطِقٍ بالحَقِ مِنْكُمْ وَ اَسئلُ اللهَ بِحَقِكُمْ وَ بِالشَانِ اَلذیِ لَكُمْ عِندهُ اَنْ یَعطنِی بِمصابی بِكُمْ اَفْضَلَ ما یُعطی مُصاباً بِمُصیبةً ما اَعْظَمَها وَ اَعظمَ رَزَیِتها ِفی اِلاسلامِ وَ فی جَمیعَ السَّمواتِ وَ الارضِ اَللهُمَّاجْعَلنی فی مَقامی هذا ِممَنْ تَنالُهُ مِنكَ صلَواتٌ وَ رحمةٌ وَ مَغفِرةٌ اَللهُمَّ اَجْعَلْ مَحیایَ مَحیا محمدٍ و ال مُحمد وَ مَماتی مَماتَ مُحمدٍ وَ ال مُحمدٍ اَللهمَّ اِنَّ هذا یَوْمٌ تَبركَتْ به بنوامَیَةَ وَ ابْنُ اكِلةَ الأَكبادِ الَّلعینُ ابنُ اللعینِ عَلی لِسانِك وَ لِسانِ نَبِیكَ صلیَّ الله علیهِ و اله فی كُلِ مَوْطِن وَ مَوقِفٍ وَقَفٍ فیهِ نَبیكَ صلی الله علیهِ و اللهمَّ الَعن اَبا سُفیانَ وَ معاویةَ وَ یزیدَ بْنَ مُعاویةَ عَلیهِمْ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 الَّلعنةُ اَبَدَ الابِدینَ وَ هَذا یَوْمٌ فَرِحَتْ به ال زِیادٍ وَ الُ مَروانَ بِقَتلِكُمْ اَلحسُیَن صَلواتُ اللهِ عَلیهِ اَللهُمَّ فَضاعَفْ عَلیهمُ اللعنَ منكَ وَالعذابِ الأَلیمَ اللهمَّ انی اتقربُ الیكَ فی هذا الیومِ وَفی مَوقفی هذا وَ اَیام حَیوتی بِالبرآئةِ مِنهم وَاللعنةِ عَلیهَمّْ السلامُ پس می گویی صَد مرتبه اللهمَّ العن اولَ ظالم ظلمَ حقَّ محمد و ال محمد و اخِرَ تابِع له علی ذالكَ اللهمَّ العنِ العصابةَ التی جاهدتِ الُحسین وَشایعتْ و بایِعتْ و تابِعتْ علی قِتله اللهمَّ العنهم جمیعاً پس میگوئی صد مرتبه السلام علیكَیا ابا عَبداللهِ وَ علی الاَرواح الَّتی حَلت بفنآئِكَ علیكَ مِنی سلامُ الله ابداً ما بَقیتُ وَ بقیَ اللیلُ وَ النهارَوَ لاجعلهُ اللهُ اخرَ العهدِمنی لزیارتکم السلامُ علی الحسین وعلی علی بن الحیسین و علی اولاد الحسین و علی اصحاب الحسین پس می گوئی اللهمَ خُصَّ انتَ اَوّل ظالم باللعن منی وَابدَءُ به اولاًثمَّ الثانی وَالثالث َوَالرابعَ اللهمَّ العنِ یزید خامساً و العن عبیدَ اللهِ بن زیادٍ و ابن مرجانةَ و عمربن سعد وَ شمراً و ال ابی سفیانَ وَال زیاد و ال مروان و الی یوم القیامَة پس سجده می روی و میگوئی اللهمَّ لكَ الحَمد حمدَ الشاکرینَ لَكَ علی مصابهم الحمدُ للهِ علی عَظیمِ رَزیتی اللهمَّ ارزقنی شَفاعَةَ الْحُسَیْنِ یَوْمَ الْوُروُدِ وَثبِتْ لی قَدَمَ صِدْقٍ عِنْدِكَ مَعَ الحُسَینِ وَ اَصْحابِ الحُسَینِ الَّذینَ بَذَلُوا مُهْجُهْم دُوْنَ الحُسَینِ عَلَیه السَّلام </w:t>
      </w:r>
      <w:r>
        <w:rPr>
          <w:rFonts w:eastAsia="IRNazanin" w:cs="IRNazanin"/>
          <w:color w:val="111111"/>
          <w:sz w:val="28"/>
          <w:szCs w:val="28"/>
          <w:rtl w:val="true"/>
          <w:lang w:bidi="fa-IR"/>
        </w:rPr>
        <w:t xml:space="preserve">. </w:t>
      </w:r>
      <w:bookmarkStart w:id="228" w:name="pg9668_112651"/>
    </w:p>
    <w:p>
      <w:pPr>
        <w:pStyle w:val="Heading3"/>
        <w:numPr>
          <w:ilvl w:val="2"/>
          <w:numId w:val="1"/>
        </w:numPr>
        <w:rPr/>
      </w:pPr>
      <w:bookmarkStart w:id="229" w:name="__RefHeading___Toc7906463_2870459653"/>
      <w:bookmarkStart w:id="230" w:name="_Toc76"/>
      <w:bookmarkEnd w:id="228"/>
      <w:bookmarkEnd w:id="229"/>
      <w:r>
        <w:rPr>
          <w:rtl w:val="true"/>
        </w:rPr>
        <w:t>نماز برای آمرزش پدر وما در</w:t>
      </w:r>
      <w:bookmarkEnd w:id="230"/>
    </w:p>
    <w:p>
      <w:pPr>
        <w:pStyle w:val="BookText"/>
        <w:rPr/>
      </w:pPr>
      <w:r>
        <w:rPr>
          <w:rFonts w:ascii="IRNazanin" w:hAnsi="IRNazanin" w:eastAsia="IRNazanin"/>
          <w:color w:val="111111"/>
          <w:sz w:val="28"/>
          <w:sz w:val="28"/>
          <w:szCs w:val="28"/>
          <w:rtl w:val="true"/>
          <w:lang w:bidi="fa-IR"/>
        </w:rPr>
        <w:t>این نماز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رکعت اوّل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بار مى گویى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اغْفِرْلى وَلِوالِدَىَّ وَ لِلْمُؤْمِنینَ يَوْمَ يَقُومُ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بیامرز مرا و پدر و مادرم و دیگر مؤمنان را در روزى که حساب برپا شودو در رکعت دوم پس از سوره حمد، ده مرتبه مى 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اغْفِرْلى وَ لِوالِدَىَّ وَ لِمَنْ دَخَلَ بَيْتِىَ مُؤْمِناً وَ لِلْمُؤْمِنینَ وَالْمُؤْمِناتِ</w:t>
      </w:r>
    </w:p>
    <w:p>
      <w:pPr>
        <w:pStyle w:val="BookText"/>
        <w:rPr/>
      </w:pPr>
      <w:r>
        <w:rPr>
          <w:rFonts w:ascii="IRNazanin" w:hAnsi="IRNazanin" w:eastAsia="IRNazanin"/>
          <w:color w:val="111111"/>
          <w:sz w:val="28"/>
          <w:sz w:val="28"/>
          <w:szCs w:val="28"/>
          <w:rtl w:val="true"/>
          <w:lang w:bidi="fa-IR"/>
        </w:rPr>
        <w:t>پروردگارا بیامرزمرا وپدر و مادرم و هرکه در حال ایمان به خانه من درآید و هرمردمؤمن وزن باایمانى را پس از سلام نماز نیز ده بار مى گویى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ارْحَمْهُماكَمارَبَّيانى صَغیراً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ترحم کن بر ایشان چنانچه پروریدند مرا در کودکى </w:t>
      </w:r>
      <w:bookmarkStart w:id="231" w:name="pg9668_112652"/>
    </w:p>
    <w:p>
      <w:pPr>
        <w:pStyle w:val="Heading3"/>
        <w:numPr>
          <w:ilvl w:val="2"/>
          <w:numId w:val="1"/>
        </w:numPr>
        <w:rPr/>
      </w:pPr>
      <w:bookmarkStart w:id="232" w:name="__RefHeading___Toc7906465_2870459653"/>
      <w:bookmarkStart w:id="233" w:name="_Toc77"/>
      <w:bookmarkEnd w:id="231"/>
      <w:bookmarkEnd w:id="232"/>
      <w:r>
        <w:rPr>
          <w:rtl w:val="true"/>
        </w:rPr>
        <w:t>یاد بود اجداد نگارنده</w:t>
      </w:r>
      <w:bookmarkEnd w:id="233"/>
    </w:p>
    <w:p>
      <w:pPr>
        <w:pStyle w:val="BookText"/>
        <w:rPr/>
      </w:pPr>
      <w:r>
        <w:rPr>
          <w:rFonts w:ascii="IRNazanin" w:hAnsi="IRNazanin" w:eastAsia="IRNazanin"/>
          <w:color w:val="111111"/>
          <w:sz w:val="28"/>
          <w:sz w:val="28"/>
          <w:szCs w:val="28"/>
          <w:rtl w:val="true"/>
          <w:lang w:bidi="fa-IR"/>
        </w:rPr>
        <w:t>مرحوم ملا یوسف عطائی کچوئی</w:t>
      </w:r>
    </w:p>
    <w:p>
      <w:pPr>
        <w:pStyle w:val="BookText"/>
        <w:rPr/>
      </w:pPr>
      <w:r>
        <w:rPr>
          <w:rFonts w:ascii="IRNazanin" w:hAnsi="IRNazanin" w:eastAsia="IRNazanin"/>
          <w:color w:val="111111"/>
          <w:sz w:val="28"/>
          <w:sz w:val="28"/>
          <w:szCs w:val="28"/>
          <w:rtl w:val="true"/>
          <w:lang w:bidi="fa-IR"/>
        </w:rPr>
        <w:t xml:space="preserve">عبد صالح خدا ، پارسایی کم نظیر ، خیر خواهی کم بدیل ، عالمی پر تلاش ، هدایت گری مخلص ، نصیحت پیشه ای دلسوز و شیفته ، فریفته ودلباخته اهل البیت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 علم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یوسف ابن ملا علی ابن ملا غفار ابن ملا جبار متولد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هجری شمسی پدر، پدر بزرگ نگارنده از علمای به نام زمان حیات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عزم خود را جزم می کند تا با اقتداء به اجداد عالم و فاضل خود به کسب علم بپردازد لذا هر روز از روستای کچوئیه از توابع لنجان با پای پیاده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چند کیلومتری بین روستای کچوئیه و مدیسه – نوگوران در سرما و گرما و هرروزه جهت کسب 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مضیقه شدید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جای پرداختن به مال اندوزی ، وقت خود صرف کسب علم می نمود لذابا وجود زن وچند فرزند در مضیقه شدید اقتصادی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روستای مدیسه – نوگوران که درآن زمان دارای مدرسه علمیه بوده رهسپار می شده است واز محضر اساتید آن زمان همچون مرحوم شیخ ملا محمد علی تدین</w:t>
      </w:r>
    </w:p>
    <w:p>
      <w:pPr>
        <w:pStyle w:val="BookText"/>
        <w:rPr/>
      </w:pPr>
      <w:r>
        <w:rPr>
          <w:rFonts w:ascii="IRNazanin" w:hAnsi="IRNazanin" w:eastAsia="IRNazanin"/>
          <w:color w:val="111111"/>
          <w:sz w:val="28"/>
          <w:sz w:val="28"/>
          <w:szCs w:val="28"/>
          <w:rtl w:val="true"/>
          <w:lang w:bidi="fa-IR"/>
        </w:rPr>
        <w:t>کسب فیض می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با کسب علوم دینی به خود سازی و ترقی روح و تکمیل نفس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خلوص نیت و پرداختن به عمل پس از آموختن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 صلابت ، خیر اندیشی ، نصیحت گری ، پاکی قلب ، نیکوکاری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نزد خاص و عام زبانزد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عمل به فرامین قرآن و آموزه های دینی در نزد خداوند مقامی پیدا کرد و صاحب کرامات متعددی گردید که بعضی از آن ، هنوزبعد از سالیان سال ، بین قدیمی های محل زبان به زبان می چرخد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بیماران با دعا ونفس گرم ملا یوسف</w:t>
      </w:r>
    </w:p>
    <w:p>
      <w:pPr>
        <w:pStyle w:val="BookText"/>
        <w:rPr/>
      </w:pPr>
      <w:r>
        <w:rPr>
          <w:rFonts w:ascii="IRNazanin" w:hAnsi="IRNazanin" w:eastAsia="IRNazanin"/>
          <w:color w:val="111111"/>
          <w:sz w:val="28"/>
          <w:sz w:val="28"/>
          <w:szCs w:val="28"/>
          <w:rtl w:val="true"/>
          <w:lang w:bidi="fa-IR"/>
        </w:rPr>
        <w:t>طبق تعریف قدیمی ها از آنجایی که در آن زمان پزشک حاذقی وجود نداشته است ومردم در سختی به سر می بردند هر کسی که بیمار می شد راهی منزل ملا یوسف می شده است و خواهان علاج بیمار خود می شده و مرحوم جد ما بدون هیچگونه چشم داشتی او را خوشحال به خانه خود رهسپار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فرزند شدن کسانی که از نعمت اولاد بی نصیب بوده اند با دعا و نفس گرم ملا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کمك کردن به وا ماند گان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کردن دعوای بسیار سخت و خطرناک دو طائفه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اهالی دورک انارک چهار محال و بختیاری به خاطر، اشتباه یک نفر بین دو طایفه بزرگ آنجا ، دعوایی راه می افتد که بیشتر شبیه به جنگ بوده است ؛ که اگر جلوگیری نمی شدچندین کشته به جای می گذاشته است ؛ مرحوم ملا یوسف با توجه به رسالتی که برعهده داشته است ابتدا نماز می خواند ودست توسل به دامان ائمه بر می دارد سپس بین دو گروه ظاهر می شود و قرآن کریم را بر دست می گیرد وشروع به خواندن آیات قرآن و نصیحت کردن مردم می کند نوشته اند در کمال تعجب مردمی که بسیار خشمگین و آماده جنگ بودند ، آرام شدند وهر کدام به دیگری می گوید من از باطن وحقیقت ملا یوسف می ترسم مگر نمی بینید ایشان قرآن آورده و بلافاصله از معرکه دور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واینگونه باتوسل و دعای مرحوم ملایوسف این دعوای بزرگ خاموش می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مغفور آیة الله حاج شیخ غلامرضا عطائی کچوئی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5448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5"/>
                        <a:stretch/>
                      </pic:blipFill>
                      <pic:spPr>
                        <a:xfrm>
                          <a:off x="0" y="0"/>
                          <a:ext cx="4305240" cy="5448240"/>
                        </a:xfrm>
                        <a:prstGeom prst="rect">
                          <a:avLst/>
                        </a:prstGeom>
                        <a:ln w="0">
                          <a:noFill/>
                        </a:ln>
                      </pic:spPr>
                    </pic:pic>
                  </a:graphicData>
                </a:graphic>
              </wp:inline>
            </w:drawing>
          </mc:Choice>
          <mc:Fallback>
            <w:pict>
              <v:shape id="shape_0" stroked="f" o:allowincell="f" style="position:absolute;margin-left:0pt;margin-top:-429.05pt;width:338.95pt;height:428.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فقیهی با تقوی ، عالم ، متواضع ، صبور، دلباخته اهل البیت مرحوم آیة الله حاج شیخ غلامرضاعطائی کچوئی بن ملا یوسف ابن ملا علی ابن ملا غفار ابن ملا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ومتوفای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پدر بزرگ نگارنده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اوان زندگی پس از گذرندان دروس مکتبی با هجرت از روستای کچوئیه به استان اصفهان در حوزه علمیه اصفهان به کسب علم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دوران طلبگی از محضر اساتیدی همچون آیة الله خادمی ، آیة الله فانی ، آیة الله صادقی ، آیة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می نماید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قبل از انقلاب اسلامی در جهت اهداف انقلاب اسلامی وفرامین بنیانگذار جمهوری اسلامی به فعالیت های انقلابی پرداخت ؛ منبرها </w:t>
      </w:r>
    </w:p>
    <w:p>
      <w:pPr>
        <w:pStyle w:val="BookText"/>
        <w:rPr/>
      </w:pPr>
      <w:r>
        <w:rPr>
          <w:rFonts w:ascii="IRNazanin" w:hAnsi="IRNazanin" w:eastAsia="IRNazanin"/>
          <w:color w:val="111111"/>
          <w:sz w:val="28"/>
          <w:sz w:val="28"/>
          <w:szCs w:val="28"/>
          <w:rtl w:val="true"/>
          <w:lang w:bidi="fa-IR"/>
        </w:rPr>
        <w:t>وتبلیغ دین او جاودانه بود به نحوی که ثمره آن پیوستن بسیاری از جوانان ، از بخش های لنجان ، جلگه ، جرقویه اصفهان به کسوت روحانیت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خلوص نیّت و محبت وی به اهل البیت بود که باعث صلابت و نصیحت گری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توفیقات ایشان افزود که از جمله توفیقات ایشان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و خواندن نماز شب وگریه های شبانه ایشان در دوران طلبگی او برای کسی از اهل بیت او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مکررقرآن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از توفیقات ایشان این بود که علاوه بر ماه مبارک رمضان هر هفته با حضور خانواده و اطرافیان به تلاوت قرآن می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کمك به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عمر خود از کمك به افراد بی بضاعت دریغ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غیر از بذل اموال در راه های گوناگون به صورت ویژه به طلاب بی بضاعت به عنوان کمك شهریه در تحصیل علوم دینی ياری می رساندند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بار با افتخاروبا اقتدا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ساخت مسجد با اموال شخصی خود نمودند که در یک مورد مبلغی بالغ بر یک میلیارد تومان هزینه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جلسات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خاطرعلاقه وافربه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بی بی دو عالم صدّیقه کبری ، انسیّه حورا،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ساله با تمامی زحمات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شاهنشاهی سختی خاص آن زمان برای برپایی جلسه روضه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کمبود بعضی از امکانات و بمب باران شهر هاتوسط رژیم صدام</w:t>
      </w:r>
    </w:p>
    <w:p>
      <w:pPr>
        <w:pStyle w:val="BookText"/>
        <w:rPr/>
      </w:pPr>
      <w:r>
        <w:rPr>
          <w:rFonts w:ascii="IRNazanin" w:hAnsi="IRNazanin" w:eastAsia="IRNazanin"/>
          <w:color w:val="111111"/>
          <w:sz w:val="28"/>
          <w:sz w:val="28"/>
          <w:szCs w:val="28"/>
          <w:rtl w:val="true"/>
          <w:lang w:bidi="fa-IR"/>
        </w:rPr>
        <w:t xml:space="preserve">که برای بر پاییمجلس روضه؛آنهم مجلسی که در نزد عام وخاص معروف بود ؛ ده شب جلسه عزاداری برای مادر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فضلا و مردم ولایتمدار اصفهان در این جلسه شرکت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برکات خاصی</w:t>
      </w:r>
      <w:r>
        <w:rPr>
          <w:rStyle w:val="FootnoteAnchor"/>
          <w:rtl w:val="true"/>
        </w:rPr>
        <w:footnoteReference w:id="136"/>
      </w:r>
      <w:r>
        <w:rPr>
          <w:rFonts w:ascii="IRNazanin" w:hAnsi="IRNazanin" w:eastAsia="IRNazanin"/>
          <w:color w:val="111111"/>
          <w:sz w:val="28"/>
          <w:sz w:val="28"/>
          <w:szCs w:val="28"/>
          <w:rtl w:val="true"/>
          <w:lang w:bidi="fa-IR"/>
        </w:rPr>
        <w:t>برای شرکت کنندگان داشت به نحوی که بعضی پس از اتمام آن در هر سال به شدت محزون می شدند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شاد </w:t>
      </w:r>
    </w:p>
    <w:p>
      <w:pPr>
        <w:pStyle w:val="BookText"/>
        <w:rPr/>
      </w:pPr>
      <w:r>
        <w:rPr>
          <w:rFonts w:ascii="IRNazanin" w:hAnsi="IRNazanin" w:eastAsia="IRNazanin"/>
          <w:color w:val="111111"/>
          <w:sz w:val="28"/>
          <w:sz w:val="28"/>
          <w:szCs w:val="28"/>
          <w:rtl w:val="true"/>
          <w:lang w:bidi="fa-IR"/>
        </w:rPr>
        <w:t>حجة الاسلام والمسلمین آقای شیخ محمد قاسم عطائی کچوئی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464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0"/>
                        <a:stretch/>
                      </pic:blipFill>
                      <pic:spPr>
                        <a:xfrm>
                          <a:off x="0" y="0"/>
                          <a:ext cx="4978440" cy="6464160"/>
                        </a:xfrm>
                        <a:prstGeom prst="rect">
                          <a:avLst/>
                        </a:prstGeom>
                        <a:ln w="0">
                          <a:noFill/>
                        </a:ln>
                      </pic:spPr>
                    </pic:pic>
                  </a:graphicData>
                </a:graphic>
              </wp:inline>
            </w:drawing>
          </mc:Choice>
          <mc:Fallback>
            <w:pict>
              <v:shape id="shape_0" stroked="f" o:allowincell="f" style="position:absolute;margin-left:0pt;margin-top:-509.05pt;width:391.95pt;height:508.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عالمی فرهیخته ، خطیبی توانا ، دلباخته اهل البیت عصمت وطهارت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عاشق علم و مباحثه ودرس مرحوم حجة الاسلام والمسلمین شیخ محمد قاسم عطائی کچوئی ابن غلامرضا ، ابن ملایوسف ، ابن ملاعلی ، ابن ملا غفار ، ابن ملا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نگارنده ؛ متولد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 در حالی که مأموریت داشت بعضی ازپزشکان نمونه بیمارستان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پابوس ثامن الحجج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در بین راه بر اثر صانحه تصادف به درجه رفیع شهادت نائل آمد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ورود به حوزه علمیه اصفهان جهت استفاده از دریای بیکران علم ومعنویت آن زمان در قم عازم آن شهر گردید وبا گذراندن سطوح عالی حوزه آماده تبلیغ وتدریس </w:t>
      </w:r>
    </w:p>
    <w:p>
      <w:pPr>
        <w:pStyle w:val="BookText"/>
        <w:rPr/>
      </w:pPr>
      <w:r>
        <w:rPr>
          <w:rFonts w:ascii="IRNazanin" w:hAnsi="IRNazanin" w:eastAsia="IRNazanin"/>
          <w:color w:val="111111"/>
          <w:sz w:val="28"/>
          <w:sz w:val="28"/>
          <w:szCs w:val="28"/>
          <w:rtl w:val="true"/>
          <w:lang w:bidi="fa-IR"/>
        </w:rPr>
        <w:t xml:space="preserve">علوم حوزوی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همانند اجداد خود به جای کمیت به کیفیت رسالت دینی خود پرداخت وبا توجه به نیاز مبلغ دینی در راستای تبلیغ دین همانند انبیاء وامامان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حقیقی وپاکی دل وخیر اندیشی ونیکوکاری وی باعث شد تا در یکي از سفرهای تبلیغی قبل از انقلاب اسلامی ودربحبوحه انقلاب اسلامی وقتی نابخردان واراذل واوباش وعمال پهلوی با وی مواجه می شوند ابتداء ایشان را مورد ضرب وشتم قرار می دهند وبعد تصمیم می گیرند عمامه وی را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کبریتمی زنند می بینند آتش نمی گیرد، سپس بنزین می آورند وبر روی عمامه وی می ریزند ولی عمامه آتش نمی گیرد و اینچنین دشمنان در مقابل چشم همگان سر افکنده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او پس از شهادت بر روی دستان مردم ولایتمدار اصفهان در دانشگاه اصفهان مورد استقبال پر شور دانشگاهیان قرار گرفت و سپس در حوزه علمیه صدر بازار اصفهان باتعطیل کردن درس خارج خواندن نماز توسط علما و طلاب بدرقه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وبایسته است روح این بزرگواران وهمه علما وشهدا ورفتگان را با قرائت فاتحه ای شاد کنیم</w:t>
      </w:r>
      <w:r>
        <w:rPr>
          <w:rFonts w:eastAsia="IRNazanin" w:cs="IRNazanin"/>
          <w:color w:val="111111"/>
          <w:sz w:val="28"/>
          <w:szCs w:val="28"/>
          <w:rtl w:val="true"/>
          <w:lang w:bidi="fa-IR"/>
        </w:rPr>
        <w:t xml:space="preserve">. </w:t>
      </w:r>
      <w:bookmarkStart w:id="234" w:name="pg9668_112660"/>
    </w:p>
    <w:p>
      <w:pPr>
        <w:pStyle w:val="Heading2"/>
        <w:numPr>
          <w:ilvl w:val="1"/>
          <w:numId w:val="1"/>
        </w:numPr>
        <w:rPr/>
      </w:pPr>
      <w:bookmarkStart w:id="235" w:name="__RefHeading___Toc7906467_2870459653"/>
      <w:bookmarkStart w:id="236" w:name="_Toc78"/>
      <w:bookmarkEnd w:id="234"/>
      <w:bookmarkEnd w:id="235"/>
      <w:r>
        <w:rPr>
          <w:rtl w:val="true"/>
        </w:rPr>
        <w:t>منابع</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ونجاح المسائل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مراجع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فلاح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حضور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الصادقین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یافتگان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2694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2704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2694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2695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2696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2702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2700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2701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وصایا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ترجمه میر باقری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ترجمه میر باقری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وصیت نامه عادی می باشدوبرای وصیت رسمی باید شخص با حضوردرمراکزذی ربط نسبت به تنظیم وصیّت نامه رسمی اقدام نماید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 یکي از نام های روز قیامت است ، زیرا در آن روز زیانکاری وفریب خوردگی توده مردم آشکار می گردد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نام آبادی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ظفار نام آبادی است در نزدیک صنعا در کشوریمن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571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 نجاح المسائل احکام کفن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کفن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2700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2701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2702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2703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چوبی است که درقبرکنار میت می گذارند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آداب احتضار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536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538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537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ونجاح المسائل – توضیح المسائل مراجع م </w:t>
      </w:r>
      <w:r>
        <w:rPr>
          <w:rFonts w:eastAsia="IRNazanin" w:cs="IRNazanin"/>
          <w:b w:val="false"/>
          <w:bCs w:val="false"/>
          <w:i w:val="false"/>
          <w:iCs w:val="false"/>
          <w:color w:val="333333"/>
          <w:sz w:val="20"/>
          <w:szCs w:val="20"/>
        </w:rPr>
        <w:t>540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537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آداب محتضر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541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آداب محتضر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غسل میت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أشنان نوعی گیاه بیابانی با برگهای سوزنی شکل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غسل میت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کفن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معاد آیه الله دستغیب شیرازی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خامسه همان سرتاسری مستحب است که علاوه برسرتاسری واجب مطرح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عروة الوثقی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که گفته شده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اعزای هفتگانه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 –کف دو دست –دو زانو –دو انگشت شست پا</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کفن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کفن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حبره پارچه ای گرانبها وتزئینی از پنبه وکتان است که در یمن تولید می شود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نماز میت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594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احکاام نماز میت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597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نماز میت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امسائل مراجع م </w:t>
      </w:r>
      <w:r>
        <w:rPr>
          <w:rFonts w:eastAsia="IRNazanin" w:cs="IRNazanin"/>
          <w:b w:val="false"/>
          <w:bCs w:val="false"/>
          <w:i w:val="false"/>
          <w:iCs w:val="false"/>
          <w:color w:val="333333"/>
          <w:sz w:val="20"/>
          <w:szCs w:val="20"/>
        </w:rPr>
        <w:t>611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وفلاح المسائل ونجاح المسائل احکام نماز میت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نماز میت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نماز میت</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609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610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608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کسی است که از تشخیص مذهب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شیعه دوازده امامی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بوده وهیچ دشمنی با آن مذهب نداشته ودر عین حال مجهول الحال هم نباشد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نماز میت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آداب نماز میّت صفحه </w:t>
      </w:r>
      <w:r>
        <w:rPr>
          <w:rFonts w:eastAsia="IRNazanin" w:cs="IRNazanin"/>
          <w:b w:val="false"/>
          <w:bCs w:val="false"/>
          <w:i w:val="false"/>
          <w:iCs w:val="false"/>
          <w:color w:val="333333"/>
          <w:sz w:val="20"/>
          <w:szCs w:val="20"/>
        </w:rPr>
        <w:t>1252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دفن</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آداب دفن میّت صفحه </w:t>
      </w:r>
      <w:r>
        <w:rPr>
          <w:rFonts w:eastAsia="IRNazanin" w:cs="IRNazanin"/>
          <w:b w:val="false"/>
          <w:bCs w:val="false"/>
          <w:i w:val="false"/>
          <w:iCs w:val="false"/>
          <w:color w:val="333333"/>
          <w:sz w:val="20"/>
          <w:szCs w:val="20"/>
        </w:rPr>
        <w:t>1253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النعمانیه</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دفن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امامی اتفاق نظر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تربت نهادن به همراه میّت برای ایمنی او از عذاب قبر مستحب است ، اما در شیوه انجام این کار اختلاف نظر دارند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628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دفن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معوذتین یعنی سوره قل اعوذ برب الناس و سوره قل اعوذ برب الفلق</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ابریشمی ضخیمی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چشمه ای مخصوص در بهشت که اولیای خدا از آن می نوشند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احکام دفن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اول شب بعد از نماز عشاء باشد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و فلاح السائل ونجاح المسائل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خدای متعال مردگان ، رفتن شما را بر سر قبورشان می دانند وبا حضور شما مسرور می شوند وبا شما اُنس می گیرند وبهره مند می شوند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w:t>
      </w:r>
      <w:r>
        <w:rPr>
          <w:rFonts w:eastAsia="IRNazanin" w:cs="IRNazanin"/>
          <w:b w:val="false"/>
          <w:bCs w:val="false"/>
          <w:i w:val="false"/>
          <w:iCs w:val="false"/>
          <w:color w:val="333333"/>
          <w:sz w:val="20"/>
          <w:szCs w:val="20"/>
        </w:rPr>
        <w:t>349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951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صفحه </w:t>
      </w:r>
      <w:r>
        <w:rPr>
          <w:rFonts w:eastAsia="IRNazanin" w:cs="IRNazanin"/>
          <w:b w:val="false"/>
          <w:bCs w:val="false"/>
          <w:i w:val="false"/>
          <w:iCs w:val="false"/>
          <w:color w:val="333333"/>
          <w:sz w:val="20"/>
          <w:szCs w:val="20"/>
        </w:rPr>
        <w:t>953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اهل قبور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اهل قبور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اهل قبور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اهل قبور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اهل قبور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روایات – مفاتیح الجنان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صفحه </w:t>
      </w:r>
      <w:r>
        <w:rPr>
          <w:rFonts w:eastAsia="IRNazanin" w:cs="IRNazanin"/>
          <w:b w:val="false"/>
          <w:bCs w:val="false"/>
          <w:i w:val="false"/>
          <w:iCs w:val="false"/>
          <w:color w:val="333333"/>
          <w:sz w:val="20"/>
          <w:szCs w:val="20"/>
        </w:rPr>
        <w:t>22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العقاب ، صفحه </w:t>
      </w:r>
      <w:r>
        <w:rPr>
          <w:rFonts w:eastAsia="IRNazanin" w:cs="IRNazanin"/>
          <w:b w:val="false"/>
          <w:bCs w:val="false"/>
          <w:i w:val="false"/>
          <w:iCs w:val="false"/>
          <w:color w:val="333333"/>
          <w:sz w:val="20"/>
          <w:szCs w:val="20"/>
        </w:rPr>
        <w:t>132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 جلد </w:t>
      </w:r>
      <w:r>
        <w:rPr>
          <w:rFonts w:eastAsia="IRNazanin" w:cs="IRNazanin"/>
          <w:b w:val="false"/>
          <w:bCs w:val="false"/>
          <w:i w:val="false"/>
          <w:iCs w:val="false"/>
          <w:color w:val="333333"/>
          <w:sz w:val="20"/>
          <w:szCs w:val="20"/>
        </w:rPr>
        <w:t>236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مصباح شیخ طوسی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رنجها ومشقت هایی که ایشان درراستای کسب علم متحمل نمی شودکه ازجمله آن مشقت ها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کامل آن در کتاب ره یافتگان نوشته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عطائی اصفهانی نوشته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منظوراز سختی هاعبارت است از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 هست شبی در جلسه روضه دعای باران کردند فردای آن روز در قسمتی از حیاط منزل به اندازه سه در چهار مترنزدیک منبر مدت زمانی باران بارید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image" Target="media/image7.png"/><Relationship Id="rId146" Type="http://schemas.openxmlformats.org/officeDocument/2006/relationships/image" Target="media/image7.png"/><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image" Target="media/image8.png"/><Relationship Id="rId151" Type="http://schemas.openxmlformats.org/officeDocument/2006/relationships/image" Target="media/image8.png"/><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38.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17909</Words>
  <Characters>71872</Characters>
  <CharactersWithSpaces>89018</CharactersWithSpaces>
  <Paragraphs>1120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2026-08-20T17:57:24Z</dcterms:created>
  <dc:creator>ghaemiyeh.com</dc:creator>
  <dc:description/>
  <dc:language>en-US</dc:language>
  <cp:lastModifiedBy/>
  <dcterms:modified xsi:type="dcterms:W3CDTF">2026-08-20T21:27:29Z</dcterms:modified>
  <cp:revision>1</cp:revision>
  <dc:subject/>
  <dc:title>سفر به سوی دوست آنچه باید از آداب سفر به آخرت بدانید وصیت غسل کفن دفن آداب زیارت اهل قبور</dc:title>
</cp:coreProperties>
</file>

<file path=docProps/custom.xml><?xml version="1.0" encoding="utf-8"?>
<Properties xmlns="http://schemas.openxmlformats.org/officeDocument/2006/custom-properties" xmlns:vt="http://schemas.openxmlformats.org/officeDocument/2006/docPropsVTypes"/>
</file>