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احسان ماندگار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54229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554231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554233_2870459653">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5554235_2870459653">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5554237_2870459653">
            <w:r>
              <w:rPr>
                <w:webHidden/>
                <w:rStyle w:val="IndexLink"/>
                <w:rtl w:val="true"/>
              </w:rPr>
              <w:t>مفهوم وقف</w:t>
            </w:r>
            <w:r>
              <w:rPr>
                <w:rStyle w:val="IndexLink"/>
                <w:rtl w:val="true"/>
              </w:rPr>
              <w:tab/>
            </w:r>
            <w:r>
              <w:rPr>
                <w:rStyle w:val="IndexLink"/>
              </w:rPr>
              <w:t>15</w:t>
            </w:r>
          </w:hyperlink>
        </w:p>
        <w:p>
          <w:pPr>
            <w:pStyle w:val="Contents2"/>
            <w:tabs>
              <w:tab w:val="clear" w:pos="8743"/>
              <w:tab w:val="right" w:pos="9026" w:leader="dot"/>
            </w:tabs>
            <w:rPr/>
          </w:pPr>
          <w:hyperlink w:anchor="__RefHeading___Toc5554239_2870459653">
            <w:r>
              <w:rPr>
                <w:webHidden/>
                <w:rStyle w:val="IndexLink"/>
                <w:rtl w:val="true"/>
              </w:rPr>
              <w:t>انواع وقف</w:t>
            </w:r>
            <w:r>
              <w:rPr>
                <w:rStyle w:val="IndexLink"/>
                <w:rtl w:val="true"/>
              </w:rPr>
              <w:tab/>
            </w:r>
            <w:r>
              <w:rPr>
                <w:rStyle w:val="IndexLink"/>
              </w:rPr>
              <w:t>17</w:t>
            </w:r>
          </w:hyperlink>
        </w:p>
        <w:p>
          <w:pPr>
            <w:pStyle w:val="Contents2"/>
            <w:tabs>
              <w:tab w:val="clear" w:pos="8743"/>
              <w:tab w:val="right" w:pos="9026" w:leader="dot"/>
            </w:tabs>
            <w:rPr/>
          </w:pPr>
          <w:hyperlink w:anchor="__RefHeading___Toc5554241_2870459653">
            <w:r>
              <w:rPr>
                <w:webHidden/>
                <w:rStyle w:val="IndexLink"/>
                <w:rtl w:val="true"/>
              </w:rPr>
              <w:t>ارکان وقف</w:t>
            </w:r>
            <w:r>
              <w:rPr>
                <w:rStyle w:val="IndexLink"/>
                <w:rtl w:val="true"/>
              </w:rPr>
              <w:tab/>
            </w:r>
            <w:r>
              <w:rPr>
                <w:rStyle w:val="IndexLink"/>
              </w:rPr>
              <w:t>20</w:t>
            </w:r>
          </w:hyperlink>
        </w:p>
        <w:p>
          <w:pPr>
            <w:pStyle w:val="Contents3"/>
            <w:tabs>
              <w:tab w:val="clear" w:pos="8459"/>
              <w:tab w:val="right" w:pos="9026" w:leader="dot"/>
            </w:tabs>
            <w:rPr/>
          </w:pPr>
          <w:hyperlink w:anchor="__RefHeading___Toc5554243_2870459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5554245_2870459653">
            <w:r>
              <w:rPr>
                <w:webHidden/>
                <w:rStyle w:val="IndexLink"/>
                <w:rtl w:val="true"/>
              </w:rPr>
              <w:t>یکم</w:t>
            </w:r>
            <w:r>
              <w:rPr>
                <w:rStyle w:val="IndexLink"/>
                <w:rtl w:val="true"/>
              </w:rPr>
              <w:t xml:space="preserve">: </w:t>
            </w:r>
            <w:r>
              <w:rPr>
                <w:rStyle w:val="IndexLink"/>
                <w:rtl w:val="true"/>
              </w:rPr>
              <w:t>واقف</w:t>
            </w:r>
            <w:r>
              <w:rPr>
                <w:rStyle w:val="IndexLink"/>
                <w:rtl w:val="true"/>
              </w:rPr>
              <w:tab/>
            </w:r>
            <w:r>
              <w:rPr>
                <w:rStyle w:val="IndexLink"/>
              </w:rPr>
              <w:t>21</w:t>
            </w:r>
          </w:hyperlink>
        </w:p>
        <w:p>
          <w:pPr>
            <w:pStyle w:val="Contents3"/>
            <w:tabs>
              <w:tab w:val="clear" w:pos="8459"/>
              <w:tab w:val="right" w:pos="9026" w:leader="dot"/>
            </w:tabs>
            <w:rPr/>
          </w:pPr>
          <w:hyperlink w:anchor="__RefHeading___Toc5554247_2870459653">
            <w:r>
              <w:rPr>
                <w:webHidden/>
                <w:rStyle w:val="IndexLink"/>
                <w:rtl w:val="true"/>
              </w:rPr>
              <w:t>دوم</w:t>
            </w:r>
            <w:r>
              <w:rPr>
                <w:rStyle w:val="IndexLink"/>
                <w:rtl w:val="true"/>
              </w:rPr>
              <w:t xml:space="preserve">: </w:t>
            </w:r>
            <w:r>
              <w:rPr>
                <w:rStyle w:val="IndexLink"/>
                <w:rtl w:val="true"/>
              </w:rPr>
              <w:t>موقوفه</w:t>
            </w:r>
            <w:r>
              <w:rPr>
                <w:rStyle w:val="IndexLink"/>
                <w:rtl w:val="true"/>
              </w:rPr>
              <w:tab/>
            </w:r>
            <w:r>
              <w:rPr>
                <w:rStyle w:val="IndexLink"/>
              </w:rPr>
              <w:t>21</w:t>
            </w:r>
          </w:hyperlink>
        </w:p>
        <w:p>
          <w:pPr>
            <w:pStyle w:val="Contents3"/>
            <w:tabs>
              <w:tab w:val="clear" w:pos="8459"/>
              <w:tab w:val="right" w:pos="9026" w:leader="dot"/>
            </w:tabs>
            <w:rPr/>
          </w:pPr>
          <w:hyperlink w:anchor="__RefHeading___Toc5554249_2870459653">
            <w:r>
              <w:rPr>
                <w:webHidden/>
                <w:rStyle w:val="IndexLink"/>
                <w:rtl w:val="true"/>
              </w:rPr>
              <w:t>سوم</w:t>
            </w:r>
            <w:r>
              <w:rPr>
                <w:rStyle w:val="IndexLink"/>
                <w:rtl w:val="true"/>
              </w:rPr>
              <w:t xml:space="preserve">: </w:t>
            </w:r>
            <w:r>
              <w:rPr>
                <w:rStyle w:val="IndexLink"/>
                <w:rtl w:val="true"/>
              </w:rPr>
              <w:t xml:space="preserve">موقوف عليه </w:t>
            </w:r>
            <w:r>
              <w:rPr>
                <w:rStyle w:val="IndexLink"/>
                <w:rtl w:val="true"/>
              </w:rPr>
              <w:t>(</w:t>
            </w:r>
            <w:r>
              <w:rPr>
                <w:rStyle w:val="IndexLink"/>
                <w:rtl w:val="true"/>
              </w:rPr>
              <w:t>عليهم</w:t>
            </w:r>
            <w:r>
              <w:rPr>
                <w:rStyle w:val="IndexLink"/>
                <w:rtl w:val="true"/>
              </w:rPr>
              <w:t>)</w:t>
              <w:tab/>
            </w:r>
            <w:r>
              <w:rPr>
                <w:rStyle w:val="IndexLink"/>
              </w:rPr>
              <w:t>22</w:t>
            </w:r>
          </w:hyperlink>
        </w:p>
        <w:p>
          <w:pPr>
            <w:pStyle w:val="Contents3"/>
            <w:tabs>
              <w:tab w:val="clear" w:pos="8459"/>
              <w:tab w:val="right" w:pos="9026" w:leader="dot"/>
            </w:tabs>
            <w:rPr/>
          </w:pPr>
          <w:hyperlink w:anchor="__RefHeading___Toc5554251_2870459653">
            <w:r>
              <w:rPr>
                <w:webHidden/>
                <w:rStyle w:val="IndexLink"/>
                <w:rtl w:val="true"/>
              </w:rPr>
              <w:t>چهارم</w:t>
            </w:r>
            <w:r>
              <w:rPr>
                <w:rStyle w:val="IndexLink"/>
                <w:rtl w:val="true"/>
              </w:rPr>
              <w:t xml:space="preserve">: </w:t>
            </w:r>
            <w:r>
              <w:rPr>
                <w:rStyle w:val="IndexLink"/>
                <w:rtl w:val="true"/>
              </w:rPr>
              <w:t>صیغه وقف</w:t>
            </w:r>
            <w:r>
              <w:rPr>
                <w:rStyle w:val="IndexLink"/>
                <w:rtl w:val="true"/>
              </w:rPr>
              <w:tab/>
            </w:r>
            <w:r>
              <w:rPr>
                <w:rStyle w:val="IndexLink"/>
              </w:rPr>
              <w:t>22</w:t>
            </w:r>
          </w:hyperlink>
        </w:p>
        <w:p>
          <w:pPr>
            <w:pStyle w:val="Contents3"/>
            <w:tabs>
              <w:tab w:val="clear" w:pos="8459"/>
              <w:tab w:val="right" w:pos="9026" w:leader="dot"/>
            </w:tabs>
            <w:rPr/>
          </w:pPr>
          <w:hyperlink w:anchor="__RefHeading___Toc5554253_2870459653">
            <w:r>
              <w:rPr>
                <w:webHidden/>
                <w:rStyle w:val="IndexLink"/>
                <w:rtl w:val="true"/>
              </w:rPr>
              <w:t>پنجم</w:t>
            </w:r>
            <w:r>
              <w:rPr>
                <w:rStyle w:val="IndexLink"/>
                <w:rtl w:val="true"/>
              </w:rPr>
              <w:t xml:space="preserve">: </w:t>
            </w:r>
            <w:r>
              <w:rPr>
                <w:rStyle w:val="IndexLink"/>
                <w:rtl w:val="true"/>
              </w:rPr>
              <w:t>قبض و اقباض</w:t>
            </w:r>
            <w:r>
              <w:rPr>
                <w:rStyle w:val="IndexLink"/>
                <w:rtl w:val="true"/>
              </w:rPr>
              <w:tab/>
            </w:r>
            <w:r>
              <w:rPr>
                <w:rStyle w:val="IndexLink"/>
              </w:rPr>
              <w:t>23</w:t>
            </w:r>
          </w:hyperlink>
        </w:p>
        <w:p>
          <w:pPr>
            <w:pStyle w:val="Contents3"/>
            <w:tabs>
              <w:tab w:val="clear" w:pos="8459"/>
              <w:tab w:val="right" w:pos="9026" w:leader="dot"/>
            </w:tabs>
            <w:rPr/>
          </w:pPr>
          <w:hyperlink w:anchor="__RefHeading___Toc5554255_2870459653">
            <w:r>
              <w:rPr>
                <w:webHidden/>
                <w:rStyle w:val="IndexLink"/>
                <w:rtl w:val="true"/>
              </w:rPr>
              <w:t>ششم</w:t>
            </w:r>
            <w:r>
              <w:rPr>
                <w:rStyle w:val="IndexLink"/>
                <w:rtl w:val="true"/>
              </w:rPr>
              <w:t xml:space="preserve">: </w:t>
            </w:r>
            <w:r>
              <w:rPr>
                <w:rStyle w:val="IndexLink"/>
                <w:rtl w:val="true"/>
              </w:rPr>
              <w:t>متولی</w:t>
            </w:r>
            <w:r>
              <w:rPr>
                <w:rStyle w:val="IndexLink"/>
                <w:rtl w:val="true"/>
              </w:rPr>
              <w:tab/>
            </w:r>
            <w:r>
              <w:rPr>
                <w:rStyle w:val="IndexLink"/>
              </w:rPr>
              <w:t>23</w:t>
            </w:r>
          </w:hyperlink>
        </w:p>
        <w:p>
          <w:pPr>
            <w:pStyle w:val="Contents2"/>
            <w:tabs>
              <w:tab w:val="clear" w:pos="8743"/>
              <w:tab w:val="right" w:pos="9026" w:leader="dot"/>
            </w:tabs>
            <w:rPr/>
          </w:pPr>
          <w:hyperlink w:anchor="__RefHeading___Toc5554257_2870459653">
            <w:r>
              <w:rPr>
                <w:webHidden/>
                <w:rStyle w:val="IndexLink"/>
                <w:rtl w:val="true"/>
              </w:rPr>
              <w:t>اهمیت و جایگاه وقف</w:t>
            </w:r>
            <w:r>
              <w:rPr>
                <w:rStyle w:val="IndexLink"/>
                <w:rtl w:val="true"/>
              </w:rPr>
              <w:tab/>
            </w:r>
            <w:r>
              <w:rPr>
                <w:rStyle w:val="IndexLink"/>
              </w:rPr>
              <w:t>25</w:t>
            </w:r>
          </w:hyperlink>
        </w:p>
        <w:p>
          <w:pPr>
            <w:pStyle w:val="Contents2"/>
            <w:tabs>
              <w:tab w:val="clear" w:pos="8743"/>
              <w:tab w:val="right" w:pos="9026" w:leader="dot"/>
            </w:tabs>
            <w:rPr/>
          </w:pPr>
          <w:hyperlink w:anchor="__RefHeading___Toc5554259_2870459653">
            <w:r>
              <w:rPr>
                <w:webHidden/>
                <w:rStyle w:val="IndexLink"/>
                <w:rtl w:val="true"/>
              </w:rPr>
              <w:t>وقف در قرآن کریم</w:t>
            </w:r>
            <w:r>
              <w:rPr>
                <w:rStyle w:val="IndexLink"/>
                <w:rtl w:val="true"/>
              </w:rPr>
              <w:tab/>
            </w:r>
            <w:r>
              <w:rPr>
                <w:rStyle w:val="IndexLink"/>
              </w:rPr>
              <w:t>28</w:t>
            </w:r>
          </w:hyperlink>
        </w:p>
        <w:p>
          <w:pPr>
            <w:pStyle w:val="Contents3"/>
            <w:tabs>
              <w:tab w:val="clear" w:pos="8459"/>
              <w:tab w:val="right" w:pos="9026" w:leader="dot"/>
            </w:tabs>
            <w:rPr/>
          </w:pPr>
          <w:hyperlink w:anchor="__RefHeading___Toc5554261_2870459653">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5554263_2870459653">
            <w:r>
              <w:rPr>
                <w:webHidden/>
                <w:rStyle w:val="IndexLink"/>
              </w:rPr>
              <w:t>1</w:t>
            </w:r>
            <w:r>
              <w:rPr>
                <w:rStyle w:val="IndexLink"/>
                <w:rtl w:val="true"/>
              </w:rPr>
              <w:t xml:space="preserve">. </w:t>
            </w:r>
            <w:r>
              <w:rPr>
                <w:rStyle w:val="IndexLink"/>
                <w:rtl w:val="true"/>
              </w:rPr>
              <w:t>صدقه</w:t>
            </w:r>
            <w:r>
              <w:rPr>
                <w:rStyle w:val="IndexLink"/>
                <w:rtl w:val="true"/>
              </w:rPr>
              <w:tab/>
            </w:r>
            <w:r>
              <w:rPr>
                <w:rStyle w:val="IndexLink"/>
              </w:rPr>
              <w:t>29</w:t>
            </w:r>
          </w:hyperlink>
        </w:p>
        <w:p>
          <w:pPr>
            <w:pStyle w:val="Contents3"/>
            <w:tabs>
              <w:tab w:val="clear" w:pos="8459"/>
              <w:tab w:val="right" w:pos="9026" w:leader="dot"/>
            </w:tabs>
            <w:rPr/>
          </w:pPr>
          <w:hyperlink w:anchor="__RefHeading___Toc5554265_2870459653">
            <w:r>
              <w:rPr>
                <w:webHidden/>
                <w:rStyle w:val="IndexLink"/>
              </w:rPr>
              <w:t>2</w:t>
            </w:r>
            <w:r>
              <w:rPr>
                <w:rStyle w:val="IndexLink"/>
                <w:rtl w:val="true"/>
              </w:rPr>
              <w:t xml:space="preserve">. </w:t>
            </w:r>
            <w:r>
              <w:rPr>
                <w:rStyle w:val="IndexLink"/>
                <w:rtl w:val="true"/>
              </w:rPr>
              <w:t>باقیات الصالحات</w:t>
            </w:r>
            <w:r>
              <w:rPr>
                <w:rStyle w:val="IndexLink"/>
                <w:rtl w:val="true"/>
              </w:rPr>
              <w:tab/>
            </w:r>
            <w:r>
              <w:rPr>
                <w:rStyle w:val="IndexLink"/>
              </w:rPr>
              <w:t>31</w:t>
            </w:r>
          </w:hyperlink>
        </w:p>
        <w:p>
          <w:pPr>
            <w:pStyle w:val="Contents3"/>
            <w:tabs>
              <w:tab w:val="clear" w:pos="8459"/>
              <w:tab w:val="right" w:pos="9026" w:leader="dot"/>
            </w:tabs>
            <w:rPr/>
          </w:pPr>
          <w:hyperlink w:anchor="__RefHeading___Toc5554267_2870459653">
            <w:r>
              <w:rPr>
                <w:webHidden/>
                <w:rStyle w:val="IndexLink"/>
              </w:rPr>
              <w:t>3</w:t>
            </w:r>
            <w:r>
              <w:rPr>
                <w:rStyle w:val="IndexLink"/>
                <w:rtl w:val="true"/>
              </w:rPr>
              <w:t xml:space="preserve">. </w:t>
            </w:r>
            <w:r>
              <w:rPr>
                <w:rStyle w:val="IndexLink"/>
                <w:rtl w:val="true"/>
              </w:rPr>
              <w:t>انفاق</w:t>
            </w:r>
            <w:r>
              <w:rPr>
                <w:rStyle w:val="IndexLink"/>
                <w:rtl w:val="true"/>
              </w:rPr>
              <w:tab/>
            </w:r>
            <w:r>
              <w:rPr>
                <w:rStyle w:val="IndexLink"/>
              </w:rPr>
              <w:t>32</w:t>
            </w:r>
          </w:hyperlink>
        </w:p>
        <w:p>
          <w:pPr>
            <w:pStyle w:val="Contents2"/>
            <w:tabs>
              <w:tab w:val="clear" w:pos="8743"/>
              <w:tab w:val="right" w:pos="9026" w:leader="dot"/>
            </w:tabs>
            <w:rPr/>
          </w:pPr>
          <w:hyperlink w:anchor="__RefHeading___Toc5554269_2870459653">
            <w:r>
              <w:rPr>
                <w:webHidden/>
                <w:rStyle w:val="IndexLink"/>
                <w:rtl w:val="true"/>
              </w:rPr>
              <w:t>وقف در روایات</w:t>
            </w:r>
            <w:r>
              <w:rPr>
                <w:rStyle w:val="IndexLink"/>
                <w:rtl w:val="true"/>
              </w:rPr>
              <w:tab/>
            </w:r>
            <w:r>
              <w:rPr>
                <w:rStyle w:val="IndexLink"/>
              </w:rPr>
              <w:t>36</w:t>
            </w:r>
          </w:hyperlink>
        </w:p>
        <w:p>
          <w:pPr>
            <w:pStyle w:val="Contents3"/>
            <w:tabs>
              <w:tab w:val="clear" w:pos="8459"/>
              <w:tab w:val="right" w:pos="9026" w:leader="dot"/>
            </w:tabs>
            <w:rPr/>
          </w:pPr>
          <w:hyperlink w:anchor="__RefHeading___Toc5554271_2870459653">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5554273_2870459653">
            <w:r>
              <w:rPr>
                <w:webHidden/>
                <w:rStyle w:val="IndexLink"/>
                <w:rtl w:val="true"/>
              </w:rPr>
              <w:t>وقف، آسان ترین راه</w:t>
            </w:r>
            <w:r>
              <w:rPr>
                <w:rStyle w:val="IndexLink"/>
                <w:rtl w:val="true"/>
              </w:rPr>
              <w:tab/>
            </w:r>
            <w:r>
              <w:rPr>
                <w:rStyle w:val="IndexLink"/>
              </w:rPr>
              <w:t>37</w:t>
            </w:r>
          </w:hyperlink>
        </w:p>
        <w:p>
          <w:pPr>
            <w:pStyle w:val="Contents3"/>
            <w:tabs>
              <w:tab w:val="clear" w:pos="8459"/>
              <w:tab w:val="right" w:pos="9026" w:leader="dot"/>
            </w:tabs>
            <w:rPr/>
          </w:pPr>
          <w:hyperlink w:anchor="__RefHeading___Toc5554275_2870459653">
            <w:r>
              <w:rPr>
                <w:webHidden/>
                <w:rStyle w:val="IndexLink"/>
                <w:rtl w:val="true"/>
              </w:rPr>
              <w:t>وقف، بهترین بازمانده</w:t>
            </w:r>
            <w:r>
              <w:rPr>
                <w:rStyle w:val="IndexLink"/>
                <w:rtl w:val="true"/>
              </w:rPr>
              <w:tab/>
            </w:r>
            <w:r>
              <w:rPr>
                <w:rStyle w:val="IndexLink"/>
              </w:rPr>
              <w:t>38</w:t>
            </w:r>
          </w:hyperlink>
        </w:p>
        <w:p>
          <w:pPr>
            <w:pStyle w:val="Contents2"/>
            <w:tabs>
              <w:tab w:val="clear" w:pos="8743"/>
              <w:tab w:val="right" w:pos="9026" w:leader="dot"/>
            </w:tabs>
            <w:rPr/>
          </w:pPr>
          <w:hyperlink w:anchor="__RefHeading___Toc5554277_2870459653">
            <w:r>
              <w:rPr>
                <w:webHidden/>
                <w:rStyle w:val="IndexLink"/>
                <w:rtl w:val="true"/>
              </w:rPr>
              <w:t>وقف در سیره ی پیامبر و امامان معصوم علیهم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5554279_2870459653">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5554281_2870459653">
            <w:r>
              <w:rPr>
                <w:webHidden/>
                <w:rStyle w:val="IndexLink"/>
                <w:rtl w:val="true"/>
              </w:rPr>
              <w:t>موقوفات پیامبر اکرم صلی الله علیه و آله</w:t>
            </w:r>
            <w:r>
              <w:rPr>
                <w:rStyle w:val="IndexLink"/>
                <w:rtl w:val="true"/>
              </w:rPr>
              <w:tab/>
            </w:r>
            <w:r>
              <w:rPr>
                <w:rStyle w:val="IndexLink"/>
              </w:rPr>
              <w:t>41</w:t>
            </w:r>
          </w:hyperlink>
        </w:p>
        <w:p>
          <w:pPr>
            <w:pStyle w:val="Contents3"/>
            <w:tabs>
              <w:tab w:val="clear" w:pos="8459"/>
              <w:tab w:val="right" w:pos="9026" w:leader="dot"/>
            </w:tabs>
            <w:rPr/>
          </w:pPr>
          <w:hyperlink w:anchor="__RefHeading___Toc5554283_2870459653">
            <w:r>
              <w:rPr>
                <w:webHidden/>
                <w:rStyle w:val="IndexLink"/>
                <w:rtl w:val="true"/>
              </w:rPr>
              <w:t>موقوفات امیرالمومنین علی علیه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5554285_2870459653">
            <w:r>
              <w:rPr>
                <w:webHidden/>
                <w:rStyle w:val="IndexLink"/>
                <w:rtl w:val="true"/>
              </w:rPr>
              <w:t>موقوفات حضرت فاطمه علیها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5554287_2870459653">
            <w:r>
              <w:rPr>
                <w:webHidden/>
                <w:rStyle w:val="IndexLink"/>
                <w:rtl w:val="true"/>
              </w:rPr>
              <w:t>برخی از موقوفات صديقه طاهره عليها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5554289_2870459653">
            <w:r>
              <w:rPr>
                <w:webHidden/>
                <w:rStyle w:val="IndexLink"/>
                <w:rtl w:val="true"/>
              </w:rPr>
              <w:t>وقف در سیره ی دیگر امامان شیعه علیهم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5554291_2870459653">
            <w:r>
              <w:rPr>
                <w:webHidden/>
                <w:rStyle w:val="IndexLink"/>
                <w:rtl w:val="true"/>
              </w:rPr>
              <w:t>وقف مهدوى</w:t>
            </w:r>
            <w:r>
              <w:rPr>
                <w:rStyle w:val="IndexLink"/>
                <w:rtl w:val="true"/>
              </w:rPr>
              <w:tab/>
            </w:r>
            <w:r>
              <w:rPr>
                <w:rStyle w:val="IndexLink"/>
              </w:rPr>
              <w:t>46</w:t>
            </w:r>
          </w:hyperlink>
        </w:p>
        <w:p>
          <w:pPr>
            <w:pStyle w:val="Contents2"/>
            <w:tabs>
              <w:tab w:val="clear" w:pos="8743"/>
              <w:tab w:val="right" w:pos="9026" w:leader="dot"/>
            </w:tabs>
            <w:rPr/>
          </w:pPr>
          <w:hyperlink w:anchor="__RefHeading___Toc5554293_2870459653">
            <w:r>
              <w:rPr>
                <w:webHidden/>
                <w:rStyle w:val="IndexLink"/>
                <w:rtl w:val="true"/>
              </w:rPr>
              <w:t>سیر تاریخی وقف در ایران</w:t>
            </w:r>
            <w:r>
              <w:rPr>
                <w:rStyle w:val="IndexLink"/>
                <w:rtl w:val="true"/>
              </w:rPr>
              <w:tab/>
            </w:r>
            <w:r>
              <w:rPr>
                <w:rStyle w:val="IndexLink"/>
              </w:rPr>
              <w:t>48</w:t>
            </w:r>
          </w:hyperlink>
        </w:p>
        <w:p>
          <w:pPr>
            <w:pStyle w:val="Contents3"/>
            <w:tabs>
              <w:tab w:val="clear" w:pos="8459"/>
              <w:tab w:val="right" w:pos="9026" w:leader="dot"/>
            </w:tabs>
            <w:rPr/>
          </w:pPr>
          <w:hyperlink w:anchor="__RefHeading___Toc5554295_2870459653">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5554297_2870459653">
            <w:r>
              <w:rPr>
                <w:webHidden/>
                <w:rStyle w:val="IndexLink"/>
                <w:rtl w:val="true"/>
              </w:rPr>
              <w:t>سیر تاریخی وقف در ایران</w:t>
            </w:r>
            <w:r>
              <w:rPr>
                <w:rStyle w:val="IndexLink"/>
                <w:rtl w:val="true"/>
              </w:rPr>
              <w:tab/>
            </w:r>
            <w:r>
              <w:rPr>
                <w:rStyle w:val="IndexLink"/>
              </w:rPr>
              <w:t>49</w:t>
            </w:r>
          </w:hyperlink>
        </w:p>
        <w:p>
          <w:pPr>
            <w:pStyle w:val="Contents3"/>
            <w:tabs>
              <w:tab w:val="clear" w:pos="8459"/>
              <w:tab w:val="right" w:pos="9026" w:leader="dot"/>
            </w:tabs>
            <w:rPr/>
          </w:pPr>
          <w:hyperlink w:anchor="__RefHeading___Toc5554299_2870459653">
            <w:r>
              <w:rPr>
                <w:webHidden/>
                <w:rStyle w:val="IndexLink"/>
                <w:rtl w:val="true"/>
              </w:rPr>
              <w:t>دوره ی سلجوقی</w:t>
            </w:r>
            <w:r>
              <w:rPr>
                <w:rStyle w:val="IndexLink"/>
                <w:rtl w:val="true"/>
              </w:rPr>
              <w:t>:</w:t>
              <w:tab/>
            </w:r>
            <w:r>
              <w:rPr>
                <w:rStyle w:val="IndexLink"/>
              </w:rPr>
              <w:t>50</w:t>
            </w:r>
          </w:hyperlink>
        </w:p>
        <w:p>
          <w:pPr>
            <w:pStyle w:val="Contents3"/>
            <w:tabs>
              <w:tab w:val="clear" w:pos="8459"/>
              <w:tab w:val="right" w:pos="9026" w:leader="dot"/>
            </w:tabs>
            <w:rPr/>
          </w:pPr>
          <w:hyperlink w:anchor="__RefHeading___Toc5554301_2870459653">
            <w:r>
              <w:rPr>
                <w:webHidden/>
                <w:rStyle w:val="IndexLink"/>
                <w:rtl w:val="true"/>
              </w:rPr>
              <w:t>دوره صفویه</w:t>
            </w:r>
            <w:r>
              <w:rPr>
                <w:rStyle w:val="IndexLink"/>
                <w:rtl w:val="true"/>
              </w:rPr>
              <w:t>:</w:t>
              <w:tab/>
            </w:r>
            <w:r>
              <w:rPr>
                <w:rStyle w:val="IndexLink"/>
              </w:rPr>
              <w:t>50</w:t>
            </w:r>
          </w:hyperlink>
        </w:p>
        <w:p>
          <w:pPr>
            <w:pStyle w:val="Contents3"/>
            <w:tabs>
              <w:tab w:val="clear" w:pos="8459"/>
              <w:tab w:val="right" w:pos="9026" w:leader="dot"/>
            </w:tabs>
            <w:rPr/>
          </w:pPr>
          <w:hyperlink w:anchor="__RefHeading___Toc5554303_2870459653">
            <w:r>
              <w:rPr>
                <w:webHidden/>
                <w:rStyle w:val="IndexLink"/>
                <w:rtl w:val="true"/>
              </w:rPr>
              <w:t>دوره قاجار</w:t>
            </w:r>
            <w:r>
              <w:rPr>
                <w:rStyle w:val="IndexLink"/>
                <w:rtl w:val="true"/>
              </w:rPr>
              <w:t>:</w:t>
              <w:tab/>
            </w:r>
            <w:r>
              <w:rPr>
                <w:rStyle w:val="IndexLink"/>
              </w:rPr>
              <w:t>51</w:t>
            </w:r>
          </w:hyperlink>
        </w:p>
        <w:p>
          <w:pPr>
            <w:pStyle w:val="Contents3"/>
            <w:tabs>
              <w:tab w:val="clear" w:pos="8459"/>
              <w:tab w:val="right" w:pos="9026" w:leader="dot"/>
            </w:tabs>
            <w:rPr/>
          </w:pPr>
          <w:hyperlink w:anchor="__RefHeading___Toc5554305_2870459653">
            <w:r>
              <w:rPr>
                <w:webHidden/>
                <w:rStyle w:val="IndexLink"/>
                <w:rtl w:val="true"/>
              </w:rPr>
              <w:t>دوره ی پهلوی</w:t>
            </w:r>
            <w:r>
              <w:rPr>
                <w:rStyle w:val="IndexLink"/>
                <w:rtl w:val="true"/>
              </w:rPr>
              <w:t>:</w:t>
              <w:tab/>
            </w:r>
            <w:r>
              <w:rPr>
                <w:rStyle w:val="IndexLink"/>
              </w:rPr>
              <w:t>51</w:t>
            </w:r>
          </w:hyperlink>
        </w:p>
        <w:p>
          <w:pPr>
            <w:pStyle w:val="Contents3"/>
            <w:tabs>
              <w:tab w:val="clear" w:pos="8459"/>
              <w:tab w:val="right" w:pos="9026" w:leader="dot"/>
            </w:tabs>
            <w:rPr/>
          </w:pPr>
          <w:hyperlink w:anchor="__RefHeading___Toc5554307_2870459653">
            <w:r>
              <w:rPr>
                <w:webHidden/>
                <w:rStyle w:val="IndexLink"/>
                <w:rtl w:val="true"/>
              </w:rPr>
              <w:t>بعد از پیروزی انقلاب اسلامی</w:t>
            </w:r>
            <w:r>
              <w:rPr>
                <w:rStyle w:val="IndexLink"/>
                <w:rtl w:val="true"/>
              </w:rPr>
              <w:t>:</w:t>
              <w:tab/>
            </w:r>
            <w:r>
              <w:rPr>
                <w:rStyle w:val="IndexLink"/>
              </w:rPr>
              <w:t>51</w:t>
            </w:r>
          </w:hyperlink>
        </w:p>
        <w:p>
          <w:pPr>
            <w:pStyle w:val="Contents2"/>
            <w:tabs>
              <w:tab w:val="clear" w:pos="8743"/>
              <w:tab w:val="right" w:pos="9026" w:leader="dot"/>
            </w:tabs>
            <w:rPr/>
          </w:pPr>
          <w:hyperlink w:anchor="__RefHeading___Toc5554309_2870459653">
            <w:r>
              <w:rPr>
                <w:webHidden/>
                <w:rStyle w:val="IndexLink"/>
                <w:rtl w:val="true"/>
              </w:rPr>
              <w:t>وقف در کشورهای غیر اسلامی</w:t>
            </w:r>
            <w:r>
              <w:rPr>
                <w:rStyle w:val="IndexLink"/>
                <w:rtl w:val="true"/>
              </w:rPr>
              <w:tab/>
            </w:r>
            <w:r>
              <w:rPr>
                <w:rStyle w:val="IndexLink"/>
              </w:rPr>
              <w:t>53</w:t>
            </w:r>
          </w:hyperlink>
        </w:p>
        <w:p>
          <w:pPr>
            <w:pStyle w:val="Contents2"/>
            <w:tabs>
              <w:tab w:val="clear" w:pos="8743"/>
              <w:tab w:val="right" w:pos="9026" w:leader="dot"/>
            </w:tabs>
            <w:rPr/>
          </w:pPr>
          <w:hyperlink w:anchor="__RefHeading___Toc5554311_2870459653">
            <w:r>
              <w:rPr>
                <w:webHidden/>
                <w:rStyle w:val="IndexLink"/>
                <w:rtl w:val="true"/>
              </w:rPr>
              <w:t>آثار و کارکردهای وقف</w:t>
            </w:r>
            <w:r>
              <w:rPr>
                <w:rStyle w:val="IndexLink"/>
                <w:rtl w:val="true"/>
              </w:rPr>
              <w:tab/>
            </w:r>
            <w:r>
              <w:rPr>
                <w:rStyle w:val="IndexLink"/>
              </w:rPr>
              <w:t>57</w:t>
            </w:r>
          </w:hyperlink>
        </w:p>
        <w:p>
          <w:pPr>
            <w:pStyle w:val="Contents3"/>
            <w:tabs>
              <w:tab w:val="clear" w:pos="8459"/>
              <w:tab w:val="right" w:pos="9026" w:leader="dot"/>
            </w:tabs>
            <w:rPr/>
          </w:pPr>
          <w:hyperlink w:anchor="__RefHeading___Toc5554313_2870459653">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5554315_2870459653">
            <w:r>
              <w:rPr>
                <w:webHidden/>
                <w:rStyle w:val="IndexLink"/>
                <w:rtl w:val="true"/>
              </w:rPr>
              <w:t>کارکرد فرهنگی</w:t>
            </w:r>
            <w:r>
              <w:rPr>
                <w:rStyle w:val="IndexLink"/>
                <w:rtl w:val="true"/>
              </w:rPr>
              <w:t>:</w:t>
              <w:tab/>
            </w:r>
            <w:r>
              <w:rPr>
                <w:rStyle w:val="IndexLink"/>
              </w:rPr>
              <w:t>58</w:t>
            </w:r>
          </w:hyperlink>
        </w:p>
        <w:p>
          <w:pPr>
            <w:pStyle w:val="Contents3"/>
            <w:tabs>
              <w:tab w:val="clear" w:pos="8459"/>
              <w:tab w:val="right" w:pos="9026" w:leader="dot"/>
            </w:tabs>
            <w:rPr/>
          </w:pPr>
          <w:hyperlink w:anchor="__RefHeading___Toc5554317_2870459653">
            <w:r>
              <w:rPr>
                <w:webHidden/>
                <w:rStyle w:val="IndexLink"/>
                <w:rtl w:val="true"/>
              </w:rPr>
              <w:t>کارکرد اجتماعی</w:t>
            </w:r>
            <w:r>
              <w:rPr>
                <w:rStyle w:val="IndexLink"/>
                <w:rtl w:val="true"/>
              </w:rPr>
              <w:t>:</w:t>
              <w:tab/>
            </w:r>
            <w:r>
              <w:rPr>
                <w:rStyle w:val="IndexLink"/>
              </w:rPr>
              <w:t>59</w:t>
            </w:r>
          </w:hyperlink>
        </w:p>
        <w:p>
          <w:pPr>
            <w:pStyle w:val="Contents3"/>
            <w:tabs>
              <w:tab w:val="clear" w:pos="8459"/>
              <w:tab w:val="right" w:pos="9026" w:leader="dot"/>
            </w:tabs>
            <w:rPr/>
          </w:pPr>
          <w:hyperlink w:anchor="__RefHeading___Toc5554319_2870459653">
            <w:r>
              <w:rPr>
                <w:webHidden/>
                <w:rStyle w:val="IndexLink"/>
                <w:rtl w:val="true"/>
              </w:rPr>
              <w:t>کارکرد اقتصادی</w:t>
            </w:r>
            <w:r>
              <w:rPr>
                <w:rStyle w:val="IndexLink"/>
                <w:rtl w:val="true"/>
              </w:rPr>
              <w:t>:</w:t>
              <w:tab/>
            </w:r>
            <w:r>
              <w:rPr>
                <w:rStyle w:val="IndexLink"/>
              </w:rPr>
              <w:t>60</w:t>
            </w:r>
          </w:hyperlink>
        </w:p>
        <w:p>
          <w:pPr>
            <w:pStyle w:val="Contents2"/>
            <w:tabs>
              <w:tab w:val="clear" w:pos="8743"/>
              <w:tab w:val="right" w:pos="9026" w:leader="dot"/>
            </w:tabs>
            <w:rPr/>
          </w:pPr>
          <w:hyperlink w:anchor="__RefHeading___Toc5554321_2870459653">
            <w:r>
              <w:rPr>
                <w:webHidden/>
                <w:rStyle w:val="IndexLink"/>
                <w:rtl w:val="true"/>
              </w:rPr>
              <w:t>وقف و نیازهای روز جامعه</w:t>
            </w:r>
            <w:r>
              <w:rPr>
                <w:rStyle w:val="IndexLink"/>
                <w:rtl w:val="true"/>
              </w:rPr>
              <w:tab/>
            </w:r>
            <w:r>
              <w:rPr>
                <w:rStyle w:val="IndexLink"/>
              </w:rPr>
              <w:t>62</w:t>
            </w:r>
          </w:hyperlink>
        </w:p>
        <w:p>
          <w:pPr>
            <w:pStyle w:val="Contents2"/>
            <w:tabs>
              <w:tab w:val="clear" w:pos="8743"/>
              <w:tab w:val="right" w:pos="9026" w:leader="dot"/>
            </w:tabs>
            <w:rPr/>
          </w:pPr>
          <w:hyperlink w:anchor="__RefHeading___Toc5554323_2870459653">
            <w:r>
              <w:rPr>
                <w:webHidden/>
                <w:rStyle w:val="IndexLink"/>
                <w:rtl w:val="true"/>
              </w:rPr>
              <w:t>تاریخچه، ساختار و وظایف سازمان اوقاف و امور خیریه</w:t>
            </w:r>
            <w:r>
              <w:rPr>
                <w:rStyle w:val="IndexLink"/>
                <w:rtl w:val="true"/>
              </w:rPr>
              <w:tab/>
            </w:r>
            <w:r>
              <w:rPr>
                <w:rStyle w:val="IndexLink"/>
              </w:rPr>
              <w:t>65</w:t>
            </w:r>
          </w:hyperlink>
        </w:p>
        <w:p>
          <w:pPr>
            <w:pStyle w:val="Contents3"/>
            <w:tabs>
              <w:tab w:val="clear" w:pos="8459"/>
              <w:tab w:val="right" w:pos="9026" w:leader="dot"/>
            </w:tabs>
            <w:rPr/>
          </w:pPr>
          <w:hyperlink w:anchor="__RefHeading___Toc5554325_2870459653">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5554327_2870459653">
            <w:r>
              <w:rPr>
                <w:webHidden/>
                <w:rStyle w:val="IndexLink"/>
                <w:rtl w:val="true"/>
              </w:rPr>
              <w:t>ساختار سازمانی سازمان اوقاف و امور خیریه</w:t>
            </w:r>
            <w:r>
              <w:rPr>
                <w:rStyle w:val="IndexLink"/>
                <w:rtl w:val="true"/>
              </w:rPr>
              <w:t>:</w:t>
              <w:tab/>
            </w:r>
            <w:r>
              <w:rPr>
                <w:rStyle w:val="IndexLink"/>
              </w:rPr>
              <w:t>67</w:t>
            </w:r>
          </w:hyperlink>
        </w:p>
        <w:p>
          <w:pPr>
            <w:pStyle w:val="Contents3"/>
            <w:tabs>
              <w:tab w:val="clear" w:pos="8459"/>
              <w:tab w:val="right" w:pos="9026" w:leader="dot"/>
            </w:tabs>
            <w:rPr/>
          </w:pPr>
          <w:hyperlink w:anchor="__RefHeading___Toc5554329_2870459653">
            <w:r>
              <w:rPr>
                <w:webHidden/>
                <w:rStyle w:val="IndexLink"/>
                <w:rtl w:val="true"/>
              </w:rPr>
              <w:t>بخشی از وظایف مهم سازمان اوقاف و امورخیریه</w:t>
            </w:r>
            <w:r>
              <w:rPr>
                <w:rStyle w:val="IndexLink"/>
                <w:rtl w:val="true"/>
              </w:rPr>
              <w:t>:</w:t>
              <w:tab/>
            </w:r>
            <w:r>
              <w:rPr>
                <w:rStyle w:val="IndexLink"/>
              </w:rPr>
              <w:t>68</w:t>
            </w:r>
          </w:hyperlink>
        </w:p>
        <w:p>
          <w:pPr>
            <w:pStyle w:val="Contents2"/>
            <w:tabs>
              <w:tab w:val="clear" w:pos="8743"/>
              <w:tab w:val="right" w:pos="9026" w:leader="dot"/>
            </w:tabs>
            <w:rPr/>
          </w:pPr>
          <w:hyperlink w:anchor="__RefHeading___Toc5554331_2870459653">
            <w:r>
              <w:rPr>
                <w:webHidden/>
                <w:rStyle w:val="IndexLink"/>
                <w:rtl w:val="true"/>
              </w:rPr>
              <w:t xml:space="preserve">منتخب استفتائات مقام معظم رهبری </w:t>
            </w:r>
            <w:r>
              <w:rPr>
                <w:rStyle w:val="IndexLink"/>
                <w:rtl w:val="true"/>
              </w:rPr>
              <w:t>(</w:t>
            </w:r>
            <w:r>
              <w:rPr>
                <w:rStyle w:val="IndexLink"/>
                <w:rtl w:val="true"/>
              </w:rPr>
              <w:t>مد ظله العالی</w:t>
            </w:r>
            <w:r>
              <w:rPr>
                <w:rStyle w:val="IndexLink"/>
                <w:rtl w:val="true"/>
              </w:rPr>
              <w:t xml:space="preserve">) </w:t>
            </w:r>
            <w:r>
              <w:rPr>
                <w:rStyle w:val="IndexLink"/>
                <w:rtl w:val="true"/>
              </w:rPr>
              <w:t>در باب وقف</w:t>
            </w:r>
            <w:r>
              <w:rPr>
                <w:rStyle w:val="IndexLink"/>
                <w:rtl w:val="true"/>
              </w:rPr>
              <w:tab/>
            </w:r>
            <w:r>
              <w:rPr>
                <w:rStyle w:val="IndexLink"/>
              </w:rPr>
              <w:t>71</w:t>
            </w:r>
          </w:hyperlink>
        </w:p>
        <w:p>
          <w:pPr>
            <w:pStyle w:val="Contents2"/>
            <w:tabs>
              <w:tab w:val="clear" w:pos="8743"/>
              <w:tab w:val="right" w:pos="9026" w:leader="dot"/>
            </w:tabs>
            <w:rPr/>
          </w:pPr>
          <w:hyperlink w:anchor="__RefHeading___Toc5554333_2870459653">
            <w:r>
              <w:rPr>
                <w:webHidden/>
                <w:rStyle w:val="IndexLink"/>
                <w:rtl w:val="true"/>
              </w:rPr>
              <w:t>می توانند همه</w:t>
            </w:r>
            <w:r>
              <w:rPr>
                <w:rStyle w:val="IndexLink"/>
                <w:rtl w:val="true"/>
              </w:rPr>
              <w:tab/>
            </w:r>
            <w:r>
              <w:rPr>
                <w:rStyle w:val="IndexLink"/>
              </w:rPr>
              <w:t>78</w:t>
            </w:r>
          </w:hyperlink>
        </w:p>
        <w:p>
          <w:pPr>
            <w:pStyle w:val="Contents2"/>
            <w:tabs>
              <w:tab w:val="clear" w:pos="8743"/>
              <w:tab w:val="right" w:pos="9026" w:leader="dot"/>
            </w:tabs>
            <w:rPr/>
          </w:pPr>
          <w:hyperlink w:anchor="__RefHeading___Toc5554335_2870459653">
            <w:r>
              <w:rPr>
                <w:webHidden/>
                <w:rStyle w:val="IndexLink"/>
                <w:rtl w:val="true"/>
              </w:rPr>
              <w:t>سوالات</w:t>
            </w:r>
            <w:r>
              <w:rPr>
                <w:rStyle w:val="IndexLink"/>
                <w:rtl w:val="true"/>
              </w:rPr>
              <w:tab/>
            </w:r>
            <w:r>
              <w:rPr>
                <w:rStyle w:val="IndexLink"/>
              </w:rPr>
              <w:t>81</w:t>
            </w:r>
          </w:hyperlink>
        </w:p>
        <w:p>
          <w:pPr>
            <w:pStyle w:val="Contents2"/>
            <w:tabs>
              <w:tab w:val="clear" w:pos="8743"/>
              <w:tab w:val="right" w:pos="9026" w:leader="dot"/>
            </w:tabs>
            <w:rPr/>
          </w:pPr>
          <w:hyperlink w:anchor="__RefHeading___Toc5554337_2870459653">
            <w:r>
              <w:rPr>
                <w:webHidden/>
                <w:rStyle w:val="IndexLink"/>
                <w:rtl w:val="true"/>
              </w:rPr>
              <w:t xml:space="preserve">توضیحات شرکت در مسابقه کتابخوانی </w:t>
            </w:r>
            <w:r>
              <w:rPr>
                <w:rStyle w:val="IndexLink"/>
                <w:rtl w:val="true"/>
              </w:rPr>
              <w:t>«</w:t>
            </w:r>
            <w:r>
              <w:rPr>
                <w:rStyle w:val="IndexLink"/>
                <w:rtl w:val="true"/>
              </w:rPr>
              <w:t>احسان ماندگار</w:t>
            </w:r>
            <w:r>
              <w:rPr>
                <w:rStyle w:val="IndexLink"/>
                <w:rtl w:val="true"/>
              </w:rPr>
              <w:t>»</w:t>
              <w:tab/>
            </w:r>
            <w:r>
              <w:rPr>
                <w:rStyle w:val="IndexLink"/>
              </w:rPr>
              <w:t>90</w:t>
            </w:r>
          </w:hyperlink>
        </w:p>
        <w:p>
          <w:pPr>
            <w:pStyle w:val="Contents2"/>
            <w:tabs>
              <w:tab w:val="clear" w:pos="8743"/>
              <w:tab w:val="right" w:pos="9026" w:leader="dot"/>
            </w:tabs>
            <w:rPr/>
          </w:pPr>
          <w:hyperlink w:anchor="__RefHeading___Toc5554339_2870459653">
            <w:r>
              <w:rPr>
                <w:webHidden/>
                <w:rStyle w:val="IndexLink"/>
                <w:rtl w:val="true"/>
              </w:rPr>
              <w:t xml:space="preserve">فرم پاسخنامه مسابقه کتابخوانی </w:t>
            </w:r>
            <w:r>
              <w:rPr>
                <w:rStyle w:val="IndexLink"/>
                <w:rtl w:val="true"/>
              </w:rPr>
              <w:t>«</w:t>
            </w:r>
            <w:r>
              <w:rPr>
                <w:rStyle w:val="IndexLink"/>
                <w:rtl w:val="true"/>
              </w:rPr>
              <w:t>احسان ماندگار</w:t>
            </w:r>
            <w:r>
              <w:rPr>
                <w:rStyle w:val="IndexLink"/>
                <w:rtl w:val="true"/>
              </w:rPr>
              <w:t>»</w:t>
              <w:tab/>
            </w:r>
            <w:r>
              <w:rPr>
                <w:rStyle w:val="IndexLink"/>
              </w:rPr>
              <w:t>91</w:t>
            </w:r>
          </w:hyperlink>
        </w:p>
        <w:p>
          <w:pPr>
            <w:pStyle w:val="Contents2"/>
            <w:tabs>
              <w:tab w:val="clear" w:pos="8743"/>
              <w:tab w:val="right" w:pos="9026" w:leader="dot"/>
            </w:tabs>
            <w:rPr/>
          </w:pPr>
          <w:hyperlink w:anchor="__RefHeading___Toc5554341_2870459653">
            <w:r>
              <w:rPr>
                <w:webHidden/>
                <w:rStyle w:val="IndexLink"/>
                <w:rtl w:val="true"/>
              </w:rPr>
              <w:t>جوایز ویژه مسابقه</w:t>
            </w:r>
            <w:r>
              <w:rPr>
                <w:rStyle w:val="IndexLink"/>
                <w:rtl w:val="true"/>
              </w:rPr>
              <w:tab/>
            </w:r>
            <w:r>
              <w:rPr>
                <w:rStyle w:val="IndexLink"/>
              </w:rPr>
              <w:t>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94_87998"/>
      <w:bookmarkStart w:id="1" w:name="pg9394_87998"/>
      <w:bookmarkEnd w:id="1"/>
    </w:p>
    <w:p>
      <w:pPr>
        <w:pStyle w:val="Heading2"/>
        <w:numPr>
          <w:ilvl w:val="1"/>
          <w:numId w:val="1"/>
        </w:numPr>
        <w:rPr/>
      </w:pPr>
      <w:bookmarkStart w:id="2" w:name="pg9394_87998"/>
      <w:bookmarkStart w:id="3" w:name="__RefHeading___Toc555422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ماندگار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سازمان اوقاف و امور خیریه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5359193</w:t>
      </w:r>
    </w:p>
    <w:p>
      <w:pPr>
        <w:pStyle w:val="BookText"/>
        <w:rPr/>
      </w:pPr>
      <w:r>
        <w:rPr>
          <w:rFonts w:ascii="IRNazanin" w:hAnsi="IRNazanin" w:eastAsia="IRNazanin"/>
          <w:color w:val="111111"/>
          <w:sz w:val="28"/>
          <w:sz w:val="28"/>
          <w:szCs w:val="28"/>
          <w:rtl w:val="true"/>
          <w:lang w:bidi="fa-IR"/>
        </w:rPr>
        <w:t>احسان ماندگار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بزرگ قرآن کریم</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 امور خیریه، معاونت فرهنگی و اجتماعی</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صفائیه، کوی ممتاز، کوی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7737131</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مجتمع فرهنگی پژوهشی 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54231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ماندگار </w:t>
      </w:r>
    </w:p>
    <w:p>
      <w:pPr>
        <w:pStyle w:val="BookText"/>
        <w:rPr/>
      </w:pPr>
      <w:r>
        <w:rPr>
          <w:rFonts w:ascii="IRNazanin" w:hAnsi="IRNazanin" w:eastAsia="IRNazanin"/>
          <w:color w:val="111111"/>
          <w:sz w:val="28"/>
          <w:sz w:val="28"/>
          <w:szCs w:val="28"/>
          <w:rtl w:val="true"/>
          <w:lang w:bidi="fa-IR"/>
        </w:rPr>
        <w:t>احسان ماندگار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بزرگ قرآن کریم</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 امور خیریه، معاونت فرهنگی و اجتماعی</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صفائیه، کوی ممتاز، کوی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7737131</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مجتمع فرهنگی پژوهشی معاونت فرهنگی و اجتماعی سازمان اوقاف و امور خیریه </w:t>
      </w:r>
      <w:bookmarkStart w:id="7" w:name="pg9394_88002"/>
    </w:p>
    <w:p>
      <w:pPr>
        <w:pStyle w:val="Heading2"/>
        <w:numPr>
          <w:ilvl w:val="1"/>
          <w:numId w:val="1"/>
        </w:numPr>
        <w:rPr/>
      </w:pPr>
      <w:bookmarkStart w:id="8" w:name="__RefHeading___Toc5554233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مفهوم وقف</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انواع وقف</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اركان 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اهمیت و جایگاه وقف</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وقف در قرآن کریم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وقف در روایات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وقف در سیره پیامبر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سیر تاریخی وقف در ایران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وقف در کشورهای غیر اسلامی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آثار و کارکردهای وقف</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وقف و نیازهای روز جامعه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تاریخچه، ساختار و وظایف سازمان اوقاف</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منتخب استفتائات رهبری در باب وقف</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همه می توانند</w:t>
      </w:r>
      <w:r>
        <w:rPr>
          <w:rFonts w:eastAsia="IRNazanin" w:cs="IRNazanin"/>
          <w:color w:val="111111"/>
          <w:sz w:val="28"/>
          <w:szCs w:val="28"/>
          <w:rtl w:val="true"/>
          <w:lang w:bidi="fa-IR"/>
        </w:rPr>
        <w:t>...</w:t>
      </w:r>
      <w:r>
        <w:rPr>
          <w:rFonts w:eastAsia="IRNazanin" w:cs="IRNazanin"/>
          <w:color w:val="111111"/>
          <w:sz w:val="28"/>
          <w:szCs w:val="28"/>
          <w:lang w:bidi="fa-IR"/>
        </w:rPr>
        <w:t>75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سوالات</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394_88004"/>
      <w:bookmarkStart w:id="11" w:name="pg9394_88004"/>
      <w:bookmarkEnd w:id="11"/>
    </w:p>
    <w:p>
      <w:pPr>
        <w:pStyle w:val="Heading2"/>
        <w:numPr>
          <w:ilvl w:val="1"/>
          <w:numId w:val="1"/>
        </w:numPr>
        <w:rPr/>
      </w:pPr>
      <w:bookmarkStart w:id="12" w:name="pg9394_88004"/>
      <w:bookmarkStart w:id="13" w:name="__RefHeading___Toc5554235_287045965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نگرشی گذرا بر تعالیم دین مبین اسلام و قرآن، نشانگر این نکته اساسی است که قوانین، اصول، سنن و احکام این دین حنیف تماماً بر مدار رستگاری انسان در دو عالم هستی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خلایق بتوانند ضمن بهره گیری مناسب از مواهب دنیوی و استفاده اصولی از نعمت های الهی، بر مبنای آن، آخرت خود را هم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احسان، صدقه و باقیات الصالحات حلقه هایی به هم پیوسته از زنجیره معنایی این فرهنگ غنی اند که هر کدام به فراخور حال و مقال، جایگاهی عظیم را به خود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ماندگارترین شیوه ی انفاق است که موجب می شود تا برای همیشه، آثار و خیرات بخشش مال و کمک به مردم به ویژه محرومان و نیازمندان، شامل حال واقف شده و از بهره های معنوی و اخروی آن سود برد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اسلام قدرت گرفت گرایش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میان مسلمانان رونق گرفت و در طول تاریخ نقش مهمی در حیات جوامع اسلامی در عرصه های مختلف مذهبی، فرهنگی، اقتصادی، بهداشتی، عمرانی و غیر آن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هم پس از ظهور دین مقدس اسلام گرایش به وقف گسترش یافت و امروز کمتر شهر یا روستایی وجود دارد که در آن اثری از وقف و موقوفات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پیروزی انقلاب اسلامی، ضمن احیای موقوفات و گسترش فرهنگ وقف، نگرش مردم و مسئولان به وقف ارتقا یافت و هر سال دامنه تأثیر گذاری فرهنگ وقف بر جامعه افزوده شد و ما اکنون تنوع و نوآوری های گسترده ای را در جلوه های وقف و موقوفات شاهدیم؛ به گونه ای که با توسعه کمّی و کیفی و ایجاد وقف های متناسب با نیاز روز، بسیاری از مشکلات و چالش های فرهنگی و اقتصادی مردم این مرز و بوم کاسته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فرهنگی سازمان اوقاف و امور خیریه با درک اهمیت و ضرورت چنین امری در نظر دارد، در جهت تبلیغ و ترویج فرهنگ وقف و بهره مندی حداکثری جامعه از پیامدهای نیکوی وقف و آشنایی عموم مردم با احکام و قوانین وقف و نیز با هدف نهادینه کردن سنت حسنه وقف در بین اقشار جامعه به خصوص نسل جوان و آشناسازی عموم مردم با سنت حسنه وقف با رویکرد وقف های جدید، اقدام به 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سراسری کتابخوانی وقف احسان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تا با ارتقای سطح دانش و آگاهی جامعه و عموم مردم، در جهت آشنایی هر چه بیشتر آنان با فرهنگ وقف و آثار و برکات کم نظیر آن در جامعه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 و اجتماعی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اوقاف و امور خیریه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394_88008"/>
      <w:bookmarkStart w:id="16" w:name="pg9394_88008"/>
      <w:bookmarkEnd w:id="1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pg9394_88008"/>
      <w:bookmarkStart w:id="18" w:name="__RefHeading___Toc5554237_2870459653"/>
      <w:bookmarkStart w:id="19" w:name="_Toc5"/>
      <w:bookmarkEnd w:id="17"/>
      <w:bookmarkEnd w:id="18"/>
      <w:r>
        <w:rPr>
          <w:rtl w:val="true"/>
        </w:rPr>
        <w:t>مفهوم وقف</w:t>
      </w:r>
      <w:bookmarkEnd w:id="19"/>
    </w:p>
    <w:p>
      <w:pPr>
        <w:pStyle w:val="BookText"/>
        <w:rPr/>
      </w:pPr>
      <w:r>
        <w:rPr>
          <w:rFonts w:ascii="IRNazanin" w:hAnsi="IRNazanin" w:eastAsia="IRNazanin"/>
          <w:color w:val="111111"/>
          <w:sz w:val="28"/>
          <w:sz w:val="28"/>
          <w:szCs w:val="28"/>
          <w:rtl w:val="true"/>
          <w:lang w:bidi="fa-IR"/>
        </w:rPr>
        <w:t xml:space="preserve">واژه ی وقف در اصل به معنای ایستادن، ساکن و بی حرکت شدن یا متوقف ساختن چیزی است، </w:t>
      </w:r>
      <w:r>
        <w:rPr>
          <w:rStyle w:val="FootnoteAnchor"/>
          <w:rtl w:val="true"/>
        </w:rPr>
        <w:footnoteReference w:id="2"/>
      </w:r>
      <w:r>
        <w:rPr>
          <w:rFonts w:ascii="IRNazanin" w:hAnsi="IRNazanin" w:eastAsia="IRNazanin"/>
          <w:color w:val="111111"/>
          <w:sz w:val="28"/>
          <w:sz w:val="28"/>
          <w:szCs w:val="28"/>
          <w:rtl w:val="true"/>
          <w:lang w:bidi="fa-IR"/>
        </w:rPr>
        <w:t>مانند وقوف در عرفات که به معنای ماندن در آن جا است یا موقف که به معنای مکانی است که در آن توقف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نیز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به کار رفته است، مثل ایستادن ظالمان در پیشگاه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تَرى إذ الظَّالِمُونَ مَوْقُوفُونَ عِنْدَ رَبِّهِمْ</w:t>
      </w:r>
      <w:r>
        <w:rPr>
          <w:rStyle w:val="FootnoteAnchor"/>
          <w:rtl w:val="true"/>
        </w:rPr>
        <w:footnoteReference w:id="3"/>
      </w:r>
      <w:r>
        <w:rPr>
          <w:rFonts w:ascii="IRNazanin" w:hAnsi="IRNazanin" w:eastAsia="IRNazanin"/>
          <w:color w:val="111111"/>
          <w:sz w:val="28"/>
          <w:sz w:val="28"/>
          <w:szCs w:val="28"/>
          <w:rtl w:val="true"/>
          <w:lang w:bidi="fa-IR"/>
        </w:rPr>
        <w:t>یا فرمان الهی متوقف ساختن مجرمان در قیامت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قِفُوهُمْ إِنَّهُمْ مَسْؤُلُونَ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در اصطلاح فقهای امامیه عقدی است که نتیجه آن کردن اصل و رها گذاشتن منفعت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آیت الله حبس مشکینی این تعریف را به اکثر فقیهان شیعه نسبت داده است</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قانون مدنی، وقف به حبسِ عينِ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 زمین، ساختمان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جاری کردن منفعت آن تعریف شده است</w:t>
      </w:r>
      <w:r>
        <w:rPr>
          <w:rFonts w:eastAsia="IRNazanin" w:cs="IRNazanin"/>
          <w:color w:val="111111"/>
          <w:sz w:val="28"/>
          <w:szCs w:val="28"/>
          <w:rtl w:val="true"/>
          <w:lang w:bidi="fa-IR"/>
        </w:rPr>
        <w:t xml:space="preserve">. </w:t>
      </w:r>
      <w:r>
        <w:rPr>
          <w:rStyle w:val="FootnoteAnchor"/>
          <w:rtl w:val="true"/>
        </w:rPr>
        <w:footnoteReference w:id="7"/>
      </w:r>
      <w:bookmarkStart w:id="20" w:name="pg9394_8801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 w:name="__RefHeading___Toc5554239_2870459653"/>
      <w:bookmarkStart w:id="22" w:name="_Toc6"/>
      <w:bookmarkEnd w:id="20"/>
      <w:bookmarkEnd w:id="21"/>
      <w:r>
        <w:rPr>
          <w:rtl w:val="true"/>
        </w:rPr>
        <w:t>انواع وقف</w:t>
      </w:r>
      <w:bookmarkEnd w:id="22"/>
    </w:p>
    <w:p>
      <w:pPr>
        <w:pStyle w:val="BookText"/>
        <w:rPr/>
      </w:pPr>
      <w:r>
        <w:rPr>
          <w:rFonts w:ascii="IRNazanin" w:hAnsi="IRNazanin" w:eastAsia="IRNazanin"/>
          <w:color w:val="111111"/>
          <w:sz w:val="28"/>
          <w:sz w:val="28"/>
          <w:szCs w:val="28"/>
          <w:rtl w:val="true"/>
          <w:lang w:bidi="fa-IR"/>
        </w:rPr>
        <w:t>برای وقف اقسامی چند به اعتبارهای مختلف ذکر شده ،است، از جمله تقسیم آن به اعتبار فرد یا چیزی که وقف برای آن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 است که بر جهات و مصالح عمومی صورت می گیرد، مانند وقف مساجد، مکان های استراحت، مدارس و امور مشابه دیگر یا وقف بر عناوین کلی مثل فقرا و ایتام و بیماران و کسانی که در راه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 است که به فرد یا افراد معینی اختصاص دارد مثل وقف بر فرزندان خود یا وقف بر فرد دیگری و فرزندان او</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تقسیم دیگر وقف، به اعتبار نوع بهره برداری از مال موقوفه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وقفی است که مقصود از آن درآمد مادی نباشد، مانند وقف خانه برای سکونت موقوفٌ علیه که </w:t>
      </w:r>
    </w:p>
    <w:p>
      <w:pPr>
        <w:pStyle w:val="BookText"/>
        <w:rPr/>
      </w:pPr>
      <w:r>
        <w:rPr>
          <w:rFonts w:ascii="IRNazanin" w:hAnsi="IRNazanin" w:eastAsia="IRNazanin"/>
          <w:color w:val="111111"/>
          <w:sz w:val="28"/>
          <w:sz w:val="28"/>
          <w:szCs w:val="28"/>
          <w:rtl w:val="true"/>
          <w:lang w:bidi="fa-IR"/>
        </w:rPr>
        <w:t>تنها خود او می تواند در خانه سکونت داشته باشد یا وقف مسجد و مدرسه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 است که مقصود از آن، درآمد مادی است که این درآمد صرف چیز دیگر می شود مانند وقف مغازه یا منزل برای اداره مسجد و مدرسه و بیمارستان یا تأمین مخارج ایتام و مانند آن ها که در این صورت می توان موقوفه را اجاره داد و از منفعت آن بهره برد</w:t>
      </w:r>
      <w:r>
        <w:rPr>
          <w:rFonts w:eastAsia="IRNazanin" w:cs="IRNazanin"/>
          <w:color w:val="111111"/>
          <w:sz w:val="28"/>
          <w:szCs w:val="28"/>
          <w:rtl w:val="true"/>
          <w:lang w:bidi="fa-IR"/>
        </w:rPr>
        <w:t xml:space="preserve">. </w:t>
      </w:r>
      <w:r>
        <w:rPr>
          <w:rStyle w:val="FootnoteAnchor"/>
          <w:rtl w:val="true"/>
        </w:rPr>
        <w:footnoteReference w:id="9"/>
      </w:r>
      <w:bookmarkStart w:id="23" w:name="pg9394_88013"/>
    </w:p>
    <w:p>
      <w:pPr>
        <w:pStyle w:val="Heading2"/>
        <w:numPr>
          <w:ilvl w:val="1"/>
          <w:numId w:val="1"/>
        </w:numPr>
        <w:rPr/>
      </w:pPr>
      <w:bookmarkStart w:id="24" w:name="__RefHeading___Toc5554241_2870459653"/>
      <w:bookmarkStart w:id="25" w:name="_Toc7"/>
      <w:bookmarkEnd w:id="23"/>
      <w:bookmarkEnd w:id="24"/>
      <w:r>
        <w:rPr>
          <w:rtl w:val="true"/>
        </w:rPr>
        <w:t>ارکان وقف</w:t>
      </w:r>
      <w:bookmarkEnd w:id="2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5554243_2870459653"/>
      <w:bookmarkStart w:id="27" w:name="_Toc8"/>
      <w:bookmarkEnd w:id="26"/>
      <w:r>
        <w:rPr>
          <w:rtl w:val="true"/>
        </w:rPr>
        <w:t>اشاره</w:t>
      </w:r>
      <w:bookmarkStart w:id="28" w:name="pg9394_88014"/>
      <w:bookmarkEnd w:id="27"/>
    </w:p>
    <w:p>
      <w:pPr>
        <w:pStyle w:val="BookText"/>
        <w:rPr/>
      </w:pPr>
      <w:bookmarkEnd w:id="28"/>
      <w:r>
        <w:rPr>
          <w:rFonts w:ascii="IRNazanin" w:hAnsi="IRNazanin" w:eastAsia="IRNazanin"/>
          <w:color w:val="111111"/>
          <w:sz w:val="28"/>
          <w:sz w:val="28"/>
          <w:szCs w:val="28"/>
          <w:rtl w:val="true"/>
          <w:lang w:bidi="fa-IR"/>
        </w:rPr>
        <w:t>برخی از مهم ترین ارکان وقف از این قرار است</w:t>
      </w:r>
      <w:r>
        <w:rPr>
          <w:rFonts w:eastAsia="IRNazanin" w:cs="IRNazanin"/>
          <w:color w:val="111111"/>
          <w:sz w:val="28"/>
          <w:szCs w:val="28"/>
          <w:rtl w:val="true"/>
          <w:lang w:bidi="fa-IR"/>
        </w:rPr>
        <w:t>:</w:t>
      </w:r>
    </w:p>
    <w:p>
      <w:pPr>
        <w:pStyle w:val="Heading3"/>
        <w:numPr>
          <w:ilvl w:val="2"/>
          <w:numId w:val="1"/>
        </w:numPr>
        <w:rPr/>
      </w:pPr>
      <w:bookmarkStart w:id="29" w:name="__RefHeading___Toc5554245_2870459653"/>
      <w:bookmarkStart w:id="30" w:name="_Toc9"/>
      <w:bookmarkEnd w:id="29"/>
      <w:r>
        <w:rPr>
          <w:rtl w:val="true"/>
        </w:rPr>
        <w:t>یکم</w:t>
      </w:r>
      <w:r>
        <w:rPr>
          <w:rtl w:val="true"/>
        </w:rPr>
        <w:t xml:space="preserve">: </w:t>
      </w:r>
      <w:r>
        <w:rPr>
          <w:rtl w:val="true"/>
        </w:rPr>
        <w:t>واقف</w:t>
      </w:r>
      <w:bookmarkEnd w:id="30"/>
    </w:p>
    <w:p>
      <w:pPr>
        <w:pStyle w:val="BookText"/>
        <w:rPr/>
      </w:pPr>
      <w:r>
        <w:rPr>
          <w:rFonts w:ascii="IRNazanin" w:hAnsi="IRNazanin" w:eastAsia="IRNazanin"/>
          <w:color w:val="111111"/>
          <w:sz w:val="28"/>
          <w:sz w:val="28"/>
          <w:szCs w:val="28"/>
          <w:rtl w:val="true"/>
          <w:lang w:bidi="fa-IR"/>
        </w:rPr>
        <w:t>واقف کسی است که مال خود را وقف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شرط برای واقف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داشته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تصرف در اموالش را داشته باشد، </w:t>
      </w:r>
      <w:r>
        <w:rPr>
          <w:rStyle w:val="FootnoteAnchor"/>
          <w:rtl w:val="true"/>
        </w:rPr>
        <w:footnoteReference w:id="10"/>
      </w:r>
      <w:r>
        <w:rPr>
          <w:rFonts w:ascii="IRNazanin" w:hAnsi="IRNazanin" w:eastAsia="IRNazanin"/>
          <w:color w:val="111111"/>
          <w:sz w:val="28"/>
          <w:sz w:val="28"/>
          <w:szCs w:val="28"/>
          <w:rtl w:val="true"/>
          <w:lang w:bidi="fa-IR"/>
        </w:rPr>
        <w:t xml:space="preserve">از این رو وقف بچه، وقف مجنون، کسی که مجبور شده، اختیار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وقف ورشكسته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Heading3"/>
        <w:numPr>
          <w:ilvl w:val="2"/>
          <w:numId w:val="1"/>
        </w:numPr>
        <w:rPr/>
      </w:pPr>
      <w:bookmarkStart w:id="31" w:name="__RefHeading___Toc5554247_2870459653"/>
      <w:bookmarkStart w:id="32" w:name="_Toc10"/>
      <w:bookmarkEnd w:id="31"/>
      <w:r>
        <w:rPr>
          <w:rtl w:val="true"/>
        </w:rPr>
        <w:t>دوم</w:t>
      </w:r>
      <w:r>
        <w:rPr>
          <w:rtl w:val="true"/>
        </w:rPr>
        <w:t xml:space="preserve">: </w:t>
      </w:r>
      <w:r>
        <w:rPr>
          <w:rtl w:val="true"/>
        </w:rPr>
        <w:t>موقوفه</w:t>
      </w:r>
      <w:bookmarkEnd w:id="32"/>
    </w:p>
    <w:p>
      <w:pPr>
        <w:pStyle w:val="BookText"/>
        <w:rPr/>
      </w:pPr>
      <w:r>
        <w:rPr>
          <w:rFonts w:ascii="IRNazanin" w:hAnsi="IRNazanin" w:eastAsia="IRNazanin"/>
          <w:color w:val="111111"/>
          <w:sz w:val="28"/>
          <w:sz w:val="28"/>
          <w:szCs w:val="28"/>
          <w:rtl w:val="true"/>
          <w:lang w:bidi="fa-IR"/>
        </w:rPr>
        <w:t>موقوفه مالی است که به قصد تقرب به خدا 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موقوفه باید چهار شرط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واقف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انتفاع و استفاده حلال از آن با بقايش ممکن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و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 اقباض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وقف دَین، مال دیگری، غذا یا میوه، پرنده در هوا یا ماهی در آب که هر یک به ترتیب فاقد شروط چهارگانه قبل اند، صحیح نیست</w:t>
      </w:r>
      <w:r>
        <w:rPr>
          <w:rFonts w:eastAsia="IRNazanin" w:cs="IRNazanin"/>
          <w:color w:val="111111"/>
          <w:sz w:val="28"/>
          <w:szCs w:val="28"/>
          <w:rtl w:val="true"/>
          <w:lang w:bidi="fa-IR"/>
        </w:rPr>
        <w:t>.</w:t>
      </w:r>
      <w:r>
        <w:rPr>
          <w:rStyle w:val="FootnoteAnchor"/>
          <w:rtl w:val="true"/>
        </w:rPr>
        <w:footnoteReference w:id="11"/>
      </w:r>
      <w:bookmarkStart w:id="33" w:name="pg9394_88015"/>
    </w:p>
    <w:p>
      <w:pPr>
        <w:pStyle w:val="Heading3"/>
        <w:numPr>
          <w:ilvl w:val="2"/>
          <w:numId w:val="1"/>
        </w:numPr>
        <w:rPr/>
      </w:pPr>
      <w:bookmarkStart w:id="34" w:name="__RefHeading___Toc5554249_2870459653"/>
      <w:bookmarkStart w:id="35" w:name="_Toc11"/>
      <w:bookmarkEnd w:id="33"/>
      <w:bookmarkEnd w:id="34"/>
      <w:r>
        <w:rPr>
          <w:rtl w:val="true"/>
        </w:rPr>
        <w:t>سوم</w:t>
      </w:r>
      <w:r>
        <w:rPr>
          <w:rtl w:val="true"/>
        </w:rPr>
        <w:t xml:space="preserve">: </w:t>
      </w:r>
      <w:r>
        <w:rPr>
          <w:rtl w:val="true"/>
        </w:rPr>
        <w:t xml:space="preserve">موقوف عليه </w:t>
      </w:r>
      <w:r>
        <w:rPr>
          <w:rtl w:val="true"/>
        </w:rPr>
        <w:t>(</w:t>
      </w:r>
      <w:r>
        <w:rPr>
          <w:rtl w:val="true"/>
        </w:rPr>
        <w:t>عليهم</w:t>
      </w:r>
      <w:r>
        <w:rPr>
          <w:rtl w:val="true"/>
        </w:rPr>
        <w:t>)</w:t>
      </w:r>
      <w:bookmarkEnd w:id="35"/>
    </w:p>
    <w:p>
      <w:pPr>
        <w:pStyle w:val="BookText"/>
        <w:rPr/>
      </w:pPr>
      <w:r>
        <w:rPr>
          <w:rFonts w:ascii="IRNazanin" w:hAnsi="IRNazanin" w:eastAsia="IRNazanin"/>
          <w:color w:val="111111"/>
          <w:sz w:val="28"/>
          <w:sz w:val="28"/>
          <w:szCs w:val="28"/>
          <w:rtl w:val="true"/>
          <w:lang w:bidi="fa-IR"/>
        </w:rPr>
        <w:t xml:space="preserve">موقوف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یا افرادی اند که موقوفه به منظور بهره برداری آنان وقف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دارای ویژگی های ذیل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تملک چیزی داشته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آن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وقف بر جنین و کسی که هنوز به دنیا نیامده است، وقف بر یکی از این دو نفر یا یکی از آن دو بارگاه، وقف بر عبد و کنیز و وقف بر کافر حربی صحیح نیست</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36" w:name="__RefHeading___Toc5554251_2870459653"/>
      <w:bookmarkStart w:id="37" w:name="_Toc12"/>
      <w:bookmarkEnd w:id="36"/>
      <w:r>
        <w:rPr>
          <w:rtl w:val="true"/>
        </w:rPr>
        <w:t>چهارم</w:t>
      </w:r>
      <w:r>
        <w:rPr>
          <w:rtl w:val="true"/>
        </w:rPr>
        <w:t xml:space="preserve">: </w:t>
      </w:r>
      <w:r>
        <w:rPr>
          <w:rtl w:val="true"/>
        </w:rPr>
        <w:t>صیغه وقف</w:t>
      </w:r>
      <w:bookmarkEnd w:id="3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صیغه لفظی است که اراده واقف بر وقف مال خود در قالب آن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معنای مراد از وقف دلالت کند، در صیغه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بودن آن نیز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با فعل واقف نیز حاصل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معاطاتی</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البته در وقف مسجد مجرد ساختن ساختمان به نیت مسجد کفایت نمی کند؛ بلکه واقف یا باید صیغه وقف را جاری سازد و یا آن را برای نماز خواندن به نمازگزاران تحویل دهد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نیز وقف مسجد در صورتی صحیح است که اصل بنا به قصد مسجد </w:t>
      </w:r>
      <w:bookmarkStart w:id="38" w:name="pg9394_88016"/>
    </w:p>
    <w:p>
      <w:pPr>
        <w:pStyle w:val="BookText"/>
        <w:rPr/>
      </w:pPr>
      <w:bookmarkEnd w:id="38"/>
      <w:r>
        <w:rPr>
          <w:rFonts w:ascii="IRNazanin" w:hAnsi="IRNazanin" w:eastAsia="IRNazanin"/>
          <w:color w:val="111111"/>
          <w:sz w:val="28"/>
          <w:sz w:val="28"/>
          <w:szCs w:val="28"/>
          <w:rtl w:val="true"/>
          <w:lang w:bidi="fa-IR"/>
        </w:rPr>
        <w:t>باشد، مثل این که زمینی را بگیرد و در آن به قصد مسجد، ساختمانی را بسازد؛ ولی اگر خانه یا مغازه ای را در اختیار داشته باشد و بعد نیت مسجد کند و به مردم اجازه دهد که در آن نماز بخوانند، بدون اجرای صيغه وقف اکتفا به آن اشکال دارد</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39" w:name="__RefHeading___Toc5554253_2870459653"/>
      <w:bookmarkStart w:id="40" w:name="_Toc13"/>
      <w:bookmarkEnd w:id="39"/>
      <w:r>
        <w:rPr>
          <w:rtl w:val="true"/>
        </w:rPr>
        <w:t>پنجم</w:t>
      </w:r>
      <w:r>
        <w:rPr>
          <w:rtl w:val="true"/>
        </w:rPr>
        <w:t xml:space="preserve">: </w:t>
      </w:r>
      <w:r>
        <w:rPr>
          <w:rtl w:val="true"/>
        </w:rPr>
        <w:t>قبض و اقباض</w:t>
      </w:r>
      <w:bookmarkEnd w:id="40"/>
    </w:p>
    <w:p>
      <w:pPr>
        <w:pStyle w:val="BookText"/>
        <w:rPr/>
      </w:pPr>
      <w:r>
        <w:rPr>
          <w:rFonts w:ascii="IRNazanin" w:hAnsi="IRNazanin" w:eastAsia="IRNazanin"/>
          <w:color w:val="111111"/>
          <w:sz w:val="28"/>
          <w:sz w:val="28"/>
          <w:szCs w:val="28"/>
          <w:rtl w:val="true"/>
          <w:lang w:bidi="fa-IR"/>
        </w:rPr>
        <w:t>اقباض به این معناست که واقف عین موقوفه را به تصرف موقوفٌ علیهم درآورد و قبض یعنی این که موقوف علیهم، آن را در اختیار گرفته، در آن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قبض در صحت وقف شرط است و می بایست با اجازه واقف صورت گیرد </w:t>
      </w:r>
      <w:r>
        <w:rPr>
          <w:rStyle w:val="FootnoteAnchor"/>
          <w:rtl w:val="true"/>
        </w:rPr>
        <w:footnoteReference w:id="16"/>
      </w:r>
      <w:r>
        <w:rPr>
          <w:rFonts w:ascii="IRNazanin" w:hAnsi="IRNazanin" w:eastAsia="IRNazanin"/>
          <w:color w:val="111111"/>
          <w:sz w:val="28"/>
          <w:sz w:val="28"/>
          <w:szCs w:val="28"/>
          <w:rtl w:val="true"/>
          <w:lang w:bidi="fa-IR"/>
        </w:rPr>
        <w:t>و این یعنی واقف باید آن را اقباض کند تا وقف تمامیت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قبض، فوریت شرط نیست، لذا اگر عینی را وقف و آن را در زمان دیگری اقباض کند، کفایت می کند و وقف از زمان قبض تمامیت می یابد</w:t>
      </w:r>
      <w:r>
        <w:rPr>
          <w:rFonts w:eastAsia="IRNazanin" w:cs="IRNazanin"/>
          <w:color w:val="111111"/>
          <w:sz w:val="28"/>
          <w:szCs w:val="28"/>
          <w:rtl w:val="true"/>
          <w:lang w:bidi="fa-IR"/>
        </w:rPr>
        <w:t xml:space="preserve">. </w:t>
      </w:r>
      <w:r>
        <w:rPr>
          <w:rStyle w:val="FootnoteAnchor"/>
          <w:rtl w:val="true"/>
        </w:rPr>
        <w:footnoteReference w:id="17"/>
      </w:r>
    </w:p>
    <w:p>
      <w:pPr>
        <w:pStyle w:val="Heading3"/>
        <w:numPr>
          <w:ilvl w:val="2"/>
          <w:numId w:val="1"/>
        </w:numPr>
        <w:rPr/>
      </w:pPr>
      <w:bookmarkStart w:id="41" w:name="__RefHeading___Toc5554255_2870459653"/>
      <w:bookmarkStart w:id="42" w:name="_Toc14"/>
      <w:bookmarkEnd w:id="41"/>
      <w:r>
        <w:rPr>
          <w:rtl w:val="true"/>
        </w:rPr>
        <w:t>ششم</w:t>
      </w:r>
      <w:r>
        <w:rPr>
          <w:rtl w:val="true"/>
        </w:rPr>
        <w:t xml:space="preserve">: </w:t>
      </w:r>
      <w:r>
        <w:rPr>
          <w:rtl w:val="true"/>
        </w:rPr>
        <w:t>متولی</w:t>
      </w:r>
      <w:bookmarkEnd w:id="4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متولی کسی است که واقف او را برای اداره موقوفه بر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واقف، خودش را متولی وقف قرار دهد، عدالت در او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متولی غیر از واقف باشد نیز عدالت در او شرط نیست؛ مگر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واقف آن را شرط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امانت و کفایت در متولی شرط است، لذا نمی توان تولیت را به شخص خائن یا کسی که کفایت لازم را ندارد سپرد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تولیت وقف مسلمانان برای غیر مسلمان جایز نیست</w:t>
      </w:r>
      <w:r>
        <w:rPr>
          <w:rFonts w:eastAsia="IRNazanin" w:cs="IRNazanin"/>
          <w:color w:val="111111"/>
          <w:sz w:val="28"/>
          <w:szCs w:val="28"/>
          <w:rtl w:val="true"/>
          <w:lang w:bidi="fa-IR"/>
        </w:rPr>
        <w:t xml:space="preserve">. </w:t>
      </w:r>
      <w:r>
        <w:rPr>
          <w:rStyle w:val="FootnoteAnchor"/>
          <w:rtl w:val="true"/>
        </w:rPr>
        <w:footnoteReference w:id="19"/>
      </w:r>
      <w:bookmarkStart w:id="43" w:name="pg9394_8801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5554257_2870459653"/>
      <w:bookmarkStart w:id="45" w:name="_Toc15"/>
      <w:bookmarkEnd w:id="43"/>
      <w:bookmarkEnd w:id="44"/>
      <w:r>
        <w:rPr>
          <w:rtl w:val="true"/>
        </w:rPr>
        <w:t>اهمیت و جایگاه وقف</w:t>
      </w:r>
      <w:bookmarkEnd w:id="45"/>
    </w:p>
    <w:p>
      <w:pPr>
        <w:pStyle w:val="BookText"/>
        <w:rPr/>
      </w:pPr>
      <w:r>
        <w:rPr>
          <w:rFonts w:ascii="IRNazanin" w:hAnsi="IRNazanin" w:eastAsia="IRNazanin"/>
          <w:color w:val="111111"/>
          <w:sz w:val="28"/>
          <w:sz w:val="28"/>
          <w:szCs w:val="28"/>
          <w:rtl w:val="true"/>
          <w:lang w:bidi="fa-IR"/>
        </w:rPr>
        <w:t>با نگاهی گذرا به فلسفه بیشتر اعمالی که از نظر اسلام نیک شمرده شده در می یابیم که خیرخواهی و دیگر خواهی در آن بروز و ظهور دارد و به نوعی منفعت دیگران در آن نهفته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در جهت خدمت به مردم سرلوحه و زیربنای برنامه های اسلام جهت تخلّق به اخلاق الهی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بارز این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تأثیر بسزایی در تهذیب نفس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یعنی خرج کردن در راه خدا که در واقع برآوردن نیاز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جلوه های این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ارتباط تنگاتنگی با مصالح عمومی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وقف، ثروتمند به فقیر می اندیشد و توانا به سراغ ناتوان می رود و بسیاری از نیازمندی های عمومی از این راه برطرف می شود و به این ترتیب نوعی عدالت اجتماعی در جامعه رواج می یابد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 شود تا مال و ثروت از محدوده منافع شخصی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نیست؛ بلکه عملی داوطلبانه است که برای برخوردار کردن دیگران از اموالِ شخصیِ توانمندان که در حقیقت، نوعی تعدیل ثروت و توزیع درآمد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نمایانگر این جمله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آیینی اجتماعی و همگانی است، چه آثار وقف مانند رودی موج خیز در بستر زمان جاری می شود و به یکی از فرازهای زیبای اسلام یعنی عدالت اجتماعی ختم می شود</w:t>
      </w:r>
      <w:r>
        <w:rPr>
          <w:rFonts w:eastAsia="IRNazanin" w:cs="IRNazanin"/>
          <w:color w:val="111111"/>
          <w:sz w:val="28"/>
          <w:szCs w:val="28"/>
          <w:rtl w:val="true"/>
          <w:lang w:bidi="fa-IR"/>
        </w:rPr>
        <w:t xml:space="preserve">. </w:t>
      </w:r>
      <w:bookmarkStart w:id="46" w:name="pg9394_88021"/>
    </w:p>
    <w:p>
      <w:pPr>
        <w:pStyle w:val="Heading2"/>
        <w:numPr>
          <w:ilvl w:val="1"/>
          <w:numId w:val="1"/>
        </w:numPr>
        <w:rPr/>
      </w:pPr>
      <w:bookmarkStart w:id="47" w:name="__RefHeading___Toc5554259_2870459653"/>
      <w:bookmarkStart w:id="48" w:name="_Toc16"/>
      <w:bookmarkEnd w:id="46"/>
      <w:bookmarkEnd w:id="47"/>
      <w:r>
        <w:rPr>
          <w:rtl w:val="true"/>
        </w:rPr>
        <w:t>وقف در قرآن کریم</w:t>
      </w:r>
      <w:bookmarkEnd w:id="4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5554261_2870459653"/>
      <w:bookmarkStart w:id="50" w:name="_Toc17"/>
      <w:bookmarkEnd w:id="49"/>
      <w:r>
        <w:rPr>
          <w:rtl w:val="true"/>
        </w:rPr>
        <w:t>اشاره</w:t>
      </w:r>
      <w:bookmarkStart w:id="51" w:name="pg9394_88022"/>
      <w:bookmarkEnd w:id="50"/>
    </w:p>
    <w:p>
      <w:pPr>
        <w:pStyle w:val="BookText"/>
        <w:rPr/>
      </w:pPr>
      <w:bookmarkEnd w:id="51"/>
      <w:r>
        <w:rPr>
          <w:rFonts w:ascii="IRNazanin" w:hAnsi="IRNazanin" w:eastAsia="IRNazanin"/>
          <w:color w:val="111111"/>
          <w:sz w:val="28"/>
          <w:sz w:val="28"/>
          <w:szCs w:val="28"/>
          <w:rtl w:val="true"/>
          <w:lang w:bidi="fa-IR"/>
        </w:rPr>
        <w:t xml:space="preserve">در قرآن کریم آیه ای نیست که در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مورد بحث تا بدین جا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شماری از آیات، عناوین، کلمات و واژه هایی به کار رفته که همسو با این این سنت حسنه است و جهت دهی کلی آنان سفارش و توصیه به اعمال خیر، نیکی و احسان است و از این رو می توان آن ها را در زمره ی آیات دعوت کننده به وقف دانست؛ چنان که در روایاتِ وارد ذیل این قبیل آیات و سخنان فقیهان و مفسران به این امر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واژگانی اند که کاربرد آن ها در برخی آیات با وقف انطباق دارد و یکی از مصادیق روشن آن ها سنت حسنه ى وقف است، زیرا وقف از بهترین نیکی ها و احسان ها و تنها صدقه ی جاریه ای است که پایدار میم اند و با مصرف یک بار آن از بین نخواهد رفت و بعد از فوت واقف نیز ثواب و خوبی های آن تمام نمی شود و مستمر و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قبیل آیات از این قرارند</w:t>
      </w:r>
      <w:r>
        <w:rPr>
          <w:rFonts w:eastAsia="IRNazanin" w:cs="IRNazanin"/>
          <w:color w:val="111111"/>
          <w:sz w:val="28"/>
          <w:szCs w:val="28"/>
          <w:rtl w:val="true"/>
          <w:lang w:bidi="fa-IR"/>
        </w:rPr>
        <w:t>:</w:t>
      </w:r>
    </w:p>
    <w:p>
      <w:pPr>
        <w:pStyle w:val="Heading3"/>
        <w:numPr>
          <w:ilvl w:val="2"/>
          <w:numId w:val="1"/>
        </w:numPr>
        <w:rPr/>
      </w:pPr>
      <w:bookmarkStart w:id="52" w:name="__RefHeading___Toc5554263_2870459653"/>
      <w:bookmarkStart w:id="53" w:name="_Toc18"/>
      <w:bookmarkEnd w:id="52"/>
      <w:r>
        <w:rPr/>
        <w:t>1</w:t>
      </w:r>
      <w:r>
        <w:rPr>
          <w:rtl w:val="true"/>
        </w:rPr>
        <w:t xml:space="preserve">. </w:t>
      </w:r>
      <w:r>
        <w:rPr>
          <w:rtl w:val="true"/>
        </w:rPr>
        <w:t>صدقه</w:t>
      </w:r>
      <w:bookmarkEnd w:id="5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صدقه عنوان دیگری برای وقف است؛ به ویژه آن جا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چه وقف تنها صدقه ای است که جریان داشته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هم معنا بودن صدقه و وقف این است که برخی از فقیهان هنگام بحث از وقف، این مبحث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 و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کرده اند؛ </w:t>
      </w:r>
      <w:r>
        <w:rPr>
          <w:rStyle w:val="FootnoteAnchor"/>
          <w:rtl w:val="true"/>
        </w:rPr>
        <w:footnoteReference w:id="20"/>
      </w:r>
      <w:r>
        <w:rPr>
          <w:rFonts w:ascii="IRNazanin" w:hAnsi="IRNazanin" w:eastAsia="IRNazanin"/>
          <w:color w:val="111111"/>
          <w:sz w:val="28"/>
          <w:sz w:val="28"/>
          <w:szCs w:val="28"/>
          <w:rtl w:val="true"/>
          <w:lang w:bidi="fa-IR"/>
        </w:rPr>
        <w:t xml:space="preserve">به ویژه آن که یکی از الفاظ معتبر در صیغه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گفتن آن از سوی واقف، وقف تمامیت می یابد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برخی از فقیهان نیز تصریح کرده اند که وقف همان صدقه جاریه است</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در این میان مرحوم صاحب عروه تاکید می کند که در روایات، غالباً مقصود از صدقه، وقف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بر این اساس باید گفت که یکی از مصادیق صدقه در قرآن وقف است که خداوند متعالی در آیاتی بدان تأکید و تشویق کرده است چنان که علامه طباطبایی ذیل آیه </w:t>
      </w:r>
      <w:r>
        <w:rPr>
          <w:rFonts w:ascii="Amiri" w:hAnsi="Amiri" w:eastAsia="Amiri" w:cs="Amiri"/>
          <w:color w:val="111111"/>
          <w:sz w:val="28"/>
          <w:sz w:val="28"/>
          <w:szCs w:val="28"/>
          <w:rtl w:val="true"/>
          <w:lang w:bidi="ar-SA"/>
        </w:rPr>
        <w:t>إِنْ تُبْدُوا الصَّدَقاتِ فَنِعِمَّا هِيَ</w:t>
      </w:r>
      <w:r>
        <w:rPr>
          <w:rStyle w:val="FootnoteAnchor"/>
          <w:rtl w:val="true"/>
        </w:rPr>
        <w:footnoteReference w:id="24"/>
      </w:r>
      <w:r>
        <w:rPr>
          <w:rFonts w:ascii="IRNazanin" w:hAnsi="IRNazanin" w:eastAsia="IRNazanin"/>
          <w:color w:val="111111"/>
          <w:sz w:val="28"/>
          <w:sz w:val="28"/>
          <w:szCs w:val="28"/>
          <w:rtl w:val="true"/>
          <w:lang w:bidi="fa-IR"/>
        </w:rPr>
        <w:t xml:space="preserve">فرموده است که صدقه، مطلق انفاق در راه خداست اعم از واجب و مستحب </w:t>
      </w:r>
      <w:r>
        <w:rPr>
          <w:rStyle w:val="FootnoteAnchor"/>
          <w:rtl w:val="true"/>
        </w:rPr>
        <w:footnoteReference w:id="25"/>
      </w:r>
      <w:r>
        <w:rPr>
          <w:rFonts w:ascii="IRNazanin" w:hAnsi="IRNazanin" w:eastAsia="IRNazanin"/>
          <w:color w:val="111111"/>
          <w:sz w:val="28"/>
          <w:sz w:val="28"/>
          <w:szCs w:val="28"/>
          <w:rtl w:val="true"/>
          <w:lang w:bidi="fa-IR"/>
        </w:rPr>
        <w:t>و به طور قطع وقف، صدقه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آیات قرآن درباره صدقه دو آیه ذیل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 يَعلَمُوا أَنَّ اللهَ هُوَ يَقبَلُ التّوبَةَ عَن عِبادِهِ وَ يَأْخُذُ الصَّدَقات</w:t>
      </w:r>
      <w:r>
        <w:rPr>
          <w:rStyle w:val="FootnoteAnchor"/>
          <w:rtl w:val="true"/>
        </w:rPr>
        <w:footnoteReference w:id="26"/>
      </w:r>
      <w:bookmarkStart w:id="54" w:name="pg9394_88024"/>
    </w:p>
    <w:p>
      <w:pPr>
        <w:pStyle w:val="BookText"/>
        <w:rPr/>
      </w:pPr>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دانستند که فقط خداوند توبه را از بندگانش می پذیرد و صدقات را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يَمحَقُ الله الرِّبا وَ يُربِي الصَّدَقَاتِ</w:t>
      </w:r>
      <w:r>
        <w:rPr>
          <w:rFonts w:ascii="IRNazanin" w:hAnsi="IRNazanin" w:eastAsia="IRNazanin"/>
          <w:color w:val="111111"/>
          <w:sz w:val="28"/>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ربا را نابود می کند و صدقات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قرآن، کسی که صدقه می دهد، روزی و برکت زندگیش را افزایش می دهد؛ زیرا صدقه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 صدقه خداست و صدقه دهنده پاداش آن را از خود او دریافت می کند زیرا این نوعی تجارت با خداوند متعالی است</w:t>
      </w:r>
      <w:r>
        <w:rPr>
          <w:rFonts w:eastAsia="IRNazanin" w:cs="IRNazanin"/>
          <w:color w:val="111111"/>
          <w:sz w:val="28"/>
          <w:szCs w:val="28"/>
          <w:rtl w:val="true"/>
          <w:lang w:bidi="fa-IR"/>
        </w:rPr>
        <w:t>.</w:t>
      </w:r>
    </w:p>
    <w:p>
      <w:pPr>
        <w:pStyle w:val="Heading3"/>
        <w:numPr>
          <w:ilvl w:val="2"/>
          <w:numId w:val="1"/>
        </w:numPr>
        <w:rPr/>
      </w:pPr>
      <w:bookmarkStart w:id="55" w:name="__RefHeading___Toc5554265_2870459653"/>
      <w:bookmarkStart w:id="56" w:name="_Toc19"/>
      <w:bookmarkEnd w:id="55"/>
      <w:r>
        <w:rPr/>
        <w:t>2</w:t>
      </w:r>
      <w:r>
        <w:rPr>
          <w:rtl w:val="true"/>
        </w:rPr>
        <w:t xml:space="preserve">. </w:t>
      </w:r>
      <w:r>
        <w:rPr>
          <w:rtl w:val="true"/>
        </w:rPr>
        <w:t>باقیات الصالحات</w:t>
      </w:r>
      <w:bookmarkEnd w:id="56"/>
    </w:p>
    <w:p>
      <w:pPr>
        <w:pStyle w:val="BookText"/>
        <w:rPr/>
      </w:pPr>
      <w:r>
        <w:rPr>
          <w:rFonts w:ascii="IRNazanin" w:hAnsi="IRNazanin" w:eastAsia="IRNazanin"/>
          <w:color w:val="111111"/>
          <w:sz w:val="28"/>
          <w:sz w:val="28"/>
          <w:szCs w:val="28"/>
          <w:rtl w:val="true"/>
          <w:lang w:bidi="fa-IR"/>
        </w:rPr>
        <w:t>این واژه دو بار در قرآن به کار رفته است و در هر دو بار به کارهای خیر و ماندگار ناظر است و برای تشویق به کارهای نیک ماندگار در زندگی زودگذر مادی 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المَالُ وَالبَنُونَ زِينَة الحَيَاةِ الدُّنيا و الباقياتُ الصَّالِحَاتُ خَيرُ عِندَ رَبِّكَ ثَواباً وَ خَيْرٌ امَلاً</w:t>
      </w:r>
      <w:r>
        <w:rPr>
          <w:rStyle w:val="FootnoteAnchor"/>
          <w:rtl w:val="true"/>
        </w:rPr>
        <w:footnoteReference w:id="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و فرزند زینت زندگی دنیاست و باقیات 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های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ثوابش نزد پروردگارت بهتر و امیدبخش تر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کارها و اعمالی که خدا و رسول صلی الله علیه و آله آن را نیک بدانند، مشمول باقیات الصالحات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نیز یکی از مصادیق اعمال صالح باقی خواهد بود؛ چه آن که تشویق </w:t>
      </w:r>
      <w:bookmarkStart w:id="57" w:name="pg9394_88025"/>
    </w:p>
    <w:p>
      <w:pPr>
        <w:pStyle w:val="BookText"/>
        <w:rPr/>
      </w:pPr>
      <w:bookmarkEnd w:id="57"/>
      <w:r>
        <w:rPr>
          <w:rFonts w:ascii="IRNazanin" w:hAnsi="IRNazanin" w:eastAsia="IRNazanin"/>
          <w:color w:val="111111"/>
          <w:sz w:val="28"/>
          <w:sz w:val="28"/>
          <w:szCs w:val="28"/>
          <w:rtl w:val="true"/>
          <w:lang w:bidi="fa-IR"/>
        </w:rPr>
        <w:t>گفتاری و عملی معصومان علیهم السلام درباره ی وقف، نشان می دهد که وقف از بهترین اعمال صالح است؛ به ویژه با توجه به این که در پاره ای از روایات، وسیله ی نجات انسان در قیامت دانسته شده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از همین روست که درباره ی این واژه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باقیات الصّالحات که در نزد پروردگار از جهت عمل و ثواب نيكوتر است، وقف است که صدقه ی باقیه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مشابه آیه ی یاد شده، آیه 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مریم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یَزیدُ اللَّهُ الَّذینَ اهْتَدَوْا هُدیً وَ الْباقِیاتُ الصَّالِحاتُ خَیْرٌ عِنْدَ رَبِّکَ ثَواباً وَ خَیْرٌ مَرَدًّا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در راه هدایت گام نهادند، خداوند بر هدایتشان می افزاید و آثار شایسته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 ثوابش در پیشگاه پروردگارت بهتر و عاقبتش خوب تر است</w:t>
      </w:r>
      <w:r>
        <w:rPr>
          <w:rFonts w:eastAsia="IRNazanin" w:cs="IRNazanin"/>
          <w:color w:val="111111"/>
          <w:sz w:val="28"/>
          <w:szCs w:val="28"/>
          <w:rtl w:val="true"/>
          <w:lang w:bidi="fa-IR"/>
        </w:rPr>
        <w:t>».</w:t>
      </w:r>
    </w:p>
    <w:p>
      <w:pPr>
        <w:pStyle w:val="Heading3"/>
        <w:numPr>
          <w:ilvl w:val="2"/>
          <w:numId w:val="1"/>
        </w:numPr>
        <w:rPr/>
      </w:pPr>
      <w:bookmarkStart w:id="58" w:name="__RefHeading___Toc5554267_2870459653"/>
      <w:bookmarkStart w:id="59" w:name="_Toc20"/>
      <w:bookmarkEnd w:id="58"/>
      <w:r>
        <w:rPr/>
        <w:t>3</w:t>
      </w:r>
      <w:r>
        <w:rPr>
          <w:rtl w:val="true"/>
        </w:rPr>
        <w:t xml:space="preserve">. </w:t>
      </w:r>
      <w:r>
        <w:rPr>
          <w:rtl w:val="true"/>
        </w:rPr>
        <w:t>انفاق</w:t>
      </w:r>
      <w:bookmarkEnd w:id="59"/>
    </w:p>
    <w:p>
      <w:pPr>
        <w:pStyle w:val="BookText"/>
        <w:rPr/>
      </w:pP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با تعابیر مختلف به کار رفته است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تردیدی نیست که این واژه در حوزه ی معنایی وقف هم كاملاً قرار می گیرد؛ زیرا انفاق، پر کردن خلأهاست و وقف نیز برای پرکردن خلأهای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مهم ترین نکات آیات مربوط به اتفاق چنین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أَنْفِقُوا مِمّا جَعَلَکُمْ مُسْتَخْلَفِینَ فِیهِ فَالَّذِینَ آمَنُوا مِنْکُمْ وَ أَنْفَقُوا لَهُمْ أَجْرٌ کَبِیرٌ</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نماینده ی خود در آن قرار داده، انفاق کنید، زیرا کسانی که از شما ایمان بیاورند و انفاق کنند اجر بزرگی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آیه ی بعد، برای تشویق مردم به انفاق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لَکُمْ اَلاّ تُنْفِقُوا فی سَبیلِ اللّهِ وَ لِلّهِ میراثُ السَّمواتِ وَ الاْرْضِ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راه خدا انفاق نمی کنید، در حالی که میراث آسمان ها و زمین همه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ascii="Amiri" w:hAnsi="Amiri" w:eastAsia="Amiri" w:cs="Amiri"/>
          <w:color w:val="111111"/>
          <w:sz w:val="28"/>
          <w:sz w:val="28"/>
          <w:szCs w:val="28"/>
          <w:rtl w:val="true"/>
          <w:lang w:bidi="ar-SA"/>
        </w:rPr>
        <w:t>لِلّهِ میراثُ السَّمواتِ وَ الاْرْضِ</w:t>
      </w:r>
      <w:r>
        <w:rPr>
          <w:rFonts w:ascii="IRNazanin" w:hAnsi="IRNazanin" w:eastAsia="IRNazanin"/>
          <w:color w:val="111111"/>
          <w:sz w:val="28"/>
          <w:sz w:val="28"/>
          <w:szCs w:val="28"/>
          <w:rtl w:val="true"/>
          <w:lang w:bidi="fa-IR"/>
        </w:rPr>
        <w:t xml:space="preserve"> می فهماند که ما همه ی مواهب طبیعت را که در دست داریم وا می گذاریم و می رویم؛ پس چه خوب است تا زمانی که در اختیار ماست، با قصد قربت، اختیار و اشتیاق به این امر الهی توجّه نموده، از اموال موجود، مقداری را برای فردای خود انفاق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آیات دیگر کسانی که از معارف قرآن بهره ای ندارند و از سویی به دنیا علاقه مندند، انفاق کردن را غرامت می دانند، چون به غیب و روز قیامت عقیده ندارند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الْأَعْرابِ مَنْ يَتَّخِذُ ما يُنْفِقُ مَغْرَماً وَ يَتَرَبَّصُ بِكُمُ الدَّوائِرَ عَلَيْهِمْ دائِرَةُ السَّوْءِ وَ اللَّهُ سَمِيعٌ عَلِيمٌ</w:t>
      </w:r>
      <w:r>
        <w:rPr>
          <w:rStyle w:val="FootnoteAnchor"/>
          <w:rtl w:val="true"/>
        </w:rPr>
        <w:footnoteReference w:id="3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اعراب بادیه نشین چیزی را که انفاق می کنند، غرامت محسوب می دارند و انتظار حوادثی برای شما می کشند حوادث دردناک، برای آن هاست، و خداوند، شنوا و داناست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كافران و منافقان، انفاق را یک نوع غرامت می دانند؛ در حالی که خداوند متعالی انفاق را از فنا شدن بیرون آورده و سبب زیادی مال می داند و رنگ بقا و ماندگاری نیز بدان می بخشد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أَنفَقتُم مِن شَيْءٍ فَهُوَ يُخلِفُهُ وَ هُوَ خَيرُ الرّازِقِينَ</w:t>
      </w:r>
      <w:r>
        <w:rPr>
          <w:rFonts w:ascii="IRNazanin" w:hAnsi="IRNazanin" w:eastAsia="IRNazanin"/>
          <w:color w:val="111111"/>
          <w:sz w:val="28"/>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آن چه را انفاق کنید خداوند جای آن را پر می کند و او بهترین روزی 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پرهیزکاران انفاق را کم شدن مال و غرامت را نمی دانند؛ بلکه آن را غنیمت می 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الْأَعْرابِ مَنْ يُؤْمِنُ بِاللَّهِ وَ الْيَوْمِ الْآخِرِ وَ يَتَّخِذُ ما يُنْفِقُ قُرُباتٍ عِنْدَ اللَّهِ وَ صَلَواتِ الرَّسُولِ أَلا إِنَّها قُرْبَةٌ لَهُمْ سَيُدْخِلُهُمُ اللَّهُ فِي رَحْمَتِهِ إِنَّ اللَّهَ غَفُورٌ رَحِيمٌ</w:t>
      </w:r>
      <w:r>
        <w:rPr>
          <w:rFonts w:ascii="IRNazanin" w:hAnsi="IRNazanin" w:eastAsia="IRNazanin"/>
          <w:color w:val="111111"/>
          <w:sz w:val="28"/>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های بادیه نشین، به خدا و روز رستاخیز ایمان دارند و آن چه را انفاق می کنند مایه تقرب به خدا و دعای پیامبر صلی الله علیه و آله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این ها مايه تقرّب آن هاست، خداوند به زودی آنان را در رحمت خود وارد خواهد ساخت به ،یقین خداوند آمرزنده و مهربان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وَاللهُ يُضَاعِفُ لَمَن يَشَاءُ وَ الله وَاسِعٌ عَلِيمٌ</w:t>
      </w:r>
      <w:r>
        <w:rPr>
          <w:rStyle w:val="FootnoteAnchor"/>
          <w:rtl w:val="true"/>
        </w:rPr>
        <w:footnoteReference w:id="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اموال خود را در راه خدا انفاق می کنند همانند </w:t>
      </w:r>
    </w:p>
    <w:p>
      <w:pPr>
        <w:pStyle w:val="BookText"/>
        <w:rPr/>
      </w:pPr>
      <w:r>
        <w:rPr>
          <w:rFonts w:ascii="IRNazanin" w:hAnsi="IRNazanin" w:eastAsia="IRNazanin"/>
          <w:color w:val="111111"/>
          <w:sz w:val="28"/>
          <w:sz w:val="28"/>
          <w:szCs w:val="28"/>
          <w:rtl w:val="true"/>
          <w:lang w:bidi="fa-IR"/>
        </w:rPr>
        <w:t xml:space="preserve">بذری هستند که هفت خوشه برویاند و در هر خوشه یکصد دانه باشد و خداوند آن را برای هر کس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چند برابر می کند و خدا برهمه چیز داناست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بهتر است که انفاق از نوع انفاق ماندگار و همیشگی باشد و از طریق وقف، بذری کاشته شود که تا روز قیامت خوشه های آن چندین برابر خواهد شد و جاودان خواهد بود</w:t>
      </w:r>
      <w:r>
        <w:rPr>
          <w:rFonts w:eastAsia="IRNazanin" w:cs="IRNazanin"/>
          <w:color w:val="111111"/>
          <w:sz w:val="28"/>
          <w:szCs w:val="28"/>
          <w:rtl w:val="true"/>
          <w:lang w:bidi="fa-IR"/>
        </w:rPr>
        <w:t xml:space="preserve">. </w:t>
      </w:r>
      <w:bookmarkStart w:id="60" w:name="pg9394_88029"/>
    </w:p>
    <w:p>
      <w:pPr>
        <w:pStyle w:val="Heading2"/>
        <w:numPr>
          <w:ilvl w:val="1"/>
          <w:numId w:val="1"/>
        </w:numPr>
        <w:rPr/>
      </w:pPr>
      <w:bookmarkStart w:id="61" w:name="__RefHeading___Toc5554269_2870459653"/>
      <w:bookmarkStart w:id="62" w:name="_Toc21"/>
      <w:bookmarkEnd w:id="60"/>
      <w:bookmarkEnd w:id="61"/>
      <w:r>
        <w:rPr>
          <w:rtl w:val="true"/>
        </w:rPr>
        <w:t>وقف در روایات</w:t>
      </w:r>
      <w:bookmarkEnd w:id="6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5554271_2870459653"/>
      <w:bookmarkStart w:id="64" w:name="_Toc22"/>
      <w:bookmarkEnd w:id="63"/>
      <w:r>
        <w:rPr>
          <w:rtl w:val="true"/>
        </w:rPr>
        <w:t>اشاره</w:t>
      </w:r>
      <w:bookmarkStart w:id="65" w:name="pg9394_88030"/>
      <w:bookmarkEnd w:id="64"/>
    </w:p>
    <w:p>
      <w:pPr>
        <w:pStyle w:val="BookText"/>
        <w:rPr/>
      </w:pPr>
      <w:bookmarkEnd w:id="65"/>
      <w:r>
        <w:rPr>
          <w:rFonts w:ascii="IRNazanin" w:hAnsi="IRNazanin" w:eastAsia="IRNazanin"/>
          <w:color w:val="111111"/>
          <w:sz w:val="28"/>
          <w:sz w:val="28"/>
          <w:szCs w:val="28"/>
          <w:rtl w:val="true"/>
          <w:lang w:bidi="fa-IR"/>
        </w:rPr>
        <w:t xml:space="preserve">درباره هم معنا بودن وقف و صدقه پیش از این گفته شد که در روایات اهل بیت علیهم السلام غالبا مقصود از صدقه وقف است، از جمله در وسائل الشیعه جلد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الوقوف و الصدقات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شیخ حرّ عاملی احادیث بسیاری را آورده است که در آن ها 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مواردی نیز خود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همین روایات در کتاب مرحوم شیخ حرّ و البته در دیگر مجامع روایی موجب شده است که فقها به مضامین آن ها فتوا داده در کتاب های فقهی خودشان باب مستقلی را به وقف اختصاص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روایاتی که نشان از جایگاه و اهمیت وقف دارند، چنین اند</w:t>
      </w:r>
      <w:r>
        <w:rPr>
          <w:rFonts w:eastAsia="IRNazanin" w:cs="IRNazanin"/>
          <w:color w:val="111111"/>
          <w:sz w:val="28"/>
          <w:szCs w:val="28"/>
          <w:rtl w:val="true"/>
          <w:lang w:bidi="fa-IR"/>
        </w:rPr>
        <w:t>:</w:t>
      </w:r>
    </w:p>
    <w:p>
      <w:pPr>
        <w:pStyle w:val="Heading3"/>
        <w:numPr>
          <w:ilvl w:val="2"/>
          <w:numId w:val="1"/>
        </w:numPr>
        <w:rPr/>
      </w:pPr>
      <w:bookmarkStart w:id="66" w:name="__RefHeading___Toc5554273_2870459653"/>
      <w:bookmarkStart w:id="67" w:name="_Toc23"/>
      <w:bookmarkEnd w:id="66"/>
      <w:r>
        <w:rPr>
          <w:rtl w:val="true"/>
        </w:rPr>
        <w:t>وقف، آسان ترین راه</w:t>
      </w:r>
      <w:bookmarkEnd w:id="6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مردی را در حال کاشتن نهالی دید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به نهالی راهنمایی نکنم که ریشه اش محکم تر باشد و زودتر به بار نشیند و میوه اش خوشمزه تر و </w:t>
      </w:r>
      <w:bookmarkStart w:id="68" w:name="pg9394_88031"/>
    </w:p>
    <w:p>
      <w:pPr>
        <w:pStyle w:val="BookText"/>
        <w:rPr/>
      </w:pPr>
      <w:bookmarkEnd w:id="68"/>
      <w:r>
        <w:rPr>
          <w:rFonts w:ascii="IRNazanin" w:hAnsi="IRNazanin" w:eastAsia="IRNazanin"/>
          <w:color w:val="111111"/>
          <w:sz w:val="28"/>
          <w:sz w:val="28"/>
          <w:szCs w:val="28"/>
          <w:rtl w:val="true"/>
          <w:lang w:bidi="fa-IR"/>
        </w:rPr>
        <w:t>پاکیزه تر باشد؟ عرض کرد چرا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صبح و شب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الحمد لله و لا اله الا 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این جمله را بگویی برای هر تسبیحی ده درخت از میوه های گوناگون در بهشت خواهی داشت و اینان از باقیات الصالحات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شاهد باش که من این باغم را وقف مسلمانان تهیدست اهل صفه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تبارک و تعالی این آیه را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38"/>
      </w:r>
      <w:r>
        <w:rPr>
          <w:rStyle w:val="FootnoteAnchor"/>
          <w:rtl w:val="true"/>
        </w:rPr>
        <w:footnoteReference w:id="39"/>
      </w:r>
    </w:p>
    <w:p>
      <w:pPr>
        <w:pStyle w:val="Heading3"/>
        <w:numPr>
          <w:ilvl w:val="2"/>
          <w:numId w:val="1"/>
        </w:numPr>
        <w:rPr/>
      </w:pPr>
      <w:bookmarkStart w:id="69" w:name="__RefHeading___Toc5554275_2870459653"/>
      <w:bookmarkStart w:id="70" w:name="_Toc24"/>
      <w:bookmarkEnd w:id="69"/>
      <w:r>
        <w:rPr>
          <w:rtl w:val="true"/>
        </w:rPr>
        <w:t>وقف، بهترین بازمانده</w:t>
      </w:r>
      <w:bookmarkEnd w:id="70"/>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بازمانده های انسان پس از او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نیکو که برایش آمرزش بخواهد و سنت نیکویی که از آن پیروی شود و صدقه جاریه ای که از او باقی ماند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حدیث دیگری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چیز است که شخص مؤمن پس از مرگش از آن بهره مند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صالحی که برای او طلب آمرزش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قرآنی که از او باشد و مورد استفاده قرار گیرد؛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درختی که می نشاند؛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چاه آبی که احداث می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 آبی که در راه خدا جاری می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و روش نیکی که از او مردم به آن عمل پسر می کنند</w:t>
      </w:r>
      <w:r>
        <w:rPr>
          <w:rFonts w:eastAsia="IRNazanin" w:cs="IRNazanin"/>
          <w:color w:val="111111"/>
          <w:sz w:val="28"/>
          <w:szCs w:val="28"/>
          <w:rtl w:val="true"/>
          <w:lang w:bidi="fa-IR"/>
        </w:rPr>
        <w:t xml:space="preserve">.» </w:t>
      </w:r>
      <w:r>
        <w:rPr>
          <w:rStyle w:val="FootnoteAnchor"/>
          <w:rtl w:val="true"/>
        </w:rPr>
        <w:footnoteReference w:id="41"/>
      </w:r>
      <w:bookmarkStart w:id="71" w:name="pg9394_88033"/>
    </w:p>
    <w:p>
      <w:pPr>
        <w:pStyle w:val="Heading2"/>
        <w:numPr>
          <w:ilvl w:val="1"/>
          <w:numId w:val="1"/>
        </w:numPr>
        <w:rPr/>
      </w:pPr>
      <w:bookmarkStart w:id="72" w:name="__RefHeading___Toc5554277_2870459653"/>
      <w:bookmarkStart w:id="73" w:name="_Toc25"/>
      <w:bookmarkEnd w:id="71"/>
      <w:bookmarkEnd w:id="72"/>
      <w:r>
        <w:rPr>
          <w:rtl w:val="true"/>
        </w:rPr>
        <w:t>وقف در سیره ی پیامبر و امامان معصوم علیهم السلام</w:t>
      </w:r>
      <w:bookmarkEnd w:id="7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5554279_2870459653"/>
      <w:bookmarkStart w:id="75" w:name="_Toc26"/>
      <w:bookmarkEnd w:id="74"/>
      <w:r>
        <w:rPr>
          <w:rtl w:val="true"/>
        </w:rPr>
        <w:t>اشاره</w:t>
      </w:r>
      <w:bookmarkStart w:id="76" w:name="pg9394_88034"/>
      <w:bookmarkEnd w:id="75"/>
    </w:p>
    <w:p>
      <w:pPr>
        <w:pStyle w:val="BookText"/>
        <w:rPr/>
      </w:pPr>
      <w:bookmarkEnd w:id="76"/>
      <w:r>
        <w:rPr>
          <w:rFonts w:ascii="IRNazanin" w:hAnsi="IRNazanin" w:eastAsia="IRNazanin"/>
          <w:color w:val="111111"/>
          <w:sz w:val="28"/>
          <w:sz w:val="28"/>
          <w:szCs w:val="28"/>
          <w:rtl w:val="true"/>
          <w:lang w:bidi="fa-IR"/>
        </w:rPr>
        <w:t xml:space="preserve">شیوه ی رفتار امامان معصوم علیهم السلام یکی از منابع مهم در احکام دینی و معارف اسلامی به شمار می رود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به قول، فعل و تقریر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از رسول گرامی اسلام صلی الله علیه و آله یا امامان شیعه عليهم السلام صادر شده باشد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همان گونه که در سخنان ائمه علیهم السلام درباره ی تشویق به وقف، روایات متعددی نقل شده، از نظر عملی نیز چهارده معصوم در این کار، معلم بشریت بوده اند و خود نیز بدین کار نیکو دست زده اند که به نمونه هایی اشاره می کنیم</w:t>
      </w:r>
      <w:r>
        <w:rPr>
          <w:rFonts w:eastAsia="IRNazanin" w:cs="IRNazanin"/>
          <w:color w:val="111111"/>
          <w:sz w:val="28"/>
          <w:szCs w:val="28"/>
          <w:rtl w:val="true"/>
          <w:lang w:bidi="fa-IR"/>
        </w:rPr>
        <w:t>:</w:t>
      </w:r>
    </w:p>
    <w:p>
      <w:pPr>
        <w:pStyle w:val="Heading3"/>
        <w:numPr>
          <w:ilvl w:val="2"/>
          <w:numId w:val="1"/>
        </w:numPr>
        <w:rPr/>
      </w:pPr>
      <w:bookmarkStart w:id="77" w:name="__RefHeading___Toc5554281_2870459653"/>
      <w:bookmarkStart w:id="78" w:name="_Toc27"/>
      <w:bookmarkEnd w:id="77"/>
      <w:r>
        <w:rPr>
          <w:rtl w:val="true"/>
        </w:rPr>
        <w:t>موقوفات پیامبر اکرم صلی الله علیه و آله</w:t>
      </w:r>
      <w:bookmarkEnd w:id="7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موقوفه در اسلام زمین های مُخَیرِیق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بود که زمین های خود را با وصیت در اختیار رسول خدا قرار داد و پیامبر آن ها را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مدارک تاریخی زمین های دیگری به نام صدقات رسول خدا صلی الله علیه و آله ذکر شده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اصلی الله علیه و آله زمینی را وقف کرد و آن را برای ابن السبيل صدقه قرار داد</w:t>
      </w:r>
      <w:r>
        <w:rPr>
          <w:rFonts w:eastAsia="IRNazanin" w:cs="IRNazanin"/>
          <w:color w:val="111111"/>
          <w:sz w:val="28"/>
          <w:szCs w:val="28"/>
          <w:rtl w:val="true"/>
          <w:lang w:bidi="fa-IR"/>
        </w:rPr>
        <w:t xml:space="preserve">. </w:t>
      </w:r>
      <w:r>
        <w:rPr>
          <w:rStyle w:val="FootnoteAnchor"/>
          <w:rtl w:val="true"/>
        </w:rPr>
        <w:footnoteReference w:id="43"/>
      </w:r>
      <w:bookmarkStart w:id="79" w:name="pg9394_88035"/>
    </w:p>
    <w:p>
      <w:pPr>
        <w:pStyle w:val="BookText"/>
        <w:rPr/>
      </w:pPr>
      <w:bookmarkEnd w:id="79"/>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نخلستانی بوده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زمین های يهوديان بني النضير محسوب می شده است، این نخلستان از صدقات پیامبر است که وقف بر فقیران و بینوایان بوده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همچنین نقل شده که پیامبر صلی الله علیه و آله در خیبر موقوفه هایی داشته که از عوائد و منافع آن ها به مهمانان خود انفاق می کرده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موقوفات دیگری نیز برای رسول خدا صلی الله علیه و آله نام برده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محلی در بازار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p>
    <w:p>
      <w:pPr>
        <w:pStyle w:val="BookText"/>
        <w:rPr/>
      </w:pPr>
      <w:r>
        <w:rPr>
          <w:rFonts w:ascii="IRNazanin" w:hAnsi="IRNazanin" w:eastAsia="IRNazanin"/>
          <w:color w:val="111111"/>
          <w:sz w:val="28"/>
          <w:sz w:val="28"/>
          <w:szCs w:val="28"/>
          <w:rtl w:val="true"/>
          <w:lang w:bidi="fa-IR"/>
        </w:rPr>
        <w:t>که وقف مسلمانان و سهم رسول خدا صلی الله علیه و آله از اموالی بوده است که پس از فتح بنی النضیر بدست آن حضرت رسیده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این ها نمونه هایی از موقوفاتی بود که رسول خدا صلی الله علیه و آله در زمان زندگانی خویش 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تمامی این موارد از توان این نوشتار خارج است</w:t>
      </w:r>
      <w:r>
        <w:rPr>
          <w:rFonts w:eastAsia="IRNazanin" w:cs="IRNazanin"/>
          <w:color w:val="111111"/>
          <w:sz w:val="28"/>
          <w:szCs w:val="28"/>
          <w:rtl w:val="true"/>
          <w:lang w:bidi="fa-IR"/>
        </w:rPr>
        <w:t>.</w:t>
      </w:r>
    </w:p>
    <w:p>
      <w:pPr>
        <w:pStyle w:val="Heading3"/>
        <w:numPr>
          <w:ilvl w:val="2"/>
          <w:numId w:val="1"/>
        </w:numPr>
        <w:rPr/>
      </w:pPr>
      <w:bookmarkStart w:id="80" w:name="__RefHeading___Toc5554283_2870459653"/>
      <w:bookmarkStart w:id="81" w:name="_Toc28"/>
      <w:bookmarkEnd w:id="80"/>
      <w:r>
        <w:rPr>
          <w:rtl w:val="true"/>
        </w:rPr>
        <w:t>موقوفات امیرالمومنین علی علیه السلام</w:t>
      </w:r>
      <w:bookmarkEnd w:id="81"/>
    </w:p>
    <w:p>
      <w:pPr>
        <w:pStyle w:val="BookText"/>
        <w:rPr/>
      </w:pPr>
      <w:r>
        <w:rPr>
          <w:rFonts w:ascii="IRNazanin" w:hAnsi="IRNazanin" w:eastAsia="IRNazanin"/>
          <w:color w:val="111111"/>
          <w:sz w:val="28"/>
          <w:sz w:val="28"/>
          <w:szCs w:val="28"/>
          <w:rtl w:val="true"/>
          <w:lang w:bidi="fa-IR"/>
        </w:rPr>
        <w:t>حضرت علی علیه السلام موقوفه هایی داشت که در تاریخ ثبت شده است و این موقوفات از اموال و دارایی شخصی آن حضرت بوده که با کشاورزی و آبادانی باغات تهیه شده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وقفنامه عمومی یا وصیت نامه ای که حضرت امیر علیه السلام نوشته و امام کاظم علیه السلام آن را در روایتی صحیح نقل می کند مشتمل بر رقبات و املاک و اموالی است که </w:t>
      </w:r>
      <w:bookmarkStart w:id="82" w:name="pg9394_88036"/>
    </w:p>
    <w:p>
      <w:pPr>
        <w:pStyle w:val="BookText"/>
        <w:rPr/>
      </w:pPr>
      <w:bookmarkEnd w:id="82"/>
      <w:r>
        <w:rPr>
          <w:rFonts w:ascii="IRNazanin" w:hAnsi="IRNazanin" w:eastAsia="IRNazanin"/>
          <w:color w:val="111111"/>
          <w:sz w:val="28"/>
          <w:sz w:val="28"/>
          <w:szCs w:val="28"/>
          <w:rtl w:val="true"/>
          <w:lang w:bidi="fa-IR"/>
        </w:rPr>
        <w:t>دلیل بر گفتار ماست، ملاحظه ترجمه بخشی از وقف نامه جایگاه این سنت حسنه را آشکار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آن چیزی است که وصیّت نموده و دستور داده است به آن در اموال و داراییش، بنده خدا علی، برای خشنودی ،خدا تا مرا به واسطه آن به بهشت برد و دوزخ را از من برای خاطر آن دور سازد و آتش جهنّم را بر من روا ندارد در روزی که گروهی روسفید و گروهی روسیاه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املاکی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 دارم و نسبت آن ها به من شناخته شده است، همه آن ها و بندگان در آن ها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مراتب آن چه در وادی القری دارم اختصاص به فرزندان فاطمه دارد و بندگان در این املاک صدقه اند و در راه خدا مصرف می شوند</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83" w:name="__RefHeading___Toc5554285_2870459653"/>
      <w:bookmarkStart w:id="84" w:name="_Toc29"/>
      <w:bookmarkEnd w:id="83"/>
      <w:r>
        <w:rPr>
          <w:rtl w:val="true"/>
        </w:rPr>
        <w:t>موقوفات حضرت فاطمه علیها السلام</w:t>
      </w:r>
      <w:bookmarkEnd w:id="84"/>
    </w:p>
    <w:p>
      <w:pPr>
        <w:pStyle w:val="BookText"/>
        <w:rPr/>
      </w:pPr>
      <w:r>
        <w:rPr>
          <w:rFonts w:ascii="IRNazanin" w:hAnsi="IRNazanin" w:eastAsia="IRNazanin"/>
          <w:color w:val="111111"/>
          <w:sz w:val="28"/>
          <w:sz w:val="28"/>
          <w:szCs w:val="28"/>
          <w:rtl w:val="true"/>
          <w:lang w:bidi="fa-IR"/>
        </w:rPr>
        <w:t>زندگی کوتاه زهرای مرضیه عليها السلام بركات بی شماری را به دنبال داشته و برکات معنوی آن سراسر تاریخ اسلام را فرا گرفت حضرت زهرا علیها السلام در باب صدقات و موقوفات برترین بانوی جهان بوده و است زیرا هر چه را مالک بود بر اساس سیره پدر بزرگوارشان به فقرا و مستمندان تقدیم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فرزندش کرد و گفت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موقوفات و صدقات جده ات فاطمه زهرا عليها السلام </w:t>
      </w:r>
      <w:bookmarkStart w:id="85" w:name="pg9394_88037"/>
    </w:p>
    <w:p>
      <w:pPr>
        <w:pStyle w:val="BookText"/>
        <w:rPr/>
      </w:pPr>
      <w:bookmarkEnd w:id="85"/>
      <w:r>
        <w:rPr>
          <w:rFonts w:ascii="Amiri" w:hAnsi="Amiri" w:eastAsia="Amiri" w:cs="Amiri"/>
          <w:color w:val="111111"/>
          <w:sz w:val="28"/>
          <w:sz w:val="28"/>
          <w:szCs w:val="28"/>
          <w:rtl w:val="true"/>
          <w:lang w:bidi="ar-SA"/>
        </w:rPr>
        <w:t xml:space="preserve">همانند العوالي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حيطان سبعه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اموالی بود که رسول خدا صلی الله علیه و آله آن ها را بدون جنگ و درگیری مالک گردید و کسی در آن شریک نبوده و ملک خالص آن حضرت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پیامبر خدا صلی الله علیه و آله آن ها را در زمان حیات خویش به دخترش به صورت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آن ها را در راه خدا وقف کرد</w:t>
      </w:r>
      <w:r>
        <w:rPr>
          <w:rFonts w:eastAsia="IRNazanin" w:cs="IRNazanin"/>
          <w:color w:val="111111"/>
          <w:sz w:val="28"/>
          <w:szCs w:val="28"/>
          <w:rtl w:val="true"/>
          <w:lang w:bidi="fa-IR"/>
        </w:rPr>
        <w:t xml:space="preserve">. </w:t>
      </w:r>
      <w:r>
        <w:rPr>
          <w:rStyle w:val="FootnoteAnchor"/>
          <w:rtl w:val="true"/>
        </w:rPr>
        <w:footnoteReference w:id="49"/>
      </w:r>
    </w:p>
    <w:p>
      <w:pPr>
        <w:pStyle w:val="Heading3"/>
        <w:numPr>
          <w:ilvl w:val="2"/>
          <w:numId w:val="1"/>
        </w:numPr>
        <w:rPr/>
      </w:pPr>
      <w:bookmarkStart w:id="86" w:name="__RefHeading___Toc5554287_2870459653"/>
      <w:bookmarkStart w:id="87" w:name="_Toc30"/>
      <w:bookmarkEnd w:id="86"/>
      <w:r>
        <w:rPr>
          <w:rtl w:val="true"/>
        </w:rPr>
        <w:t>برخی از موقوفات صديقه طاهره عليها السلام</w:t>
      </w:r>
      <w:bookmarkEnd w:id="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ای است که به برکت آن روستایی بزرگ در کنارش ساخته شده این روستا در آن روزگار بیش از بیست هزار نخل خرما داشته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حيطان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ها و مزارع هفت گانه ای است که اطراف آن دیوار کشیده شده بود و بیشتر آن ها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العواف، الصافية، الدلال، بُرقه، الميثب، حُسنی و مشربه ام ابراهیم نام این باغ های هفتگانه بود که همگی آن ها توسط آن حضرت در راه خدا وقف شدند</w:t>
      </w:r>
      <w:r>
        <w:rPr>
          <w:rFonts w:eastAsia="IRNazanin" w:cs="IRNazanin"/>
          <w:color w:val="111111"/>
          <w:sz w:val="28"/>
          <w:szCs w:val="28"/>
          <w:rtl w:val="true"/>
          <w:lang w:bidi="fa-IR"/>
        </w:rPr>
        <w:t xml:space="preserve">. </w:t>
      </w:r>
      <w:r>
        <w:rPr>
          <w:rStyle w:val="FootnoteAnchor"/>
          <w:rtl w:val="true"/>
        </w:rPr>
        <w:footnoteReference w:id="51"/>
      </w:r>
    </w:p>
    <w:p>
      <w:pPr>
        <w:pStyle w:val="Heading3"/>
        <w:numPr>
          <w:ilvl w:val="2"/>
          <w:numId w:val="1"/>
        </w:numPr>
        <w:rPr/>
      </w:pPr>
      <w:bookmarkStart w:id="88" w:name="__RefHeading___Toc5554289_2870459653"/>
      <w:bookmarkStart w:id="89" w:name="_Toc31"/>
      <w:bookmarkEnd w:id="88"/>
      <w:r>
        <w:rPr>
          <w:rtl w:val="true"/>
        </w:rPr>
        <w:t>وقف در سیره ی دیگر امامان شیعه علیهم السلام</w:t>
      </w:r>
      <w:bookmarkEnd w:id="8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امامان شیعه نیز اموال و باغ هایی را در راه خدا و برای برطرف ساختن نیاز بینوایان و نیازمندان و </w:t>
      </w:r>
    </w:p>
    <w:p>
      <w:pPr>
        <w:pStyle w:val="BookText"/>
        <w:rPr/>
      </w:pPr>
      <w:r>
        <w:rPr>
          <w:rFonts w:ascii="IRNazanin" w:hAnsi="IRNazanin" w:eastAsia="IRNazanin"/>
          <w:color w:val="111111"/>
          <w:sz w:val="28"/>
          <w:sz w:val="28"/>
          <w:szCs w:val="28"/>
          <w:rtl w:val="true"/>
          <w:lang w:bidi="fa-IR"/>
        </w:rPr>
        <w:t>خویشاوندان خود وقف کردند که برخی از آن ها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نقل مشهور باغ هایی که هم اکنون در محله نخاوله ی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شیعه نشین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باغ صبا و باغ مرجان وجود دارد، از موقوفات امام حسن مجتبی علیه السلام یا بنا نقلی از موقوفات امام سجاد علیه السلام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شیخ بهایی از جدش روایت می کند که امام حسین علیه السلام نیز زمین ها و چیزهای دیگری را که ارث برده بود وقف کرد و حتی اطراف قبر مطهر خویش را از اهل نینوا و غاضریه به شصت هزار درهم خرید، و وقف آنان کرد بدین شرط که زائران حضرت را به سوی قبرش راهنمایی کنند و آنان را به مدت سه روز به عنوان میهمان پذیرایی کنند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وصیّت امام محمد باقر علیه السلام به فرزندشان امام صادق به نقل خود امام علیه السلام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مقدار از دارایی ام را برايم وقف کن تا گریه کنندگان در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ده سال بر من گریه کنند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وصیّت مختصر، به دو سنّت مهم و و ماندگارِ وقف و گریه بر اهل بیت علیهم السلام که وجود آن ها در جامعه مفید و هدایتگر است اشاره شده است</w:t>
      </w:r>
      <w:r>
        <w:rPr>
          <w:rFonts w:eastAsia="IRNazanin" w:cs="IRNazanin"/>
          <w:color w:val="111111"/>
          <w:sz w:val="28"/>
          <w:szCs w:val="28"/>
          <w:rtl w:val="true"/>
          <w:lang w:bidi="fa-IR"/>
        </w:rPr>
        <w:t xml:space="preserve">. </w:t>
      </w:r>
      <w:bookmarkStart w:id="90" w:name="pg9394_88039"/>
    </w:p>
    <w:p>
      <w:pPr>
        <w:pStyle w:val="BookText"/>
        <w:rPr/>
      </w:pPr>
      <w:bookmarkEnd w:id="90"/>
      <w:r>
        <w:rPr>
          <w:rFonts w:ascii="IRNazanin" w:hAnsi="IRNazanin" w:eastAsia="IRNazanin"/>
          <w:color w:val="111111"/>
          <w:sz w:val="28"/>
          <w:sz w:val="28"/>
          <w:szCs w:val="28"/>
          <w:rtl w:val="true"/>
          <w:lang w:bidi="fa-IR"/>
        </w:rPr>
        <w:t xml:space="preserve">از امام موسی بن جعفر علیه السلام نیز وقفنامه ای نقل شده است که امام علیه السلام به طور کلی درختان خرما، زمین، قنات، آب، آسیاب، حریم، حقوق، حق آب زمین، پستی، بلندی، عرض، طول، میدان جلو باغ، نهرهای کوچک و بزرگ، مرغزارهای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خراب همه را وقف کرده اند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وقف در هر دوره ای به سیره ائمه علیهم السلام اختصاص نداشته است؛ بلکه اصحاب و یاران اهل بیت علیهم السلام نیز به تأسی و سفارش آن بزرگواران به وقف اموال خود اقدام می کردند، چنان که جابر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توانگری از صحابه نبود، مگر این که چیزی وقف کرد</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91" w:name="__RefHeading___Toc5554291_2870459653"/>
      <w:bookmarkStart w:id="92" w:name="_Toc32"/>
      <w:bookmarkEnd w:id="91"/>
      <w:r>
        <w:rPr>
          <w:rtl w:val="true"/>
        </w:rPr>
        <w:t>وقف مهدوى</w:t>
      </w:r>
      <w:bookmarkEnd w:id="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مهدوى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برای حضرت ولی عصر عجل الله تعالی فرجه الشریف با توجه به نقل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اوایل غیبت صغری شروع شده است </w:t>
      </w:r>
      <w:r>
        <w:rPr>
          <w:rStyle w:val="FootnoteAnchor"/>
          <w:rtl w:val="true"/>
        </w:rPr>
        <w:footnoteReference w:id="57"/>
      </w:r>
      <w:r>
        <w:rPr>
          <w:rFonts w:ascii="IRNazanin" w:hAnsi="IRNazanin" w:eastAsia="IRNazanin"/>
          <w:color w:val="111111"/>
          <w:sz w:val="28"/>
          <w:sz w:val="28"/>
          <w:szCs w:val="28"/>
          <w:rtl w:val="true"/>
          <w:lang w:bidi="fa-IR"/>
        </w:rPr>
        <w:t>و تاکنون نیز عاشقان آن حضرت اموال و یا اجناسی را برای آن حضرت وقف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به این که حضرت حجت عجل الله تعالی فرجه امامِ زنده و حاضر و امام زمان مايند متأسفانه تعداد موقوفات در جهت ترویج فرهنگ والای مهدویت محدود است و به تعبیری مورد غفلت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گفته می شود وقف کردن برای امام مهدی عجل الله تعالی فرجه الشریف ثواب بیشتری از وقف </w:t>
      </w:r>
    </w:p>
    <w:p>
      <w:pPr>
        <w:pStyle w:val="BookText"/>
        <w:rPr/>
      </w:pPr>
      <w:r>
        <w:rPr>
          <w:rFonts w:ascii="IRNazanin" w:hAnsi="IRNazanin" w:eastAsia="IRNazanin"/>
          <w:color w:val="111111"/>
          <w:sz w:val="28"/>
          <w:sz w:val="28"/>
          <w:szCs w:val="28"/>
          <w:rtl w:val="true"/>
          <w:lang w:bidi="fa-IR"/>
        </w:rPr>
        <w:t>برای چیزهای دیگر دارد، زیرا یکی از وظایف شیعیان در عصر غیبت بخشش اموال به امام زمان خویش در کنار بقیه ی وظایف منتظران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این رابطه روایتی از امام جعفر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نزد خداوند محبوبتر از اختصاص دادن دراهم به امام نیست و خداوند متعال در ازای هر درهم در بهشت مانند کوه احد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به خدا قرض می دهد تا خدا چند برابر پاداش دهد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به خدا سوگند که این آیه درباره ی صله به امام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وقف برای حضرت مهدی عجل الله تعالی فرجه الشریف به هدف این که دل ها و جان هایمان را به ایشان نزدیک کنیم و از سوی دیگر صدقه جاریه ای باشد تا از این طریق تا روز قیامت ثواب این عمل خیر برایمان جاری و ساری گردد ثوابی دو چندان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وقف مهدوی، جهت و سمت و سوی وقف درباره ی امام مهدی عجل الله تعالی فرجه الشریف است و واقف می تواند با نیت و انگیزه ی رشد و توسعه ی فرهنگ مهدویت اموالی را در راه حضرت و کمک به تهیه مقدمات ظهورش وقف کند</w:t>
      </w:r>
      <w:r>
        <w:rPr>
          <w:rFonts w:eastAsia="IRNazanin" w:cs="IRNazanin"/>
          <w:color w:val="111111"/>
          <w:sz w:val="28"/>
          <w:szCs w:val="28"/>
          <w:rtl w:val="true"/>
          <w:lang w:bidi="fa-IR"/>
        </w:rPr>
        <w:t xml:space="preserve">. </w:t>
      </w:r>
      <w:bookmarkStart w:id="93" w:name="pg9394_88041"/>
    </w:p>
    <w:p>
      <w:pPr>
        <w:pStyle w:val="Heading2"/>
        <w:numPr>
          <w:ilvl w:val="1"/>
          <w:numId w:val="1"/>
        </w:numPr>
        <w:rPr/>
      </w:pPr>
      <w:bookmarkStart w:id="94" w:name="__RefHeading___Toc5554293_2870459653"/>
      <w:bookmarkStart w:id="95" w:name="_Toc33"/>
      <w:bookmarkEnd w:id="93"/>
      <w:bookmarkEnd w:id="94"/>
      <w:r>
        <w:rPr>
          <w:rtl w:val="true"/>
        </w:rPr>
        <w:t>سیر تاریخی وقف در ایران</w:t>
      </w:r>
      <w:bookmarkEnd w:id="9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5554295_2870459653"/>
      <w:bookmarkStart w:id="97" w:name="_Toc34"/>
      <w:bookmarkEnd w:id="96"/>
      <w:r>
        <w:rPr>
          <w:rtl w:val="true"/>
        </w:rPr>
        <w:t>اشاره</w:t>
      </w:r>
      <w:bookmarkStart w:id="98" w:name="pg9394_88042"/>
      <w:bookmarkEnd w:id="97"/>
    </w:p>
    <w:p>
      <w:pPr>
        <w:pStyle w:val="Heading3"/>
        <w:numPr>
          <w:ilvl w:val="2"/>
          <w:numId w:val="1"/>
        </w:numPr>
        <w:rPr/>
      </w:pPr>
      <w:bookmarkStart w:id="99" w:name="__RefHeading___Toc5554297_2870459653"/>
      <w:bookmarkStart w:id="100" w:name="_Toc35"/>
      <w:bookmarkEnd w:id="98"/>
      <w:bookmarkEnd w:id="99"/>
      <w:r>
        <w:rPr>
          <w:rtl w:val="true"/>
        </w:rPr>
        <w:t>سیر تاریخی وقف در ایران</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تاریخی وقف در ایران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انگیزه ی وقف در ایران جدای از ریشه های تاریخی و انسانی، علاقه ی ویژه ی ایرانیان به اسلام و عمل به توصیه های آن در گسترش بِرّ و نیکی و بر جای گذاشتن صدقه جاریه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بسیاری موقوفات جنبه ی دینی و مذهبی داشته و این نشانگر اهمیت انگیزه ی دینی در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مواردی هم که جنبه ی اجتماعی دارد، می تواند برخاسته از انگیزه های دینی باشد زیرا اسلام، دینی اجتماعی و انسانی است و انسان ها را به کمک به هم نوعان دعوت کرده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سیر تاریخی وقف در ایران می توان به این نکته اشاره کرد که وقف در بین مردم فرهنگ سازی شده و دائماً در حال گسترش بود اما روشن است که وقف تنها زمانی گسترده خواهد شد که در کنار همه ی شرایط لازم مردم نیز توانایی داشتن آن مقدار اندوخته را داشته باشند که بخشی از آن را 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دوره ی سلجوقی در بخش های مرکزی ایران، کمتر آرامشی دیده می شد ولی با این حال به یقین وقف وجود داشته است</w:t>
      </w:r>
      <w:r>
        <w:rPr>
          <w:rFonts w:eastAsia="IRNazanin" w:cs="IRNazanin"/>
          <w:color w:val="111111"/>
          <w:sz w:val="28"/>
          <w:szCs w:val="28"/>
          <w:rtl w:val="true"/>
          <w:lang w:bidi="fa-IR"/>
        </w:rPr>
        <w:t xml:space="preserve">. </w:t>
      </w:r>
      <w:bookmarkStart w:id="101" w:name="pg9394_88043"/>
    </w:p>
    <w:p>
      <w:pPr>
        <w:pStyle w:val="Heading3"/>
        <w:numPr>
          <w:ilvl w:val="2"/>
          <w:numId w:val="1"/>
        </w:numPr>
        <w:rPr/>
      </w:pPr>
      <w:bookmarkStart w:id="102" w:name="__RefHeading___Toc5554299_2870459653"/>
      <w:bookmarkStart w:id="103" w:name="_Toc36"/>
      <w:bookmarkEnd w:id="101"/>
      <w:bookmarkEnd w:id="102"/>
      <w:r>
        <w:rPr>
          <w:rtl w:val="true"/>
        </w:rPr>
        <w:t>دوره ی سلجوقی</w:t>
      </w:r>
      <w:r>
        <w:rPr>
          <w:rtl w:val="true"/>
        </w:rPr>
        <w:t>:</w:t>
      </w:r>
      <w:bookmarkEnd w:id="103"/>
    </w:p>
    <w:p>
      <w:pPr>
        <w:pStyle w:val="BookText"/>
        <w:rPr/>
      </w:pPr>
      <w:r>
        <w:rPr>
          <w:rFonts w:ascii="IRNazanin" w:hAnsi="IRNazanin" w:eastAsia="IRNazanin"/>
          <w:color w:val="111111"/>
          <w:sz w:val="28"/>
          <w:sz w:val="28"/>
          <w:szCs w:val="28"/>
          <w:rtl w:val="true"/>
          <w:lang w:bidi="fa-IR"/>
        </w:rPr>
        <w:t>دوره ی سلجوقی از دوران های با شکوه وقف در قرن های پنجم تا ششم تا پیش از حملات مغولان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هزاران روستا و قنات و غیر این ها، وقف مدارس، کاروان سراها و بیمارستان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نگاهی به موقوفات مدارس نظامیه در شهرهای مختلف، انسان را شگفت زده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سلاطین و امیران سلجوقی در شهرهای مختلف مدرسه ساختند و برای تأمین مخارج آن ها موقوفاتی معین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روزگار سلجوقی نیز سخن از پایمال شدن اوقاف در 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طول دوران ایلخانان کم و بیش وقف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غازان خان سخت مراقب اوقاف بود و خود املاک وقفی زیادی را ایجاد کرد که سرپرست آن رشید الدین فضل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دیگر غازان خان ایجاد دار السیاده بود که دستور داد موقوفاتی برای آن معین کنند تا سادات از آن ها بهره مند باشند</w:t>
      </w:r>
      <w:r>
        <w:rPr>
          <w:rFonts w:eastAsia="IRNazanin" w:cs="IRNazanin"/>
          <w:color w:val="111111"/>
          <w:sz w:val="28"/>
          <w:szCs w:val="28"/>
          <w:rtl w:val="true"/>
          <w:lang w:bidi="fa-IR"/>
        </w:rPr>
        <w:t>.</w:t>
      </w:r>
    </w:p>
    <w:p>
      <w:pPr>
        <w:pStyle w:val="Heading3"/>
        <w:numPr>
          <w:ilvl w:val="2"/>
          <w:numId w:val="1"/>
        </w:numPr>
        <w:rPr/>
      </w:pPr>
      <w:bookmarkStart w:id="104" w:name="__RefHeading___Toc5554301_2870459653"/>
      <w:bookmarkStart w:id="105" w:name="_Toc37"/>
      <w:bookmarkEnd w:id="104"/>
      <w:r>
        <w:rPr>
          <w:rtl w:val="true"/>
        </w:rPr>
        <w:t>دوره صفویه</w:t>
      </w:r>
      <w:r>
        <w:rPr>
          <w:rtl w:val="true"/>
        </w:rPr>
        <w:t>:</w:t>
      </w:r>
      <w:bookmarkEnd w:id="105"/>
    </w:p>
    <w:p>
      <w:pPr>
        <w:pStyle w:val="BookText"/>
        <w:rPr/>
      </w:pPr>
      <w:r>
        <w:rPr>
          <w:rFonts w:ascii="IRNazanin" w:hAnsi="IRNazanin" w:eastAsia="IRNazanin"/>
          <w:color w:val="111111"/>
          <w:sz w:val="28"/>
          <w:sz w:val="28"/>
          <w:szCs w:val="28"/>
          <w:rtl w:val="true"/>
          <w:lang w:bidi="fa-IR"/>
        </w:rPr>
        <w:t>دوران صفویه دوران رشد وقف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 طهماسب تا شاه عباس اول و تا آخر صفویه هزاران مورد وقف در سراسر ایران ایجاد شده و بزرگان و درباریان هر کدام به دلیلی در این امر پیشگام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روی عشق به اهل بیت علیهم السلام و دیگری به خاطر عشق به درس و تحصیل طالبان علوم دین و سومی برای رها کردن اموالش از تصاحب حکومت به وقف آن ها می پرداخت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مال وقف در این دوره بسیار ناممکن بود و شاه صفوی خود نظارتی خاص بر این امور داشت و دستگاه عریض و طویل اداری برای این کار در ساختار دولت صفوی برای موقوفات خاص و عام پیش بینی شده بود</w:t>
      </w:r>
      <w:r>
        <w:rPr>
          <w:rFonts w:eastAsia="IRNazanin" w:cs="IRNazanin"/>
          <w:color w:val="111111"/>
          <w:sz w:val="28"/>
          <w:szCs w:val="28"/>
          <w:rtl w:val="true"/>
          <w:lang w:bidi="fa-IR"/>
        </w:rPr>
        <w:t xml:space="preserve">. </w:t>
      </w:r>
      <w:bookmarkStart w:id="106" w:name="pg9394_88044"/>
    </w:p>
    <w:p>
      <w:pPr>
        <w:pStyle w:val="Heading3"/>
        <w:numPr>
          <w:ilvl w:val="2"/>
          <w:numId w:val="1"/>
        </w:numPr>
        <w:rPr/>
      </w:pPr>
      <w:bookmarkStart w:id="107" w:name="__RefHeading___Toc5554303_2870459653"/>
      <w:bookmarkStart w:id="108" w:name="_Toc38"/>
      <w:bookmarkEnd w:id="106"/>
      <w:bookmarkEnd w:id="107"/>
      <w:r>
        <w:rPr>
          <w:rtl w:val="true"/>
        </w:rPr>
        <w:t>دوره قاجار</w:t>
      </w:r>
      <w:r>
        <w:rPr>
          <w:rtl w:val="true"/>
        </w:rPr>
        <w:t>:</w:t>
      </w:r>
      <w:bookmarkEnd w:id="108"/>
    </w:p>
    <w:p>
      <w:pPr>
        <w:pStyle w:val="BookText"/>
        <w:rPr/>
      </w:pPr>
      <w:r>
        <w:rPr>
          <w:rFonts w:ascii="IRNazanin" w:hAnsi="IRNazanin" w:eastAsia="IRNazanin"/>
          <w:color w:val="111111"/>
          <w:sz w:val="28"/>
          <w:sz w:val="28"/>
          <w:szCs w:val="28"/>
          <w:rtl w:val="true"/>
          <w:lang w:bidi="fa-IR"/>
        </w:rPr>
        <w:t>در دوره ی قاجار به دلیل ثبات نسبی و تقلید عمومی از دوره ی صفوی و قوّت سنت های برجای مانده از آن دوران وقف رواج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بخش عمده ی مخارج، مدارس، مساجد حسینیه ها، کاروانسرها، آب انبارها و غسالخانه ها از اموال وقفی تأمین می شد</w:t>
      </w:r>
      <w:r>
        <w:rPr>
          <w:rFonts w:eastAsia="IRNazanin" w:cs="IRNazanin"/>
          <w:color w:val="111111"/>
          <w:sz w:val="28"/>
          <w:szCs w:val="28"/>
          <w:rtl w:val="true"/>
          <w:lang w:bidi="fa-IR"/>
        </w:rPr>
        <w:t>.</w:t>
      </w:r>
    </w:p>
    <w:p>
      <w:pPr>
        <w:pStyle w:val="Heading3"/>
        <w:numPr>
          <w:ilvl w:val="2"/>
          <w:numId w:val="1"/>
        </w:numPr>
        <w:rPr/>
      </w:pPr>
      <w:bookmarkStart w:id="109" w:name="__RefHeading___Toc5554305_2870459653"/>
      <w:bookmarkStart w:id="110" w:name="_Toc39"/>
      <w:bookmarkEnd w:id="109"/>
      <w:r>
        <w:rPr>
          <w:rtl w:val="true"/>
        </w:rPr>
        <w:t>دوره ی پهلوی</w:t>
      </w:r>
      <w:r>
        <w:rPr>
          <w:rtl w:val="true"/>
        </w:rPr>
        <w:t>:</w:t>
      </w:r>
      <w:bookmarkEnd w:id="110"/>
    </w:p>
    <w:p>
      <w:pPr>
        <w:pStyle w:val="BookText"/>
        <w:rPr/>
      </w:pPr>
      <w:r>
        <w:rPr>
          <w:rFonts w:ascii="IRNazanin" w:hAnsi="IRNazanin" w:eastAsia="IRNazanin"/>
          <w:color w:val="111111"/>
          <w:sz w:val="28"/>
          <w:sz w:val="28"/>
          <w:szCs w:val="28"/>
          <w:rtl w:val="true"/>
          <w:lang w:bidi="fa-IR"/>
        </w:rPr>
        <w:t>از زمان پهلوی نخست به دلیل آن که بسیاری از متولیان وقف علما بودند و همچنین بیشتر کارکردهای وقف بر اساس نیت واقفان ترویج فرهنگ قرآنی و اهل بیت علیهم السلام بود، برای محدود کردن قدرت سیاسی و دینی علما و طلاب، به گونه ای عمل شد که این اموال و طبعا این قدرت اقتصادی از دست آن ها خارج شود و به تعبیر واضح تر، سلطنت پهلوی به خاطر دین ستیزی خود بیشترین ظلم ها را به سنت حسنه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 در جریان اصلاحات اراضی، بسیاری از زمین های وقفی را به ملکیت افراد درآمد</w:t>
      </w:r>
      <w:r>
        <w:rPr>
          <w:rFonts w:eastAsia="IRNazanin" w:cs="IRNazanin"/>
          <w:color w:val="111111"/>
          <w:sz w:val="28"/>
          <w:szCs w:val="28"/>
          <w:rtl w:val="true"/>
          <w:lang w:bidi="fa-IR"/>
        </w:rPr>
        <w:t>.</w:t>
      </w:r>
    </w:p>
    <w:p>
      <w:pPr>
        <w:pStyle w:val="Heading3"/>
        <w:numPr>
          <w:ilvl w:val="2"/>
          <w:numId w:val="1"/>
        </w:numPr>
        <w:rPr/>
      </w:pPr>
      <w:bookmarkStart w:id="111" w:name="__RefHeading___Toc5554307_2870459653"/>
      <w:bookmarkStart w:id="112" w:name="_Toc40"/>
      <w:bookmarkEnd w:id="111"/>
      <w:r>
        <w:rPr>
          <w:rtl w:val="true"/>
        </w:rPr>
        <w:t>بعد از پیروزی انقلاب اسلامی</w:t>
      </w:r>
      <w:r>
        <w:rPr>
          <w:rtl w:val="true"/>
        </w:rPr>
        <w:t>:</w:t>
      </w:r>
      <w:bookmarkEnd w:id="112"/>
    </w:p>
    <w:p>
      <w:pPr>
        <w:pStyle w:val="BookText"/>
        <w:rPr/>
      </w:pPr>
      <w:r>
        <w:rPr>
          <w:rFonts w:ascii="IRNazanin" w:hAnsi="IRNazanin" w:eastAsia="IRNazanin"/>
          <w:color w:val="111111"/>
          <w:sz w:val="28"/>
          <w:sz w:val="28"/>
          <w:szCs w:val="28"/>
          <w:rtl w:val="true"/>
          <w:lang w:bidi="fa-IR"/>
        </w:rPr>
        <w:t xml:space="preserve">با پیروزی انقلاب اسلامی به رهبری زعیم عالی قدر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احیای احکام نورانی اسلام، روح تازه ای در کالبد موقوفات کشور دمیده شد؛ به ویژه با فتوای تاریخی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موقوفات باید به حال وقفیت باقی و عمل به 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بسیاری از زمین های وقفیِ غصب شده، مجددا حالت وقفی خود را به دست آورد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نیز در جمهوری اسلامی ایران عواملی از قبیل تغییر ساختار تشکیلاتی اوقاف و اداره آن تحت نظر نماینده ولی فقیه رعایت احکام وقف و مسایل شرعی آن و عمل دقیق به مفاد وقف نامه ها موجب شده تا افرد </w:t>
      </w:r>
    </w:p>
    <w:p>
      <w:pPr>
        <w:pStyle w:val="BookText"/>
        <w:rPr/>
      </w:pPr>
      <w:r>
        <w:rPr>
          <w:rFonts w:ascii="IRNazanin" w:hAnsi="IRNazanin" w:eastAsia="IRNazanin"/>
          <w:color w:val="111111"/>
          <w:sz w:val="28"/>
          <w:sz w:val="28"/>
          <w:szCs w:val="28"/>
          <w:rtl w:val="true"/>
          <w:lang w:bidi="fa-IR"/>
        </w:rPr>
        <w:t>خیّر با اطمینان زیادتری در این امر مهم به طور گسترده مشارکت کنند و بخشی از دارایی خود را به عنوان باقیات الصالحات، وقف مصالح جامعه اسلامی کنند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نشان می دهد که شمار موقوفات پس از پیروزی انقلاب اسلامی افزایش چشمگیری داشته است که از لحاظ نوع اهداف و نیات واقفان نیز حایز اهمیت و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متوسط هر ساله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جدید در کشور ثبت می شد که این تعداد در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نزدیک به دو هزار وقف جدید در کشور ثبت شده است اکثر موقوفات در جهت رفع نیازهای ضروری جامعه اعم از فرهنگی اجتماعی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در نیات موقوفات جدید نیز حائز اهمیت است به گونه ای که موقوفاتی با نیت ارتقا دانش هسته ای درمان بیماری های خاص و این قبیل موارد ایجاد گردیده است</w:t>
      </w:r>
      <w:r>
        <w:rPr>
          <w:rFonts w:eastAsia="IRNazanin" w:cs="IRNazanin"/>
          <w:color w:val="111111"/>
          <w:sz w:val="28"/>
          <w:szCs w:val="28"/>
          <w:rtl w:val="true"/>
          <w:lang w:bidi="fa-IR"/>
        </w:rPr>
        <w:t xml:space="preserve">. </w:t>
      </w:r>
      <w:bookmarkStart w:id="113" w:name="pg9394_8804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4" w:name="__RefHeading___Toc5554309_2870459653"/>
      <w:bookmarkStart w:id="115" w:name="_Toc41"/>
      <w:bookmarkEnd w:id="113"/>
      <w:bookmarkEnd w:id="114"/>
      <w:r>
        <w:rPr>
          <w:rtl w:val="true"/>
        </w:rPr>
        <w:t>وقف در کشورهای غیر اسلامی</w:t>
      </w:r>
      <w:bookmarkEnd w:id="115"/>
    </w:p>
    <w:p>
      <w:pPr>
        <w:pStyle w:val="BookText"/>
        <w:rPr/>
      </w:pPr>
      <w:r>
        <w:rPr>
          <w:rFonts w:ascii="IRNazanin" w:hAnsi="IRNazanin" w:eastAsia="IRNazanin"/>
          <w:color w:val="111111"/>
          <w:sz w:val="28"/>
          <w:sz w:val="28"/>
          <w:szCs w:val="28"/>
          <w:rtl w:val="true"/>
          <w:lang w:bidi="fa-IR"/>
        </w:rPr>
        <w:t>کارها و عقدهای شبیه وقف، در تمام اجتماعات بشری وجود داشته و دارد که با توجه به اهمیت وقف و نقشی که در توسعه پایدار ایجاد می کند لازم است تا نگاهی کوتاه به جایگاه آن در برخی از کشورهای غیر اسلامی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فرانسه و انگلستان اماکنی وجود دارد که توسط اشخاصی از اموال افراد متوفّی ساخته نگهداری می شود، مانند بیمارستان ها، مدارس و یتیم 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قوانینی وجود دارد که در هنگام وقف، به سایر جهات وقف و امور خیریه و نوع مصرف آن 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قوانین، افراد می توانند قسمتی از اموال معين شده خود را به طور همیشگی برای امور خیریه اختصاص دهند؛ به ویژه جهت کلیسا و معابد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انگستان نیز بر اساس قانون، افراد می توانند مالی یا وجهی را در اختیار اشخاصی معین بگذارند تا به مصرف شخص دیگر و یا امر خیری برسانند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قدیمی ترین بیمارستان وقفی آلمان که باید آن را به عنوان اولین موقوفه و نهاد خیریه کنونی در این کشور در نظر گرفت در قرن یازدهم میلادی به صورت موسسات چند </w:t>
      </w:r>
    </w:p>
    <w:p>
      <w:pPr>
        <w:pStyle w:val="BookText"/>
        <w:rPr/>
      </w:pPr>
      <w:r>
        <w:rPr>
          <w:rFonts w:ascii="IRNazanin" w:hAnsi="IRNazanin" w:eastAsia="IRNazanin"/>
          <w:color w:val="111111"/>
          <w:sz w:val="28"/>
          <w:sz w:val="28"/>
          <w:szCs w:val="28"/>
          <w:rtl w:val="true"/>
          <w:lang w:bidi="fa-IR"/>
        </w:rPr>
        <w:t>منظوره ایجاد شده است که شامل مراکزی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برای زندگی ایتام، مدارسی برای کودکان مرکز تعلیم و تربیت سلطنتی و بیمارستان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جنگ جهانی دوم، رکود بی سابقه در کشور آلمان از یکسو و احساس نیاز شدید به ایجاد ساختار منطقی در این کشور از سوی دیگر شد که به موجب دلیل مصارف متنوع موقوفات و موسسات عام المنفعه، موقوفات و موسسات خیریه تاسیس شوند تا به کمک دولتمردان شتافته و با تعهد اجرای قسمتی از فعالیت های اجتماعی، اقتصادی، فرهنگی و خصوصاً علمی، باعث استحکام پایه های نظام حکومتی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این موقوفات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فردریش ابرت کنراد آدناوئر و هانس زیدال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آمریکا که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ده مرکز اسلامی داشتند با استفاده از قوانین موسسات خیریه توانستند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هیات وقف اسلامی شمال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تاسیس کنند تا بتوانند تعدادی از مساجد و موسسات خیریه اسلامی را پوشش دهند و پس از سه دهه، امروز در آن دیار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مرکز و موسسه خیریه و وقف اسلامی وجود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موقوفات و بنیادهای وقفی غربی اساسا با موقوفات اسلامی و به خصوص وقف شیعی فرق بنیادی دارند در مواردی که حل مشکلات عمومی پشتیبانی، تبلیغ و ترویج دانش مورد نظر است، نقاط اشتراک و وجوه اساسی میان آن 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خصوصی و بنیادهای وقفی کشورهای اروپایی و به خصوص آمریکای شمالی از ابزارهای مؤثر ،رشد توسعه و تحول فرهنگی این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و تنوع امکانات مالی که از طریق بنیادهای وقفی در اختیار مؤسسات فرهنگی، آموزشی، پژوهشی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سیاسی، کتابخانه ها و موزه ها قرار دارد، حیرت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بنیادهای جدید وقفی از ابزارهایی اند که به کمک آن ها گرایش های نوین از نظرات گوناگون در اساسنامه ی آن ها منظور می شود و به فعلیت و اجرا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یا واقفان، دست متولیان یا هیأت های امنا را در تشخیص عمل به مقتضیات زمان باز می گذارند تا هرگاه موضوع یا مسأله ای جدید پیش و مرجع توجهی بدان نبود سعی و اهتمام کافی در حل آن مبذول شود اکنون تلاش بنیادهای غرب در جهت سرمایه گذاری و اولویت دادن به پروژه های علمی و تحقیقاتی است و اکثر این بنیادها از پرداخت کمک های مستقیم به نیازمندان خودداری کرده، کمک های خویش را در چارچوب تقویت از یک پروژه علمی دارای زیربنایی محکم سوق می دهند تا حمایت از نیازمندان به صورت علمی و زیربنایی انجام گیرد</w:t>
      </w:r>
      <w:r>
        <w:rPr>
          <w:rFonts w:eastAsia="IRNazanin" w:cs="IRNazanin"/>
          <w:color w:val="111111"/>
          <w:sz w:val="28"/>
          <w:szCs w:val="28"/>
          <w:rtl w:val="true"/>
          <w:lang w:bidi="fa-IR"/>
        </w:rPr>
        <w:t xml:space="preserve">. </w:t>
      </w:r>
      <w:bookmarkStart w:id="116" w:name="pg9394_88050"/>
    </w:p>
    <w:p>
      <w:pPr>
        <w:pStyle w:val="Heading2"/>
        <w:numPr>
          <w:ilvl w:val="1"/>
          <w:numId w:val="1"/>
        </w:numPr>
        <w:rPr/>
      </w:pPr>
      <w:bookmarkStart w:id="117" w:name="__RefHeading___Toc5554311_2870459653"/>
      <w:bookmarkStart w:id="118" w:name="_Toc42"/>
      <w:bookmarkEnd w:id="116"/>
      <w:bookmarkEnd w:id="117"/>
      <w:r>
        <w:rPr>
          <w:rtl w:val="true"/>
        </w:rPr>
        <w:t>آثار و کارکردهای وقف</w:t>
      </w:r>
      <w:bookmarkEnd w:id="11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5554313_2870459653"/>
      <w:bookmarkStart w:id="120" w:name="_Toc43"/>
      <w:bookmarkEnd w:id="119"/>
      <w:r>
        <w:rPr>
          <w:rtl w:val="true"/>
        </w:rPr>
        <w:t>اشاره</w:t>
      </w:r>
      <w:bookmarkStart w:id="121" w:name="pg9394_88051"/>
      <w:bookmarkEnd w:id="120"/>
    </w:p>
    <w:p>
      <w:pPr>
        <w:pStyle w:val="BookText"/>
        <w:rPr/>
      </w:pPr>
      <w:bookmarkEnd w:id="121"/>
      <w:r>
        <w:rPr>
          <w:rFonts w:ascii="IRNazanin" w:hAnsi="IRNazanin" w:eastAsia="IRNazanin"/>
          <w:color w:val="111111"/>
          <w:sz w:val="28"/>
          <w:sz w:val="28"/>
          <w:szCs w:val="28"/>
          <w:rtl w:val="true"/>
          <w:lang w:bidi="fa-IR"/>
        </w:rPr>
        <w:t>صدقات جاریه و به ویژه وقف، یکی از بهترین و مؤثرترین</w:t>
      </w:r>
    </w:p>
    <w:p>
      <w:pPr>
        <w:pStyle w:val="BookText"/>
        <w:rPr/>
      </w:pPr>
      <w:r>
        <w:rPr>
          <w:rFonts w:ascii="IRNazanin" w:hAnsi="IRNazanin" w:eastAsia="IRNazanin"/>
          <w:color w:val="111111"/>
          <w:sz w:val="28"/>
          <w:sz w:val="28"/>
          <w:szCs w:val="28"/>
          <w:rtl w:val="true"/>
          <w:lang w:bidi="fa-IR"/>
        </w:rPr>
        <w:t>شیوه های انفاق است که موجب می شود تا ابد آثار و برکات بخشش مال و کمک به مردم به ویژه محرومان و نیازمندان، شامل حال واقف شده و از بهره های معنوی و اخروی آن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عمومی که می تواند در وقف تحقق پیدا کند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از مستمندان کمک به محرومان و سامان دادن زندگی تهیدستان، هم سطح کردن زندگی مردمان نشر علم و دانش، گسترش فرهنگ و آموزش به ویژه آموزش معارف اسلامی و مبانی دینی، احداث و تعمیر مساجد، تکایا، کتابخانه ها، مدارس، بیمارستان ها، پناهگاه ها، مراکز عام المنفعه و اداره آن ها، ایجاد و احداث راه ها و پل ها و مانند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آثار و کارکردهای وقف در جامعه را می توان به سه دسته، کارکردهای فرهنگی، اجتماعی و اقتصادی تقسیم کرد</w:t>
      </w:r>
      <w:r>
        <w:rPr>
          <w:rFonts w:eastAsia="IRNazanin" w:cs="IRNazanin"/>
          <w:color w:val="111111"/>
          <w:sz w:val="28"/>
          <w:szCs w:val="28"/>
          <w:rtl w:val="true"/>
          <w:lang w:bidi="fa-IR"/>
        </w:rPr>
        <w:t>.</w:t>
      </w:r>
    </w:p>
    <w:p>
      <w:pPr>
        <w:pStyle w:val="Heading3"/>
        <w:numPr>
          <w:ilvl w:val="2"/>
          <w:numId w:val="1"/>
        </w:numPr>
        <w:rPr/>
      </w:pPr>
      <w:bookmarkStart w:id="122" w:name="__RefHeading___Toc5554315_2870459653"/>
      <w:bookmarkStart w:id="123" w:name="_Toc44"/>
      <w:bookmarkEnd w:id="122"/>
      <w:r>
        <w:rPr>
          <w:rtl w:val="true"/>
        </w:rPr>
        <w:t>کارکرد فرهنگی</w:t>
      </w:r>
      <w:r>
        <w:rPr>
          <w:rtl w:val="true"/>
        </w:rPr>
        <w:t>:</w:t>
      </w:r>
      <w:bookmarkEnd w:id="12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کارکرد وقف در جامعه اسلامی از گذشته های </w:t>
      </w:r>
      <w:bookmarkStart w:id="124" w:name="pg9394_88052"/>
    </w:p>
    <w:p>
      <w:pPr>
        <w:pStyle w:val="BookText"/>
        <w:rPr/>
      </w:pPr>
      <w:bookmarkEnd w:id="124"/>
      <w:r>
        <w:rPr>
          <w:rFonts w:ascii="IRNazanin" w:hAnsi="IRNazanin" w:eastAsia="IRNazanin"/>
          <w:color w:val="111111"/>
          <w:sz w:val="28"/>
          <w:sz w:val="28"/>
          <w:szCs w:val="28"/>
          <w:rtl w:val="true"/>
          <w:lang w:bidi="fa-IR"/>
        </w:rPr>
        <w:t>دور تاکنون کارکرد فرهنگی و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آموزشی و فرهنگی وقف در جوامع اسلامی بسیار گسترده است وقف به عنوان یک منبع مستمر مالی مراکز علمی، پشتوانه مردمی داشته است و تاسیس مدارس و حوزه های علمیه و تأمین هزینه های آن از جمله مهمترین کارکردهای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مهمترین کارکردهای فرهنگی و آموزشی وقف چنین است استفاده از درآمدهای وقف برای ساخت مساجد و اماکن مذهبی، دانشگاه ها، خوابگاه های دانشجویی، تأسیس کتابخانه های تخصصی و عمومی، برگزاری کنگره علمی و پژوهشی برگزاری مراسم بزرگداشت ائمه اطهار علیهم السلام و فعالیت های علمی و تبلیغی در جهت ترویج سیره اهل بیت علیهم السلام، اعزام مبلغ به مناطق محروم مسابقات قرآن کریم در سطح شهرستانی، استانی، کشوری و بین المللی، برگزاری کلاس های آموزش قرآن و تفسیر و مفاهیم قرآن کریم چاپ قرآن و کتب مذهبی</w:t>
      </w:r>
      <w:r>
        <w:rPr>
          <w:rFonts w:eastAsia="IRNazanin" w:cs="IRNazanin"/>
          <w:color w:val="111111"/>
          <w:sz w:val="28"/>
          <w:szCs w:val="28"/>
          <w:rtl w:val="true"/>
          <w:lang w:bidi="fa-IR"/>
        </w:rPr>
        <w:t>.</w:t>
      </w:r>
    </w:p>
    <w:p>
      <w:pPr>
        <w:pStyle w:val="Heading3"/>
        <w:numPr>
          <w:ilvl w:val="2"/>
          <w:numId w:val="1"/>
        </w:numPr>
        <w:rPr/>
      </w:pPr>
      <w:bookmarkStart w:id="125" w:name="__RefHeading___Toc5554317_2870459653"/>
      <w:bookmarkStart w:id="126" w:name="_Toc45"/>
      <w:bookmarkEnd w:id="125"/>
      <w:r>
        <w:rPr>
          <w:rtl w:val="true"/>
        </w:rPr>
        <w:t>کارکرد اجتماعی</w:t>
      </w:r>
      <w:r>
        <w:rPr>
          <w:rtl w:val="true"/>
        </w:rPr>
        <w:t>:</w:t>
      </w:r>
      <w:bookmarkEnd w:id="12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حسنه وقف یکی از مصادیق بارز احسان و خیر خواهی است که انسان با بهره گیری از تعالیم انبیا علیهم السلام آن را از دیرباز بنیان نهاده و در صحنه حیات اجتماعی به ودیعه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تعاون اجتماعی و سبقت در خیرات در نهاد وقف عینیت می یابد و به عمل واقف، مهر ابدیت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اجتماعی وقف همچون چتری بزرگ سایه خود را بر سر تمام نیازمندان و محرومان می گستراند و جامعه را از فقر که عامل بسیاری از مفاسد </w:t>
      </w:r>
      <w:bookmarkStart w:id="127" w:name="pg9394_88053"/>
    </w:p>
    <w:p>
      <w:pPr>
        <w:pStyle w:val="BookText"/>
        <w:rPr/>
      </w:pPr>
      <w:bookmarkEnd w:id="127"/>
      <w:r>
        <w:rPr>
          <w:rFonts w:ascii="IRNazanin" w:hAnsi="IRNazanin" w:eastAsia="IRNazanin"/>
          <w:color w:val="111111"/>
          <w:sz w:val="28"/>
          <w:sz w:val="28"/>
          <w:szCs w:val="28"/>
          <w:rtl w:val="true"/>
          <w:lang w:bidi="fa-IR"/>
        </w:rPr>
        <w:t>اجتماعی، اخلاقی و سستی در ارکان دینی است نجات می دهد و امکان همزیستی مسالمت آمیز را در محیطی مملو از اخوت و حسن ،ظن که زمینه ساز پیشرفت و تعالی جامعه خواهد شد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کودکان و زنان بی سرپرست، ایجاد خانه های سالمندان تاسیس و تجهیز بیمارستان و مراکز بهداشتی ایجاد مراکز خاص برای درمان بیماری های خاص کمک برای آزادی زندانیان کمک به امر ازدواج جوانان و تأمین مسکن از مهمترین کارکردهای اجتماعی وقف در جامعه است</w:t>
      </w:r>
      <w:r>
        <w:rPr>
          <w:rFonts w:eastAsia="IRNazanin" w:cs="IRNazanin"/>
          <w:color w:val="111111"/>
          <w:sz w:val="28"/>
          <w:szCs w:val="28"/>
          <w:rtl w:val="true"/>
          <w:lang w:bidi="fa-IR"/>
        </w:rPr>
        <w:t>.</w:t>
      </w:r>
    </w:p>
    <w:p>
      <w:pPr>
        <w:pStyle w:val="Heading3"/>
        <w:numPr>
          <w:ilvl w:val="2"/>
          <w:numId w:val="1"/>
        </w:numPr>
        <w:rPr/>
      </w:pPr>
      <w:bookmarkStart w:id="128" w:name="__RefHeading___Toc5554319_2870459653"/>
      <w:bookmarkStart w:id="129" w:name="_Toc46"/>
      <w:bookmarkEnd w:id="128"/>
      <w:r>
        <w:rPr>
          <w:rtl w:val="true"/>
        </w:rPr>
        <w:t>کارکرد اقتصادی</w:t>
      </w:r>
      <w:r>
        <w:rPr>
          <w:rtl w:val="true"/>
        </w:rPr>
        <w:t>:</w:t>
      </w:r>
      <w:bookmarkEnd w:id="129"/>
    </w:p>
    <w:p>
      <w:pPr>
        <w:pStyle w:val="BookText"/>
        <w:rPr/>
      </w:pPr>
      <w:r>
        <w:rPr>
          <w:rFonts w:ascii="IRNazanin" w:hAnsi="IRNazanin" w:eastAsia="IRNazanin"/>
          <w:color w:val="111111"/>
          <w:sz w:val="28"/>
          <w:sz w:val="28"/>
          <w:szCs w:val="28"/>
          <w:rtl w:val="true"/>
          <w:lang w:bidi="fa-IR"/>
        </w:rPr>
        <w:t>شاید متداول ترین نقش وقف را بتوان در رویکرد اقتصادی آن مشاهده کرد، اگرچه این رویکرد با دیگر رویکردها بی ارتباط نیست سیاست اسلام بر کنترل تعدیل و حفظ ثروت جامعه است بدین خاطر تمام راه هایی را که به سرمایه داری بی حدّ و حصر منجر می شود کنترل کرده است و با گرفتن خمس و زکات از ثروتمندان و تشویق افراد به وقف و نظایر آن، ضعیفان را تقویت و فاصله های طبقاتی را بسیار کم و در جامعه تعدیل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وقف در جامعه اسلامی ثروت مادی جامعه را تعدیل می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تبديل مالکیت خصوصی به نوعی از مالکیت عمومی است که بسط آن از ابزار مهم دستیابی به عدالت اجتماعی است در نهاد وقف دو مطلوبیت نهفته است یکی نفس عمل بخشش، گذشت و ایثار که در واقف به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ودیعه گذاشته می شود و از غرق شدن انسان در تعلقات مادی و مال اندوزی جلوگیری می کند و دیگری لذتی است که فرد در نتیجه عمل نیک خود می بیند و نقش آن را در فقر زدایی جامعه اسلامی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نقش سازندهی موقوفات، بر روند اقتصادی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این سخن بنیانگذار انقلاب اسلامی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صحیفه نور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تبلیغات دولت رایج گردد، خواهیم دید که از همین نذر، وصیت و وقف چه خدمت هایی به کشور و توده می شود</w:t>
      </w:r>
      <w:r>
        <w:rPr>
          <w:rFonts w:eastAsia="IRNazanin" w:cs="IRNazanin"/>
          <w:color w:val="111111"/>
          <w:sz w:val="28"/>
          <w:szCs w:val="28"/>
          <w:rtl w:val="true"/>
          <w:lang w:bidi="fa-IR"/>
        </w:rPr>
        <w:t xml:space="preserve">». </w:t>
      </w:r>
      <w:bookmarkStart w:id="130" w:name="pg9394_8805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1" w:name="__RefHeading___Toc5554321_2870459653"/>
      <w:bookmarkStart w:id="132" w:name="_Toc47"/>
      <w:bookmarkEnd w:id="130"/>
      <w:bookmarkEnd w:id="131"/>
      <w:r>
        <w:rPr>
          <w:rtl w:val="true"/>
        </w:rPr>
        <w:t>وقف و نیازهای روز جامعه</w:t>
      </w:r>
      <w:bookmarkEnd w:id="132"/>
    </w:p>
    <w:p>
      <w:pPr>
        <w:pStyle w:val="BookText"/>
        <w:rPr/>
      </w:pPr>
      <w:r>
        <w:rPr>
          <w:rFonts w:ascii="IRNazanin" w:hAnsi="IRNazanin" w:eastAsia="IRNazanin"/>
          <w:color w:val="111111"/>
          <w:sz w:val="28"/>
          <w:sz w:val="28"/>
          <w:szCs w:val="28"/>
          <w:rtl w:val="true"/>
          <w:lang w:bidi="fa-IR"/>
        </w:rPr>
        <w:t xml:space="preserve">از صدها سال پیش تاکنون، واقفان خیراندیش با اختصاصِ بخشی از اموال خود برای خدمت مستمر به جامعه در قالب روش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منشأ خدمات فراوان علمی، فرهنگی، هنری، رفاهی و بهداشتی در جامعه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 وقف آن چنان وسیع است که در هر زمان با توجه به نیازهای جامعه می توان موقوفات را صرف این نیازهای جدید کرد در ایام قدیم، موقوفات بیشتر شامل مواردی مانند احداث دارالایتام، کتابخانه، مسجد، قنات، پل، آب انبار و مثل این ها می شد؛ اما در حال حاضر این نیازها تغییرات عمده ای کرده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مصارفی که در بین موقوفات سال های اخیر مشاهده می شود می 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بیمارستان برای بیماران ،خاص کمک به ایتام، احداث ،پرورشگاه کمک به دانشجویان و اطفال بی بضاعت کمک به افراد حادثه دیده در بلایای طبیعی سیل، زلزله و آتش سوزی، تهیه لوازم تحصیل دانش آموزان بی بضاعت، اعطای جوایز و وام، احداث ساختمان برای افراد بی بضاعت، جهیزیه عروس، احداث کتابخانه های عمومی </w:t>
      </w:r>
    </w:p>
    <w:p>
      <w:pPr>
        <w:pStyle w:val="BookText"/>
        <w:rPr/>
      </w:pPr>
      <w:r>
        <w:rPr>
          <w:rFonts w:ascii="IRNazanin" w:hAnsi="IRNazanin" w:eastAsia="IRNazanin"/>
          <w:color w:val="111111"/>
          <w:sz w:val="28"/>
          <w:sz w:val="28"/>
          <w:szCs w:val="28"/>
          <w:rtl w:val="true"/>
          <w:lang w:bidi="fa-IR"/>
        </w:rPr>
        <w:t>مراکز توانبخشی، تأمین آب شرب روستاهای دورافتاده، کمک به امر ازدواج و تأمین مسکن برای زوج های جوان و کم درآمد، تلاش برای بازپروری افراد معتاد، توسعه تولید ملی، اشتغال زایی، امور پژوهشی و تحقیقاتی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دگرگونی های شرایط اجتماعی و اقتصادی در جوامع بشری نگاه دقیق به نیازهای امروزین جامعه ضروری به نظر می رسد اگر بخواهیم نقش و جایگاه بانیان خیّر را در حلّ معضلات فرهنگی و اجتماعی ایران مورد بررسی قرار دهیم باید بپذیریم که با توجه به گسترش نیازها و وجود تنگناها، دولت به تنهایی قادر به حل مشکلات و رفع معضلات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توسعه خدمات بیمه و تامین اجتماعی بخشی از نیازها برطرف شده است، ضرورت دارد تا برای اغنای روح</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و داشتن انگیزه بیشتر جهت کار و تلاش مستمر همواره برای استمرار روحیه تعاون و جاودان ماندن یاد و نام نیکوکاران و واقفان پدیده ی سودمند وقف و امثال آن زنده نگه داشته شود بنابراین با در نظر گرفتن این واقعیت باید زمینه مشارکت و حضور یکایک مردم در ابعاد مختلف وجود داشته باشد</w:t>
      </w:r>
      <w:r>
        <w:rPr>
          <w:rFonts w:eastAsia="IRNazanin" w:cs="IRNazanin"/>
          <w:color w:val="111111"/>
          <w:sz w:val="28"/>
          <w:szCs w:val="28"/>
          <w:rtl w:val="true"/>
          <w:lang w:bidi="fa-IR"/>
        </w:rPr>
        <w:t xml:space="preserve">. </w:t>
      </w:r>
      <w:bookmarkStart w:id="133" w:name="pg9394_88058"/>
    </w:p>
    <w:p>
      <w:pPr>
        <w:pStyle w:val="Heading2"/>
        <w:numPr>
          <w:ilvl w:val="1"/>
          <w:numId w:val="1"/>
        </w:numPr>
        <w:rPr/>
      </w:pPr>
      <w:bookmarkStart w:id="134" w:name="__RefHeading___Toc5554323_2870459653"/>
      <w:bookmarkStart w:id="135" w:name="_Toc48"/>
      <w:bookmarkEnd w:id="133"/>
      <w:bookmarkEnd w:id="134"/>
      <w:r>
        <w:rPr>
          <w:rtl w:val="true"/>
        </w:rPr>
        <w:t>تاریخچه، ساختار و وظایف سازمان اوقاف و امور خیریه</w:t>
      </w:r>
      <w:bookmarkEnd w:id="13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 w:name="__RefHeading___Toc5554325_2870459653"/>
      <w:bookmarkStart w:id="137" w:name="_Toc49"/>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از تشکیلات اداری اوقاف در دوره صفاریان که اولین سلسله حکومت ایرانیان پس از اسلام بوده است، اطلاع دقیقی در دست نیست، ولی در تشکیلات اداری دوره سامانیان از دیوان موقوفات یا دیوان اوقاف نام برده شده که به کار مساجد و اراضی موقوفه رسیدگی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صفویان، امور اوقاف به روحانیون مورد نظر حکومت واگذار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دوران زندیه وزارت موقوفات مسئول نظم و نسق مادی موقوفات و رونق و رواج امور مساجد و بقاع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اداره موقوفات در دوره قاجاریه مشخص نیست، ولی پس از انقلاب مشروطیت و استقرار آن، امور موقوفات زیر نظر وزارت معارف و اوقاف و صنایع مستظرفه اداره می گردید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 ماه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ش، قانون جدید اوقاف مشتمل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به تصویب مجلس رسید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اوقاف از وزارت فرهنگ جدا و به نخست وزیری ملحق شد و سرپرستی آن به یکی از معاونان نخست وزیر به عنوان سرپرست سازمان اوقاف محول گردید</w:t>
      </w:r>
      <w:r>
        <w:rPr>
          <w:rFonts w:eastAsia="IRNazanin" w:cs="IRNazanin"/>
          <w:color w:val="111111"/>
          <w:sz w:val="28"/>
          <w:szCs w:val="28"/>
          <w:rtl w:val="true"/>
          <w:lang w:bidi="fa-IR"/>
        </w:rPr>
        <w:t xml:space="preserve">. </w:t>
      </w:r>
      <w:bookmarkStart w:id="138" w:name="pg9394_88060"/>
    </w:p>
    <w:p>
      <w:pPr>
        <w:pStyle w:val="BookText"/>
        <w:rPr/>
      </w:pPr>
      <w:bookmarkEnd w:id="138"/>
      <w:r>
        <w:rPr>
          <w:rFonts w:ascii="IRNazanin" w:hAnsi="IRNazanin" w:eastAsia="IRNazanin"/>
          <w:color w:val="111111"/>
          <w:sz w:val="28"/>
          <w:sz w:val="28"/>
          <w:szCs w:val="28"/>
          <w:rtl w:val="true"/>
          <w:lang w:bidi="fa-IR"/>
        </w:rPr>
        <w:t xml:space="preserve">پس از پیروزی شکوهمند انقلاب اسلامی ایران و استقرار دولت جمهوری اسلامی، تشکیلات و اختیارات سازمان اوقاف مورد تجدیدنظر قرار گرفت و در تاریخ </w:t>
      </w:r>
      <w:r>
        <w:rPr>
          <w:rFonts w:eastAsia="IRNazanin" w:cs="IRNazanin"/>
          <w:color w:val="111111"/>
          <w:sz w:val="28"/>
          <w:szCs w:val="28"/>
          <w:lang w:bidi="fa-IR"/>
        </w:rPr>
        <w:t>1363/10/2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مجلس شورای اسلامی رسید و بر اساس آن سازمان از نخست وزیری منتزع و با عنوان سازمان حج و اوقاف و امور خیریه به وزارت فرهنگ و ارشاد اسلامی وابسته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،قانون سرپرست سازمان باید از طرف ولی فقیه مجاز به تصدی اموری باشد که متوقف بر اذن ولی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این فرآیند، به موجب مصوبه شماره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1370/8/15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اداری؛ کلیه امور مربوط به اوقاف و امور خیریه از سازمان حج و اوقاف منفک و به سازمان اوقاف و امور خیریه واگذار شد و هر کدام به عنوان سازمانی مستقل به ادامه فعالیت مشغول شدند؛ به طوری که مسائل مربوط به حج و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عتبات و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 مربوط به موقوفات، امامزادگان و بقاع متبرکه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w:t>
      </w:r>
      <w:r>
        <w:rPr>
          <w:rFonts w:eastAsia="IRNazanin" w:cs="IRNazanin"/>
          <w:color w:val="111111"/>
          <w:sz w:val="28"/>
          <w:szCs w:val="28"/>
          <w:rtl w:val="true"/>
          <w:lang w:bidi="fa-IR"/>
        </w:rPr>
        <w:t>.</w:t>
      </w:r>
    </w:p>
    <w:p>
      <w:pPr>
        <w:pStyle w:val="Heading3"/>
        <w:numPr>
          <w:ilvl w:val="2"/>
          <w:numId w:val="1"/>
        </w:numPr>
        <w:rPr/>
      </w:pPr>
      <w:bookmarkStart w:id="139" w:name="__RefHeading___Toc5554327_2870459653"/>
      <w:bookmarkStart w:id="140" w:name="_Toc50"/>
      <w:bookmarkEnd w:id="139"/>
      <w:r>
        <w:rPr>
          <w:rtl w:val="true"/>
        </w:rPr>
        <w:t>ساختار سازمانی سازمان اوقاف و امور خیریه</w:t>
      </w:r>
      <w:r>
        <w:rPr>
          <w:rtl w:val="true"/>
        </w:rPr>
        <w:t>:</w:t>
      </w:r>
      <w:bookmarkEnd w:id="14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اوقاف و امور خیریه در نمودار تشکیلاتی جدید، متشکل از حوزه سرپرستی و دفاتر مستقل ستادی چهار معاونت و نیز ادارات کل استان ها و ادارات شهرستان ها و دفاتر نمایندگی می باشد</w:t>
      </w:r>
      <w:r>
        <w:rPr>
          <w:rFonts w:eastAsia="IRNazanin" w:cs="IRNazanin"/>
          <w:color w:val="111111"/>
          <w:sz w:val="28"/>
          <w:szCs w:val="28"/>
          <w:rtl w:val="true"/>
          <w:lang w:bidi="fa-IR"/>
        </w:rPr>
        <w:t xml:space="preserve">. </w:t>
      </w:r>
      <w:bookmarkStart w:id="141" w:name="pg9394_88061"/>
    </w:p>
    <w:p>
      <w:pPr>
        <w:pStyle w:val="Heading3"/>
        <w:numPr>
          <w:ilvl w:val="2"/>
          <w:numId w:val="1"/>
        </w:numPr>
        <w:rPr/>
      </w:pPr>
      <w:bookmarkStart w:id="142" w:name="__RefHeading___Toc5554329_2870459653"/>
      <w:bookmarkStart w:id="143" w:name="_Toc51"/>
      <w:bookmarkEnd w:id="141"/>
      <w:bookmarkEnd w:id="142"/>
      <w:r>
        <w:rPr>
          <w:rtl w:val="true"/>
        </w:rPr>
        <w:t>بخشی از وظایف مهم سازمان اوقاف و امورخیریه</w:t>
      </w:r>
      <w:r>
        <w:rPr>
          <w:rtl w:val="true"/>
        </w:rPr>
        <w:t>:</w:t>
      </w:r>
      <w:bookmarkEnd w:id="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گذاری در جهت افزایش بهره وری موقوفات نظارت بر عمل امینانه در 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 سازی فرهنگ وقف در افکار عمومی جامعه با معرفی ابعاد و آثار آن و تبیین نیازهای روز جامعه در قالب وقف های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نقش و جایگاه وقف در توسعه فرهنگی، اجتماعی و اقتصادی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گذاری، راهبری و نظارت نظارت بر وظایف و ماموریت های سازمان در امور اقتصادی، اوقافی، حقوقی، فرهنگی و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گذاری، برنامه ریزی و نظارت بر امور فرهنگی، دینی و اجتماعی به منظور اجرای صحیح نیات واقفان و تبديل بقاع متبرکه به قطب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راهبری مسابقات حفظ، قرائت و تفسیر قرآن کریم در سطح داخلی و بین المللی و تعمیم آموزش قرآن کریم بین اقشار جامعه همچون اجرای طرح تربیت حافظان و قاریان قرآن کریم با استفاده از فن آوری های نوین بصورت حضوری و غیر حضوری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گذاری در جهت برگزاری آزمون اعطای مدارک کارشناسی و کارشناسی ارشد به حافظان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برگزاری آزمون، سنجش و ارزشیابی، اعطای مدارک و تعیین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ضوابط ابلاغی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و نظارت بر امر آموزش روحانیون بومی و غیر بومی و اعزام آنان به امامزادگان، بقاع متبرکه و مناطق محروم کشور بر اساس سیاست های سازمان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بر چاپ، انتشار و توزیع قرآن کریم و کتب </w:t>
      </w:r>
    </w:p>
    <w:p>
      <w:pPr>
        <w:pStyle w:val="BookText"/>
        <w:rPr/>
      </w:pPr>
      <w:r>
        <w:rPr>
          <w:rFonts w:ascii="IRNazanin" w:hAnsi="IRNazanin" w:eastAsia="IRNazanin"/>
          <w:color w:val="111111"/>
          <w:sz w:val="28"/>
          <w:sz w:val="28"/>
          <w:szCs w:val="28"/>
          <w:rtl w:val="true"/>
          <w:lang w:bidi="fa-IR"/>
        </w:rPr>
        <w:t>مذهبی، جهت گسترش فرهنگ اسلامی بر اساس توجه به نیات واقفان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طرح جامع مهندسی فرهنگی امامزادگان و بقاع متبرکه و برنامه ریزی و نظارت برتجهیز و راه اندازی کتابخانه های امامزادگان و بقاع متبرکه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 و دیجیتالی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بر حسن وصول حقوق اوقافی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حق التوليه، حق النظاره وحق التصدى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مفاد وقفنامه ها، قوانین و مقررات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اعتماد عمومی نسبت به نقش وقف و اطلاع رسانی از عملکرد و فعالیت های سازمان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گذاری، برنامه ریزی و نظارت بر امور مالی و حقوقی موقوفات، امامزادگان و بقاع متبرکه، اماکن مذهبی و دیگر موسسات تحت نظارت سازمان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و نظارت در جهت بهره وری از امور تبلیغی و هنری در راستای گسترش فرهنگ 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ترویج معارف قرآن و امامان معصوم عليهم السلام با بهره گیری از ظرفیت های فرهنگی امامزادگان و بقاع متبركه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با سازمان ها و نهادهای دولتی و غیر دولتی به منظور حفظ واحياء موقوفات، نشر فرهنگ وقف، امامزادگان و بقاع متبرکه اماکن مذهبی و موسسات خیریه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نظارت سازمان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سیاست های اقتصادی تاثیر گذار بر موقوفات کشور وتعيين سطوح مختلف پروژه 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استانی و 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تسریع در احیاء موقوفات، امامزادگان و بقاع متبرکه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کنترل بر نگهداری موقوفات، امامزادگان و بقاع متبرکه اماکن مذهبی و تکمیل بانک اطلاعاتی شناسنامه فنی املاک و مستغلات موقوفات و اماکن متبرکه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راهبری در نحوه استفاده از فن آوری های علمی روز در تثبیت مالکیت موقوفات بروزرسانی اطلاعات جامع موقوفات امامزادگان و بقاع متبرکه، نظارت در حفظ و نگهداری رقبات و جلوگیری از تخریب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بر امور مربوط به تهیه شجره نامه و نسب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امامزادگان صدور احکام هیئت امناء امامزادگان و بقاع متبرکه و اماکن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نظارت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برگزاری آموزش های ویژه هیئت امناء و کارکنان امامزادگان و بقاع متبرکه، موقوفات و مؤسسات خیریه تحت نظارت سازمان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بسترهای لازم جهت جلب همکاری حوزه های علمیه و مدارس علوم دینی در جهت بهره برداری مطلوب در امر اعزام مبلغ به امامزادگان، بقاع متبرکه و مناطق محروم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و اقدام در موارد تعدی و تفریط مباشران در موقوفات موسسات خیریه و اماکن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نظارت سازمان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راهبری و نظارت بر دعاوی مطروحه علیه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و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از حقوق سازمان در سایر دعاوى</w:t>
      </w:r>
      <w:r>
        <w:rPr>
          <w:rFonts w:eastAsia="IRNazanin" w:cs="IRNazanin"/>
          <w:color w:val="111111"/>
          <w:sz w:val="28"/>
          <w:szCs w:val="28"/>
          <w:rtl w:val="true"/>
          <w:lang w:bidi="fa-IR"/>
        </w:rPr>
        <w:t xml:space="preserve">. </w:t>
      </w:r>
      <w:bookmarkStart w:id="144" w:name="pg9394_8806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5" w:name="__RefHeading___Toc5554331_2870459653"/>
      <w:bookmarkStart w:id="146" w:name="_Toc52"/>
      <w:bookmarkEnd w:id="144"/>
      <w:bookmarkEnd w:id="145"/>
      <w:r>
        <w:rPr>
          <w:rtl w:val="true"/>
        </w:rPr>
        <w:t xml:space="preserve">منتخب استفتائات مقام معظم رهبری </w:t>
      </w:r>
      <w:r>
        <w:rPr>
          <w:rtl w:val="true"/>
        </w:rPr>
        <w:t>(</w:t>
      </w:r>
      <w:r>
        <w:rPr>
          <w:rtl w:val="true"/>
        </w:rPr>
        <w:t>مد ظله العالی</w:t>
      </w:r>
      <w:r>
        <w:rPr>
          <w:rtl w:val="true"/>
        </w:rPr>
        <w:t xml:space="preserve">) </w:t>
      </w:r>
      <w:r>
        <w:rPr>
          <w:rtl w:val="true"/>
        </w:rPr>
        <w:t>در باب وقف</w:t>
      </w:r>
      <w:bookmarkEnd w:id="1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ای است دارای دو باب مغازه که مستأجرین اجاره قانونی را طبق نظر کارشناس پرداخت نمی نمایند خواهشمند است فتوای شرعی مستأجرین را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اجاره از متولی شرعی در مغازه تصرف می کنند تصرفاتشان جایز نیست و حكم غصب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و باغاتی که شهرت در وقف دارند، هم اکنون به خاطر آن که مدرک کتبی و وقفنامه ای در دست نیست عده ای اصل وقف بودن آن را زیر سؤال برده و می گویند وقف نیست و لذا از پرداخت مال الاجاره به اداره اوقاف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نظر مبارک را در مورد این اراضی و باغات بیان فرمائید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و قفنامه میزان نیست، اگر سابقه عمل بر وفق وقفیت دارد و یا در بین معمرین و مؤمنین اهل محل به وقفیت اشتهار دارد حکم و آثار وقف بر آن مترتب است و تصرفات در آن آن موقوفه بر اذن و اجازه متولی شرعی موقوفه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اشخاصی که بدون مجوز اداره اوقاف و متولیان موقوفات، اراضی وقفی را در تصرف دارند و متولی و اداره اوقاف به تصرفات آن ها راضی نیستند فرایض دینی آن ها که در این رقبات انجام می دهند از نظر شرعی اشکال دارد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اطلاع و آگاهی اعمالشان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مستأجرین موقوفات به استناد این که سال های متمادی سابقه تصرف در رقبه های وقف را دارند اجاره ای ناچیز و کم تر از نرخ عادلانه روز به اوقاف پرداخت می کنند آیا صرف سابقه استیجار برای مستأجرین موقوفات تا چه حد ایجاد حق کرده که جزء حقوق مکتسبه محسوب 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سابقه استیجار موجب استحقاق تخفیف در اجاره بهای موقوفه نیست و متولی شرعی موظف است در تجدید قرارداد اجاره با ملاحظه غبطه و مصلحت وقف اجاره بهای عادله تعیین و مطالبه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مستأجران موقوفات در اراضی زراعی و باغی که زمین و اشجار آن موقوفه می باشد بعد از انقضای مدت اجاره حاضر نیستند ملک موقوفه را جهت بهره وری بهینه به متولی شرعی موقوفه تحویل دهند و مدعی می باشند که چون سال ها متصرف و مستأجر ملک موقوفه بوده اند و مال الاجاره پرداخت کرده اند پس متولی موقوفه یا اداره اوقاف می بایست قسمتی از عین ملک موقوفه یا پول آن را بابت حق کسب و پیشه به مستأجر پرداخت نماید، مستدعی است راهنمائی فرمائید </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شرعا متولی و یا اداره اوقاف مجاز هستند که از عین یا عواید موقوفه به این درخواست مستأجر پاسخ مثبت دهد؟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که متولی موقوفه مبادرت به انجام این درخواست بکند، مستأجر شرعا مجاز به تصرف می باشد؟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سابقه استیجار و تصرف هر چند طولانی باشد شرعاً حقی برای مستاجر و متصرف ایجاد می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عین موقوفه و همچنین صرف عواید آن در غیر جهت وقف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برای مستأجر في نفسه حقى ايجاد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متصرفین موقوفات، افرادی بی بضاعت و فقیر و عیالوار و بعضاً از خانواده محترم شهداء و ایثارگران هستند، آیا اجازه می فرمائید اداره اوقاف در این رابطه در غیر نظر واقف در مال الاجاره موقوفه تخفیفی قائل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مال الاجاره موقوفه باید با مراعات مصلحت وقف و به نرخ عادله باشد و زیر نظر متولی شرعی موقوفه و در جهت وقف صرف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ملک وقف عام که شخصی از متولی اجاره کرده است و یا از مجتهد جامع الشرائط اجازه گرفته است بعد از فوت آن متولی یا بعد از فوت آن مجتهد احتیاج به اجازه و اجاره نمودن از متولی و یا مجتهد زنده دارد؟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اجاره تمام شده باشد برای تجدید اجاره رجوع به متولی زنده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اراضی موقوفه در طرح جاده های عمومی و خیابان قرار می گیرد پرداخت مال الاجاره موقوفه شرعاً به عهده چه کسی است؟ آیا مجری طرح که متصدی مسیر است مدیون به وقف است؟</w:t>
      </w:r>
    </w:p>
    <w:p>
      <w:pPr>
        <w:pStyle w:val="BookText"/>
        <w:rPr/>
      </w:pPr>
      <w:r>
        <w:rPr>
          <w:rFonts w:ascii="IRNazanin" w:hAnsi="IRNazanin" w:eastAsia="IRNazanin"/>
          <w:color w:val="111111"/>
          <w:sz w:val="28"/>
          <w:sz w:val="28"/>
          <w:szCs w:val="28"/>
          <w:rtl w:val="true"/>
          <w:lang w:bidi="fa-IR"/>
        </w:rPr>
        <w:t>یا عابرین که در حقیقت بهره گیران از موارد تصرف وقف هستند؟ با علم به عدم پرداخت حق وقف و عدم رضایت متولی شرعی موقوفه در صورت عبور از این مسیرهای وقفی نحوه برائت ذمه چگونه محاسبه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تخریب موقوفه و غیر قابل استفاده شدن موقوفه و در نتیجه اتلاف موقوفه حكما به او انتساب استناد پیدا می کند شرعاً ضامن است که یا موقوفه را در صورت امکان به حال سابق برگرداند و یا وجه اجاره آن را بپردازد و یا در صورتی که موقوفه را به صورت تالف درآورده باشد عوض آن را تسلیم نماید و چنان چه موقوفه با تبدیل به خیابان در حکم تالف باشد بر عابرین چیزی در این باره نیست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چون وضعیت مالی زیاد خوبی نداشتم تا بتوانم زمین مسکونی خریداری نمایم به اداره اوقاف و امور خیریه مراجعه نمودم و یک قطعه زمین را بصورت اجاره تصرف و در آن احداث بنا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هرکس می رسد ما را دلسرد می کند و می گوید چون زمین </w:t>
      </w:r>
    </w:p>
    <w:p>
      <w:pPr>
        <w:pStyle w:val="BookText"/>
        <w:rPr/>
      </w:pPr>
      <w:r>
        <w:rPr>
          <w:rFonts w:ascii="IRNazanin" w:hAnsi="IRNazanin" w:eastAsia="IRNazanin"/>
          <w:color w:val="111111"/>
          <w:sz w:val="28"/>
          <w:sz w:val="28"/>
          <w:szCs w:val="28"/>
          <w:rtl w:val="true"/>
          <w:lang w:bidi="fa-IR"/>
        </w:rPr>
        <w:t>موقوفه می باشد شما در آن نماز ندارید، لذا استدعا دارم بفرمایید وظیفه بنده در این قبال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مقررات اداره اوقاف واگذار شده و شما هم به قراردادتان عمل می کنید تصرف در آن از جمله نماز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 و روستاهای موقوفه فراوانی وجود دارد که دارای وقفنامه هائی صحیح و معتبر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املاک را در رژیم گذشته به کشاورزان فروخته اند مبلغی از کشاورزان دریافت و سند رسمی نیز به آنان واگذار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بعد از انقلاب قانون ابطال این املاک به تصویب رسیده است، اما هنوز بسیاری از کشاورزان حاضر به پرداخت حق موقوفه و تنظیم سند اجاره با متولی شرعی موقوفات نیستند، مستدعی است ارشاد فرمایید آیا داشتن سند خرید قبل از انقلاب شرعی و صاحب آن مجاز به تصرف در املاک موقوفه می باشد؟ کشاورزانی که تاکنون حاضر به پرداخت حق موقوفه نشده اند تکلیف تصرفات گذشته آنان چیست؟ تکلیف شرعی اداره اوقاف یا متولی شرعی چیست راه رفتن و یا دخل و تصرف کردن در املاک و اراضی موقوفه ای که مغصوب واقع شده و متصرف حق شرعی وقف را نپرداخته است چه صورتی دارد؟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اراضی و املاکی که سابقه وقفیت داشته است، اگر محرز شود که فروش و استملاک آن بدون مجوز شرعی بوده است، فروش و خرید و استملاک آن شرعاً باطل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بر وقفيت كما في السابق باقی است و هرگونه تصرفات در آن بر اذن و اجازه متولی شرعی و استفاده و بهره برداری از آن و هرگونه دخل و تصرف در آن بدون اجاره کردن از متولی شرعی و بدون اجازه وی غصب و حرام و موجب ضمان است و بر متولی شرعی احقاق حقوق موقوفه لازم است</w:t>
      </w:r>
      <w:r>
        <w:rPr>
          <w:rFonts w:eastAsia="IRNazanin" w:cs="IRNazanin"/>
          <w:color w:val="111111"/>
          <w:sz w:val="28"/>
          <w:szCs w:val="28"/>
          <w:rtl w:val="true"/>
          <w:lang w:bidi="fa-IR"/>
        </w:rPr>
        <w:t xml:space="preserve">. </w:t>
      </w:r>
      <w:bookmarkStart w:id="147" w:name="pg9394_8807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8" w:name="__RefHeading___Toc5554333_2870459653"/>
      <w:bookmarkStart w:id="149" w:name="_Toc53"/>
      <w:bookmarkEnd w:id="147"/>
      <w:bookmarkEnd w:id="148"/>
      <w:r>
        <w:rPr>
          <w:rtl w:val="true"/>
        </w:rPr>
        <w:t>می توانند همه</w:t>
      </w:r>
      <w:bookmarkEnd w:id="149"/>
    </w:p>
    <w:p>
      <w:pPr>
        <w:pStyle w:val="BookText"/>
        <w:rPr/>
      </w:pPr>
      <w:r>
        <w:rPr>
          <w:rFonts w:ascii="IRNazanin" w:hAnsi="IRNazanin" w:eastAsia="IRNazanin"/>
          <w:color w:val="111111"/>
          <w:sz w:val="28"/>
          <w:sz w:val="28"/>
          <w:szCs w:val="28"/>
          <w:rtl w:val="true"/>
          <w:lang w:bidi="fa-IR"/>
        </w:rPr>
        <w:t xml:space="preserve">با شنیدن کلماتی مثل وقف واقف و موقوفه تصویری از افراد ثروتمند و نیکوکار در ذهنمان ترسیم می شود که بخشی از اموال خود را برای خدمت به دیگران می بخشند اما ممكن است هیچ گاه تصور نکنیم که ما هم می توانیم یکی از همین واقفان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باشیم از خود می پرسید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تصوری غلط که غلط که در ذهن اکثر ما نقش بسته این است که فکر می کنیم وقف کردن تنها از دست ثروتمندان بر می آید و ما که دارایی و اموال چندانی نداریم، نمی توانیم واقف باشیم اما بهتر است بدانیم که موقوفات حتما نباید ساختمان و زمین باشد؛ بلکه می توان با درآمد و حقوق اندک نیز به ائمه هدى عليه السلام اقتدا کرد و به خیل واقفان پیوست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کارها از دست مردم عادی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افراد خاصی که بتوانند آن کارها را انجام دهند یا وجود ندارند و یا در دسترس نیستند فرض کنید در خیابان یا کوچه ای، سنگ بزرگی در مسیر رفت و آمد مردم قرار گرفته که مشکلاتی را برای همگان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سنگین و هیچ کس را توان برداشتن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باید دست روی دست گذاشت و از برداشتن آن صرف نظر کرد چاره کار چیست؟ آیا اگر فرد قدرتمندی پیدا </w:t>
      </w:r>
    </w:p>
    <w:p>
      <w:pPr>
        <w:pStyle w:val="BookText"/>
        <w:rPr/>
      </w:pPr>
      <w:r>
        <w:rPr>
          <w:rFonts w:ascii="IRNazanin" w:hAnsi="IRNazanin" w:eastAsia="IRNazanin"/>
          <w:color w:val="111111"/>
          <w:sz w:val="28"/>
          <w:sz w:val="28"/>
          <w:szCs w:val="28"/>
          <w:rtl w:val="true"/>
          <w:lang w:bidi="fa-IR"/>
        </w:rPr>
        <w:t>نشد، تکلیف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این مسئله را تأیید می کنند که باید همه ی افراد برای برداشتن مانع جمع شوند و هر کدام زحمت قسمتی از آن را متحمل شوند تا آن مانع و مشکل مرتفع گردد و این، مصداق بارز یک عمل مشارکتی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مشارکتی مثل این است که در یک شهر، مکانی برای اسکان ایتام و کودکان بی سرپرست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مردم آن منطقه هم به تنهایی قدرت خرید و یا تهیه مکانی را برای ایشان ندارند؛ اما خیلی علاقه دارند که برای آن ها کاری انجام دهند در مثل چنین موردی اگر افراد نیکوکاری که علاقه ای به واقف شدن دارند جمع شوند و هر کدام به فراخور توان مالیشان هزینه ای را متحمل شوند در این صورت هم مشکلی از مشکلات آن منطقه رفع شده و هم افراد خیّر غير متموّل توفيق واقف شدن را پیدا کرده 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ما می توانیم با گفتن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مولایمان اقتدا کنیم و از واقفان شویم حتی اگر با مشارکت دوستان و آشنایان باشد</w:t>
      </w:r>
      <w:r>
        <w:rPr>
          <w:rFonts w:eastAsia="IRNazanin" w:cs="IRNazanin"/>
          <w:color w:val="111111"/>
          <w:sz w:val="28"/>
          <w:szCs w:val="28"/>
          <w:rtl w:val="true"/>
          <w:lang w:bidi="fa-IR"/>
        </w:rPr>
        <w:t xml:space="preserve">. </w:t>
      </w:r>
      <w:bookmarkStart w:id="150" w:name="pg9394_8807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1" w:name="__RefHeading___Toc5554335_2870459653"/>
      <w:bookmarkStart w:id="152" w:name="_Toc54"/>
      <w:bookmarkEnd w:id="150"/>
      <w:bookmarkEnd w:id="151"/>
      <w:r>
        <w:rPr>
          <w:rtl w:val="true"/>
        </w:rPr>
        <w:t>سوالات</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و ماندگارترین شیوه ی انفاق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کردن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وقف در اصطلاح فقهای امامیه عقدی است که نتیجه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رها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کردن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ب و ج صحیح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مورد از شرایط مورد نظر برای واقف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باشد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اداره موقوفه با 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واژه در قرآن بر وقف دلالت می کند و عنوان دیگر آن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باقيات الصالحات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مغازه برای اداره مسجد از کدام انواع وقف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انتفاع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منفعت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خاص</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وقفی را که در آن مصالح عمومی مدّ نظر باشد،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احداث مسجد،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 منزل برای عزاداری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موارد ذیل، کدامیک از شرایط مال موقوفه نیست؟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واقف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معین باشد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انتفاع یا منفعت باشد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را که موقوفه به منظور بهره برداری آنان 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کننده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عليهم</w:t>
      </w:r>
    </w:p>
    <w:p>
      <w:pPr>
        <w:pStyle w:val="BookText"/>
        <w:rPr/>
      </w:pPr>
      <w:r>
        <w:rPr>
          <w:rFonts w:ascii="IRNazanin" w:hAnsi="IRNazanin" w:eastAsia="IRNazanin"/>
          <w:color w:val="111111"/>
          <w:sz w:val="28"/>
          <w:sz w:val="28"/>
          <w:szCs w:val="28"/>
          <w:rtl w:val="true"/>
          <w:lang w:bidi="fa-IR"/>
        </w:rPr>
        <w:t>ج موقوفه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له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به چه موضوعی اشاره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کردن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واقف در اسلام چه کسی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عليها السلام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زهرا عليها السلام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موارد ذیل جزء موقوفات حضرت زهرا علیها السلام نیست؟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العيال</w:t>
      </w:r>
    </w:p>
    <w:p>
      <w:pPr>
        <w:pStyle w:val="BookText"/>
        <w:rPr/>
      </w:pPr>
      <w:r>
        <w:rPr>
          <w:rFonts w:ascii="IRNazanin" w:hAnsi="IRNazanin" w:eastAsia="IRNazanin"/>
          <w:color w:val="111111"/>
          <w:sz w:val="28"/>
          <w:sz w:val="28"/>
          <w:szCs w:val="28"/>
          <w:rtl w:val="true"/>
          <w:lang w:bidi="fa-IR"/>
        </w:rPr>
        <w:t>ب املاک ينبع</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حيطان سبعه</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مشربه ام ابراهيم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حدیث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نزد خداوند محبوب تر از اختصاص دادن دراهم به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جزء وظایف تعریف شده در قانون برای سازمان اوقاف و امور خیریه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 سازی فرهنگ وقف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راهبری مسابقات قرآنی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متولی از سوی واقف</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اعتماد عمومی نسبت به وقف</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رواج وقف در دوره صفویه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اهل بیت علیهم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درس و تحصیل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اموال از تصاحب حکومت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بیشترین ظلم به وقف در ایران در چه دوره ای بوده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سلجوقی</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صفويه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موقوفات باید به حال وقفیت باقی و عمل به 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رجایی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ذیل جزء موقوفات کشور آلمان 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فردریش ایرت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کنراد آدناوئر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هانس زیدال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بنیادهای خیریه در غرب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و زیر بنایی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ج صحيح است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جمله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تبلیغات دولت رایج گردد، خواهیم دید که از همین نذر، وصیت و وقف چه خدمت هایی به کشور و توده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شیرازی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گلپایگانی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جدید اوقاف در چه سالی و در کجا به تصویب رسید؟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سالی سازمان اوقاف و امور خیریه از سازمان حج منفک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چه چیز را بهترین بازمانده برای انسان معرفی می کنند؟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نیکو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نیکو که از آن پیروی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جاریه که از او باقی می ماند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اولین موقوفه در اسلام چیست؟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ينبع</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مخيريق</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حيطان سبعه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مهزور</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در سوره ی بقره کسانی را که انفاق می کنند به چه چیز تشبیه کرده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جاری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ی نیکو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گندم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میوه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 اعمال عبادی کسی که موقوفه بدون مجوز و رضایت سازمان اوقاف تصرف کرده چگونه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اطلاع، باطل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جبران صحیح است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موارد ارکان وقف مذکور در کتاب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ی وقف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 اقباض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موقوفه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جزء وظایف کسی که اتلاف موقوفه به او انتساب پیدا می کند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را به حال سابق برگرداند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متولی به توافق برسد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اجاره آن را بپردازد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آن را تسلیم کند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وظایف منتظران در عصر غیبت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برای فرج</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اموال برای حضرت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الف و ب صحيح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لیل در چه هنگام نازل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باغ جهت اهل صفه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w:t>
      </w:r>
    </w:p>
    <w:p>
      <w:pPr>
        <w:pStyle w:val="BookText"/>
        <w:rPr/>
      </w:pPr>
      <w:r>
        <w:rPr>
          <w:rFonts w:ascii="IRNazanin" w:hAnsi="IRNazanin" w:eastAsia="IRNazanin"/>
          <w:color w:val="111111"/>
          <w:sz w:val="28"/>
          <w:sz w:val="28"/>
          <w:szCs w:val="28"/>
          <w:rtl w:val="true"/>
          <w:lang w:bidi="fa-IR"/>
        </w:rPr>
        <w:t>د هیچ کدام</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رشد وقف در ایران در چه دوره ای بوده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موقوفه حيطان سبعه از چه کسی و به چه صورت به حضرت صدیقه طاهره رسیده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موقوفه ام العیال چه بوده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در نزدیکی مکه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ای که به برکت آن روستای بزرگی درکنارش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 هفتگانه ایست که اطراف آن را دیوار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مهزور</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وقف جدید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میزان بوده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کودکان و زنان بی سرپرست از چه نوع کارکردهای وقف محسوب می گردد؟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تشکیلات اداری دیوان موقوفات یا دیوان اوقاف در چه دوره ای از حکومت ایرانیان تاسیس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سامانیان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اشکانیان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صفاریان</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وقف مسجد، مجرد ساختن ساختمان به نیت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خواندن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صیغه وقف را جاری نماید و یا آن را برای اقامه نماز به نمازگزاران تحویل دهد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ج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تمامیت صحت وقف متوقف به انجام چه شرطی می باشد؟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صيغه وقف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اقباض</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 اقباض</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متولی غیر از واقف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او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او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واقف در قید حیات نباشد شرط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نمی باشد مگر آن که واقف آن را شرط کرده باشد</w:t>
      </w:r>
      <w:r>
        <w:rPr>
          <w:rFonts w:eastAsia="IRNazanin" w:cs="IRNazanin"/>
          <w:color w:val="111111"/>
          <w:sz w:val="28"/>
          <w:szCs w:val="28"/>
          <w:rtl w:val="true"/>
          <w:lang w:bidi="fa-IR"/>
        </w:rPr>
        <w:t xml:space="preserve">. </w:t>
      </w:r>
      <w:bookmarkStart w:id="153" w:name="pg9394_88083"/>
    </w:p>
    <w:p>
      <w:pPr>
        <w:pStyle w:val="Heading2"/>
        <w:numPr>
          <w:ilvl w:val="1"/>
          <w:numId w:val="1"/>
        </w:numPr>
        <w:rPr/>
      </w:pPr>
      <w:bookmarkStart w:id="154" w:name="__RefHeading___Toc5554337_2870459653"/>
      <w:bookmarkStart w:id="155" w:name="_Toc55"/>
      <w:bookmarkEnd w:id="153"/>
      <w:bookmarkEnd w:id="154"/>
      <w:r>
        <w:rPr>
          <w:rtl w:val="true"/>
        </w:rPr>
        <w:t xml:space="preserve">توضیحات شرکت در مسابقه کتابخوانی </w:t>
      </w:r>
      <w:r>
        <w:rPr>
          <w:rtl w:val="true"/>
        </w:rPr>
        <w:t>«</w:t>
      </w:r>
      <w:r>
        <w:rPr>
          <w:rtl w:val="true"/>
        </w:rPr>
        <w:t>احسان ماندگار</w:t>
      </w:r>
      <w:r>
        <w:rPr>
          <w:rtl w:val="true"/>
        </w:rPr>
        <w:t>»</w:t>
      </w:r>
      <w:bookmarkEnd w:id="155"/>
    </w:p>
    <w:p>
      <w:pPr>
        <w:pStyle w:val="BookText"/>
        <w:rPr/>
      </w:pPr>
      <w:r>
        <w:rPr>
          <w:rFonts w:ascii="IRNazanin" w:hAnsi="IRNazanin" w:eastAsia="IRNazanin"/>
          <w:color w:val="111111"/>
          <w:sz w:val="28"/>
          <w:sz w:val="28"/>
          <w:szCs w:val="28"/>
          <w:rtl w:val="true"/>
          <w:lang w:bidi="fa-IR"/>
        </w:rPr>
        <w:t>شرکت کننده ی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گرامیداشت فرا رسیدن هفته وقف، حضور گرم شما را در مسابقه کتابخوانی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احسان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نهاده و توجه شما را به نکات ذیل جلب می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برای عموم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رونویسی از پاسخنامه دیگران شرعاً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دقیق کتاب، پاسخ پرسش های مطرح شده را در پاسخنامه درج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خود را بطور کامل در محل کادر مربوطه در پاسخنامه با ذکر نام استان، شهر، آدرس دقیق پستی، کد پستی و شماره تماس ثابت و همراه درج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کپی پاسخنامه در صورت عدم تغییر در اندازه مورد 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ارسال پاسخنامه حداکثر تا تاریخ </w:t>
      </w:r>
      <w:r>
        <w:rPr>
          <w:rFonts w:eastAsia="IRNazanin" w:cs="IRNazanin"/>
          <w:color w:val="111111"/>
          <w:sz w:val="28"/>
          <w:szCs w:val="28"/>
          <w:lang w:bidi="fa-IR"/>
        </w:rPr>
        <w:t>1391/09/30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بعد از اعلام نتایج مسابقه برندگان ویژه فرصت دارند مشخصات درخواستی را اعلام نمایند، در غیر این صورت از لیست برندگان کنار گذاشته خواهند شد و هیچ مسئولیتی عهده دار برگزار کنندگان مسابقه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کنندگان می توانند از طریق ارسال پاسخنامه به آدرس پستی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1131</w:t>
      </w:r>
      <w:r>
        <w:rPr>
          <w:rFonts w:eastAsia="IRNazanin" w:cs="IRNazanin"/>
          <w:color w:val="111111"/>
          <w:sz w:val="28"/>
          <w:szCs w:val="28"/>
          <w:rtl w:val="true"/>
          <w:lang w:bidi="fa-IR"/>
        </w:rPr>
        <w:t xml:space="preserve"> -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مسابقه شرکت نمایند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کشی مسابقه همزمان با هفته وقف انجام و از طریق سایت سازمان به نشانی </w:t>
      </w:r>
      <w:r>
        <w:rPr>
          <w:rFonts w:eastAsia="Times New Roman" w:cs="Times New Roman" w:ascii="Times New Roman" w:hAnsi="Times New Roman"/>
          <w:color w:val="111111"/>
          <w:sz w:val="28"/>
          <w:szCs w:val="28"/>
          <w:lang w:val="en-US" w:bidi="en-US"/>
        </w:rPr>
        <w:t>www.awqaf.ir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وسایت معاونت فرهنگی اجتماعی به نشانی </w:t>
      </w:r>
      <w:r>
        <w:rPr>
          <w:rFonts w:eastAsia="Times New Roman" w:cs="Times New Roman" w:ascii="Times New Roman" w:hAnsi="Times New Roman"/>
          <w:color w:val="111111"/>
          <w:sz w:val="28"/>
          <w:szCs w:val="28"/>
          <w:lang w:val="en-US" w:bidi="en-US"/>
        </w:rPr>
        <w:t>www.mfso.ir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نیز سایت مجتمع فرهنگی پژوهشی معاونت فرهنگی اجتماعی به نشانی </w:t>
      </w:r>
      <w:r>
        <w:rPr>
          <w:rFonts w:eastAsia="Times New Roman" w:cs="Times New Roman" w:ascii="Times New Roman" w:hAnsi="Times New Roman"/>
          <w:color w:val="111111"/>
          <w:sz w:val="28"/>
          <w:szCs w:val="28"/>
          <w:lang w:val="en-US" w:bidi="en-US"/>
        </w:rPr>
        <w:t>www.mfpo.ir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اعلام خواهد شد</w:t>
      </w:r>
      <w:r>
        <w:rPr>
          <w:rFonts w:eastAsia="IRNazanin" w:cs="IRNazanin"/>
          <w:color w:val="111111"/>
          <w:sz w:val="28"/>
          <w:szCs w:val="28"/>
          <w:rtl w:val="true"/>
          <w:lang w:bidi="fa-IR"/>
        </w:rPr>
        <w:t xml:space="preserve">. </w:t>
      </w:r>
      <w:bookmarkStart w:id="156" w:name="pg9394_88084"/>
    </w:p>
    <w:p>
      <w:pPr>
        <w:pStyle w:val="Heading2"/>
        <w:numPr>
          <w:ilvl w:val="1"/>
          <w:numId w:val="1"/>
        </w:numPr>
        <w:rPr/>
      </w:pPr>
      <w:bookmarkStart w:id="157" w:name="__RefHeading___Toc5554339_2870459653"/>
      <w:bookmarkStart w:id="158" w:name="_Toc56"/>
      <w:bookmarkEnd w:id="156"/>
      <w:bookmarkEnd w:id="157"/>
      <w:r>
        <w:rPr>
          <w:rtl w:val="true"/>
        </w:rPr>
        <w:t xml:space="preserve">فرم پاسخنامه مسابقه کتابخوانی </w:t>
      </w:r>
      <w:r>
        <w:rPr>
          <w:rtl w:val="true"/>
        </w:rPr>
        <w:t>«</w:t>
      </w:r>
      <w:r>
        <w:rPr>
          <w:rtl w:val="true"/>
        </w:rPr>
        <w:t>احسان ماندگار</w:t>
      </w:r>
      <w:r>
        <w:rPr>
          <w:rtl w:val="true"/>
        </w:rPr>
        <w:t>»</w:t>
      </w:r>
      <w:bookmarkEnd w:id="158"/>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شناسنامه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 دقیق پستی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59" w:name="pg9394_88085"/>
    </w:p>
    <w:p>
      <w:pPr>
        <w:pStyle w:val="Heading2"/>
        <w:numPr>
          <w:ilvl w:val="1"/>
          <w:numId w:val="1"/>
        </w:numPr>
        <w:rPr/>
      </w:pPr>
      <w:bookmarkStart w:id="160" w:name="__RefHeading___Toc5554341_2870459653"/>
      <w:bookmarkStart w:id="161" w:name="_Toc57"/>
      <w:bookmarkEnd w:id="159"/>
      <w:bookmarkEnd w:id="160"/>
      <w:r>
        <w:rPr>
          <w:rtl w:val="true"/>
        </w:rPr>
        <w:t>جوایز ویژه مسابقه</w:t>
      </w:r>
      <w:bookmarkEnd w:id="161"/>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هزینه حج عمره</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هزینه سفر به عتبات عالیات</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هزینه سفر به مشهد مقدس</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گویای هوشمند قرآنی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جوایز ارزشمند دیگر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ببینی آن گاه که آن ستمکاران نزد خداوندشان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حسابرسی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بازداشته شوند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باز دارید شان که آنان پرسش خواهند 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محقق حلی،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علامه حلی،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مصطلحات الفقه، ص</w:t>
      </w:r>
      <w:r>
        <w:rPr>
          <w:rFonts w:eastAsia="IRNazanin" w:cs="IRNazanin"/>
          <w:b w:val="false"/>
          <w:bCs w:val="false"/>
          <w:i w:val="false"/>
          <w:iCs w:val="false"/>
          <w:color w:val="333333"/>
          <w:sz w:val="20"/>
          <w:szCs w:val="20"/>
        </w:rPr>
        <w:t>566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مدنی، ماده </w:t>
      </w:r>
      <w:r>
        <w:rPr>
          <w:rFonts w:eastAsia="IRNazanin" w:cs="IRNazanin"/>
          <w:b w:val="false"/>
          <w:bCs w:val="false"/>
          <w:i w:val="false"/>
          <w:iCs w:val="false"/>
          <w:color w:val="333333"/>
          <w:sz w:val="20"/>
          <w:szCs w:val="20"/>
        </w:rPr>
        <w:t>55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محمد کاظم طباطبایی،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تحریر الوسيلة،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محقق حلی،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مفتاح الكرامه محمد جواد حسینی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اجوبه الاستفتائات، آیت الله خامنه ای،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آیت الله خامنه ای،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1996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13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الاستفتائات آیت الله خامنه ای،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محقق حلی،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شيخ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تحرير الاحكام، علامه حلی،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محقق کرکی،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شهید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محمد كاظم طباطبایی،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صدقه ها را آشکارا دهید نیک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کهف، آیه ی </w:t>
      </w:r>
      <w:r>
        <w:rPr>
          <w:rFonts w:eastAsia="IRNazanin" w:cs="IRNazanin"/>
          <w:b w:val="false"/>
          <w:bCs w:val="false"/>
          <w:i w:val="false"/>
          <w:iCs w:val="false"/>
          <w:color w:val="333333"/>
          <w:sz w:val="20"/>
          <w:szCs w:val="20"/>
        </w:rPr>
        <w:t>46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قرآن،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نرم افزار جامع تفاسیر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ی </w:t>
      </w:r>
      <w:r>
        <w:rPr>
          <w:rFonts w:eastAsia="IRNazanin" w:cs="IRNazanin"/>
          <w:b w:val="false"/>
          <w:bCs w:val="false"/>
          <w:i w:val="false"/>
          <w:iCs w:val="false"/>
          <w:color w:val="333333"/>
          <w:sz w:val="20"/>
          <w:szCs w:val="20"/>
        </w:rPr>
        <w:t>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ی </w:t>
      </w:r>
      <w:r>
        <w:rPr>
          <w:rFonts w:eastAsia="IRNazanin" w:cs="IRNazanin"/>
          <w:b w:val="false"/>
          <w:bCs w:val="false"/>
          <w:i w:val="false"/>
          <w:iCs w:val="false"/>
          <w:color w:val="333333"/>
          <w:sz w:val="20"/>
          <w:szCs w:val="20"/>
        </w:rPr>
        <w:t>10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98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سبا، آیه ی </w:t>
      </w:r>
      <w:r>
        <w:rPr>
          <w:rFonts w:eastAsia="IRNazanin" w:cs="IRNazanin"/>
          <w:b w:val="false"/>
          <w:bCs w:val="false"/>
          <w:i w:val="false"/>
          <w:iCs w:val="false"/>
          <w:color w:val="333333"/>
          <w:sz w:val="20"/>
          <w:szCs w:val="20"/>
        </w:rPr>
        <w:t>39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99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261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آن کس که انفاق کند و پرهیزگاری پیشه گیرد و جزای نیک را تصدیق کند، ما او را در مسیر آسانی قرار می دهیم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ای بر فرهنگ وقف، ابو سعید احمد بن سلیمان،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8/4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مالکیت خصوصی زمین، علی احمدی میانجی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311/13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مرآة العقول </w:t>
      </w:r>
      <w:r>
        <w:rPr>
          <w:rFonts w:eastAsia="IRNazanin" w:cs="IRNazanin"/>
          <w:b w:val="false"/>
          <w:bCs w:val="false"/>
          <w:i w:val="false"/>
          <w:iCs w:val="false"/>
          <w:color w:val="333333"/>
          <w:sz w:val="20"/>
          <w:szCs w:val="20"/>
        </w:rPr>
        <w:t>27/1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گویا نسخه هایی از این وصیت نامه نزد سادات بنی الحسن و بنی الحسین بوده که ابن شبه در تاریخ مدینه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از حسن بن زید نقل می کند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منطقه ای در شرق مدینه النبی</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شيخ عباس قمی،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عاتق بن غيث بلادى،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در اسلام،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w:t>
      </w:r>
      <w:r>
        <w:rPr>
          <w:rFonts w:eastAsia="IRNazanin" w:cs="IRNazanin"/>
          <w:b w:val="false"/>
          <w:bCs w:val="false"/>
          <w:i w:val="false"/>
          <w:iCs w:val="false"/>
          <w:color w:val="333333"/>
          <w:sz w:val="20"/>
          <w:szCs w:val="20"/>
        </w:rPr>
        <w:t>61/14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على بن شعبه، تحقیق علی اکبر غفّاری،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16073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315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245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عوامل ناپایداری وقف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جعفريان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12271</Words>
  <Characters>46628</Characters>
  <CharactersWithSpaces>58260</CharactersWithSpaces>
  <Paragraphs>817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2026-08-20T14:04:37Z</dcterms:created>
  <dc:creator>ghaemiyeh.com</dc:creator>
  <dc:description/>
  <dc:language>en-US</dc:language>
  <cp:lastModifiedBy/>
  <dcterms:modified xsi:type="dcterms:W3CDTF">2026-08-20T17:34:40Z</dcterms:modified>
  <cp:revision>1</cp:revision>
  <dc:subject/>
  <dc:title>احسان ماندگار</dc:title>
</cp:coreProperties>
</file>

<file path=docProps/custom.xml><?xml version="1.0" encoding="utf-8"?>
<Properties xmlns="http://schemas.openxmlformats.org/officeDocument/2006/custom-properties" xmlns:vt="http://schemas.openxmlformats.org/officeDocument/2006/docPropsVTypes"/>
</file>