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بیانات العلامة المجلسی فی شرح الحدیث المهدوی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81230_2870459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2381232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381234_2870459653">
            <w:r>
              <w:rPr>
                <w:webHidden/>
                <w:rStyle w:val="IndexLink"/>
                <w:rtl w:val="true"/>
              </w:rPr>
              <w:t>مقدمة المركز</w:t>
            </w:r>
            <w:r>
              <w:rPr>
                <w:rStyle w:val="IndexLink"/>
                <w:rtl w:val="true"/>
              </w:rPr>
              <w:tab/>
            </w:r>
            <w:r>
              <w:rPr>
                <w:rStyle w:val="IndexLink"/>
              </w:rPr>
              <w:t>9</w:t>
            </w:r>
          </w:hyperlink>
        </w:p>
        <w:p>
          <w:pPr>
            <w:pStyle w:val="Contents2"/>
            <w:tabs>
              <w:tab w:val="clear" w:pos="8743"/>
              <w:tab w:val="right" w:pos="9026" w:leader="dot"/>
            </w:tabs>
            <w:rPr/>
          </w:pPr>
          <w:hyperlink w:anchor="__RefHeading___Toc2381236_2870459653">
            <w:r>
              <w:rPr>
                <w:webHidden/>
                <w:rStyle w:val="IndexLink"/>
                <w:rtl w:val="true"/>
              </w:rPr>
              <w:t>مقدمة رئيس ديوان الوقف الشيعي</w:t>
            </w:r>
            <w:r>
              <w:rPr>
                <w:rStyle w:val="IndexLink"/>
                <w:rtl w:val="true"/>
              </w:rPr>
              <w:tab/>
            </w:r>
            <w:r>
              <w:rPr>
                <w:rStyle w:val="IndexLink"/>
              </w:rPr>
              <w:t>13</w:t>
            </w:r>
          </w:hyperlink>
        </w:p>
        <w:p>
          <w:pPr>
            <w:pStyle w:val="Contents2"/>
            <w:tabs>
              <w:tab w:val="clear" w:pos="8743"/>
              <w:tab w:val="right" w:pos="9026" w:leader="dot"/>
            </w:tabs>
            <w:rPr/>
          </w:pPr>
          <w:hyperlink w:anchor="__RefHeading___Toc2381238_2870459653">
            <w:r>
              <w:rPr>
                <w:webHidden/>
                <w:rStyle w:val="IndexLink"/>
                <w:rtl w:val="true"/>
              </w:rPr>
              <w:t>بيانه في معنى</w:t>
            </w:r>
            <w:r>
              <w:rPr>
                <w:rStyle w:val="IndexLink"/>
                <w:rtl w:val="true"/>
              </w:rPr>
              <w:t xml:space="preserve">: ( </w:t>
            </w:r>
            <w:r>
              <w:rPr>
                <w:rStyle w:val="IndexLink"/>
                <w:rtl w:val="true"/>
              </w:rPr>
              <w:t>لا تُحدِّث به السفلة فيذيعونه</w:t>
            </w:r>
            <w:r>
              <w:rPr>
                <w:rStyle w:val="IndexLink"/>
                <w:rtl w:val="true"/>
              </w:rPr>
              <w:t>)</w:t>
              <w:tab/>
            </w:r>
            <w:r>
              <w:rPr>
                <w:rStyle w:val="IndexLink"/>
              </w:rPr>
              <w:t>15</w:t>
            </w:r>
          </w:hyperlink>
        </w:p>
        <w:p>
          <w:pPr>
            <w:pStyle w:val="Contents2"/>
            <w:tabs>
              <w:tab w:val="clear" w:pos="8743"/>
              <w:tab w:val="right" w:pos="9026" w:leader="dot"/>
            </w:tabs>
            <w:rPr/>
          </w:pPr>
          <w:hyperlink w:anchor="__RefHeading___Toc2381240_2870459653">
            <w:r>
              <w:rPr>
                <w:webHidden/>
                <w:rStyle w:val="IndexLink"/>
                <w:rtl w:val="true"/>
              </w:rPr>
              <w:t xml:space="preserve">بيانه في معنى </w:t>
            </w:r>
            <w:r>
              <w:rPr>
                <w:rStyle w:val="IndexLink"/>
                <w:rtl w:val="true"/>
              </w:rPr>
              <w:t>: (</w:t>
            </w:r>
            <w:r>
              <w:rPr>
                <w:rStyle w:val="IndexLink"/>
                <w:rtl w:val="true"/>
              </w:rPr>
              <w:t>اختلاف أصحابي لكم رحمة</w:t>
            </w:r>
            <w:r>
              <w:rPr>
                <w:rStyle w:val="IndexLink"/>
                <w:rtl w:val="true"/>
              </w:rPr>
              <w:t>)</w:t>
              <w:tab/>
            </w:r>
            <w:r>
              <w:rPr>
                <w:rStyle w:val="IndexLink"/>
              </w:rPr>
              <w:t>16</w:t>
            </w:r>
          </w:hyperlink>
        </w:p>
        <w:p>
          <w:pPr>
            <w:pStyle w:val="Contents2"/>
            <w:tabs>
              <w:tab w:val="clear" w:pos="8743"/>
              <w:tab w:val="right" w:pos="9026" w:leader="dot"/>
            </w:tabs>
            <w:rPr/>
          </w:pPr>
          <w:hyperlink w:anchor="__RefHeading___Toc2381242_2870459653">
            <w:r>
              <w:rPr>
                <w:webHidden/>
                <w:rStyle w:val="IndexLink"/>
                <w:rtl w:val="true"/>
              </w:rPr>
              <w:t>بيانه في معنى</w:t>
            </w:r>
            <w:r>
              <w:rPr>
                <w:rStyle w:val="IndexLink"/>
                <w:rtl w:val="true"/>
              </w:rPr>
              <w:t>: (</w:t>
            </w:r>
            <w:r>
              <w:rPr>
                <w:rStyle w:val="IndexLink"/>
                <w:rtl w:val="true"/>
              </w:rPr>
              <w:t>وإنّي لأنا الذي يُحدِّث الأرض أخبارها أو رجل منّي</w:t>
            </w:r>
            <w:r>
              <w:rPr>
                <w:rStyle w:val="IndexLink"/>
                <w:rtl w:val="true"/>
              </w:rPr>
              <w:t>)</w:t>
              <w:tab/>
            </w:r>
            <w:r>
              <w:rPr>
                <w:rStyle w:val="IndexLink"/>
              </w:rPr>
              <w:t>22</w:t>
            </w:r>
          </w:hyperlink>
        </w:p>
        <w:p>
          <w:pPr>
            <w:pStyle w:val="Contents2"/>
            <w:tabs>
              <w:tab w:val="clear" w:pos="8743"/>
              <w:tab w:val="right" w:pos="9026" w:leader="dot"/>
            </w:tabs>
            <w:rPr/>
          </w:pPr>
          <w:hyperlink w:anchor="__RefHeading___Toc2381244_2870459653">
            <w:r>
              <w:rPr>
                <w:webHidden/>
                <w:rStyle w:val="IndexLink"/>
                <w:rtl w:val="true"/>
              </w:rPr>
              <w:t>بيانه في معنى</w:t>
            </w:r>
            <w:r>
              <w:rPr>
                <w:rStyle w:val="IndexLink"/>
                <w:rtl w:val="true"/>
              </w:rPr>
              <w:t>: (</w:t>
            </w:r>
            <w:r>
              <w:rPr>
                <w:rStyle w:val="IndexLink"/>
                <w:rtl w:val="true"/>
              </w:rPr>
              <w:t>نثلة</w:t>
            </w:r>
            <w:r>
              <w:rPr>
                <w:rStyle w:val="IndexLink"/>
                <w:rtl w:val="true"/>
              </w:rPr>
              <w:t>)</w:t>
              <w:tab/>
            </w:r>
            <w:r>
              <w:rPr>
                <w:rStyle w:val="IndexLink"/>
              </w:rPr>
              <w:t>24</w:t>
            </w:r>
          </w:hyperlink>
        </w:p>
        <w:p>
          <w:pPr>
            <w:pStyle w:val="Contents2"/>
            <w:tabs>
              <w:tab w:val="clear" w:pos="8743"/>
              <w:tab w:val="right" w:pos="9026" w:leader="dot"/>
            </w:tabs>
            <w:rPr/>
          </w:pPr>
          <w:hyperlink w:anchor="__RefHeading___Toc2381246_2870459653">
            <w:r>
              <w:rPr>
                <w:webHidden/>
                <w:rStyle w:val="IndexLink"/>
                <w:rtl w:val="true"/>
              </w:rPr>
              <w:t>بيانه في معنى</w:t>
            </w:r>
            <w:r>
              <w:rPr>
                <w:rStyle w:val="IndexLink"/>
                <w:rtl w:val="true"/>
              </w:rPr>
              <w:t>: (</w:t>
            </w:r>
            <w:r>
              <w:rPr>
                <w:rStyle w:val="IndexLink"/>
                <w:rtl w:val="true"/>
              </w:rPr>
              <w:t>لا عرفه الله قبيحاً من عمله</w:t>
            </w:r>
            <w:r>
              <w:rPr>
                <w:rStyle w:val="IndexLink"/>
                <w:rtl w:val="true"/>
              </w:rPr>
              <w:t>)</w:t>
              <w:tab/>
            </w:r>
            <w:r>
              <w:rPr>
                <w:rStyle w:val="IndexLink"/>
              </w:rPr>
              <w:t>25</w:t>
            </w:r>
          </w:hyperlink>
        </w:p>
        <w:p>
          <w:pPr>
            <w:pStyle w:val="Contents2"/>
            <w:tabs>
              <w:tab w:val="clear" w:pos="8743"/>
              <w:tab w:val="right" w:pos="9026" w:leader="dot"/>
            </w:tabs>
            <w:rPr/>
          </w:pPr>
          <w:hyperlink w:anchor="__RefHeading___Toc2381248_2870459653">
            <w:r>
              <w:rPr>
                <w:webHidden/>
                <w:rStyle w:val="IndexLink"/>
                <w:rtl w:val="true"/>
              </w:rPr>
              <w:t>بيانه في معنى</w:t>
            </w:r>
            <w:r>
              <w:rPr>
                <w:rStyle w:val="IndexLink"/>
                <w:rtl w:val="true"/>
              </w:rPr>
              <w:t>: (</w:t>
            </w:r>
            <w:r>
              <w:rPr>
                <w:rStyle w:val="IndexLink"/>
                <w:rtl w:val="true"/>
              </w:rPr>
              <w:t>فلا يبقى أهل ملة يهودي ولا نصراني إلا آمن به قبل موته</w:t>
            </w:r>
            <w:r>
              <w:rPr>
                <w:rStyle w:val="IndexLink"/>
                <w:rtl w:val="true"/>
              </w:rPr>
              <w:t>)</w:t>
              <w:tab/>
            </w:r>
            <w:r>
              <w:rPr>
                <w:rStyle w:val="IndexLink"/>
              </w:rPr>
              <w:t>27</w:t>
            </w:r>
          </w:hyperlink>
        </w:p>
        <w:p>
          <w:pPr>
            <w:pStyle w:val="Contents2"/>
            <w:tabs>
              <w:tab w:val="clear" w:pos="8743"/>
              <w:tab w:val="right" w:pos="9026" w:leader="dot"/>
            </w:tabs>
            <w:rPr/>
          </w:pPr>
          <w:hyperlink w:anchor="__RefHeading___Toc2381250_2870459653">
            <w:r>
              <w:rPr>
                <w:webHidden/>
                <w:rStyle w:val="IndexLink"/>
                <w:rtl w:val="true"/>
              </w:rPr>
              <w:t>بيانه في معنى</w:t>
            </w:r>
            <w:r>
              <w:rPr>
                <w:rStyle w:val="IndexLink"/>
                <w:rtl w:val="true"/>
              </w:rPr>
              <w:t>: (</w:t>
            </w:r>
            <w:r>
              <w:rPr>
                <w:rStyle w:val="IndexLink"/>
                <w:rtl w:val="true"/>
              </w:rPr>
              <w:t>للقرآن تأويل</w:t>
            </w:r>
            <w:r>
              <w:rPr>
                <w:rStyle w:val="IndexLink"/>
                <w:rtl w:val="true"/>
              </w:rPr>
              <w:t>)</w:t>
              <w:tab/>
            </w:r>
            <w:r>
              <w:rPr>
                <w:rStyle w:val="IndexLink"/>
              </w:rPr>
              <w:t>28</w:t>
            </w:r>
          </w:hyperlink>
        </w:p>
        <w:p>
          <w:pPr>
            <w:pStyle w:val="Contents2"/>
            <w:tabs>
              <w:tab w:val="clear" w:pos="8743"/>
              <w:tab w:val="right" w:pos="9026" w:leader="dot"/>
            </w:tabs>
            <w:rPr/>
          </w:pPr>
          <w:hyperlink w:anchor="__RefHeading___Toc2381252_2870459653">
            <w:r>
              <w:rPr>
                <w:webHidden/>
                <w:rStyle w:val="IndexLink"/>
                <w:rtl w:val="true"/>
              </w:rPr>
              <w:t xml:space="preserve">بيانه في معنى </w:t>
            </w:r>
            <w:r>
              <w:rPr>
                <w:rStyle w:val="IndexLink"/>
                <w:rtl w:val="true"/>
              </w:rPr>
              <w:t>(</w:t>
            </w:r>
            <w:r>
              <w:rPr>
                <w:rStyle w:val="IndexLink"/>
                <w:rtl w:val="true"/>
              </w:rPr>
              <w:t>المراد بالنبيين</w:t>
            </w:r>
            <w:r>
              <w:rPr>
                <w:rStyle w:val="IndexLink"/>
                <w:rtl w:val="true"/>
              </w:rPr>
              <w:t xml:space="preserve">... </w:t>
            </w:r>
            <w:r>
              <w:rPr>
                <w:rStyle w:val="IndexLink"/>
                <w:rtl w:val="true"/>
              </w:rPr>
              <w:t>والصالحين حمزة</w:t>
            </w:r>
            <w:r>
              <w:rPr>
                <w:rStyle w:val="IndexLink"/>
                <w:rtl w:val="true"/>
              </w:rPr>
              <w:t>)</w:t>
              <w:tab/>
            </w:r>
            <w:r>
              <w:rPr>
                <w:rStyle w:val="IndexLink"/>
              </w:rPr>
              <w:t>29</w:t>
            </w:r>
          </w:hyperlink>
        </w:p>
        <w:p>
          <w:pPr>
            <w:pStyle w:val="Contents2"/>
            <w:tabs>
              <w:tab w:val="clear" w:pos="8743"/>
              <w:tab w:val="right" w:pos="9026" w:leader="dot"/>
            </w:tabs>
            <w:rPr/>
          </w:pPr>
          <w:hyperlink w:anchor="__RefHeading___Toc2381254_2870459653">
            <w:r>
              <w:rPr>
                <w:webHidden/>
                <w:rStyle w:val="IndexLink"/>
                <w:rtl w:val="true"/>
              </w:rPr>
              <w:t xml:space="preserve">بيانه في معنى </w:t>
            </w:r>
            <w:r>
              <w:rPr>
                <w:rStyle w:val="IndexLink"/>
                <w:rtl w:val="true"/>
              </w:rPr>
              <w:t>«</w:t>
            </w:r>
            <w:r>
              <w:rPr>
                <w:rStyle w:val="IndexLink"/>
                <w:rtl w:val="true"/>
              </w:rPr>
              <w:t>بَقِيَّتُ اللهِ خَيْرٌ لَكُمْ</w:t>
            </w:r>
            <w:r>
              <w:rPr>
                <w:rStyle w:val="IndexLink"/>
                <w:rtl w:val="true"/>
              </w:rPr>
              <w:t>»</w:t>
              <w:tab/>
            </w:r>
            <w:r>
              <w:rPr>
                <w:rStyle w:val="IndexLink"/>
              </w:rPr>
              <w:t>30</w:t>
            </w:r>
          </w:hyperlink>
        </w:p>
        <w:p>
          <w:pPr>
            <w:pStyle w:val="Contents2"/>
            <w:tabs>
              <w:tab w:val="clear" w:pos="8743"/>
              <w:tab w:val="right" w:pos="9026" w:leader="dot"/>
            </w:tabs>
            <w:rPr/>
          </w:pPr>
          <w:hyperlink w:anchor="__RefHeading___Toc2381256_2870459653">
            <w:r>
              <w:rPr>
                <w:webHidden/>
                <w:rStyle w:val="IndexLink"/>
                <w:rtl w:val="true"/>
              </w:rPr>
              <w:t>بيانه في معنى</w:t>
            </w:r>
            <w:r>
              <w:rPr>
                <w:rStyle w:val="IndexLink"/>
                <w:rtl w:val="true"/>
              </w:rPr>
              <w:t>: (</w:t>
            </w:r>
            <w:r>
              <w:rPr>
                <w:rStyle w:val="IndexLink"/>
                <w:rtl w:val="true"/>
              </w:rPr>
              <w:t>يعني أعداءنا</w:t>
            </w:r>
            <w:r>
              <w:rPr>
                <w:rStyle w:val="IndexLink"/>
                <w:rtl w:val="true"/>
              </w:rPr>
              <w:t xml:space="preserve">... </w:t>
            </w:r>
            <w:r>
              <w:rPr>
                <w:rStyle w:val="IndexLink"/>
                <w:rtl w:val="true"/>
              </w:rPr>
              <w:t>يعني بالفترة</w:t>
            </w:r>
            <w:r>
              <w:rPr>
                <w:rStyle w:val="IndexLink"/>
                <w:rtl w:val="true"/>
              </w:rPr>
              <w:t>)</w:t>
              <w:tab/>
            </w:r>
            <w:r>
              <w:rPr>
                <w:rStyle w:val="IndexLink"/>
              </w:rPr>
              <w:t>32</w:t>
            </w:r>
          </w:hyperlink>
        </w:p>
        <w:p>
          <w:pPr>
            <w:pStyle w:val="Contents2"/>
            <w:tabs>
              <w:tab w:val="clear" w:pos="8743"/>
              <w:tab w:val="right" w:pos="9026" w:leader="dot"/>
            </w:tabs>
            <w:rPr/>
          </w:pPr>
          <w:hyperlink w:anchor="__RefHeading___Toc2381258_2870459653">
            <w:r>
              <w:rPr>
                <w:webHidden/>
                <w:rStyle w:val="IndexLink"/>
                <w:rtl w:val="true"/>
              </w:rPr>
              <w:t>بيانه في معنى</w:t>
            </w:r>
            <w:r>
              <w:rPr>
                <w:rStyle w:val="IndexLink"/>
                <w:rtl w:val="true"/>
              </w:rPr>
              <w:t>: (</w:t>
            </w:r>
            <w:r>
              <w:rPr>
                <w:rStyle w:val="IndexLink"/>
                <w:rtl w:val="true"/>
              </w:rPr>
              <w:t>البدوا ما لبدنا</w:t>
            </w:r>
            <w:r>
              <w:rPr>
                <w:rStyle w:val="IndexLink"/>
                <w:rtl w:val="true"/>
              </w:rPr>
              <w:t>)</w:t>
              <w:tab/>
            </w:r>
            <w:r>
              <w:rPr>
                <w:rStyle w:val="IndexLink"/>
              </w:rPr>
              <w:t>33</w:t>
            </w:r>
          </w:hyperlink>
        </w:p>
        <w:p>
          <w:pPr>
            <w:pStyle w:val="Contents2"/>
            <w:tabs>
              <w:tab w:val="clear" w:pos="8743"/>
              <w:tab w:val="right" w:pos="9026" w:leader="dot"/>
            </w:tabs>
            <w:rPr/>
          </w:pPr>
          <w:hyperlink w:anchor="__RefHeading___Toc2381260_2870459653">
            <w:r>
              <w:rPr>
                <w:webHidden/>
                <w:rStyle w:val="IndexLink"/>
                <w:rtl w:val="true"/>
              </w:rPr>
              <w:t>بيانه في معنى بعض الآيات، وفي معنى</w:t>
            </w:r>
            <w:r>
              <w:rPr>
                <w:rStyle w:val="IndexLink"/>
                <w:rtl w:val="true"/>
              </w:rPr>
              <w:t>: (</w:t>
            </w:r>
            <w:r>
              <w:rPr>
                <w:rStyle w:val="IndexLink"/>
                <w:rtl w:val="true"/>
              </w:rPr>
              <w:t>ذهبت دولة الباطل</w:t>
            </w:r>
            <w:r>
              <w:rPr>
                <w:rStyle w:val="IndexLink"/>
                <w:rtl w:val="true"/>
              </w:rPr>
              <w:t>)</w:t>
              <w:tab/>
            </w:r>
            <w:r>
              <w:rPr>
                <w:rStyle w:val="IndexLink"/>
              </w:rPr>
              <w:t>35</w:t>
            </w:r>
          </w:hyperlink>
        </w:p>
        <w:p>
          <w:pPr>
            <w:pStyle w:val="Contents2"/>
            <w:tabs>
              <w:tab w:val="clear" w:pos="8743"/>
              <w:tab w:val="right" w:pos="9026" w:leader="dot"/>
            </w:tabs>
            <w:rPr/>
          </w:pPr>
          <w:hyperlink w:anchor="__RefHeading___Toc2381262_2870459653">
            <w:r>
              <w:rPr>
                <w:webHidden/>
                <w:rStyle w:val="IndexLink"/>
                <w:rtl w:val="true"/>
              </w:rPr>
              <w:t>بيانه في معنى</w:t>
            </w:r>
            <w:r>
              <w:rPr>
                <w:rStyle w:val="IndexLink"/>
                <w:rtl w:val="true"/>
              </w:rPr>
              <w:t>: (</w:t>
            </w:r>
            <w:r>
              <w:rPr>
                <w:rStyle w:val="IndexLink"/>
                <w:rtl w:val="true"/>
              </w:rPr>
              <w:t>انقلاب البصرة</w:t>
            </w:r>
            <w:r>
              <w:rPr>
                <w:rStyle w:val="IndexLink"/>
                <w:rtl w:val="true"/>
              </w:rPr>
              <w:t>)</w:t>
              <w:tab/>
            </w:r>
            <w:r>
              <w:rPr>
                <w:rStyle w:val="IndexLink"/>
              </w:rPr>
              <w:t>37</w:t>
            </w:r>
          </w:hyperlink>
        </w:p>
        <w:p>
          <w:pPr>
            <w:pStyle w:val="Contents2"/>
            <w:tabs>
              <w:tab w:val="clear" w:pos="8743"/>
              <w:tab w:val="right" w:pos="9026" w:leader="dot"/>
            </w:tabs>
            <w:rPr/>
          </w:pPr>
          <w:hyperlink w:anchor="__RefHeading___Toc2381264_2870459653">
            <w:r>
              <w:rPr>
                <w:webHidden/>
                <w:rStyle w:val="IndexLink"/>
                <w:rtl w:val="true"/>
              </w:rPr>
              <w:t>بيانه في معنى تأويله علیه السلام ليلة القدر بفاطمة</w:t>
            </w:r>
            <w:r>
              <w:rPr>
                <w:rStyle w:val="IndexLink"/>
                <w:rtl w:val="true"/>
              </w:rPr>
              <w:t>:</w:t>
              <w:tab/>
            </w:r>
            <w:r>
              <w:rPr>
                <w:rStyle w:val="IndexLink"/>
              </w:rPr>
              <w:t>38</w:t>
            </w:r>
          </w:hyperlink>
        </w:p>
        <w:p>
          <w:pPr>
            <w:pStyle w:val="Contents2"/>
            <w:tabs>
              <w:tab w:val="clear" w:pos="8743"/>
              <w:tab w:val="right" w:pos="9026" w:leader="dot"/>
            </w:tabs>
            <w:rPr/>
          </w:pPr>
          <w:hyperlink w:anchor="__RefHeading___Toc2381266_2870459653">
            <w:r>
              <w:rPr>
                <w:webHidden/>
                <w:rStyle w:val="IndexLink"/>
                <w:rtl w:val="true"/>
              </w:rPr>
              <w:t>بيانه في معنى</w:t>
            </w:r>
            <w:r>
              <w:rPr>
                <w:rStyle w:val="IndexLink"/>
                <w:rtl w:val="true"/>
              </w:rPr>
              <w:t>: (</w:t>
            </w:r>
            <w:r>
              <w:rPr>
                <w:rStyle w:val="IndexLink"/>
                <w:rtl w:val="true"/>
              </w:rPr>
              <w:t>الخماسي</w:t>
            </w:r>
            <w:r>
              <w:rPr>
                <w:rStyle w:val="IndexLink"/>
                <w:rtl w:val="true"/>
              </w:rPr>
              <w:t>)</w:t>
              <w:tab/>
            </w:r>
            <w:r>
              <w:rPr>
                <w:rStyle w:val="IndexLink"/>
              </w:rPr>
              <w:t>39</w:t>
            </w:r>
          </w:hyperlink>
        </w:p>
        <w:p>
          <w:pPr>
            <w:pStyle w:val="Contents2"/>
            <w:tabs>
              <w:tab w:val="clear" w:pos="8743"/>
              <w:tab w:val="right" w:pos="9026" w:leader="dot"/>
            </w:tabs>
            <w:rPr/>
          </w:pPr>
          <w:hyperlink w:anchor="__RefHeading___Toc2381268_2870459653">
            <w:r>
              <w:rPr>
                <w:webHidden/>
                <w:rStyle w:val="IndexLink"/>
                <w:rtl w:val="true"/>
              </w:rPr>
              <w:t>بيانه في معنى</w:t>
            </w:r>
            <w:r>
              <w:rPr>
                <w:rStyle w:val="IndexLink"/>
                <w:rtl w:val="true"/>
              </w:rPr>
              <w:t>: (</w:t>
            </w:r>
            <w:r>
              <w:rPr>
                <w:rStyle w:val="IndexLink"/>
                <w:rtl w:val="true"/>
              </w:rPr>
              <w:t>وأقل من خمس سنين</w:t>
            </w:r>
            <w:r>
              <w:rPr>
                <w:rStyle w:val="IndexLink"/>
                <w:rtl w:val="true"/>
              </w:rPr>
              <w:t>)</w:t>
              <w:tab/>
            </w:r>
            <w:r>
              <w:rPr>
                <w:rStyle w:val="IndexLink"/>
              </w:rPr>
              <w:t>40</w:t>
            </w:r>
          </w:hyperlink>
        </w:p>
        <w:p>
          <w:pPr>
            <w:pStyle w:val="Contents2"/>
            <w:tabs>
              <w:tab w:val="clear" w:pos="8743"/>
              <w:tab w:val="right" w:pos="9026" w:leader="dot"/>
            </w:tabs>
            <w:rPr/>
          </w:pPr>
          <w:hyperlink w:anchor="__RefHeading___Toc2381270_2870459653">
            <w:r>
              <w:rPr>
                <w:webHidden/>
                <w:rStyle w:val="IndexLink"/>
                <w:rtl w:val="true"/>
              </w:rPr>
              <w:t>بيانه في معنى</w:t>
            </w:r>
            <w:r>
              <w:rPr>
                <w:rStyle w:val="IndexLink"/>
                <w:rtl w:val="true"/>
              </w:rPr>
              <w:t>: (</w:t>
            </w:r>
            <w:r>
              <w:rPr>
                <w:rStyle w:val="IndexLink"/>
                <w:rtl w:val="true"/>
              </w:rPr>
              <w:t>بدأ الإسلام غريباً</w:t>
            </w:r>
            <w:r>
              <w:rPr>
                <w:rStyle w:val="IndexLink"/>
                <w:rtl w:val="true"/>
              </w:rPr>
              <w:t>)</w:t>
              <w:tab/>
            </w:r>
            <w:r>
              <w:rPr>
                <w:rStyle w:val="IndexLink"/>
              </w:rPr>
              <w:t>41</w:t>
            </w:r>
          </w:hyperlink>
        </w:p>
        <w:p>
          <w:pPr>
            <w:pStyle w:val="Contents2"/>
            <w:tabs>
              <w:tab w:val="clear" w:pos="8743"/>
              <w:tab w:val="right" w:pos="9026" w:leader="dot"/>
            </w:tabs>
            <w:rPr/>
          </w:pPr>
          <w:hyperlink w:anchor="__RefHeading___Toc2381272_2870459653">
            <w:r>
              <w:rPr>
                <w:webHidden/>
                <w:rStyle w:val="IndexLink"/>
                <w:rtl w:val="true"/>
              </w:rPr>
              <w:t>بيانه في معنى</w:t>
            </w:r>
            <w:r>
              <w:rPr>
                <w:rStyle w:val="IndexLink"/>
                <w:rtl w:val="true"/>
              </w:rPr>
              <w:t>: (</w:t>
            </w:r>
            <w:r>
              <w:rPr>
                <w:rStyle w:val="IndexLink"/>
                <w:rtl w:val="true"/>
              </w:rPr>
              <w:t>وأنا صاحب الكرات ودولة الدُّوَل</w:t>
            </w:r>
            <w:r>
              <w:rPr>
                <w:rStyle w:val="IndexLink"/>
                <w:rtl w:val="true"/>
              </w:rPr>
              <w:t>)</w:t>
              <w:tab/>
            </w:r>
            <w:r>
              <w:rPr>
                <w:rStyle w:val="IndexLink"/>
              </w:rPr>
              <w:t>42</w:t>
            </w:r>
          </w:hyperlink>
        </w:p>
        <w:p>
          <w:pPr>
            <w:pStyle w:val="Contents2"/>
            <w:tabs>
              <w:tab w:val="clear" w:pos="8743"/>
              <w:tab w:val="right" w:pos="9026" w:leader="dot"/>
            </w:tabs>
            <w:rPr/>
          </w:pPr>
          <w:hyperlink w:anchor="__RefHeading___Toc2381274_2870459653">
            <w:r>
              <w:rPr>
                <w:webHidden/>
                <w:rStyle w:val="IndexLink"/>
                <w:rtl w:val="true"/>
              </w:rPr>
              <w:t>بيانه في أن القائم عجل الله تعالی فرجه الشریف يحكم بعلمه لا بالبينَّة</w:t>
            </w:r>
            <w:r>
              <w:rPr>
                <w:rStyle w:val="IndexLink"/>
                <w:rtl w:val="true"/>
              </w:rPr>
              <w:tab/>
            </w:r>
            <w:r>
              <w:rPr>
                <w:rStyle w:val="IndexLink"/>
              </w:rPr>
              <w:t>43</w:t>
            </w:r>
          </w:hyperlink>
        </w:p>
        <w:p>
          <w:pPr>
            <w:pStyle w:val="Contents2"/>
            <w:tabs>
              <w:tab w:val="clear" w:pos="8743"/>
              <w:tab w:val="right" w:pos="9026" w:leader="dot"/>
            </w:tabs>
            <w:rPr/>
          </w:pPr>
          <w:hyperlink w:anchor="__RefHeading___Toc2381276_2870459653">
            <w:r>
              <w:rPr>
                <w:webHidden/>
                <w:rStyle w:val="IndexLink"/>
                <w:rtl w:val="true"/>
              </w:rPr>
              <w:t>بيانه في أن عندهم علیهم السلام درعين</w:t>
            </w:r>
            <w:r>
              <w:rPr>
                <w:rStyle w:val="IndexLink"/>
                <w:rtl w:val="true"/>
              </w:rPr>
              <w:tab/>
            </w:r>
            <w:r>
              <w:rPr>
                <w:rStyle w:val="IndexLink"/>
              </w:rPr>
              <w:t>45</w:t>
            </w:r>
          </w:hyperlink>
        </w:p>
        <w:p>
          <w:pPr>
            <w:pStyle w:val="Contents2"/>
            <w:tabs>
              <w:tab w:val="clear" w:pos="8743"/>
              <w:tab w:val="right" w:pos="9026" w:leader="dot"/>
            </w:tabs>
            <w:rPr/>
          </w:pPr>
          <w:hyperlink w:anchor="__RefHeading___Toc2381278_2870459653">
            <w:r>
              <w:rPr>
                <w:webHidden/>
                <w:rStyle w:val="IndexLink"/>
                <w:rtl w:val="true"/>
              </w:rPr>
              <w:t>بيانه في معنى</w:t>
            </w:r>
            <w:r>
              <w:rPr>
                <w:rStyle w:val="IndexLink"/>
                <w:rtl w:val="true"/>
              </w:rPr>
              <w:t>: (</w:t>
            </w:r>
            <w:r>
              <w:rPr>
                <w:rStyle w:val="IndexLink"/>
                <w:rtl w:val="true"/>
              </w:rPr>
              <w:t>كان أبو جعفر ألحم منّي</w:t>
            </w:r>
            <w:r>
              <w:rPr>
                <w:rStyle w:val="IndexLink"/>
                <w:rtl w:val="true"/>
              </w:rPr>
              <w:t>)</w:t>
              <w:tab/>
            </w:r>
            <w:r>
              <w:rPr>
                <w:rStyle w:val="IndexLink"/>
              </w:rPr>
              <w:t>47</w:t>
            </w:r>
          </w:hyperlink>
        </w:p>
        <w:p>
          <w:pPr>
            <w:pStyle w:val="Contents2"/>
            <w:tabs>
              <w:tab w:val="clear" w:pos="8743"/>
              <w:tab w:val="right" w:pos="9026" w:leader="dot"/>
            </w:tabs>
            <w:rPr/>
          </w:pPr>
          <w:hyperlink w:anchor="__RefHeading___Toc2381280_2870459653">
            <w:r>
              <w:rPr>
                <w:webHidden/>
                <w:rStyle w:val="IndexLink"/>
                <w:rtl w:val="true"/>
              </w:rPr>
              <w:t>بيانه في معنى</w:t>
            </w:r>
            <w:r>
              <w:rPr>
                <w:rStyle w:val="IndexLink"/>
                <w:rtl w:val="true"/>
              </w:rPr>
              <w:t>: (</w:t>
            </w:r>
            <w:r>
              <w:rPr>
                <w:rStyle w:val="IndexLink"/>
                <w:rtl w:val="true"/>
              </w:rPr>
              <w:t>أما ابن أبي حمزة فإنَّه رجل تأول تأويلاً لم يُحسنه</w:t>
            </w:r>
            <w:r>
              <w:rPr>
                <w:rStyle w:val="IndexLink"/>
                <w:rtl w:val="true"/>
              </w:rPr>
              <w:t>...)</w:t>
              <w:tab/>
            </w:r>
            <w:r>
              <w:rPr>
                <w:rStyle w:val="IndexLink"/>
              </w:rPr>
              <w:t>48</w:t>
            </w:r>
          </w:hyperlink>
        </w:p>
        <w:p>
          <w:pPr>
            <w:pStyle w:val="Contents2"/>
            <w:tabs>
              <w:tab w:val="clear" w:pos="8743"/>
              <w:tab w:val="right" w:pos="9026" w:leader="dot"/>
            </w:tabs>
            <w:rPr/>
          </w:pPr>
          <w:hyperlink w:anchor="__RefHeading___Toc2381282_2870459653">
            <w:r>
              <w:rPr>
                <w:webHidden/>
                <w:rStyle w:val="IndexLink"/>
                <w:rtl w:val="true"/>
              </w:rPr>
              <w:t>بيانه في معنى</w:t>
            </w:r>
            <w:r>
              <w:rPr>
                <w:rStyle w:val="IndexLink"/>
                <w:rtl w:val="true"/>
              </w:rPr>
              <w:t>: (</w:t>
            </w:r>
            <w:r>
              <w:rPr>
                <w:rStyle w:val="IndexLink"/>
                <w:rtl w:val="true"/>
              </w:rPr>
              <w:t>أيأتي الرُّسُل عن الله بشيء ثم تأتي بخلافه</w:t>
            </w:r>
            <w:r>
              <w:rPr>
                <w:rStyle w:val="IndexLink"/>
                <w:rtl w:val="true"/>
              </w:rPr>
              <w:t>)</w:t>
              <w:tab/>
            </w:r>
            <w:r>
              <w:rPr>
                <w:rStyle w:val="IndexLink"/>
              </w:rPr>
              <w:t>50</w:t>
            </w:r>
          </w:hyperlink>
        </w:p>
        <w:p>
          <w:pPr>
            <w:pStyle w:val="Contents2"/>
            <w:tabs>
              <w:tab w:val="clear" w:pos="8743"/>
              <w:tab w:val="right" w:pos="9026" w:leader="dot"/>
            </w:tabs>
            <w:rPr/>
          </w:pPr>
          <w:hyperlink w:anchor="__RefHeading___Toc2381284_2870459653">
            <w:r>
              <w:rPr>
                <w:webHidden/>
                <w:rStyle w:val="IndexLink"/>
                <w:rtl w:val="true"/>
              </w:rPr>
              <w:t>بيانه في معنى</w:t>
            </w:r>
            <w:r>
              <w:rPr>
                <w:rStyle w:val="IndexLink"/>
                <w:rtl w:val="true"/>
              </w:rPr>
              <w:t>: (</w:t>
            </w:r>
            <w:r>
              <w:rPr>
                <w:rStyle w:val="IndexLink"/>
                <w:rtl w:val="true"/>
              </w:rPr>
              <w:t>وينتظر عاقبتي</w:t>
            </w:r>
            <w:r>
              <w:rPr>
                <w:rStyle w:val="IndexLink"/>
                <w:rtl w:val="true"/>
              </w:rPr>
              <w:t>)</w:t>
              <w:tab/>
            </w:r>
            <w:r>
              <w:rPr>
                <w:rStyle w:val="IndexLink"/>
              </w:rPr>
              <w:t>51</w:t>
            </w:r>
          </w:hyperlink>
        </w:p>
        <w:p>
          <w:pPr>
            <w:pStyle w:val="Contents2"/>
            <w:tabs>
              <w:tab w:val="clear" w:pos="8743"/>
              <w:tab w:val="right" w:pos="9026" w:leader="dot"/>
            </w:tabs>
            <w:rPr/>
          </w:pPr>
          <w:hyperlink w:anchor="__RefHeading___Toc2381286_2870459653">
            <w:r>
              <w:rPr>
                <w:webHidden/>
                <w:rStyle w:val="IndexLink"/>
                <w:rtl w:val="true"/>
              </w:rPr>
              <w:t xml:space="preserve">بيانه في معنى </w:t>
            </w:r>
            <w:r>
              <w:rPr>
                <w:rStyle w:val="IndexLink"/>
                <w:rtl w:val="true"/>
              </w:rPr>
              <w:t>(</w:t>
            </w:r>
            <w:r>
              <w:rPr>
                <w:rStyle w:val="IndexLink"/>
                <w:rtl w:val="true"/>
              </w:rPr>
              <w:t>الروح، الفلاح، النجاة و النجاح</w:t>
            </w:r>
            <w:r>
              <w:rPr>
                <w:rStyle w:val="IndexLink"/>
                <w:rtl w:val="true"/>
              </w:rPr>
              <w:t>...)</w:t>
              <w:tab/>
            </w:r>
            <w:r>
              <w:rPr>
                <w:rStyle w:val="IndexLink"/>
              </w:rPr>
              <w:t>52</w:t>
            </w:r>
          </w:hyperlink>
        </w:p>
        <w:p>
          <w:pPr>
            <w:pStyle w:val="Contents2"/>
            <w:tabs>
              <w:tab w:val="clear" w:pos="8743"/>
              <w:tab w:val="right" w:pos="9026" w:leader="dot"/>
            </w:tabs>
            <w:rPr/>
          </w:pPr>
          <w:hyperlink w:anchor="__RefHeading___Toc2381288_2870459653">
            <w:r>
              <w:rPr>
                <w:webHidden/>
                <w:rStyle w:val="IndexLink"/>
                <w:rtl w:val="true"/>
              </w:rPr>
              <w:t>بيانه في معنى</w:t>
            </w:r>
            <w:r>
              <w:rPr>
                <w:rStyle w:val="IndexLink"/>
                <w:rtl w:val="true"/>
              </w:rPr>
              <w:t>: (</w:t>
            </w:r>
            <w:r>
              <w:rPr>
                <w:rStyle w:val="IndexLink"/>
                <w:rtl w:val="true"/>
              </w:rPr>
              <w:t>يعطف الهوى على الهدى إذا عطفوا الهدى على الهوى</w:t>
            </w:r>
            <w:r>
              <w:rPr>
                <w:rStyle w:val="IndexLink"/>
                <w:rtl w:val="true"/>
              </w:rPr>
              <w:t>...)</w:t>
              <w:tab/>
            </w:r>
            <w:r>
              <w:rPr>
                <w:rStyle w:val="IndexLink"/>
              </w:rPr>
              <w:t>53</w:t>
            </w:r>
          </w:hyperlink>
        </w:p>
        <w:p>
          <w:pPr>
            <w:pStyle w:val="Contents2"/>
            <w:tabs>
              <w:tab w:val="clear" w:pos="8743"/>
              <w:tab w:val="right" w:pos="9026" w:leader="dot"/>
            </w:tabs>
            <w:rPr/>
          </w:pPr>
          <w:hyperlink w:anchor="__RefHeading___Toc2381290_2870459653">
            <w:r>
              <w:rPr>
                <w:webHidden/>
                <w:rStyle w:val="IndexLink"/>
                <w:rtl w:val="true"/>
              </w:rPr>
              <w:t>بيانه في معنى</w:t>
            </w:r>
            <w:r>
              <w:rPr>
                <w:rStyle w:val="IndexLink"/>
                <w:rtl w:val="true"/>
              </w:rPr>
              <w:t>: (</w:t>
            </w:r>
            <w:r>
              <w:rPr>
                <w:rStyle w:val="IndexLink"/>
                <w:rtl w:val="true"/>
              </w:rPr>
              <w:t>ولهم بكل ما أتوا وعملوا من أفاريق الصبر الأدهم فوق ما أتوا وعملوا، أما إنّه لم يبق إلا الزمهرير من شتائم</w:t>
            </w:r>
            <w:r>
              <w:rPr>
                <w:rStyle w:val="IndexLink"/>
                <w:rtl w:val="true"/>
              </w:rPr>
              <w:t>)</w:t>
              <w:tab/>
            </w:r>
            <w:r>
              <w:rPr>
                <w:rStyle w:val="IndexLink"/>
              </w:rPr>
              <w:t>54</w:t>
            </w:r>
          </w:hyperlink>
        </w:p>
        <w:p>
          <w:pPr>
            <w:pStyle w:val="Contents2"/>
            <w:tabs>
              <w:tab w:val="clear" w:pos="8743"/>
              <w:tab w:val="right" w:pos="9026" w:leader="dot"/>
            </w:tabs>
            <w:rPr/>
          </w:pPr>
          <w:hyperlink w:anchor="__RefHeading___Toc2381292_2870459653">
            <w:r>
              <w:rPr>
                <w:webHidden/>
                <w:rStyle w:val="IndexLink"/>
                <w:rtl w:val="true"/>
              </w:rPr>
              <w:t>بيانه في معنى</w:t>
            </w:r>
            <w:r>
              <w:rPr>
                <w:rStyle w:val="IndexLink"/>
                <w:rtl w:val="true"/>
              </w:rPr>
              <w:t>: (</w:t>
            </w:r>
            <w:r>
              <w:rPr>
                <w:rStyle w:val="IndexLink"/>
                <w:rtl w:val="true"/>
              </w:rPr>
              <w:t xml:space="preserve">ابن خيرة الإماء، يسومهم خسفاً </w:t>
            </w:r>
            <w:r>
              <w:rPr>
                <w:rStyle w:val="IndexLink"/>
                <w:rtl w:val="true"/>
              </w:rPr>
              <w:t>...)</w:t>
              <w:tab/>
            </w:r>
            <w:r>
              <w:rPr>
                <w:rStyle w:val="IndexLink"/>
              </w:rPr>
              <w:t>56</w:t>
            </w:r>
          </w:hyperlink>
        </w:p>
        <w:p>
          <w:pPr>
            <w:pStyle w:val="Contents2"/>
            <w:tabs>
              <w:tab w:val="clear" w:pos="8743"/>
              <w:tab w:val="right" w:pos="9026" w:leader="dot"/>
            </w:tabs>
            <w:rPr/>
          </w:pPr>
          <w:hyperlink w:anchor="__RefHeading___Toc2381294_2870459653">
            <w:r>
              <w:rPr>
                <w:webHidden/>
                <w:rStyle w:val="IndexLink"/>
                <w:rtl w:val="true"/>
              </w:rPr>
              <w:t xml:space="preserve">بيانه في معنى </w:t>
            </w:r>
            <w:r>
              <w:rPr>
                <w:rStyle w:val="IndexLink"/>
                <w:rtl w:val="true"/>
              </w:rPr>
              <w:t>(</w:t>
            </w:r>
            <w:r>
              <w:rPr>
                <w:rStyle w:val="IndexLink"/>
                <w:rtl w:val="true"/>
              </w:rPr>
              <w:t>لشرِّ يوم</w:t>
            </w:r>
            <w:r>
              <w:rPr>
                <w:rStyle w:val="IndexLink"/>
                <w:rtl w:val="true"/>
              </w:rPr>
              <w:t>)</w:t>
              <w:tab/>
            </w:r>
            <w:r>
              <w:rPr>
                <w:rStyle w:val="IndexLink"/>
              </w:rPr>
              <w:t>60</w:t>
            </w:r>
          </w:hyperlink>
        </w:p>
        <w:p>
          <w:pPr>
            <w:pStyle w:val="Contents2"/>
            <w:tabs>
              <w:tab w:val="clear" w:pos="8743"/>
              <w:tab w:val="right" w:pos="9026" w:leader="dot"/>
            </w:tabs>
            <w:rPr/>
          </w:pPr>
          <w:hyperlink w:anchor="__RefHeading___Toc2381296_2870459653">
            <w:r>
              <w:rPr>
                <w:webHidden/>
                <w:rStyle w:val="IndexLink"/>
                <w:rtl w:val="true"/>
              </w:rPr>
              <w:t>بيانه في معنى</w:t>
            </w:r>
            <w:r>
              <w:rPr>
                <w:rStyle w:val="IndexLink"/>
                <w:rtl w:val="true"/>
              </w:rPr>
              <w:t>: (</w:t>
            </w:r>
            <w:r>
              <w:rPr>
                <w:rStyle w:val="IndexLink"/>
                <w:rtl w:val="true"/>
              </w:rPr>
              <w:t>فأنا فقأت عين الفتة</w:t>
            </w:r>
            <w:r>
              <w:rPr>
                <w:rStyle w:val="IndexLink"/>
                <w:rtl w:val="true"/>
              </w:rPr>
              <w:t>...</w:t>
            </w:r>
            <w:r>
              <w:rPr>
                <w:rStyle w:val="IndexLink"/>
                <w:rtl w:val="true"/>
              </w:rPr>
              <w:t>، ما أطلب اليوم بعضه وفيه إيضاح عن ابن أبي الحديد في المهدي علیه السلام</w:t>
            </w:r>
            <w:r>
              <w:rPr>
                <w:rStyle w:val="IndexLink"/>
                <w:rtl w:val="true"/>
              </w:rPr>
              <w:t>)</w:t>
              <w:tab/>
            </w:r>
            <w:r>
              <w:rPr>
                <w:rStyle w:val="IndexLink"/>
              </w:rPr>
              <w:t>62</w:t>
            </w:r>
          </w:hyperlink>
        </w:p>
        <w:p>
          <w:pPr>
            <w:pStyle w:val="Contents2"/>
            <w:tabs>
              <w:tab w:val="clear" w:pos="8743"/>
              <w:tab w:val="right" w:pos="9026" w:leader="dot"/>
            </w:tabs>
            <w:rPr/>
          </w:pPr>
          <w:hyperlink w:anchor="__RefHeading___Toc2381298_2870459653">
            <w:r>
              <w:rPr>
                <w:webHidden/>
                <w:rStyle w:val="IndexLink"/>
                <w:rtl w:val="true"/>
              </w:rPr>
              <w:t>بيانه في معنى</w:t>
            </w:r>
            <w:r>
              <w:rPr>
                <w:rStyle w:val="IndexLink"/>
                <w:rtl w:val="true"/>
              </w:rPr>
              <w:t>: (</w:t>
            </w:r>
            <w:r>
              <w:rPr>
                <w:rStyle w:val="IndexLink"/>
                <w:rtl w:val="true"/>
              </w:rPr>
              <w:t>قد لبس للحكمة جنّتها</w:t>
            </w:r>
            <w:r>
              <w:rPr>
                <w:rStyle w:val="IndexLink"/>
                <w:rtl w:val="true"/>
              </w:rPr>
              <w:t>)</w:t>
              <w:tab/>
            </w:r>
            <w:r>
              <w:rPr>
                <w:rStyle w:val="IndexLink"/>
              </w:rPr>
              <w:t>65</w:t>
            </w:r>
          </w:hyperlink>
        </w:p>
        <w:p>
          <w:pPr>
            <w:pStyle w:val="Contents2"/>
            <w:tabs>
              <w:tab w:val="clear" w:pos="8743"/>
              <w:tab w:val="right" w:pos="9026" w:leader="dot"/>
            </w:tabs>
            <w:rPr/>
          </w:pPr>
          <w:hyperlink w:anchor="__RefHeading___Toc2381300_2870459653">
            <w:r>
              <w:rPr>
                <w:webHidden/>
                <w:rStyle w:val="IndexLink"/>
                <w:rtl w:val="true"/>
              </w:rPr>
              <w:t>بيانه في معنى</w:t>
            </w:r>
            <w:r>
              <w:rPr>
                <w:rStyle w:val="IndexLink"/>
                <w:rtl w:val="true"/>
              </w:rPr>
              <w:t>: (</w:t>
            </w:r>
            <w:r>
              <w:rPr>
                <w:rStyle w:val="IndexLink"/>
                <w:rtl w:val="true"/>
              </w:rPr>
              <w:t>العدّة</w:t>
            </w:r>
            <w:r>
              <w:rPr>
                <w:rStyle w:val="IndexLink"/>
                <w:rtl w:val="true"/>
              </w:rPr>
              <w:t>)</w:t>
              <w:tab/>
            </w:r>
            <w:r>
              <w:rPr>
                <w:rStyle w:val="IndexLink"/>
              </w:rPr>
              <w:t>68</w:t>
            </w:r>
          </w:hyperlink>
        </w:p>
        <w:p>
          <w:pPr>
            <w:pStyle w:val="Contents2"/>
            <w:tabs>
              <w:tab w:val="clear" w:pos="8743"/>
              <w:tab w:val="right" w:pos="9026" w:leader="dot"/>
            </w:tabs>
            <w:rPr/>
          </w:pPr>
          <w:hyperlink w:anchor="__RefHeading___Toc2381302_2870459653">
            <w:r>
              <w:rPr>
                <w:webHidden/>
                <w:rStyle w:val="IndexLink"/>
                <w:rtl w:val="true"/>
              </w:rPr>
              <w:t>بيانه في معنى</w:t>
            </w:r>
            <w:r>
              <w:rPr>
                <w:rStyle w:val="IndexLink"/>
                <w:rtl w:val="true"/>
              </w:rPr>
              <w:t>: (</w:t>
            </w:r>
            <w:r>
              <w:rPr>
                <w:rStyle w:val="IndexLink"/>
                <w:rtl w:val="true"/>
              </w:rPr>
              <w:t>من يجمعكم، الصنائع</w:t>
            </w:r>
            <w:r>
              <w:rPr>
                <w:rStyle w:val="IndexLink"/>
                <w:rtl w:val="true"/>
              </w:rPr>
              <w:t>)</w:t>
              <w:tab/>
            </w:r>
            <w:r>
              <w:rPr>
                <w:rStyle w:val="IndexLink"/>
              </w:rPr>
              <w:t>71</w:t>
            </w:r>
          </w:hyperlink>
        </w:p>
        <w:p>
          <w:pPr>
            <w:pStyle w:val="Contents2"/>
            <w:tabs>
              <w:tab w:val="clear" w:pos="8743"/>
              <w:tab w:val="right" w:pos="9026" w:leader="dot"/>
            </w:tabs>
            <w:rPr/>
          </w:pPr>
          <w:hyperlink w:anchor="__RefHeading___Toc2381304_2870459653">
            <w:r>
              <w:rPr>
                <w:webHidden/>
                <w:rStyle w:val="IndexLink"/>
                <w:rtl w:val="true"/>
              </w:rPr>
              <w:t>بيانه في معنى</w:t>
            </w:r>
            <w:r>
              <w:rPr>
                <w:rStyle w:val="IndexLink"/>
                <w:rtl w:val="true"/>
              </w:rPr>
              <w:t>: (</w:t>
            </w:r>
            <w:r>
              <w:rPr>
                <w:rStyle w:val="IndexLink"/>
                <w:rtl w:val="true"/>
              </w:rPr>
              <w:t>الأمر</w:t>
            </w:r>
            <w:r>
              <w:rPr>
                <w:rStyle w:val="IndexLink"/>
                <w:rtl w:val="true"/>
              </w:rPr>
              <w:t>)</w:t>
              <w:tab/>
            </w:r>
            <w:r>
              <w:rPr>
                <w:rStyle w:val="IndexLink"/>
              </w:rPr>
              <w:t>74</w:t>
            </w:r>
          </w:hyperlink>
        </w:p>
        <w:p>
          <w:pPr>
            <w:pStyle w:val="Contents2"/>
            <w:tabs>
              <w:tab w:val="clear" w:pos="8743"/>
              <w:tab w:val="right" w:pos="9026" w:leader="dot"/>
            </w:tabs>
            <w:rPr/>
          </w:pPr>
          <w:hyperlink w:anchor="__RefHeading___Toc2381306_2870459653">
            <w:r>
              <w:rPr>
                <w:webHidden/>
                <w:rStyle w:val="IndexLink"/>
                <w:rtl w:val="true"/>
              </w:rPr>
              <w:t>بيانه في معنى</w:t>
            </w:r>
            <w:r>
              <w:rPr>
                <w:rStyle w:val="IndexLink"/>
                <w:rtl w:val="true"/>
              </w:rPr>
              <w:t>: «</w:t>
            </w:r>
            <w:r>
              <w:rPr>
                <w:rStyle w:val="IndexLink"/>
                <w:rtl w:val="true"/>
              </w:rPr>
              <w:t>وَأَقْسَمُوا بِاللهِ جَهْدَ أَيْمَانِهِمْ لا يَبْعَثُ اللهُ مَنْ يَمُوتُ</w:t>
            </w:r>
            <w:r>
              <w:rPr>
                <w:rStyle w:val="IndexLink"/>
                <w:rtl w:val="true"/>
              </w:rPr>
              <w:t>»</w:t>
              <w:tab/>
            </w:r>
            <w:r>
              <w:rPr>
                <w:rStyle w:val="IndexLink"/>
              </w:rPr>
              <w:t>76</w:t>
            </w:r>
          </w:hyperlink>
        </w:p>
        <w:p>
          <w:pPr>
            <w:pStyle w:val="Contents2"/>
            <w:tabs>
              <w:tab w:val="clear" w:pos="8743"/>
              <w:tab w:val="right" w:pos="9026" w:leader="dot"/>
            </w:tabs>
            <w:rPr/>
          </w:pPr>
          <w:hyperlink w:anchor="__RefHeading___Toc2381308_2870459653">
            <w:r>
              <w:rPr>
                <w:webHidden/>
                <w:rStyle w:val="IndexLink"/>
                <w:rtl w:val="true"/>
              </w:rPr>
              <w:t>بيانه في معنى</w:t>
            </w:r>
            <w:r>
              <w:rPr>
                <w:rStyle w:val="IndexLink"/>
                <w:rtl w:val="true"/>
              </w:rPr>
              <w:t>: (</w:t>
            </w:r>
            <w:r>
              <w:rPr>
                <w:rStyle w:val="IndexLink"/>
                <w:rtl w:val="true"/>
              </w:rPr>
              <w:t>عُد اثني عشر من بني كعب بن لؤي ثم يكون النقف والنقاف</w:t>
            </w:r>
            <w:r>
              <w:rPr>
                <w:rStyle w:val="IndexLink"/>
                <w:rtl w:val="true"/>
              </w:rPr>
              <w:t>)</w:t>
              <w:tab/>
            </w:r>
            <w:r>
              <w:rPr>
                <w:rStyle w:val="IndexLink"/>
              </w:rPr>
              <w:t>77</w:t>
            </w:r>
          </w:hyperlink>
        </w:p>
        <w:p>
          <w:pPr>
            <w:pStyle w:val="Contents2"/>
            <w:tabs>
              <w:tab w:val="clear" w:pos="8743"/>
              <w:tab w:val="right" w:pos="9026" w:leader="dot"/>
            </w:tabs>
            <w:rPr/>
          </w:pPr>
          <w:hyperlink w:anchor="__RefHeading___Toc2381310_2870459653">
            <w:r>
              <w:rPr>
                <w:webHidden/>
                <w:rStyle w:val="IndexLink"/>
                <w:rtl w:val="true"/>
              </w:rPr>
              <w:t>بيانه في معنى</w:t>
            </w:r>
            <w:r>
              <w:rPr>
                <w:rStyle w:val="IndexLink"/>
                <w:rtl w:val="true"/>
              </w:rPr>
              <w:t>: (</w:t>
            </w:r>
            <w:r>
              <w:rPr>
                <w:rStyle w:val="IndexLink"/>
                <w:rtl w:val="true"/>
              </w:rPr>
              <w:t>ترون أيامي ويكشف الله عن سرائري</w:t>
            </w:r>
            <w:r>
              <w:rPr>
                <w:rStyle w:val="IndexLink"/>
                <w:rtl w:val="true"/>
              </w:rPr>
              <w:t>)</w:t>
              <w:tab/>
            </w:r>
            <w:r>
              <w:rPr>
                <w:rStyle w:val="IndexLink"/>
              </w:rPr>
              <w:t>78</w:t>
            </w:r>
          </w:hyperlink>
        </w:p>
        <w:p>
          <w:pPr>
            <w:pStyle w:val="Contents2"/>
            <w:tabs>
              <w:tab w:val="clear" w:pos="8743"/>
              <w:tab w:val="right" w:pos="9026" w:leader="dot"/>
            </w:tabs>
            <w:rPr/>
          </w:pPr>
          <w:hyperlink w:anchor="__RefHeading___Toc2381312_2870459653">
            <w:r>
              <w:rPr>
                <w:webHidden/>
                <w:rStyle w:val="IndexLink"/>
                <w:rtl w:val="true"/>
              </w:rPr>
              <w:t>بيانه في معنى</w:t>
            </w:r>
            <w:r>
              <w:rPr>
                <w:rStyle w:val="IndexLink"/>
                <w:rtl w:val="true"/>
              </w:rPr>
              <w:t>: (</w:t>
            </w:r>
            <w:r>
              <w:rPr>
                <w:rStyle w:val="IndexLink"/>
                <w:rtl w:val="true"/>
              </w:rPr>
              <w:t>إنَّما هي طاعة الإمام</w:t>
            </w:r>
            <w:r>
              <w:rPr>
                <w:rStyle w:val="IndexLink"/>
                <w:rtl w:val="true"/>
              </w:rPr>
              <w:t>)</w:t>
              <w:tab/>
            </w:r>
            <w:r>
              <w:rPr>
                <w:rStyle w:val="IndexLink"/>
              </w:rPr>
              <w:t>80</w:t>
            </w:r>
          </w:hyperlink>
        </w:p>
        <w:p>
          <w:pPr>
            <w:pStyle w:val="Contents2"/>
            <w:tabs>
              <w:tab w:val="clear" w:pos="8743"/>
              <w:tab w:val="right" w:pos="9026" w:leader="dot"/>
            </w:tabs>
            <w:rPr/>
          </w:pPr>
          <w:hyperlink w:anchor="__RefHeading___Toc2381314_2870459653">
            <w:r>
              <w:rPr>
                <w:webHidden/>
                <w:rStyle w:val="IndexLink"/>
                <w:rtl w:val="true"/>
              </w:rPr>
              <w:t>بيانه في سبب وصف القائم علیه السلام بصاحب القيامة</w:t>
            </w:r>
            <w:r>
              <w:rPr>
                <w:rStyle w:val="IndexLink"/>
                <w:rtl w:val="true"/>
              </w:rPr>
              <w:tab/>
            </w:r>
            <w:r>
              <w:rPr>
                <w:rStyle w:val="IndexLink"/>
              </w:rPr>
              <w:t>81</w:t>
            </w:r>
          </w:hyperlink>
        </w:p>
        <w:p>
          <w:pPr>
            <w:pStyle w:val="Contents2"/>
            <w:tabs>
              <w:tab w:val="clear" w:pos="8743"/>
              <w:tab w:val="right" w:pos="9026" w:leader="dot"/>
            </w:tabs>
            <w:rPr/>
          </w:pPr>
          <w:hyperlink w:anchor="__RefHeading___Toc2381316_2870459653">
            <w:r>
              <w:rPr>
                <w:webHidden/>
                <w:rStyle w:val="IndexLink"/>
                <w:rtl w:val="true"/>
              </w:rPr>
              <w:t>بيانه في معنى</w:t>
            </w:r>
            <w:r>
              <w:rPr>
                <w:rStyle w:val="IndexLink"/>
                <w:rtl w:val="true"/>
              </w:rPr>
              <w:t>: (</w:t>
            </w:r>
            <w:r>
              <w:rPr>
                <w:rStyle w:val="IndexLink"/>
                <w:rtl w:val="true"/>
              </w:rPr>
              <w:t>فلو قد قتلوني لم يصلوا جميعاً أبداً، ولم يأخوا عطاء في سبيل الله جميعاً أبداً</w:t>
            </w:r>
            <w:r>
              <w:rPr>
                <w:rStyle w:val="IndexLink"/>
                <w:rtl w:val="true"/>
              </w:rPr>
              <w:t>)</w:t>
              <w:tab/>
            </w:r>
            <w:r>
              <w:rPr>
                <w:rStyle w:val="IndexLink"/>
              </w:rPr>
              <w:t>83</w:t>
            </w:r>
          </w:hyperlink>
        </w:p>
        <w:p>
          <w:pPr>
            <w:pStyle w:val="Contents2"/>
            <w:tabs>
              <w:tab w:val="clear" w:pos="8743"/>
              <w:tab w:val="right" w:pos="9026" w:leader="dot"/>
            </w:tabs>
            <w:rPr/>
          </w:pPr>
          <w:hyperlink w:anchor="__RefHeading___Toc2381318_2870459653">
            <w:r>
              <w:rPr>
                <w:webHidden/>
                <w:rStyle w:val="IndexLink"/>
                <w:rtl w:val="true"/>
              </w:rPr>
              <w:t>بيانه في معنى</w:t>
            </w:r>
            <w:r>
              <w:rPr>
                <w:rStyle w:val="IndexLink"/>
                <w:rtl w:val="true"/>
              </w:rPr>
              <w:t>: (</w:t>
            </w:r>
            <w:r>
              <w:rPr>
                <w:rStyle w:val="IndexLink"/>
                <w:rtl w:val="true"/>
              </w:rPr>
              <w:t>والرابع هو القائم</w:t>
            </w:r>
            <w:r>
              <w:rPr>
                <w:rStyle w:val="IndexLink"/>
                <w:rtl w:val="true"/>
              </w:rPr>
              <w:t>)</w:t>
              <w:tab/>
            </w:r>
            <w:r>
              <w:rPr>
                <w:rStyle w:val="IndexLink"/>
              </w:rPr>
              <w:t>84</w:t>
            </w:r>
          </w:hyperlink>
        </w:p>
        <w:p>
          <w:pPr>
            <w:pStyle w:val="Contents2"/>
            <w:tabs>
              <w:tab w:val="clear" w:pos="8743"/>
              <w:tab w:val="right" w:pos="9026" w:leader="dot"/>
            </w:tabs>
            <w:rPr/>
          </w:pPr>
          <w:hyperlink w:anchor="__RefHeading___Toc2381320_2870459653">
            <w:r>
              <w:rPr>
                <w:webHidden/>
                <w:rStyle w:val="IndexLink"/>
                <w:rtl w:val="true"/>
              </w:rPr>
              <w:t>بيانه في معنى</w:t>
            </w:r>
            <w:r>
              <w:rPr>
                <w:rStyle w:val="IndexLink"/>
                <w:rtl w:val="true"/>
              </w:rPr>
              <w:t>: (</w:t>
            </w:r>
            <w:r>
              <w:rPr>
                <w:rStyle w:val="IndexLink"/>
                <w:rtl w:val="true"/>
              </w:rPr>
              <w:t>إنَّ عبد الله بن عجلان قال في مرضه الذي مات فيه</w:t>
            </w:r>
            <w:r>
              <w:rPr>
                <w:rStyle w:val="IndexLink"/>
                <w:rtl w:val="true"/>
              </w:rPr>
              <w:t xml:space="preserve">: </w:t>
            </w:r>
            <w:r>
              <w:rPr>
                <w:rStyle w:val="IndexLink"/>
                <w:rtl w:val="true"/>
              </w:rPr>
              <w:t>إنه لا يموت فمات</w:t>
            </w:r>
            <w:r>
              <w:rPr>
                <w:rStyle w:val="IndexLink"/>
                <w:rtl w:val="true"/>
              </w:rPr>
              <w:t>)</w:t>
              <w:tab/>
            </w:r>
            <w:r>
              <w:rPr>
                <w:rStyle w:val="IndexLink"/>
              </w:rPr>
              <w:t>86</w:t>
            </w:r>
          </w:hyperlink>
        </w:p>
        <w:p>
          <w:pPr>
            <w:pStyle w:val="Contents2"/>
            <w:tabs>
              <w:tab w:val="clear" w:pos="8743"/>
              <w:tab w:val="right" w:pos="9026" w:leader="dot"/>
            </w:tabs>
            <w:rPr/>
          </w:pPr>
          <w:hyperlink w:anchor="__RefHeading___Toc2381322_2870459653">
            <w:r>
              <w:rPr>
                <w:webHidden/>
                <w:rStyle w:val="IndexLink"/>
                <w:rtl w:val="true"/>
              </w:rPr>
              <w:t xml:space="preserve">بيانه في معنى </w:t>
            </w:r>
            <w:r>
              <w:rPr>
                <w:rStyle w:val="IndexLink"/>
                <w:rtl w:val="true"/>
              </w:rPr>
              <w:t>(</w:t>
            </w:r>
            <w:r>
              <w:rPr>
                <w:rStyle w:val="IndexLink"/>
                <w:rtl w:val="true"/>
              </w:rPr>
              <w:t>تركة صاحبنا</w:t>
            </w:r>
            <w:r>
              <w:rPr>
                <w:rStyle w:val="IndexLink"/>
                <w:rtl w:val="true"/>
              </w:rPr>
              <w:t>)</w:t>
              <w:tab/>
            </w:r>
            <w:r>
              <w:rPr>
                <w:rStyle w:val="IndexLink"/>
              </w:rPr>
              <w:t>87</w:t>
            </w:r>
          </w:hyperlink>
        </w:p>
        <w:p>
          <w:pPr>
            <w:pStyle w:val="Contents2"/>
            <w:tabs>
              <w:tab w:val="clear" w:pos="8743"/>
              <w:tab w:val="right" w:pos="9026" w:leader="dot"/>
            </w:tabs>
            <w:rPr/>
          </w:pPr>
          <w:hyperlink w:anchor="__RefHeading___Toc2381324_2870459653">
            <w:r>
              <w:rPr>
                <w:webHidden/>
                <w:rStyle w:val="IndexLink"/>
                <w:rtl w:val="true"/>
              </w:rPr>
              <w:t>بيانه في معنى</w:t>
            </w:r>
            <w:r>
              <w:rPr>
                <w:rStyle w:val="IndexLink"/>
                <w:rtl w:val="true"/>
              </w:rPr>
              <w:t>: «</w:t>
            </w:r>
            <w:r>
              <w:rPr>
                <w:rStyle w:val="IndexLink"/>
                <w:rtl w:val="true"/>
              </w:rPr>
              <w:t>مَلْعُونِينَ أَيْنَما ثُقِفُوا أُخِذُوا وَقُتَّلُوا تَقْتِيلاً</w:t>
            </w:r>
            <w:r>
              <w:rPr>
                <w:rStyle w:val="IndexLink"/>
                <w:rtl w:val="true"/>
              </w:rPr>
              <w:t>»</w:t>
              <w:tab/>
            </w:r>
            <w:r>
              <w:rPr>
                <w:rStyle w:val="IndexLink"/>
              </w:rPr>
              <w:t>88</w:t>
            </w:r>
          </w:hyperlink>
        </w:p>
        <w:p>
          <w:pPr>
            <w:pStyle w:val="Contents2"/>
            <w:tabs>
              <w:tab w:val="clear" w:pos="8743"/>
              <w:tab w:val="right" w:pos="9026" w:leader="dot"/>
            </w:tabs>
            <w:rPr/>
          </w:pPr>
          <w:hyperlink w:anchor="__RefHeading___Toc2381326_2870459653">
            <w:r>
              <w:rPr>
                <w:webHidden/>
                <w:rStyle w:val="IndexLink"/>
                <w:rtl w:val="true"/>
              </w:rPr>
              <w:t>بيانه في معنى</w:t>
            </w:r>
            <w:r>
              <w:rPr>
                <w:rStyle w:val="IndexLink"/>
                <w:rtl w:val="true"/>
              </w:rPr>
              <w:t>: (</w:t>
            </w:r>
            <w:r>
              <w:rPr>
                <w:rStyle w:val="IndexLink"/>
                <w:rtl w:val="true"/>
              </w:rPr>
              <w:t>فوهب لمريم عيسى وعيسى من مريم</w:t>
            </w:r>
            <w:r>
              <w:rPr>
                <w:rStyle w:val="IndexLink"/>
                <w:rtl w:val="true"/>
              </w:rPr>
              <w:t>)</w:t>
              <w:tab/>
            </w:r>
            <w:r>
              <w:rPr>
                <w:rStyle w:val="IndexLink"/>
              </w:rPr>
              <w:t>89</w:t>
            </w:r>
          </w:hyperlink>
        </w:p>
        <w:p>
          <w:pPr>
            <w:pStyle w:val="Contents2"/>
            <w:tabs>
              <w:tab w:val="clear" w:pos="8743"/>
              <w:tab w:val="right" w:pos="9026" w:leader="dot"/>
            </w:tabs>
            <w:rPr/>
          </w:pPr>
          <w:hyperlink w:anchor="__RefHeading___Toc2381328_2870459653">
            <w:r>
              <w:rPr>
                <w:webHidden/>
                <w:rStyle w:val="IndexLink"/>
                <w:rtl w:val="true"/>
              </w:rPr>
              <w:t xml:space="preserve">بيانه في معنى </w:t>
            </w:r>
            <w:r>
              <w:rPr>
                <w:rStyle w:val="IndexLink"/>
                <w:rtl w:val="true"/>
              </w:rPr>
              <w:t xml:space="preserve">: ( </w:t>
            </w:r>
            <w:r>
              <w:rPr>
                <w:rStyle w:val="IndexLink"/>
                <w:rtl w:val="true"/>
              </w:rPr>
              <w:t>ورأى أنَّه إذا لم يُصدِّق</w:t>
            </w:r>
            <w:r>
              <w:rPr>
                <w:rStyle w:val="IndexLink"/>
                <w:rtl w:val="true"/>
              </w:rPr>
              <w:t>)</w:t>
              <w:tab/>
            </w:r>
            <w:r>
              <w:rPr>
                <w:rStyle w:val="IndexLink"/>
              </w:rPr>
              <w:t>90</w:t>
            </w:r>
          </w:hyperlink>
        </w:p>
        <w:p>
          <w:pPr>
            <w:pStyle w:val="Contents2"/>
            <w:tabs>
              <w:tab w:val="clear" w:pos="8743"/>
              <w:tab w:val="right" w:pos="9026" w:leader="dot"/>
            </w:tabs>
            <w:rPr/>
          </w:pPr>
          <w:hyperlink w:anchor="__RefHeading___Toc2381330_2870459653">
            <w:r>
              <w:rPr>
                <w:webHidden/>
                <w:rStyle w:val="IndexLink"/>
                <w:rtl w:val="true"/>
              </w:rPr>
              <w:t>بيانه في معنى</w:t>
            </w:r>
            <w:r>
              <w:rPr>
                <w:rStyle w:val="IndexLink"/>
                <w:rtl w:val="true"/>
              </w:rPr>
              <w:t>: (</w:t>
            </w:r>
            <w:r>
              <w:rPr>
                <w:rStyle w:val="IndexLink"/>
                <w:rtl w:val="true"/>
              </w:rPr>
              <w:t>بيع جعفر الكذاب للعلويات</w:t>
            </w:r>
            <w:r>
              <w:rPr>
                <w:rStyle w:val="IndexLink"/>
                <w:rtl w:val="true"/>
              </w:rPr>
              <w:t>)</w:t>
              <w:tab/>
            </w:r>
            <w:r>
              <w:rPr>
                <w:rStyle w:val="IndexLink"/>
              </w:rPr>
              <w:t>91</w:t>
            </w:r>
          </w:hyperlink>
        </w:p>
        <w:p>
          <w:pPr>
            <w:pStyle w:val="Contents2"/>
            <w:tabs>
              <w:tab w:val="clear" w:pos="8743"/>
              <w:tab w:val="right" w:pos="9026" w:leader="dot"/>
            </w:tabs>
            <w:rPr/>
          </w:pPr>
          <w:hyperlink w:anchor="__RefHeading___Toc2381332_2870459653">
            <w:r>
              <w:rPr>
                <w:webHidden/>
                <w:rStyle w:val="IndexLink"/>
                <w:rtl w:val="true"/>
              </w:rPr>
              <w:t xml:space="preserve">بيانه في الجمع بين ما ورد من أن ولادة المهدي علیه السلام سنة </w:t>
            </w:r>
            <w:r>
              <w:rPr>
                <w:rStyle w:val="IndexLink"/>
                <w:rtl w:val="true"/>
              </w:rPr>
              <w:t>(</w:t>
            </w:r>
            <w:r>
              <w:rPr>
                <w:rStyle w:val="IndexLink"/>
              </w:rPr>
              <w:t>255</w:t>
            </w:r>
            <w:r>
              <w:rPr>
                <w:rStyle w:val="IndexLink"/>
                <w:rtl w:val="true"/>
              </w:rPr>
              <w:t>ه</w:t>
            </w:r>
            <w:r>
              <w:rPr>
                <w:rStyle w:val="IndexLink"/>
                <w:rtl w:val="true"/>
              </w:rPr>
              <w:t xml:space="preserve">) </w:t>
            </w:r>
            <w:r>
              <w:rPr>
                <w:rStyle w:val="IndexLink"/>
                <w:rtl w:val="true"/>
              </w:rPr>
              <w:t xml:space="preserve">أو </w:t>
            </w:r>
            <w:r>
              <w:rPr>
                <w:rStyle w:val="IndexLink"/>
                <w:rtl w:val="true"/>
              </w:rPr>
              <w:t>(</w:t>
            </w:r>
            <w:r>
              <w:rPr>
                <w:rStyle w:val="IndexLink"/>
              </w:rPr>
              <w:t>256</w:t>
            </w:r>
            <w:r>
              <w:rPr>
                <w:rStyle w:val="IndexLink"/>
                <w:rtl w:val="true"/>
              </w:rPr>
              <w:t>ه</w:t>
            </w:r>
            <w:r>
              <w:rPr>
                <w:rStyle w:val="IndexLink"/>
                <w:rtl w:val="true"/>
              </w:rPr>
              <w:t>)</w:t>
              <w:tab/>
            </w:r>
            <w:r>
              <w:rPr>
                <w:rStyle w:val="IndexLink"/>
              </w:rPr>
              <w:t>92</w:t>
            </w:r>
          </w:hyperlink>
        </w:p>
        <w:p>
          <w:pPr>
            <w:pStyle w:val="Contents2"/>
            <w:tabs>
              <w:tab w:val="clear" w:pos="8743"/>
              <w:tab w:val="right" w:pos="9026" w:leader="dot"/>
            </w:tabs>
            <w:rPr/>
          </w:pPr>
          <w:hyperlink w:anchor="__RefHeading___Toc2381334_2870459653">
            <w:r>
              <w:rPr>
                <w:webHidden/>
                <w:rStyle w:val="IndexLink"/>
                <w:rtl w:val="true"/>
              </w:rPr>
              <w:t>بيانه في معنى</w:t>
            </w:r>
            <w:r>
              <w:rPr>
                <w:rStyle w:val="IndexLink"/>
                <w:rtl w:val="true"/>
              </w:rPr>
              <w:t>: (</w:t>
            </w:r>
            <w:r>
              <w:rPr>
                <w:rStyle w:val="IndexLink"/>
                <w:rtl w:val="true"/>
              </w:rPr>
              <w:t>وسُمي القائم لأنَّه يقوم بعدما يموت</w:t>
            </w:r>
            <w:r>
              <w:rPr>
                <w:rStyle w:val="IndexLink"/>
                <w:rtl w:val="true"/>
              </w:rPr>
              <w:t>)</w:t>
              <w:tab/>
            </w:r>
            <w:r>
              <w:rPr>
                <w:rStyle w:val="IndexLink"/>
              </w:rPr>
              <w:t>94</w:t>
            </w:r>
          </w:hyperlink>
        </w:p>
        <w:p>
          <w:pPr>
            <w:pStyle w:val="Contents2"/>
            <w:tabs>
              <w:tab w:val="clear" w:pos="8743"/>
              <w:tab w:val="right" w:pos="9026" w:leader="dot"/>
            </w:tabs>
            <w:rPr/>
          </w:pPr>
          <w:hyperlink w:anchor="__RefHeading___Toc2381336_2870459653">
            <w:r>
              <w:rPr>
                <w:webHidden/>
                <w:rStyle w:val="IndexLink"/>
                <w:rtl w:val="true"/>
              </w:rPr>
              <w:t>بيانه في معنى</w:t>
            </w:r>
            <w:r>
              <w:rPr>
                <w:rStyle w:val="IndexLink"/>
                <w:rtl w:val="true"/>
              </w:rPr>
              <w:t>: (</w:t>
            </w:r>
            <w:r>
              <w:rPr>
                <w:rStyle w:val="IndexLink"/>
                <w:rtl w:val="true"/>
              </w:rPr>
              <w:t>قد أمكنت الحشوة من أُذُنيك</w:t>
            </w:r>
            <w:r>
              <w:rPr>
                <w:rStyle w:val="IndexLink"/>
                <w:rtl w:val="true"/>
              </w:rPr>
              <w:t>)</w:t>
              <w:tab/>
            </w:r>
            <w:r>
              <w:rPr>
                <w:rStyle w:val="IndexLink"/>
              </w:rPr>
              <w:t>95</w:t>
            </w:r>
          </w:hyperlink>
        </w:p>
        <w:p>
          <w:pPr>
            <w:pStyle w:val="Contents2"/>
            <w:tabs>
              <w:tab w:val="clear" w:pos="8743"/>
              <w:tab w:val="right" w:pos="9026" w:leader="dot"/>
            </w:tabs>
            <w:rPr/>
          </w:pPr>
          <w:hyperlink w:anchor="__RefHeading___Toc2381338_2870459653">
            <w:r>
              <w:rPr>
                <w:webHidden/>
                <w:rStyle w:val="IndexLink"/>
                <w:rtl w:val="true"/>
              </w:rPr>
              <w:t xml:space="preserve">بيانه في معنى </w:t>
            </w:r>
            <w:r>
              <w:rPr>
                <w:rStyle w:val="IndexLink"/>
                <w:rtl w:val="true"/>
              </w:rPr>
              <w:t>(</w:t>
            </w:r>
            <w:r>
              <w:rPr>
                <w:rStyle w:val="IndexLink"/>
                <w:rtl w:val="true"/>
              </w:rPr>
              <w:t>المشرف الحاجبين، ورحم الله موسى</w:t>
            </w:r>
            <w:r>
              <w:rPr>
                <w:rStyle w:val="IndexLink"/>
                <w:rtl w:val="true"/>
              </w:rPr>
              <w:t>)</w:t>
              <w:tab/>
            </w:r>
            <w:r>
              <w:rPr>
                <w:rStyle w:val="IndexLink"/>
              </w:rPr>
              <w:t>97</w:t>
            </w:r>
          </w:hyperlink>
        </w:p>
        <w:p>
          <w:pPr>
            <w:pStyle w:val="Contents2"/>
            <w:tabs>
              <w:tab w:val="clear" w:pos="8743"/>
              <w:tab w:val="right" w:pos="9026" w:leader="dot"/>
            </w:tabs>
            <w:rPr/>
          </w:pPr>
          <w:hyperlink w:anchor="__RefHeading___Toc2381340_2870459653">
            <w:r>
              <w:rPr>
                <w:webHidden/>
                <w:rStyle w:val="IndexLink"/>
                <w:rtl w:val="true"/>
              </w:rPr>
              <w:t>بيانه في معنى</w:t>
            </w:r>
            <w:r>
              <w:rPr>
                <w:rStyle w:val="IndexLink"/>
                <w:rtl w:val="true"/>
              </w:rPr>
              <w:t>: (</w:t>
            </w:r>
            <w:r>
              <w:rPr>
                <w:rStyle w:val="IndexLink"/>
                <w:rtl w:val="true"/>
              </w:rPr>
              <w:t>ابن الأرواع</w:t>
            </w:r>
            <w:r>
              <w:rPr>
                <w:rStyle w:val="IndexLink"/>
                <w:rtl w:val="true"/>
              </w:rPr>
              <w:t>)</w:t>
              <w:tab/>
            </w:r>
            <w:r>
              <w:rPr>
                <w:rStyle w:val="IndexLink"/>
              </w:rPr>
              <w:t>98</w:t>
            </w:r>
          </w:hyperlink>
        </w:p>
        <w:p>
          <w:pPr>
            <w:pStyle w:val="Contents2"/>
            <w:tabs>
              <w:tab w:val="clear" w:pos="8743"/>
              <w:tab w:val="right" w:pos="9026" w:leader="dot"/>
            </w:tabs>
            <w:rPr/>
          </w:pPr>
          <w:hyperlink w:anchor="__RefHeading___Toc2381342_2870459653">
            <w:r>
              <w:rPr>
                <w:webHidden/>
                <w:rStyle w:val="IndexLink"/>
                <w:rtl w:val="true"/>
              </w:rPr>
              <w:t>بيانه في معنى</w:t>
            </w:r>
            <w:r>
              <w:rPr>
                <w:rStyle w:val="IndexLink"/>
                <w:rtl w:val="true"/>
              </w:rPr>
              <w:t>: (</w:t>
            </w:r>
            <w:r>
              <w:rPr>
                <w:rStyle w:val="IndexLink"/>
                <w:rtl w:val="true"/>
              </w:rPr>
              <w:t>ابن ستّة</w:t>
            </w:r>
            <w:r>
              <w:rPr>
                <w:rStyle w:val="IndexLink"/>
                <w:rtl w:val="true"/>
              </w:rPr>
              <w:t>)</w:t>
              <w:tab/>
            </w:r>
            <w:r>
              <w:rPr>
                <w:rStyle w:val="IndexLink"/>
              </w:rPr>
              <w:t>99</w:t>
            </w:r>
          </w:hyperlink>
        </w:p>
        <w:p>
          <w:pPr>
            <w:pStyle w:val="Contents2"/>
            <w:tabs>
              <w:tab w:val="clear" w:pos="8743"/>
              <w:tab w:val="right" w:pos="9026" w:leader="dot"/>
            </w:tabs>
            <w:rPr/>
          </w:pPr>
          <w:hyperlink w:anchor="__RefHeading___Toc2381344_2870459653">
            <w:r>
              <w:rPr>
                <w:webHidden/>
                <w:rStyle w:val="IndexLink"/>
                <w:rtl w:val="true"/>
              </w:rPr>
              <w:t>بيانه في معنى</w:t>
            </w:r>
            <w:r>
              <w:rPr>
                <w:rStyle w:val="IndexLink"/>
                <w:rtl w:val="true"/>
              </w:rPr>
              <w:t>: (</w:t>
            </w:r>
            <w:r>
              <w:rPr>
                <w:rStyle w:val="IndexLink"/>
                <w:rtl w:val="true"/>
              </w:rPr>
              <w:t>إنَّ هذا سيفضي إلى من يكون له الحمل</w:t>
            </w:r>
            <w:r>
              <w:rPr>
                <w:rStyle w:val="IndexLink"/>
                <w:rtl w:val="true"/>
              </w:rPr>
              <w:t>)</w:t>
              <w:tab/>
            </w:r>
            <w:r>
              <w:rPr>
                <w:rStyle w:val="IndexLink"/>
              </w:rPr>
              <w:t>100</w:t>
            </w:r>
          </w:hyperlink>
        </w:p>
        <w:p>
          <w:pPr>
            <w:pStyle w:val="Contents2"/>
            <w:tabs>
              <w:tab w:val="clear" w:pos="8743"/>
              <w:tab w:val="right" w:pos="9026" w:leader="dot"/>
            </w:tabs>
            <w:rPr/>
          </w:pPr>
          <w:hyperlink w:anchor="__RefHeading___Toc2381346_2870459653">
            <w:r>
              <w:rPr>
                <w:webHidden/>
                <w:rStyle w:val="IndexLink"/>
                <w:rtl w:val="true"/>
              </w:rPr>
              <w:t>بيانه في معنى</w:t>
            </w:r>
            <w:r>
              <w:rPr>
                <w:rStyle w:val="IndexLink"/>
                <w:rtl w:val="true"/>
              </w:rPr>
              <w:t>: «</w:t>
            </w:r>
            <w:r>
              <w:rPr>
                <w:rStyle w:val="IndexLink"/>
                <w:rtl w:val="true"/>
              </w:rPr>
              <w:t>وَقَضَيْنَا إِلى بَنِي إِسْرَائِيلَ</w:t>
            </w:r>
            <w:r>
              <w:rPr>
                <w:rStyle w:val="IndexLink"/>
                <w:rtl w:val="true"/>
              </w:rPr>
              <w:t>»</w:t>
              <w:tab/>
            </w:r>
            <w:r>
              <w:rPr>
                <w:rStyle w:val="IndexLink"/>
              </w:rPr>
              <w:t>102</w:t>
            </w:r>
          </w:hyperlink>
        </w:p>
        <w:p>
          <w:pPr>
            <w:pStyle w:val="Contents2"/>
            <w:tabs>
              <w:tab w:val="clear" w:pos="8743"/>
              <w:tab w:val="right" w:pos="9026" w:leader="dot"/>
            </w:tabs>
            <w:rPr/>
          </w:pPr>
          <w:hyperlink w:anchor="__RefHeading___Toc2381348_2870459653">
            <w:r>
              <w:rPr>
                <w:webHidden/>
                <w:rStyle w:val="IndexLink"/>
                <w:rtl w:val="true"/>
              </w:rPr>
              <w:t>بيانه في معنى</w:t>
            </w:r>
            <w:r>
              <w:rPr>
                <w:rStyle w:val="IndexLink"/>
                <w:rtl w:val="true"/>
              </w:rPr>
              <w:t>: (</w:t>
            </w:r>
            <w:r>
              <w:rPr>
                <w:rStyle w:val="IndexLink"/>
                <w:rtl w:val="true"/>
              </w:rPr>
              <w:t>أنا سيد الشيب، واستدارة الفلك</w:t>
            </w:r>
            <w:r>
              <w:rPr>
                <w:rStyle w:val="IndexLink"/>
                <w:rtl w:val="true"/>
              </w:rPr>
              <w:t>)</w:t>
              <w:tab/>
            </w:r>
            <w:r>
              <w:rPr>
                <w:rStyle w:val="IndexLink"/>
              </w:rPr>
              <w:t>104</w:t>
            </w:r>
          </w:hyperlink>
        </w:p>
        <w:p>
          <w:pPr>
            <w:pStyle w:val="Contents2"/>
            <w:tabs>
              <w:tab w:val="clear" w:pos="8743"/>
              <w:tab w:val="right" w:pos="9026" w:leader="dot"/>
            </w:tabs>
            <w:rPr/>
          </w:pPr>
          <w:hyperlink w:anchor="__RefHeading___Toc2381350_2870459653">
            <w:r>
              <w:rPr>
                <w:webHidden/>
                <w:rStyle w:val="IndexLink"/>
                <w:rtl w:val="true"/>
              </w:rPr>
              <w:t>بيانه في معنى</w:t>
            </w:r>
            <w:r>
              <w:rPr>
                <w:rStyle w:val="IndexLink"/>
                <w:rtl w:val="true"/>
              </w:rPr>
              <w:t>: (</w:t>
            </w:r>
            <w:r>
              <w:rPr>
                <w:rStyle w:val="IndexLink"/>
                <w:rtl w:val="true"/>
              </w:rPr>
              <w:t>فإذا كان ذلك ضرب يعسوب الدين بذنبه، فيجتمعون إليه كما يجتمع قزع الخريف</w:t>
            </w:r>
            <w:r>
              <w:rPr>
                <w:rStyle w:val="IndexLink"/>
                <w:rtl w:val="true"/>
              </w:rPr>
              <w:t>)</w:t>
              <w:tab/>
            </w:r>
            <w:r>
              <w:rPr>
                <w:rStyle w:val="IndexLink"/>
              </w:rPr>
              <w:t>106</w:t>
            </w:r>
          </w:hyperlink>
        </w:p>
        <w:p>
          <w:pPr>
            <w:pStyle w:val="Contents2"/>
            <w:tabs>
              <w:tab w:val="clear" w:pos="8743"/>
              <w:tab w:val="right" w:pos="9026" w:leader="dot"/>
            </w:tabs>
            <w:rPr/>
          </w:pPr>
          <w:hyperlink w:anchor="__RefHeading___Toc2381352_2870459653">
            <w:r>
              <w:rPr>
                <w:webHidden/>
                <w:rStyle w:val="IndexLink"/>
                <w:rtl w:val="true"/>
              </w:rPr>
              <w:t>بيانه في معنى</w:t>
            </w:r>
            <w:r>
              <w:rPr>
                <w:rStyle w:val="IndexLink"/>
                <w:rtl w:val="true"/>
              </w:rPr>
              <w:t>: (</w:t>
            </w:r>
            <w:r>
              <w:rPr>
                <w:rStyle w:val="IndexLink"/>
                <w:rtl w:val="true"/>
              </w:rPr>
              <w:t>فهو مغترب وعسيب ذنبه</w:t>
            </w:r>
            <w:r>
              <w:rPr>
                <w:rStyle w:val="IndexLink"/>
                <w:rtl w:val="true"/>
              </w:rPr>
              <w:t>)</w:t>
              <w:tab/>
            </w:r>
            <w:r>
              <w:rPr>
                <w:rStyle w:val="IndexLink"/>
              </w:rPr>
              <w:t>107</w:t>
            </w:r>
          </w:hyperlink>
        </w:p>
        <w:p>
          <w:pPr>
            <w:pStyle w:val="Contents2"/>
            <w:tabs>
              <w:tab w:val="clear" w:pos="8743"/>
              <w:tab w:val="right" w:pos="9026" w:leader="dot"/>
            </w:tabs>
            <w:rPr/>
          </w:pPr>
          <w:hyperlink w:anchor="__RefHeading___Toc2381354_2870459653">
            <w:r>
              <w:rPr>
                <w:webHidden/>
                <w:rStyle w:val="IndexLink"/>
                <w:rtl w:val="true"/>
              </w:rPr>
              <w:t>بيانه في ذكر كلام لابن أبي الحديد في شرح خطبة أوردها السيد الرضي في نهج البلاغة، وهي مشتملة على ذكر بني أمية</w:t>
            </w:r>
            <w:r>
              <w:rPr>
                <w:rStyle w:val="IndexLink"/>
                <w:rtl w:val="true"/>
              </w:rPr>
              <w:tab/>
            </w:r>
            <w:r>
              <w:rPr>
                <w:rStyle w:val="IndexLink"/>
              </w:rPr>
              <w:t>108</w:t>
            </w:r>
          </w:hyperlink>
        </w:p>
        <w:p>
          <w:pPr>
            <w:pStyle w:val="Contents2"/>
            <w:tabs>
              <w:tab w:val="clear" w:pos="8743"/>
              <w:tab w:val="right" w:pos="9026" w:leader="dot"/>
            </w:tabs>
            <w:rPr/>
          </w:pPr>
          <w:hyperlink w:anchor="__RefHeading___Toc2381356_2870459653">
            <w:r>
              <w:rPr>
                <w:webHidden/>
                <w:rStyle w:val="IndexLink"/>
                <w:rtl w:val="true"/>
              </w:rPr>
              <w:t xml:space="preserve">بيانه في معنى </w:t>
            </w:r>
            <w:r>
              <w:rPr>
                <w:rStyle w:val="IndexLink"/>
                <w:rtl w:val="true"/>
              </w:rPr>
              <w:t>: (</w:t>
            </w:r>
            <w:r>
              <w:rPr>
                <w:rStyle w:val="IndexLink"/>
                <w:rtl w:val="true"/>
              </w:rPr>
              <w:t>ولعل الله يجمع شيعتي بعد التشتت</w:t>
            </w:r>
            <w:r>
              <w:rPr>
                <w:rStyle w:val="IndexLink"/>
                <w:rtl w:val="true"/>
              </w:rPr>
              <w:t>)</w:t>
              <w:tab/>
            </w:r>
            <w:r>
              <w:rPr>
                <w:rStyle w:val="IndexLink"/>
              </w:rPr>
              <w:t>110</w:t>
            </w:r>
          </w:hyperlink>
        </w:p>
        <w:p>
          <w:pPr>
            <w:pStyle w:val="Contents2"/>
            <w:tabs>
              <w:tab w:val="clear" w:pos="8743"/>
              <w:tab w:val="right" w:pos="9026" w:leader="dot"/>
            </w:tabs>
            <w:rPr/>
          </w:pPr>
          <w:hyperlink w:anchor="__RefHeading___Toc2381358_2870459653">
            <w:r>
              <w:rPr>
                <w:webHidden/>
                <w:rStyle w:val="IndexLink"/>
                <w:rtl w:val="true"/>
              </w:rPr>
              <w:t>بيانه في ما نقله عن ابن أبي الحديد في معنى</w:t>
            </w:r>
            <w:r>
              <w:rPr>
                <w:rStyle w:val="IndexLink"/>
                <w:rtl w:val="true"/>
              </w:rPr>
              <w:t>: (</w:t>
            </w:r>
            <w:r>
              <w:rPr>
                <w:rStyle w:val="IndexLink"/>
                <w:rtl w:val="true"/>
              </w:rPr>
              <w:t>وبنا يختم لا بكم</w:t>
            </w:r>
            <w:r>
              <w:rPr>
                <w:rStyle w:val="IndexLink"/>
                <w:rtl w:val="true"/>
              </w:rPr>
              <w:t>)</w:t>
              <w:tab/>
            </w:r>
            <w:r>
              <w:rPr>
                <w:rStyle w:val="IndexLink"/>
              </w:rPr>
              <w:t>112</w:t>
            </w:r>
          </w:hyperlink>
        </w:p>
        <w:p>
          <w:pPr>
            <w:pStyle w:val="Contents2"/>
            <w:tabs>
              <w:tab w:val="clear" w:pos="8743"/>
              <w:tab w:val="right" w:pos="9026" w:leader="dot"/>
            </w:tabs>
            <w:rPr/>
          </w:pPr>
          <w:hyperlink w:anchor="__RefHeading___Toc2381360_2870459653">
            <w:r>
              <w:rPr>
                <w:webHidden/>
                <w:rStyle w:val="IndexLink"/>
                <w:rtl w:val="true"/>
              </w:rPr>
              <w:t>بيانه في معنى</w:t>
            </w:r>
            <w:r>
              <w:rPr>
                <w:rStyle w:val="IndexLink"/>
                <w:rtl w:val="true"/>
              </w:rPr>
              <w:t>: (</w:t>
            </w:r>
            <w:r>
              <w:rPr>
                <w:rStyle w:val="IndexLink"/>
                <w:rtl w:val="true"/>
              </w:rPr>
              <w:t>أمّا الأولى فستَّة أيام وستة أشهر وست سنين</w:t>
            </w:r>
            <w:r>
              <w:rPr>
                <w:rStyle w:val="IndexLink"/>
                <w:rtl w:val="true"/>
              </w:rPr>
              <w:t>)</w:t>
              <w:tab/>
            </w:r>
            <w:r>
              <w:rPr>
                <w:rStyle w:val="IndexLink"/>
              </w:rPr>
              <w:t>114</w:t>
            </w:r>
          </w:hyperlink>
        </w:p>
        <w:p>
          <w:pPr>
            <w:pStyle w:val="Contents2"/>
            <w:tabs>
              <w:tab w:val="clear" w:pos="8743"/>
              <w:tab w:val="right" w:pos="9026" w:leader="dot"/>
            </w:tabs>
            <w:rPr/>
          </w:pPr>
          <w:hyperlink w:anchor="__RefHeading___Toc2381362_2870459653">
            <w:r>
              <w:rPr>
                <w:webHidden/>
                <w:rStyle w:val="IndexLink"/>
                <w:rtl w:val="true"/>
              </w:rPr>
              <w:t>بيانه في معنى</w:t>
            </w:r>
            <w:r>
              <w:rPr>
                <w:rStyle w:val="IndexLink"/>
                <w:rtl w:val="true"/>
              </w:rPr>
              <w:t>: (</w:t>
            </w:r>
            <w:r>
              <w:rPr>
                <w:rStyle w:val="IndexLink"/>
                <w:rtl w:val="true"/>
              </w:rPr>
              <w:t>لم يُدر أيٌّ من أيّ</w:t>
            </w:r>
            <w:r>
              <w:rPr>
                <w:rStyle w:val="IndexLink"/>
                <w:rtl w:val="true"/>
              </w:rPr>
              <w:t>)</w:t>
              <w:tab/>
            </w:r>
            <w:r>
              <w:rPr>
                <w:rStyle w:val="IndexLink"/>
              </w:rPr>
              <w:t>115</w:t>
            </w:r>
          </w:hyperlink>
        </w:p>
        <w:p>
          <w:pPr>
            <w:pStyle w:val="Contents2"/>
            <w:tabs>
              <w:tab w:val="clear" w:pos="8743"/>
              <w:tab w:val="right" w:pos="9026" w:leader="dot"/>
            </w:tabs>
            <w:rPr/>
          </w:pPr>
          <w:hyperlink w:anchor="__RefHeading___Toc2381364_2870459653">
            <w:r>
              <w:rPr>
                <w:webHidden/>
                <w:rStyle w:val="IndexLink"/>
                <w:rtl w:val="true"/>
              </w:rPr>
              <w:t>بيانه في معنى</w:t>
            </w:r>
            <w:r>
              <w:rPr>
                <w:rStyle w:val="IndexLink"/>
                <w:rtl w:val="true"/>
              </w:rPr>
              <w:t>: (</w:t>
            </w:r>
            <w:r>
              <w:rPr>
                <w:rStyle w:val="IndexLink"/>
                <w:rtl w:val="true"/>
              </w:rPr>
              <w:t>إلا مات غيظاً أو حتف أنفه</w:t>
            </w:r>
            <w:r>
              <w:rPr>
                <w:rStyle w:val="IndexLink"/>
                <w:rtl w:val="true"/>
              </w:rPr>
              <w:t>)</w:t>
              <w:tab/>
            </w:r>
            <w:r>
              <w:rPr>
                <w:rStyle w:val="IndexLink"/>
              </w:rPr>
              <w:t>116</w:t>
            </w:r>
          </w:hyperlink>
        </w:p>
        <w:p>
          <w:pPr>
            <w:pStyle w:val="Contents2"/>
            <w:tabs>
              <w:tab w:val="clear" w:pos="8743"/>
              <w:tab w:val="right" w:pos="9026" w:leader="dot"/>
            </w:tabs>
            <w:rPr/>
          </w:pPr>
          <w:hyperlink w:anchor="__RefHeading___Toc2381366_2870459653">
            <w:r>
              <w:rPr>
                <w:webHidden/>
                <w:rStyle w:val="IndexLink"/>
                <w:rtl w:val="true"/>
              </w:rPr>
              <w:t>بيانه في معنى</w:t>
            </w:r>
            <w:r>
              <w:rPr>
                <w:rStyle w:val="IndexLink"/>
                <w:rtl w:val="true"/>
              </w:rPr>
              <w:t>: (</w:t>
            </w:r>
            <w:r>
              <w:rPr>
                <w:rStyle w:val="IndexLink"/>
                <w:rtl w:val="true"/>
              </w:rPr>
              <w:t>وإنَّ صاحب هذا الأمر أقرب عهداً باللبن مني</w:t>
            </w:r>
            <w:r>
              <w:rPr>
                <w:rStyle w:val="IndexLink"/>
                <w:rtl w:val="true"/>
              </w:rPr>
              <w:t>)</w:t>
              <w:tab/>
            </w:r>
            <w:r>
              <w:rPr>
                <w:rStyle w:val="IndexLink"/>
              </w:rPr>
              <w:t>117</w:t>
            </w:r>
          </w:hyperlink>
        </w:p>
        <w:p>
          <w:pPr>
            <w:pStyle w:val="Contents2"/>
            <w:tabs>
              <w:tab w:val="clear" w:pos="8743"/>
              <w:tab w:val="right" w:pos="9026" w:leader="dot"/>
            </w:tabs>
            <w:rPr/>
          </w:pPr>
          <w:hyperlink w:anchor="__RefHeading___Toc2381368_2870459653">
            <w:r>
              <w:rPr>
                <w:webHidden/>
                <w:rStyle w:val="IndexLink"/>
                <w:rtl w:val="true"/>
              </w:rPr>
              <w:t>بيانه في تعليق النعماني على رواية</w:t>
            </w:r>
            <w:r>
              <w:rPr>
                <w:rStyle w:val="IndexLink"/>
                <w:rtl w:val="true"/>
              </w:rPr>
              <w:t>: «</w:t>
            </w:r>
            <w:r>
              <w:rPr>
                <w:rStyle w:val="IndexLink"/>
                <w:rtl w:val="true"/>
              </w:rPr>
              <w:t>ليأتين عليكم وقت لا يجد أحدكم لديناره ودرهمه موضعاً</w:t>
            </w:r>
            <w:r>
              <w:rPr>
                <w:rStyle w:val="IndexLink"/>
                <w:rtl w:val="true"/>
              </w:rPr>
              <w:t>»</w:t>
              <w:tab/>
            </w:r>
            <w:r>
              <w:rPr>
                <w:rStyle w:val="IndexLink"/>
              </w:rPr>
              <w:t>119</w:t>
            </w:r>
          </w:hyperlink>
        </w:p>
        <w:p>
          <w:pPr>
            <w:pStyle w:val="Contents2"/>
            <w:tabs>
              <w:tab w:val="clear" w:pos="8743"/>
              <w:tab w:val="right" w:pos="9026" w:leader="dot"/>
            </w:tabs>
            <w:rPr/>
          </w:pPr>
          <w:hyperlink w:anchor="__RefHeading___Toc2381370_2870459653">
            <w:r>
              <w:rPr>
                <w:webHidden/>
                <w:rStyle w:val="IndexLink"/>
                <w:rtl w:val="true"/>
              </w:rPr>
              <w:t>بيانه في معنى</w:t>
            </w:r>
            <w:r>
              <w:rPr>
                <w:rStyle w:val="IndexLink"/>
                <w:rtl w:val="true"/>
              </w:rPr>
              <w:t>: (</w:t>
            </w:r>
            <w:r>
              <w:rPr>
                <w:rStyle w:val="IndexLink"/>
                <w:rtl w:val="true"/>
              </w:rPr>
              <w:t>وذلك عند فقدان الشيعة الثالث من ولدي</w:t>
            </w:r>
            <w:r>
              <w:rPr>
                <w:rStyle w:val="IndexLink"/>
                <w:rtl w:val="true"/>
              </w:rPr>
              <w:t xml:space="preserve">... </w:t>
            </w:r>
            <w:r>
              <w:rPr>
                <w:rStyle w:val="IndexLink"/>
                <w:rtl w:val="true"/>
              </w:rPr>
              <w:t>سمي جدي</w:t>
            </w:r>
            <w:r>
              <w:rPr>
                <w:rStyle w:val="IndexLink"/>
                <w:rtl w:val="true"/>
              </w:rPr>
              <w:t xml:space="preserve">.... </w:t>
            </w:r>
            <w:r>
              <w:rPr>
                <w:rStyle w:val="IndexLink"/>
                <w:rtl w:val="true"/>
              </w:rPr>
              <w:t>،عليه جلابيب النور</w:t>
            </w:r>
            <w:r>
              <w:rPr>
                <w:rStyle w:val="IndexLink"/>
                <w:rtl w:val="true"/>
              </w:rPr>
              <w:t>...)</w:t>
              <w:tab/>
            </w:r>
            <w:r>
              <w:rPr>
                <w:rStyle w:val="IndexLink"/>
              </w:rPr>
              <w:t>120</w:t>
            </w:r>
          </w:hyperlink>
        </w:p>
        <w:p>
          <w:pPr>
            <w:pStyle w:val="Contents2"/>
            <w:tabs>
              <w:tab w:val="clear" w:pos="8743"/>
              <w:tab w:val="right" w:pos="9026" w:leader="dot"/>
            </w:tabs>
            <w:rPr/>
          </w:pPr>
          <w:hyperlink w:anchor="__RefHeading___Toc2381372_2870459653">
            <w:r>
              <w:rPr>
                <w:webHidden/>
                <w:rStyle w:val="IndexLink"/>
                <w:rtl w:val="true"/>
              </w:rPr>
              <w:t xml:space="preserve">بيانه في معنى </w:t>
            </w:r>
            <w:r>
              <w:rPr>
                <w:rStyle w:val="IndexLink"/>
                <w:rtl w:val="true"/>
              </w:rPr>
              <w:t>(</w:t>
            </w:r>
            <w:r>
              <w:rPr>
                <w:rStyle w:val="IndexLink"/>
                <w:rtl w:val="true"/>
              </w:rPr>
              <w:t>فقال</w:t>
            </w:r>
            <w:r>
              <w:rPr>
                <w:rStyle w:val="IndexLink"/>
                <w:rtl w:val="true"/>
              </w:rPr>
              <w:t xml:space="preserve">: </w:t>
            </w:r>
            <w:r>
              <w:rPr>
                <w:rStyle w:val="IndexLink"/>
                <w:rtl w:val="true"/>
              </w:rPr>
              <w:t>لا أين</w:t>
            </w:r>
            <w:r>
              <w:rPr>
                <w:rStyle w:val="IndexLink"/>
                <w:rtl w:val="true"/>
              </w:rPr>
              <w:t>)</w:t>
              <w:tab/>
            </w:r>
            <w:r>
              <w:rPr>
                <w:rStyle w:val="IndexLink"/>
              </w:rPr>
              <w:t>121</w:t>
            </w:r>
          </w:hyperlink>
        </w:p>
        <w:p>
          <w:pPr>
            <w:pStyle w:val="Contents2"/>
            <w:tabs>
              <w:tab w:val="clear" w:pos="8743"/>
              <w:tab w:val="right" w:pos="9026" w:leader="dot"/>
            </w:tabs>
            <w:rPr/>
          </w:pPr>
          <w:hyperlink w:anchor="__RefHeading___Toc2381374_2870459653">
            <w:r>
              <w:rPr>
                <w:webHidden/>
                <w:rStyle w:val="IndexLink"/>
                <w:rtl w:val="true"/>
              </w:rPr>
              <w:t>بيانه في معنى</w:t>
            </w:r>
            <w:r>
              <w:rPr>
                <w:rStyle w:val="IndexLink"/>
                <w:rtl w:val="true"/>
              </w:rPr>
              <w:t>: (</w:t>
            </w:r>
            <w:r>
              <w:rPr>
                <w:rStyle w:val="IndexLink"/>
                <w:rtl w:val="true"/>
              </w:rPr>
              <w:t>يسير الصم الصلاب</w:t>
            </w:r>
            <w:r>
              <w:rPr>
                <w:rStyle w:val="IndexLink"/>
                <w:rtl w:val="true"/>
              </w:rPr>
              <w:t>)</w:t>
              <w:tab/>
            </w:r>
            <w:r>
              <w:rPr>
                <w:rStyle w:val="IndexLink"/>
              </w:rPr>
              <w:t>122</w:t>
            </w:r>
          </w:hyperlink>
        </w:p>
        <w:p>
          <w:pPr>
            <w:pStyle w:val="Contents2"/>
            <w:tabs>
              <w:tab w:val="clear" w:pos="8743"/>
              <w:tab w:val="right" w:pos="9026" w:leader="dot"/>
            </w:tabs>
            <w:rPr/>
          </w:pPr>
          <w:hyperlink w:anchor="__RefHeading___Toc2381376_2870459653">
            <w:r>
              <w:rPr>
                <w:webHidden/>
                <w:rStyle w:val="IndexLink"/>
                <w:rtl w:val="true"/>
              </w:rPr>
              <w:t>بيانه في معنى</w:t>
            </w:r>
            <w:r>
              <w:rPr>
                <w:rStyle w:val="IndexLink"/>
                <w:rtl w:val="true"/>
              </w:rPr>
              <w:t>: (</w:t>
            </w:r>
            <w:r>
              <w:rPr>
                <w:rStyle w:val="IndexLink"/>
                <w:rtl w:val="true"/>
              </w:rPr>
              <w:t>إذا رفع علمكم من بين أظهر كم</w:t>
            </w:r>
            <w:r>
              <w:rPr>
                <w:rStyle w:val="IndexLink"/>
                <w:rtl w:val="true"/>
              </w:rPr>
              <w:t>)</w:t>
              <w:tab/>
            </w:r>
            <w:r>
              <w:rPr>
                <w:rStyle w:val="IndexLink"/>
              </w:rPr>
              <w:t>123</w:t>
            </w:r>
          </w:hyperlink>
        </w:p>
        <w:p>
          <w:pPr>
            <w:pStyle w:val="Contents2"/>
            <w:tabs>
              <w:tab w:val="clear" w:pos="8743"/>
              <w:tab w:val="right" w:pos="9026" w:leader="dot"/>
            </w:tabs>
            <w:rPr/>
          </w:pPr>
          <w:hyperlink w:anchor="__RefHeading___Toc2381378_2870459653">
            <w:r>
              <w:rPr>
                <w:webHidden/>
                <w:rStyle w:val="IndexLink"/>
                <w:rtl w:val="true"/>
              </w:rPr>
              <w:t>بيانه في معنى</w:t>
            </w:r>
            <w:r>
              <w:rPr>
                <w:rStyle w:val="IndexLink"/>
                <w:rtl w:val="true"/>
              </w:rPr>
              <w:t>: (</w:t>
            </w:r>
            <w:r>
              <w:rPr>
                <w:rStyle w:val="IndexLink"/>
                <w:rtl w:val="true"/>
              </w:rPr>
              <w:t>إن صاحب هذا الأمر فيه سُنَّة من يوسف</w:t>
            </w:r>
            <w:r>
              <w:rPr>
                <w:rStyle w:val="IndexLink"/>
                <w:rtl w:val="true"/>
              </w:rPr>
              <w:t xml:space="preserve">: </w:t>
            </w:r>
            <w:r>
              <w:rPr>
                <w:rStyle w:val="IndexLink"/>
                <w:rtl w:val="true"/>
              </w:rPr>
              <w:t>ابن أمة سوداء</w:t>
            </w:r>
            <w:r>
              <w:rPr>
                <w:rStyle w:val="IndexLink"/>
                <w:rtl w:val="true"/>
              </w:rPr>
              <w:t>)</w:t>
              <w:tab/>
            </w:r>
            <w:r>
              <w:rPr>
                <w:rStyle w:val="IndexLink"/>
              </w:rPr>
              <w:t>124</w:t>
            </w:r>
          </w:hyperlink>
        </w:p>
        <w:p>
          <w:pPr>
            <w:pStyle w:val="Contents2"/>
            <w:tabs>
              <w:tab w:val="clear" w:pos="8743"/>
              <w:tab w:val="right" w:pos="9026" w:leader="dot"/>
            </w:tabs>
            <w:rPr/>
          </w:pPr>
          <w:hyperlink w:anchor="__RefHeading___Toc2381380_2870459653">
            <w:r>
              <w:rPr>
                <w:webHidden/>
                <w:rStyle w:val="IndexLink"/>
                <w:rtl w:val="true"/>
              </w:rPr>
              <w:t>بيانه في معنى</w:t>
            </w:r>
            <w:r>
              <w:rPr>
                <w:rStyle w:val="IndexLink"/>
                <w:rtl w:val="true"/>
              </w:rPr>
              <w:t>: (</w:t>
            </w:r>
            <w:r>
              <w:rPr>
                <w:rStyle w:val="IndexLink"/>
                <w:rtl w:val="true"/>
              </w:rPr>
              <w:t>السفتجة والغريم</w:t>
            </w:r>
            <w:r>
              <w:rPr>
                <w:rStyle w:val="IndexLink"/>
                <w:rtl w:val="true"/>
              </w:rPr>
              <w:t>)</w:t>
              <w:tab/>
            </w:r>
            <w:r>
              <w:rPr>
                <w:rStyle w:val="IndexLink"/>
              </w:rPr>
              <w:t>125</w:t>
            </w:r>
          </w:hyperlink>
        </w:p>
        <w:p>
          <w:pPr>
            <w:pStyle w:val="Contents2"/>
            <w:tabs>
              <w:tab w:val="clear" w:pos="8743"/>
              <w:tab w:val="right" w:pos="9026" w:leader="dot"/>
            </w:tabs>
            <w:rPr/>
          </w:pPr>
          <w:hyperlink w:anchor="__RefHeading___Toc2381382_2870459653">
            <w:r>
              <w:rPr>
                <w:webHidden/>
                <w:rStyle w:val="IndexLink"/>
                <w:rtl w:val="true"/>
              </w:rPr>
              <w:t>بيانه حول ما يظهر من سفارة البزوفري وما يستظهره منها</w:t>
            </w:r>
            <w:r>
              <w:rPr>
                <w:rStyle w:val="IndexLink"/>
                <w:rtl w:val="true"/>
              </w:rPr>
              <w:t>:</w:t>
              <w:tab/>
            </w:r>
            <w:r>
              <w:rPr>
                <w:rStyle w:val="IndexLink"/>
              </w:rPr>
              <w:t>126</w:t>
            </w:r>
          </w:hyperlink>
        </w:p>
        <w:p>
          <w:pPr>
            <w:pStyle w:val="Contents2"/>
            <w:tabs>
              <w:tab w:val="clear" w:pos="8743"/>
              <w:tab w:val="right" w:pos="9026" w:leader="dot"/>
            </w:tabs>
            <w:rPr/>
          </w:pPr>
          <w:hyperlink w:anchor="__RefHeading___Toc2381384_2870459653">
            <w:r>
              <w:rPr>
                <w:webHidden/>
                <w:rStyle w:val="IndexLink"/>
                <w:rtl w:val="true"/>
              </w:rPr>
              <w:t>بيانه في ما يستظهره من أن مدة زمان الغيبة من ابتداء إمامته عجل الله تعالی فرجه الشریف</w:t>
            </w:r>
            <w:r>
              <w:rPr>
                <w:rStyle w:val="IndexLink"/>
                <w:rtl w:val="true"/>
              </w:rPr>
              <w:t>.</w:t>
              <w:tab/>
            </w:r>
            <w:r>
              <w:rPr>
                <w:rStyle w:val="IndexLink"/>
              </w:rPr>
              <w:t>127</w:t>
            </w:r>
          </w:hyperlink>
        </w:p>
        <w:p>
          <w:pPr>
            <w:pStyle w:val="Contents2"/>
            <w:tabs>
              <w:tab w:val="clear" w:pos="8743"/>
              <w:tab w:val="right" w:pos="9026" w:leader="dot"/>
            </w:tabs>
            <w:rPr/>
          </w:pPr>
          <w:hyperlink w:anchor="__RefHeading___Toc2381386_2870459653">
            <w:r>
              <w:rPr>
                <w:webHidden/>
                <w:rStyle w:val="IndexLink"/>
                <w:rtl w:val="true"/>
              </w:rPr>
              <w:t>بيانه في معنى</w:t>
            </w:r>
            <w:r>
              <w:rPr>
                <w:rStyle w:val="IndexLink"/>
                <w:rtl w:val="true"/>
              </w:rPr>
              <w:t>: (</w:t>
            </w:r>
            <w:r>
              <w:rPr>
                <w:rStyle w:val="IndexLink"/>
                <w:rtl w:val="true"/>
              </w:rPr>
              <w:t>ولا يبقى الناس في فترة أكثر من تيه بني إسرائيل</w:t>
            </w:r>
            <w:r>
              <w:rPr>
                <w:rStyle w:val="IndexLink"/>
                <w:rtl w:val="true"/>
              </w:rPr>
              <w:t>)</w:t>
              <w:tab/>
            </w:r>
            <w:r>
              <w:rPr>
                <w:rStyle w:val="IndexLink"/>
              </w:rPr>
              <w:t>128</w:t>
            </w:r>
          </w:hyperlink>
        </w:p>
        <w:p>
          <w:pPr>
            <w:pStyle w:val="Contents2"/>
            <w:tabs>
              <w:tab w:val="clear" w:pos="8743"/>
              <w:tab w:val="right" w:pos="9026" w:leader="dot"/>
            </w:tabs>
            <w:rPr/>
          </w:pPr>
          <w:hyperlink w:anchor="__RefHeading___Toc2381388_2870459653">
            <w:r>
              <w:rPr>
                <w:webHidden/>
                <w:rStyle w:val="IndexLink"/>
                <w:rtl w:val="true"/>
              </w:rPr>
              <w:t>بيانه في معنى</w:t>
            </w:r>
            <w:r>
              <w:rPr>
                <w:rStyle w:val="IndexLink"/>
                <w:rtl w:val="true"/>
              </w:rPr>
              <w:t>: (</w:t>
            </w:r>
            <w:r>
              <w:rPr>
                <w:rStyle w:val="IndexLink"/>
                <w:rtl w:val="true"/>
              </w:rPr>
              <w:t>واجتمع الشمس والقمر، واستدار بهما الكواكب والنجوم</w:t>
            </w:r>
            <w:r>
              <w:rPr>
                <w:rStyle w:val="IndexLink"/>
                <w:rtl w:val="true"/>
              </w:rPr>
              <w:t>)</w:t>
              <w:tab/>
            </w:r>
            <w:r>
              <w:rPr>
                <w:rStyle w:val="IndexLink"/>
              </w:rPr>
              <w:t>130</w:t>
            </w:r>
          </w:hyperlink>
        </w:p>
        <w:p>
          <w:pPr>
            <w:pStyle w:val="Contents2"/>
            <w:tabs>
              <w:tab w:val="clear" w:pos="8743"/>
              <w:tab w:val="right" w:pos="9026" w:leader="dot"/>
            </w:tabs>
            <w:rPr/>
          </w:pPr>
          <w:hyperlink w:anchor="__RefHeading___Toc2381390_2870459653">
            <w:r>
              <w:rPr>
                <w:webHidden/>
                <w:rStyle w:val="IndexLink"/>
                <w:rtl w:val="true"/>
              </w:rPr>
              <w:t>بيانه في معنى</w:t>
            </w:r>
            <w:r>
              <w:rPr>
                <w:rStyle w:val="IndexLink"/>
                <w:rtl w:val="true"/>
              </w:rPr>
              <w:t>: (</w:t>
            </w:r>
            <w:r>
              <w:rPr>
                <w:rStyle w:val="IndexLink"/>
                <w:rtl w:val="true"/>
              </w:rPr>
              <w:t>أما إنَّكم لا ترونه</w:t>
            </w:r>
            <w:r>
              <w:rPr>
                <w:rStyle w:val="IndexLink"/>
                <w:rtl w:val="true"/>
              </w:rPr>
              <w:t>)</w:t>
              <w:tab/>
            </w:r>
            <w:r>
              <w:rPr>
                <w:rStyle w:val="IndexLink"/>
              </w:rPr>
              <w:t>131</w:t>
            </w:r>
          </w:hyperlink>
        </w:p>
        <w:p>
          <w:pPr>
            <w:pStyle w:val="Contents2"/>
            <w:tabs>
              <w:tab w:val="clear" w:pos="8743"/>
              <w:tab w:val="right" w:pos="9026" w:leader="dot"/>
            </w:tabs>
            <w:rPr/>
          </w:pPr>
          <w:hyperlink w:anchor="__RefHeading___Toc2381392_2870459653">
            <w:r>
              <w:rPr>
                <w:webHidden/>
                <w:rStyle w:val="IndexLink"/>
                <w:rtl w:val="true"/>
              </w:rPr>
              <w:t>بيانه في معنى</w:t>
            </w:r>
            <w:r>
              <w:rPr>
                <w:rStyle w:val="IndexLink"/>
                <w:rtl w:val="true"/>
              </w:rPr>
              <w:t>: (</w:t>
            </w:r>
            <w:r>
              <w:rPr>
                <w:rStyle w:val="IndexLink"/>
                <w:rtl w:val="true"/>
              </w:rPr>
              <w:t>الشيصبان، وقعة صيلمة، ماهان</w:t>
            </w:r>
            <w:r>
              <w:rPr>
                <w:rStyle w:val="IndexLink"/>
                <w:rtl w:val="true"/>
              </w:rPr>
              <w:t>...)</w:t>
              <w:tab/>
            </w:r>
            <w:r>
              <w:rPr>
                <w:rStyle w:val="IndexLink"/>
              </w:rPr>
              <w:t>132</w:t>
            </w:r>
          </w:hyperlink>
        </w:p>
        <w:p>
          <w:pPr>
            <w:pStyle w:val="Contents2"/>
            <w:tabs>
              <w:tab w:val="clear" w:pos="8743"/>
              <w:tab w:val="right" w:pos="9026" w:leader="dot"/>
            </w:tabs>
            <w:rPr/>
          </w:pPr>
          <w:hyperlink w:anchor="__RefHeading___Toc2381394_2870459653">
            <w:r>
              <w:rPr>
                <w:webHidden/>
                <w:rStyle w:val="IndexLink"/>
                <w:rtl w:val="true"/>
              </w:rPr>
              <w:t>بيانه في معنى</w:t>
            </w:r>
            <w:r>
              <w:rPr>
                <w:rStyle w:val="IndexLink"/>
                <w:rtl w:val="true"/>
              </w:rPr>
              <w:t>: (</w:t>
            </w:r>
            <w:r>
              <w:rPr>
                <w:rStyle w:val="IndexLink"/>
                <w:rtl w:val="true"/>
              </w:rPr>
              <w:t>الحقية</w:t>
            </w:r>
            <w:r>
              <w:rPr>
                <w:rStyle w:val="IndexLink"/>
                <w:rtl w:val="true"/>
              </w:rPr>
              <w:t>)</w:t>
              <w:tab/>
            </w:r>
            <w:r>
              <w:rPr>
                <w:rStyle w:val="IndexLink"/>
              </w:rPr>
              <w:t>134</w:t>
            </w:r>
          </w:hyperlink>
        </w:p>
        <w:p>
          <w:pPr>
            <w:pStyle w:val="Contents2"/>
            <w:tabs>
              <w:tab w:val="clear" w:pos="8743"/>
              <w:tab w:val="right" w:pos="9026" w:leader="dot"/>
            </w:tabs>
            <w:rPr/>
          </w:pPr>
          <w:hyperlink w:anchor="__RefHeading___Toc2381396_2870459653">
            <w:r>
              <w:rPr>
                <w:webHidden/>
                <w:rStyle w:val="IndexLink"/>
                <w:rtl w:val="true"/>
              </w:rPr>
              <w:t xml:space="preserve">بيانه في معنى </w:t>
            </w:r>
            <w:r>
              <w:rPr>
                <w:rStyle w:val="IndexLink"/>
                <w:rtl w:val="true"/>
              </w:rPr>
              <w:t>: (</w:t>
            </w:r>
            <w:r>
              <w:rPr>
                <w:rStyle w:val="IndexLink"/>
                <w:rtl w:val="true"/>
              </w:rPr>
              <w:t>خرج من الدار قبل الحادث</w:t>
            </w:r>
            <w:r>
              <w:rPr>
                <w:rStyle w:val="IndexLink"/>
                <w:rtl w:val="true"/>
              </w:rPr>
              <w:t>):</w:t>
              <w:tab/>
            </w:r>
            <w:r>
              <w:rPr>
                <w:rStyle w:val="IndexLink"/>
              </w:rPr>
              <w:t>136</w:t>
            </w:r>
          </w:hyperlink>
        </w:p>
        <w:p>
          <w:pPr>
            <w:pStyle w:val="Contents2"/>
            <w:tabs>
              <w:tab w:val="clear" w:pos="8743"/>
              <w:tab w:val="right" w:pos="9026" w:leader="dot"/>
            </w:tabs>
            <w:rPr/>
          </w:pPr>
          <w:hyperlink w:anchor="__RefHeading___Toc2381398_2870459653">
            <w:r>
              <w:rPr>
                <w:webHidden/>
                <w:rStyle w:val="IndexLink"/>
                <w:rtl w:val="true"/>
              </w:rPr>
              <w:t>بيانه في معنى</w:t>
            </w:r>
            <w:r>
              <w:rPr>
                <w:rStyle w:val="IndexLink"/>
                <w:rtl w:val="true"/>
              </w:rPr>
              <w:t>:(</w:t>
            </w:r>
            <w:r>
              <w:rPr>
                <w:rStyle w:val="IndexLink"/>
                <w:rtl w:val="true"/>
              </w:rPr>
              <w:t>ويستضيئون بنور ولايته في غيبت</w:t>
            </w:r>
            <w:r>
              <w:rPr>
                <w:rStyle w:val="IndexLink"/>
                <w:rtl w:val="true"/>
              </w:rPr>
              <w:t>-</w:t>
            </w:r>
            <w:r>
              <w:rPr>
                <w:rStyle w:val="IndexLink"/>
                <w:rtl w:val="true"/>
              </w:rPr>
              <w:t>ه، كانتفاع الناس بالشمس وإنْ جلَّلها السحاب</w:t>
            </w:r>
            <w:r>
              <w:rPr>
                <w:rStyle w:val="IndexLink"/>
                <w:rtl w:val="true"/>
              </w:rPr>
              <w:t>)</w:t>
              <w:tab/>
            </w:r>
            <w:r>
              <w:rPr>
                <w:rStyle w:val="IndexLink"/>
              </w:rPr>
              <w:t>138</w:t>
            </w:r>
          </w:hyperlink>
        </w:p>
        <w:p>
          <w:pPr>
            <w:pStyle w:val="Contents2"/>
            <w:tabs>
              <w:tab w:val="clear" w:pos="8743"/>
              <w:tab w:val="right" w:pos="9026" w:leader="dot"/>
            </w:tabs>
            <w:rPr/>
          </w:pPr>
          <w:hyperlink w:anchor="__RefHeading___Toc2381400_2870459653">
            <w:r>
              <w:rPr>
                <w:webHidden/>
                <w:rStyle w:val="IndexLink"/>
                <w:rtl w:val="true"/>
              </w:rPr>
              <w:t>بيانه في معنى</w:t>
            </w:r>
            <w:r>
              <w:rPr>
                <w:rStyle w:val="IndexLink"/>
                <w:rtl w:val="true"/>
              </w:rPr>
              <w:t>: (</w:t>
            </w:r>
            <w:r>
              <w:rPr>
                <w:rStyle w:val="IndexLink"/>
                <w:rtl w:val="true"/>
              </w:rPr>
              <w:t>إنَّ الشيعة تربى بالأماني منذ مائتي سنة</w:t>
            </w:r>
            <w:r>
              <w:rPr>
                <w:rStyle w:val="IndexLink"/>
                <w:rtl w:val="true"/>
              </w:rPr>
              <w:t>)</w:t>
              <w:tab/>
            </w:r>
            <w:r>
              <w:rPr>
                <w:rStyle w:val="IndexLink"/>
              </w:rPr>
              <w:t>141</w:t>
            </w:r>
          </w:hyperlink>
        </w:p>
        <w:p>
          <w:pPr>
            <w:pStyle w:val="Contents2"/>
            <w:tabs>
              <w:tab w:val="clear" w:pos="8743"/>
              <w:tab w:val="right" w:pos="9026" w:leader="dot"/>
            </w:tabs>
            <w:rPr/>
          </w:pPr>
          <w:hyperlink w:anchor="__RefHeading___Toc2381402_2870459653">
            <w:r>
              <w:rPr>
                <w:webHidden/>
                <w:rStyle w:val="IndexLink"/>
                <w:rtl w:val="true"/>
              </w:rPr>
              <w:t>بيانه في معنى</w:t>
            </w:r>
            <w:r>
              <w:rPr>
                <w:rStyle w:val="IndexLink"/>
                <w:rtl w:val="true"/>
              </w:rPr>
              <w:t>: (</w:t>
            </w:r>
            <w:r>
              <w:rPr>
                <w:rStyle w:val="IndexLink"/>
                <w:rtl w:val="true"/>
              </w:rPr>
              <w:t>وقد مضت السبعون ولم نر رخاءً</w:t>
            </w:r>
            <w:r>
              <w:rPr>
                <w:rStyle w:val="IndexLink"/>
                <w:rtl w:val="true"/>
              </w:rPr>
              <w:t>)</w:t>
              <w:tab/>
            </w:r>
            <w:r>
              <w:rPr>
                <w:rStyle w:val="IndexLink"/>
              </w:rPr>
              <w:t>143</w:t>
            </w:r>
          </w:hyperlink>
        </w:p>
        <w:p>
          <w:pPr>
            <w:pStyle w:val="Contents2"/>
            <w:tabs>
              <w:tab w:val="clear" w:pos="8743"/>
              <w:tab w:val="right" w:pos="9026" w:leader="dot"/>
            </w:tabs>
            <w:rPr/>
          </w:pPr>
          <w:hyperlink w:anchor="__RefHeading___Toc2381404_2870459653">
            <w:r>
              <w:rPr>
                <w:webHidden/>
                <w:rStyle w:val="IndexLink"/>
                <w:rtl w:val="true"/>
              </w:rPr>
              <w:t>بيانه في معنى</w:t>
            </w:r>
            <w:r>
              <w:rPr>
                <w:rStyle w:val="IndexLink"/>
                <w:rtl w:val="true"/>
              </w:rPr>
              <w:t>: (</w:t>
            </w:r>
            <w:r>
              <w:rPr>
                <w:rStyle w:val="IndexLink"/>
                <w:rtl w:val="true"/>
              </w:rPr>
              <w:t>إنَّه يملك من ولد العباس اثنا عشر تقتل بعد الثامن منهم أربعة تصيب أحدهم الذبحة</w:t>
            </w:r>
            <w:r>
              <w:rPr>
                <w:rStyle w:val="IndexLink"/>
                <w:rtl w:val="true"/>
              </w:rPr>
              <w:t>)</w:t>
              <w:tab/>
            </w:r>
            <w:r>
              <w:rPr>
                <w:rStyle w:val="IndexLink"/>
              </w:rPr>
              <w:t>145</w:t>
            </w:r>
          </w:hyperlink>
        </w:p>
        <w:p>
          <w:pPr>
            <w:pStyle w:val="Contents2"/>
            <w:tabs>
              <w:tab w:val="clear" w:pos="8743"/>
              <w:tab w:val="right" w:pos="9026" w:leader="dot"/>
            </w:tabs>
            <w:rPr/>
          </w:pPr>
          <w:hyperlink w:anchor="__RefHeading___Toc2381406_2870459653">
            <w:r>
              <w:rPr>
                <w:webHidden/>
                <w:rStyle w:val="IndexLink"/>
                <w:rtl w:val="true"/>
              </w:rPr>
              <w:t xml:space="preserve">بيانه في معنى </w:t>
            </w:r>
            <w:r>
              <w:rPr>
                <w:rStyle w:val="IndexLink"/>
                <w:rtl w:val="true"/>
              </w:rPr>
              <w:t>: (</w:t>
            </w:r>
            <w:r>
              <w:rPr>
                <w:rStyle w:val="IndexLink"/>
                <w:rtl w:val="true"/>
              </w:rPr>
              <w:t>كونوا كالنحل في الطير</w:t>
            </w:r>
            <w:r>
              <w:rPr>
                <w:rStyle w:val="IndexLink"/>
                <w:rtl w:val="true"/>
              </w:rPr>
              <w:t>)</w:t>
              <w:tab/>
            </w:r>
            <w:r>
              <w:rPr>
                <w:rStyle w:val="IndexLink"/>
              </w:rPr>
              <w:t>149</w:t>
            </w:r>
          </w:hyperlink>
        </w:p>
        <w:p>
          <w:pPr>
            <w:pStyle w:val="Contents2"/>
            <w:tabs>
              <w:tab w:val="clear" w:pos="8743"/>
              <w:tab w:val="right" w:pos="9026" w:leader="dot"/>
            </w:tabs>
            <w:rPr/>
          </w:pPr>
          <w:hyperlink w:anchor="__RefHeading___Toc2381408_2870459653">
            <w:r>
              <w:rPr>
                <w:webHidden/>
                <w:rStyle w:val="IndexLink"/>
                <w:rtl w:val="true"/>
              </w:rPr>
              <w:t>بيانه في معنى</w:t>
            </w:r>
            <w:r>
              <w:rPr>
                <w:rStyle w:val="IndexLink"/>
                <w:rtl w:val="true"/>
              </w:rPr>
              <w:t>: (</w:t>
            </w:r>
            <w:r>
              <w:rPr>
                <w:rStyle w:val="IndexLink"/>
                <w:rtl w:val="true"/>
              </w:rPr>
              <w:t>فإذا قلنا في الرجل منا شيئاً فكان في ولده أو ولد ولده فلا تنكروا ذلك</w:t>
            </w:r>
            <w:r>
              <w:rPr>
                <w:rStyle w:val="IndexLink"/>
                <w:rtl w:val="true"/>
              </w:rPr>
              <w:t>)</w:t>
              <w:tab/>
            </w:r>
            <w:r>
              <w:rPr>
                <w:rStyle w:val="IndexLink"/>
              </w:rPr>
              <w:t>150</w:t>
            </w:r>
          </w:hyperlink>
        </w:p>
        <w:p>
          <w:pPr>
            <w:pStyle w:val="Contents2"/>
            <w:tabs>
              <w:tab w:val="clear" w:pos="8743"/>
              <w:tab w:val="right" w:pos="9026" w:leader="dot"/>
            </w:tabs>
            <w:rPr/>
          </w:pPr>
          <w:hyperlink w:anchor="__RefHeading___Toc2381410_2870459653">
            <w:r>
              <w:rPr>
                <w:webHidden/>
                <w:rStyle w:val="IndexLink"/>
                <w:rtl w:val="true"/>
              </w:rPr>
              <w:t xml:space="preserve">بيانه في معنى </w:t>
            </w:r>
            <w:r>
              <w:rPr>
                <w:rStyle w:val="IndexLink"/>
                <w:rtl w:val="true"/>
              </w:rPr>
              <w:t>: (</w:t>
            </w:r>
            <w:r>
              <w:rPr>
                <w:rStyle w:val="IndexLink"/>
                <w:rtl w:val="true"/>
              </w:rPr>
              <w:t>وسيسفر لهم ينابيع الحيوان بعد لظى النيران لتمام</w:t>
            </w:r>
            <w:r>
              <w:rPr>
                <w:rStyle w:val="IndexLink"/>
                <w:rtl w:val="true"/>
              </w:rPr>
              <w:t>: «</w:t>
            </w:r>
            <w:r>
              <w:rPr>
                <w:rStyle w:val="IndexLink"/>
                <w:rtl w:val="true"/>
              </w:rPr>
              <w:t>الم</w:t>
            </w:r>
            <w:r>
              <w:rPr>
                <w:rStyle w:val="IndexLink"/>
                <w:rtl w:val="true"/>
              </w:rPr>
              <w:t xml:space="preserve">» </w:t>
            </w:r>
            <w:r>
              <w:rPr>
                <w:rStyle w:val="IndexLink"/>
                <w:rtl w:val="true"/>
              </w:rPr>
              <w:t>و</w:t>
            </w:r>
            <w:r>
              <w:rPr>
                <w:rStyle w:val="IndexLink"/>
                <w:rtl w:val="true"/>
              </w:rPr>
              <w:t>«</w:t>
            </w:r>
            <w:r>
              <w:rPr>
                <w:rStyle w:val="IndexLink"/>
                <w:rtl w:val="true"/>
              </w:rPr>
              <w:t>طه</w:t>
            </w:r>
            <w:r>
              <w:rPr>
                <w:rStyle w:val="IndexLink"/>
                <w:rtl w:val="true"/>
              </w:rPr>
              <w:t xml:space="preserve">» </w:t>
            </w:r>
            <w:r>
              <w:rPr>
                <w:rStyle w:val="IndexLink"/>
                <w:rtl w:val="true"/>
              </w:rPr>
              <w:t xml:space="preserve">و </w:t>
            </w:r>
            <w:r>
              <w:rPr>
                <w:rStyle w:val="IndexLink"/>
                <w:rtl w:val="true"/>
              </w:rPr>
              <w:t>(</w:t>
            </w:r>
            <w:r>
              <w:rPr>
                <w:rStyle w:val="IndexLink"/>
                <w:rtl w:val="true"/>
              </w:rPr>
              <w:t>الطواسين</w:t>
            </w:r>
            <w:r>
              <w:rPr>
                <w:rStyle w:val="IndexLink"/>
                <w:rtl w:val="true"/>
              </w:rPr>
              <w:t xml:space="preserve">) </w:t>
            </w:r>
            <w:r>
              <w:rPr>
                <w:rStyle w:val="IndexLink"/>
                <w:rtl w:val="true"/>
              </w:rPr>
              <w:t>من السنين</w:t>
            </w:r>
            <w:r>
              <w:rPr>
                <w:rStyle w:val="IndexLink"/>
                <w:rtl w:val="true"/>
              </w:rPr>
              <w:t>)</w:t>
              <w:tab/>
            </w:r>
            <w:r>
              <w:rPr>
                <w:rStyle w:val="IndexLink"/>
              </w:rPr>
              <w:t>152</w:t>
            </w:r>
          </w:hyperlink>
        </w:p>
        <w:p>
          <w:pPr>
            <w:pStyle w:val="Contents2"/>
            <w:tabs>
              <w:tab w:val="clear" w:pos="8743"/>
              <w:tab w:val="right" w:pos="9026" w:leader="dot"/>
            </w:tabs>
            <w:rPr/>
          </w:pPr>
          <w:hyperlink w:anchor="__RefHeading___Toc2381412_2870459653">
            <w:r>
              <w:rPr>
                <w:webHidden/>
                <w:rStyle w:val="IndexLink"/>
                <w:rtl w:val="true"/>
              </w:rPr>
              <w:t>بيانه في معنى</w:t>
            </w:r>
            <w:r>
              <w:rPr>
                <w:rStyle w:val="IndexLink"/>
                <w:rtl w:val="true"/>
              </w:rPr>
              <w:t>: (</w:t>
            </w:r>
            <w:r>
              <w:rPr>
                <w:rStyle w:val="IndexLink"/>
                <w:rtl w:val="true"/>
              </w:rPr>
              <w:t>إذا كان ذلك فتمسّكوا بالأمر الأول حتّى يتبين لكم الآخر</w:t>
            </w:r>
            <w:r>
              <w:rPr>
                <w:rStyle w:val="IndexLink"/>
                <w:rtl w:val="true"/>
              </w:rPr>
              <w:t>)</w:t>
            </w:r>
            <w:r>
              <w:rPr>
                <w:rStyle w:val="IndexLink"/>
                <w:rtl w:val="true"/>
              </w:rPr>
              <w:t>، وأشباهه</w:t>
            </w:r>
            <w:r>
              <w:rPr>
                <w:rStyle w:val="IndexLink"/>
                <w:rtl w:val="true"/>
              </w:rPr>
              <w:tab/>
            </w:r>
            <w:r>
              <w:rPr>
                <w:rStyle w:val="IndexLink"/>
              </w:rPr>
              <w:t>154</w:t>
            </w:r>
          </w:hyperlink>
        </w:p>
        <w:p>
          <w:pPr>
            <w:pStyle w:val="Contents2"/>
            <w:tabs>
              <w:tab w:val="clear" w:pos="8743"/>
              <w:tab w:val="right" w:pos="9026" w:leader="dot"/>
            </w:tabs>
            <w:rPr/>
          </w:pPr>
          <w:hyperlink w:anchor="__RefHeading___Toc2381414_2870459653">
            <w:r>
              <w:rPr>
                <w:webHidden/>
                <w:rStyle w:val="IndexLink"/>
                <w:rtl w:val="true"/>
              </w:rPr>
              <w:t xml:space="preserve">بيانه في معنى </w:t>
            </w:r>
            <w:r>
              <w:rPr>
                <w:rStyle w:val="IndexLink"/>
                <w:rtl w:val="true"/>
              </w:rPr>
              <w:t>: (</w:t>
            </w:r>
            <w:r>
              <w:rPr>
                <w:rStyle w:val="IndexLink"/>
                <w:rtl w:val="true"/>
              </w:rPr>
              <w:t>كيف أنت إذا وقعت البطشة بين المسجدين، فيأرز العلم</w:t>
            </w:r>
            <w:r>
              <w:rPr>
                <w:rStyle w:val="IndexLink"/>
                <w:rtl w:val="true"/>
              </w:rPr>
              <w:t>)</w:t>
              <w:tab/>
            </w:r>
            <w:r>
              <w:rPr>
                <w:rStyle w:val="IndexLink"/>
              </w:rPr>
              <w:t>155</w:t>
            </w:r>
          </w:hyperlink>
        </w:p>
        <w:p>
          <w:pPr>
            <w:pStyle w:val="Contents2"/>
            <w:tabs>
              <w:tab w:val="clear" w:pos="8743"/>
              <w:tab w:val="right" w:pos="9026" w:leader="dot"/>
            </w:tabs>
            <w:rPr/>
          </w:pPr>
          <w:hyperlink w:anchor="__RefHeading___Toc2381416_2870459653">
            <w:r>
              <w:rPr>
                <w:webHidden/>
                <w:rStyle w:val="IndexLink"/>
                <w:rtl w:val="true"/>
              </w:rPr>
              <w:t>بيانه في معنى</w:t>
            </w:r>
            <w:r>
              <w:rPr>
                <w:rStyle w:val="IndexLink"/>
                <w:rtl w:val="true"/>
              </w:rPr>
              <w:t>: (</w:t>
            </w:r>
            <w:r>
              <w:rPr>
                <w:rStyle w:val="IndexLink"/>
                <w:rtl w:val="true"/>
              </w:rPr>
              <w:t>المحاضير الحصن على أوتادها، أحلاس بيوتكم الفتنة على من أثارها</w:t>
            </w:r>
            <w:r>
              <w:rPr>
                <w:rStyle w:val="IndexLink"/>
                <w:rtl w:val="true"/>
              </w:rPr>
              <w:t>)</w:t>
              <w:tab/>
            </w:r>
            <w:r>
              <w:rPr>
                <w:rStyle w:val="IndexLink"/>
              </w:rPr>
              <w:t>157</w:t>
            </w:r>
          </w:hyperlink>
        </w:p>
        <w:p>
          <w:pPr>
            <w:pStyle w:val="Contents2"/>
            <w:tabs>
              <w:tab w:val="clear" w:pos="8743"/>
              <w:tab w:val="right" w:pos="9026" w:leader="dot"/>
            </w:tabs>
            <w:rPr/>
          </w:pPr>
          <w:hyperlink w:anchor="__RefHeading___Toc2381418_2870459653">
            <w:r>
              <w:rPr>
                <w:webHidden/>
                <w:rStyle w:val="IndexLink"/>
                <w:rtl w:val="true"/>
              </w:rPr>
              <w:t xml:space="preserve">بيانه في معنى </w:t>
            </w:r>
            <w:r>
              <w:rPr>
                <w:rStyle w:val="IndexLink"/>
                <w:rtl w:val="true"/>
              </w:rPr>
              <w:t>: (</w:t>
            </w:r>
            <w:r>
              <w:rPr>
                <w:rStyle w:val="IndexLink"/>
                <w:rtl w:val="true"/>
              </w:rPr>
              <w:t>ألا فمن ادعى المشاهدة قبل خروج السفياني والصيحة فهو كذاب مفتر</w:t>
            </w:r>
            <w:r>
              <w:rPr>
                <w:rStyle w:val="IndexLink"/>
                <w:rtl w:val="true"/>
              </w:rPr>
              <w:t>)</w:t>
              <w:tab/>
            </w:r>
            <w:r>
              <w:rPr>
                <w:rStyle w:val="IndexLink"/>
              </w:rPr>
              <w:t>158</w:t>
            </w:r>
          </w:hyperlink>
        </w:p>
        <w:p>
          <w:pPr>
            <w:pStyle w:val="Contents2"/>
            <w:tabs>
              <w:tab w:val="clear" w:pos="8743"/>
              <w:tab w:val="right" w:pos="9026" w:leader="dot"/>
            </w:tabs>
            <w:rPr/>
          </w:pPr>
          <w:hyperlink w:anchor="__RefHeading___Toc2381420_2870459653">
            <w:r>
              <w:rPr>
                <w:webHidden/>
                <w:rStyle w:val="IndexLink"/>
                <w:rtl w:val="true"/>
              </w:rPr>
              <w:t xml:space="preserve">بيانه في معنى </w:t>
            </w:r>
            <w:r>
              <w:rPr>
                <w:rStyle w:val="IndexLink"/>
                <w:rtl w:val="true"/>
              </w:rPr>
              <w:t>(</w:t>
            </w:r>
            <w:r>
              <w:rPr>
                <w:rStyle w:val="IndexLink"/>
                <w:rtl w:val="true"/>
              </w:rPr>
              <w:t>العزلة طيبة</w:t>
            </w:r>
            <w:r>
              <w:rPr>
                <w:rStyle w:val="IndexLink"/>
                <w:rtl w:val="true"/>
              </w:rPr>
              <w:t>)</w:t>
              <w:tab/>
            </w:r>
            <w:r>
              <w:rPr>
                <w:rStyle w:val="IndexLink"/>
              </w:rPr>
              <w:t>160</w:t>
            </w:r>
          </w:hyperlink>
        </w:p>
        <w:p>
          <w:pPr>
            <w:pStyle w:val="Contents2"/>
            <w:tabs>
              <w:tab w:val="clear" w:pos="8743"/>
              <w:tab w:val="right" w:pos="9026" w:leader="dot"/>
            </w:tabs>
            <w:rPr/>
          </w:pPr>
          <w:hyperlink w:anchor="__RefHeading___Toc2381422_2870459653">
            <w:r>
              <w:rPr>
                <w:webHidden/>
                <w:rStyle w:val="IndexLink"/>
                <w:rtl w:val="true"/>
              </w:rPr>
              <w:t>بيانه في معنى</w:t>
            </w:r>
            <w:r>
              <w:rPr>
                <w:rStyle w:val="IndexLink"/>
                <w:rtl w:val="true"/>
              </w:rPr>
              <w:t>: (</w:t>
            </w:r>
            <w:r>
              <w:rPr>
                <w:rStyle w:val="IndexLink"/>
                <w:rtl w:val="true"/>
              </w:rPr>
              <w:t>خلع فيه صاحب خراسان</w:t>
            </w:r>
            <w:r>
              <w:rPr>
                <w:rStyle w:val="IndexLink"/>
                <w:rtl w:val="true"/>
              </w:rPr>
              <w:t>...)</w:t>
              <w:tab/>
            </w:r>
            <w:r>
              <w:rPr>
                <w:rStyle w:val="IndexLink"/>
              </w:rPr>
              <w:t>160</w:t>
            </w:r>
          </w:hyperlink>
        </w:p>
        <w:p>
          <w:pPr>
            <w:pStyle w:val="Contents2"/>
            <w:tabs>
              <w:tab w:val="clear" w:pos="8743"/>
              <w:tab w:val="right" w:pos="9026" w:leader="dot"/>
            </w:tabs>
            <w:rPr/>
          </w:pPr>
          <w:hyperlink w:anchor="__RefHeading___Toc2381424_2870459653">
            <w:r>
              <w:rPr>
                <w:webHidden/>
                <w:rStyle w:val="IndexLink"/>
                <w:rtl w:val="true"/>
              </w:rPr>
              <w:t>بيانه في معنى</w:t>
            </w:r>
            <w:r>
              <w:rPr>
                <w:rStyle w:val="IndexLink"/>
                <w:rtl w:val="true"/>
              </w:rPr>
              <w:t>: (</w:t>
            </w:r>
            <w:r>
              <w:rPr>
                <w:rStyle w:val="IndexLink"/>
                <w:rtl w:val="true"/>
              </w:rPr>
              <w:t>أول علامات الفرج، ولقد خُبِّرت بمكانكم، ويُقتل فلان</w:t>
            </w:r>
            <w:r>
              <w:rPr>
                <w:rStyle w:val="IndexLink"/>
                <w:rtl w:val="true"/>
              </w:rPr>
              <w:t>)</w:t>
              <w:tab/>
            </w:r>
            <w:r>
              <w:rPr>
                <w:rStyle w:val="IndexLink"/>
              </w:rPr>
              <w:t>162</w:t>
            </w:r>
          </w:hyperlink>
        </w:p>
        <w:p>
          <w:pPr>
            <w:pStyle w:val="Contents2"/>
            <w:tabs>
              <w:tab w:val="clear" w:pos="8743"/>
              <w:tab w:val="right" w:pos="9026" w:leader="dot"/>
            </w:tabs>
            <w:rPr/>
          </w:pPr>
          <w:hyperlink w:anchor="__RefHeading___Toc2381426_2870459653">
            <w:r>
              <w:rPr>
                <w:webHidden/>
                <w:rStyle w:val="IndexLink"/>
                <w:rtl w:val="true"/>
              </w:rPr>
              <w:t>بيانه حول الخسف في البيداء</w:t>
            </w:r>
            <w:r>
              <w:rPr>
                <w:rStyle w:val="IndexLink"/>
                <w:rtl w:val="true"/>
              </w:rPr>
              <w:tab/>
            </w:r>
            <w:r>
              <w:rPr>
                <w:rStyle w:val="IndexLink"/>
              </w:rPr>
              <w:t>164</w:t>
            </w:r>
          </w:hyperlink>
        </w:p>
        <w:p>
          <w:pPr>
            <w:pStyle w:val="Contents2"/>
            <w:tabs>
              <w:tab w:val="clear" w:pos="8743"/>
              <w:tab w:val="right" w:pos="9026" w:leader="dot"/>
            </w:tabs>
            <w:rPr/>
          </w:pPr>
          <w:hyperlink w:anchor="__RefHeading___Toc2381428_2870459653">
            <w:r>
              <w:rPr>
                <w:webHidden/>
                <w:rStyle w:val="IndexLink"/>
                <w:rtl w:val="true"/>
              </w:rPr>
              <w:t>بيانه في معنى</w:t>
            </w:r>
            <w:r>
              <w:rPr>
                <w:rStyle w:val="IndexLink"/>
                <w:rtl w:val="true"/>
              </w:rPr>
              <w:t>: (</w:t>
            </w:r>
            <w:r>
              <w:rPr>
                <w:rStyle w:val="IndexLink"/>
                <w:rtl w:val="true"/>
              </w:rPr>
              <w:t>إنَّهم طلبوا المهدي علیه السلام من حيث لا ينال</w:t>
            </w:r>
            <w:r>
              <w:rPr>
                <w:rStyle w:val="IndexLink"/>
                <w:rtl w:val="true"/>
              </w:rPr>
              <w:t>)</w:t>
              <w:tab/>
            </w:r>
            <w:r>
              <w:rPr>
                <w:rStyle w:val="IndexLink"/>
              </w:rPr>
              <w:t>166</w:t>
            </w:r>
          </w:hyperlink>
        </w:p>
        <w:p>
          <w:pPr>
            <w:pStyle w:val="Contents2"/>
            <w:tabs>
              <w:tab w:val="clear" w:pos="8743"/>
              <w:tab w:val="right" w:pos="9026" w:leader="dot"/>
            </w:tabs>
            <w:rPr/>
          </w:pPr>
          <w:hyperlink w:anchor="__RefHeading___Toc2381430_2870459653">
            <w:r>
              <w:rPr>
                <w:webHidden/>
                <w:rStyle w:val="IndexLink"/>
                <w:rtl w:val="true"/>
              </w:rPr>
              <w:t xml:space="preserve">بيانه في معنى </w:t>
            </w:r>
            <w:r>
              <w:rPr>
                <w:rStyle w:val="IndexLink"/>
                <w:rtl w:val="true"/>
              </w:rPr>
              <w:t>«</w:t>
            </w:r>
            <w:r>
              <w:rPr>
                <w:rStyle w:val="IndexLink"/>
                <w:rtl w:val="true"/>
              </w:rPr>
              <w:t>سَأَلَ سائِلٌ بِعَذابٍ واقِعٍ</w:t>
            </w:r>
            <w:r>
              <w:rPr>
                <w:rStyle w:val="IndexLink"/>
                <w:rtl w:val="true"/>
              </w:rPr>
              <w:t>»</w:t>
              <w:tab/>
            </w:r>
            <w:r>
              <w:rPr>
                <w:rStyle w:val="IndexLink"/>
              </w:rPr>
              <w:t>166</w:t>
            </w:r>
          </w:hyperlink>
        </w:p>
        <w:p>
          <w:pPr>
            <w:pStyle w:val="Contents2"/>
            <w:tabs>
              <w:tab w:val="clear" w:pos="8743"/>
              <w:tab w:val="right" w:pos="9026" w:leader="dot"/>
            </w:tabs>
            <w:rPr/>
          </w:pPr>
          <w:hyperlink w:anchor="__RefHeading___Toc2381432_2870459653">
            <w:r>
              <w:rPr>
                <w:webHidden/>
                <w:rStyle w:val="IndexLink"/>
                <w:rtl w:val="true"/>
              </w:rPr>
              <w:t>بيانه في معنى</w:t>
            </w:r>
            <w:r>
              <w:rPr>
                <w:rStyle w:val="IndexLink"/>
                <w:rtl w:val="true"/>
              </w:rPr>
              <w:t xml:space="preserve">: </w:t>
            </w:r>
            <w:r>
              <w:rPr>
                <w:rStyle w:val="IndexLink"/>
                <w:rtl w:val="true"/>
              </w:rPr>
              <w:t>ويأتي هلاك ملكهم من حيث بدأ</w:t>
            </w:r>
            <w:r>
              <w:rPr>
                <w:rStyle w:val="IndexLink"/>
                <w:rtl w:val="true"/>
              </w:rPr>
              <w:t>)</w:t>
              <w:tab/>
            </w:r>
            <w:r>
              <w:rPr>
                <w:rStyle w:val="IndexLink"/>
              </w:rPr>
              <w:t>178</w:t>
            </w:r>
          </w:hyperlink>
        </w:p>
        <w:p>
          <w:pPr>
            <w:pStyle w:val="Contents2"/>
            <w:tabs>
              <w:tab w:val="clear" w:pos="8743"/>
              <w:tab w:val="right" w:pos="9026" w:leader="dot"/>
            </w:tabs>
            <w:rPr/>
          </w:pPr>
          <w:hyperlink w:anchor="__RefHeading___Toc2381434_2870459653">
            <w:r>
              <w:rPr>
                <w:webHidden/>
                <w:rStyle w:val="IndexLink"/>
                <w:rtl w:val="true"/>
              </w:rPr>
              <w:t>بيانه في معنى</w:t>
            </w:r>
            <w:r>
              <w:rPr>
                <w:rStyle w:val="IndexLink"/>
                <w:rtl w:val="true"/>
              </w:rPr>
              <w:t>: (</w:t>
            </w:r>
            <w:r>
              <w:rPr>
                <w:rStyle w:val="IndexLink"/>
                <w:rtl w:val="true"/>
              </w:rPr>
              <w:t>كم تعدون بقاء السفياني فيكم</w:t>
            </w:r>
            <w:r>
              <w:rPr>
                <w:rStyle w:val="IndexLink"/>
                <w:rtl w:val="true"/>
              </w:rPr>
              <w:t>)</w:t>
              <w:tab/>
            </w:r>
            <w:r>
              <w:rPr>
                <w:rStyle w:val="IndexLink"/>
              </w:rPr>
              <w:t>179</w:t>
            </w:r>
          </w:hyperlink>
        </w:p>
        <w:p>
          <w:pPr>
            <w:pStyle w:val="Contents2"/>
            <w:tabs>
              <w:tab w:val="clear" w:pos="8743"/>
              <w:tab w:val="right" w:pos="9026" w:leader="dot"/>
            </w:tabs>
            <w:rPr/>
          </w:pPr>
          <w:hyperlink w:anchor="__RefHeading___Toc2381436_2870459653">
            <w:r>
              <w:rPr>
                <w:webHidden/>
                <w:rStyle w:val="IndexLink"/>
                <w:rtl w:val="true"/>
              </w:rPr>
              <w:t>بيانه في معنى</w:t>
            </w:r>
            <w:r>
              <w:rPr>
                <w:rStyle w:val="IndexLink"/>
                <w:rtl w:val="true"/>
              </w:rPr>
              <w:t>: (</w:t>
            </w:r>
            <w:r>
              <w:rPr>
                <w:rStyle w:val="IndexLink"/>
                <w:rtl w:val="true"/>
              </w:rPr>
              <w:t>إذا رأيتم ناراً من المشرق شبه الهروي العظيم، وإن فلاناً قتل مظلوماً</w:t>
            </w:r>
            <w:r>
              <w:rPr>
                <w:rStyle w:val="IndexLink"/>
                <w:rtl w:val="true"/>
              </w:rPr>
              <w:t>)</w:t>
              <w:tab/>
            </w:r>
            <w:r>
              <w:rPr>
                <w:rStyle w:val="IndexLink"/>
              </w:rPr>
              <w:t>180</w:t>
            </w:r>
          </w:hyperlink>
        </w:p>
        <w:p>
          <w:pPr>
            <w:pStyle w:val="Contents2"/>
            <w:tabs>
              <w:tab w:val="clear" w:pos="8743"/>
              <w:tab w:val="right" w:pos="9026" w:leader="dot"/>
            </w:tabs>
            <w:rPr/>
          </w:pPr>
          <w:hyperlink w:anchor="__RefHeading___Toc2381438_2870459653">
            <w:r>
              <w:rPr>
                <w:webHidden/>
                <w:rStyle w:val="IndexLink"/>
                <w:rtl w:val="true"/>
              </w:rPr>
              <w:t>بيانه في معنى</w:t>
            </w:r>
            <w:r>
              <w:rPr>
                <w:rStyle w:val="IndexLink"/>
                <w:rtl w:val="true"/>
              </w:rPr>
              <w:t>: (</w:t>
            </w:r>
            <w:r>
              <w:rPr>
                <w:rStyle w:val="IndexLink"/>
                <w:rtl w:val="true"/>
              </w:rPr>
              <w:t>فكيف يقول هذا هذا</w:t>
            </w:r>
            <w:r>
              <w:rPr>
                <w:rStyle w:val="IndexLink"/>
                <w:rtl w:val="true"/>
              </w:rPr>
              <w:t>)</w:t>
              <w:tab/>
            </w:r>
            <w:r>
              <w:rPr>
                <w:rStyle w:val="IndexLink"/>
              </w:rPr>
              <w:t>181</w:t>
            </w:r>
          </w:hyperlink>
        </w:p>
        <w:p>
          <w:pPr>
            <w:pStyle w:val="Contents2"/>
            <w:tabs>
              <w:tab w:val="clear" w:pos="8743"/>
              <w:tab w:val="right" w:pos="9026" w:leader="dot"/>
            </w:tabs>
            <w:rPr/>
          </w:pPr>
          <w:hyperlink w:anchor="__RefHeading___Toc2381440_2870459653">
            <w:r>
              <w:rPr>
                <w:webHidden/>
                <w:rStyle w:val="IndexLink"/>
                <w:rtl w:val="true"/>
              </w:rPr>
              <w:t xml:space="preserve">بيانه في معنى </w:t>
            </w:r>
            <w:r>
              <w:rPr>
                <w:rStyle w:val="IndexLink"/>
                <w:rtl w:val="true"/>
              </w:rPr>
              <w:t>(</w:t>
            </w:r>
            <w:r>
              <w:rPr>
                <w:rStyle w:val="IndexLink"/>
                <w:rtl w:val="true"/>
              </w:rPr>
              <w:t>آل مرداس</w:t>
            </w:r>
            <w:r>
              <w:rPr>
                <w:rStyle w:val="IndexLink"/>
                <w:rtl w:val="true"/>
              </w:rPr>
              <w:t>)</w:t>
              <w:tab/>
            </w:r>
            <w:r>
              <w:rPr>
                <w:rStyle w:val="IndexLink"/>
              </w:rPr>
              <w:t>182</w:t>
            </w:r>
          </w:hyperlink>
        </w:p>
        <w:p>
          <w:pPr>
            <w:pStyle w:val="Contents2"/>
            <w:tabs>
              <w:tab w:val="clear" w:pos="8743"/>
              <w:tab w:val="right" w:pos="9026" w:leader="dot"/>
            </w:tabs>
            <w:rPr/>
          </w:pPr>
          <w:hyperlink w:anchor="__RefHeading___Toc2381442_2870459653">
            <w:r>
              <w:rPr>
                <w:webHidden/>
                <w:rStyle w:val="IndexLink"/>
                <w:rtl w:val="true"/>
              </w:rPr>
              <w:t>بيانه في تعدد السفياني أو عدمه</w:t>
            </w:r>
            <w:r>
              <w:rPr>
                <w:rStyle w:val="IndexLink"/>
                <w:rtl w:val="true"/>
              </w:rPr>
              <w:tab/>
            </w:r>
            <w:r>
              <w:rPr>
                <w:rStyle w:val="IndexLink"/>
              </w:rPr>
              <w:t>183</w:t>
            </w:r>
          </w:hyperlink>
        </w:p>
        <w:p>
          <w:pPr>
            <w:pStyle w:val="Contents2"/>
            <w:tabs>
              <w:tab w:val="clear" w:pos="8743"/>
              <w:tab w:val="right" w:pos="9026" w:leader="dot"/>
            </w:tabs>
            <w:rPr/>
          </w:pPr>
          <w:hyperlink w:anchor="__RefHeading___Toc2381444_2870459653">
            <w:r>
              <w:rPr>
                <w:webHidden/>
                <w:rStyle w:val="IndexLink"/>
                <w:rtl w:val="true"/>
              </w:rPr>
              <w:t>بيانه في معنى</w:t>
            </w:r>
            <w:r>
              <w:rPr>
                <w:rStyle w:val="IndexLink"/>
                <w:rtl w:val="true"/>
              </w:rPr>
              <w:t>: (</w:t>
            </w:r>
            <w:r>
              <w:rPr>
                <w:rStyle w:val="IndexLink"/>
                <w:rtl w:val="true"/>
              </w:rPr>
              <w:t>هل يبدو لله في المحتوم؟</w:t>
            </w:r>
            <w:r>
              <w:rPr>
                <w:rStyle w:val="IndexLink"/>
                <w:rtl w:val="true"/>
              </w:rPr>
              <w:t>)</w:t>
              <w:tab/>
            </w:r>
            <w:r>
              <w:rPr>
                <w:rStyle w:val="IndexLink"/>
              </w:rPr>
              <w:t>183</w:t>
            </w:r>
          </w:hyperlink>
        </w:p>
        <w:p>
          <w:pPr>
            <w:pStyle w:val="Contents2"/>
            <w:tabs>
              <w:tab w:val="clear" w:pos="8743"/>
              <w:tab w:val="right" w:pos="9026" w:leader="dot"/>
            </w:tabs>
            <w:rPr/>
          </w:pPr>
          <w:hyperlink w:anchor="__RefHeading___Toc2381446_2870459653">
            <w:r>
              <w:rPr>
                <w:webHidden/>
                <w:rStyle w:val="IndexLink"/>
                <w:rtl w:val="true"/>
              </w:rPr>
              <w:t>بيانه في مدة ملكه علیه السلام</w:t>
            </w:r>
            <w:r>
              <w:rPr>
                <w:rStyle w:val="IndexLink"/>
                <w:rtl w:val="true"/>
              </w:rPr>
              <w:tab/>
            </w:r>
            <w:r>
              <w:rPr>
                <w:rStyle w:val="IndexLink"/>
              </w:rPr>
              <w:t>185</w:t>
            </w:r>
          </w:hyperlink>
        </w:p>
        <w:p>
          <w:pPr>
            <w:pStyle w:val="Contents2"/>
            <w:tabs>
              <w:tab w:val="clear" w:pos="8743"/>
              <w:tab w:val="right" w:pos="9026" w:leader="dot"/>
            </w:tabs>
            <w:rPr/>
          </w:pPr>
          <w:hyperlink w:anchor="__RefHeading___Toc2381448_2870459653">
            <w:r>
              <w:rPr>
                <w:webHidden/>
                <w:rStyle w:val="IndexLink"/>
                <w:rtl w:val="true"/>
              </w:rPr>
              <w:t>بيانه في معنى</w:t>
            </w:r>
            <w:r>
              <w:rPr>
                <w:rStyle w:val="IndexLink"/>
                <w:rtl w:val="true"/>
              </w:rPr>
              <w:t>: (</w:t>
            </w:r>
            <w:r>
              <w:rPr>
                <w:rStyle w:val="IndexLink"/>
                <w:rtl w:val="true"/>
              </w:rPr>
              <w:t>إيّاكم والتنويه، أما والله ليغيبن إمامكم سنيناً من دهر كم</w:t>
            </w:r>
            <w:r>
              <w:rPr>
                <w:rStyle w:val="IndexLink"/>
                <w:rtl w:val="true"/>
              </w:rPr>
              <w:t>...)</w:t>
              <w:tab/>
            </w:r>
            <w:r>
              <w:rPr>
                <w:rStyle w:val="IndexLink"/>
              </w:rPr>
              <w:t>185</w:t>
            </w:r>
          </w:hyperlink>
        </w:p>
        <w:p>
          <w:pPr>
            <w:pStyle w:val="Contents2"/>
            <w:tabs>
              <w:tab w:val="clear" w:pos="8743"/>
              <w:tab w:val="right" w:pos="9026" w:leader="dot"/>
            </w:tabs>
            <w:rPr/>
          </w:pPr>
          <w:hyperlink w:anchor="__RefHeading___Toc2381450_2870459653">
            <w:r>
              <w:rPr>
                <w:webHidden/>
                <w:rStyle w:val="IndexLink"/>
                <w:rtl w:val="true"/>
              </w:rPr>
              <w:t>بيانه في معنى</w:t>
            </w:r>
            <w:r>
              <w:rPr>
                <w:rStyle w:val="IndexLink"/>
                <w:rtl w:val="true"/>
              </w:rPr>
              <w:t xml:space="preserve">: ( </w:t>
            </w:r>
            <w:r>
              <w:rPr>
                <w:rStyle w:val="IndexLink"/>
                <w:rtl w:val="true"/>
              </w:rPr>
              <w:t xml:space="preserve">لا تُحدِّث به السفلة فيذيعونه، أما تقرأ كتاب الله </w:t>
            </w:r>
            <w:r>
              <w:rPr>
                <w:rStyle w:val="IndexLink"/>
                <w:rtl w:val="true"/>
              </w:rPr>
              <w:t>«</w:t>
            </w:r>
            <w:r>
              <w:rPr>
                <w:rStyle w:val="IndexLink"/>
                <w:rtl w:val="true"/>
              </w:rPr>
              <w:t>فَإِذا نُقِرَ فِي النَّاقُورِ</w:t>
            </w:r>
            <w:r>
              <w:rPr>
                <w:rStyle w:val="IndexLink"/>
                <w:rtl w:val="true"/>
              </w:rPr>
              <w:t>»)</w:t>
              <w:tab/>
            </w:r>
            <w:r>
              <w:rPr>
                <w:rStyle w:val="IndexLink"/>
              </w:rPr>
              <w:t>188</w:t>
            </w:r>
          </w:hyperlink>
        </w:p>
        <w:p>
          <w:pPr>
            <w:pStyle w:val="Contents2"/>
            <w:tabs>
              <w:tab w:val="clear" w:pos="8743"/>
              <w:tab w:val="right" w:pos="9026" w:leader="dot"/>
            </w:tabs>
            <w:rPr/>
          </w:pPr>
          <w:hyperlink w:anchor="__RefHeading___Toc2381452_2870459653">
            <w:r>
              <w:rPr>
                <w:webHidden/>
                <w:rStyle w:val="IndexLink"/>
                <w:rtl w:val="true"/>
              </w:rPr>
              <w:t>بيانه في معنى</w:t>
            </w:r>
            <w:r>
              <w:rPr>
                <w:rStyle w:val="IndexLink"/>
                <w:rtl w:val="true"/>
              </w:rPr>
              <w:t>: (</w:t>
            </w:r>
            <w:r>
              <w:rPr>
                <w:rStyle w:val="IndexLink"/>
                <w:rtl w:val="true"/>
              </w:rPr>
              <w:t>إن ولي الله يعمر عمر إبراهيم الخليل عشرين ومائة سنة</w:t>
            </w:r>
            <w:r>
              <w:rPr>
                <w:rStyle w:val="IndexLink"/>
                <w:rtl w:val="true"/>
              </w:rPr>
              <w:t>)</w:t>
              <w:tab/>
            </w:r>
            <w:r>
              <w:rPr>
                <w:rStyle w:val="IndexLink"/>
              </w:rPr>
              <w:t>189</w:t>
            </w:r>
          </w:hyperlink>
        </w:p>
        <w:p>
          <w:pPr>
            <w:pStyle w:val="Contents2"/>
            <w:tabs>
              <w:tab w:val="clear" w:pos="8743"/>
              <w:tab w:val="right" w:pos="9026" w:leader="dot"/>
            </w:tabs>
            <w:rPr/>
          </w:pPr>
          <w:hyperlink w:anchor="__RefHeading___Toc2381454_2870459653">
            <w:r>
              <w:rPr>
                <w:webHidden/>
                <w:rStyle w:val="IndexLink"/>
                <w:rtl w:val="true"/>
              </w:rPr>
              <w:t xml:space="preserve">بيانه في معنى </w:t>
            </w:r>
            <w:r>
              <w:rPr>
                <w:rStyle w:val="IndexLink"/>
                <w:rtl w:val="true"/>
              </w:rPr>
              <w:t>: (</w:t>
            </w:r>
            <w:r>
              <w:rPr>
                <w:rStyle w:val="IndexLink"/>
                <w:rtl w:val="true"/>
              </w:rPr>
              <w:t>والله ليملكن رجل منا أهل البيت ثلاث مائة سنة ويزداد تسعاً</w:t>
            </w:r>
            <w:r>
              <w:rPr>
                <w:rStyle w:val="IndexLink"/>
                <w:rtl w:val="true"/>
              </w:rPr>
              <w:t>)</w:t>
              <w:tab/>
            </w:r>
            <w:r>
              <w:rPr>
                <w:rStyle w:val="IndexLink"/>
              </w:rPr>
              <w:t>190</w:t>
            </w:r>
          </w:hyperlink>
        </w:p>
        <w:p>
          <w:pPr>
            <w:pStyle w:val="Contents2"/>
            <w:tabs>
              <w:tab w:val="clear" w:pos="8743"/>
              <w:tab w:val="right" w:pos="9026" w:leader="dot"/>
            </w:tabs>
            <w:rPr/>
          </w:pPr>
          <w:hyperlink w:anchor="__RefHeading___Toc2381456_2870459653">
            <w:r>
              <w:rPr>
                <w:webHidden/>
                <w:rStyle w:val="IndexLink"/>
                <w:rtl w:val="true"/>
              </w:rPr>
              <w:t>بيانه في معنى</w:t>
            </w:r>
            <w:r>
              <w:rPr>
                <w:rStyle w:val="IndexLink"/>
                <w:rtl w:val="true"/>
              </w:rPr>
              <w:t>: (</w:t>
            </w:r>
            <w:r>
              <w:rPr>
                <w:rStyle w:val="IndexLink"/>
                <w:rtl w:val="true"/>
              </w:rPr>
              <w:t>إن لكل أهل بيت نجيباً</w:t>
            </w:r>
            <w:r>
              <w:rPr>
                <w:rStyle w:val="IndexLink"/>
                <w:rtl w:val="true"/>
              </w:rPr>
              <w:t>)</w:t>
              <w:tab/>
            </w:r>
            <w:r>
              <w:rPr>
                <w:rStyle w:val="IndexLink"/>
              </w:rPr>
              <w:t>191</w:t>
            </w:r>
          </w:hyperlink>
        </w:p>
        <w:p>
          <w:pPr>
            <w:pStyle w:val="Contents2"/>
            <w:tabs>
              <w:tab w:val="clear" w:pos="8743"/>
              <w:tab w:val="right" w:pos="9026" w:leader="dot"/>
            </w:tabs>
            <w:rPr/>
          </w:pPr>
          <w:hyperlink w:anchor="__RefHeading___Toc2381458_2870459653">
            <w:r>
              <w:rPr>
                <w:webHidden/>
                <w:rStyle w:val="IndexLink"/>
                <w:rtl w:val="true"/>
              </w:rPr>
              <w:t>بيانه في أن أصحابه علیه السلام غير منحصرين بالثلاثمائة وثلاثة عشر</w:t>
            </w:r>
            <w:r>
              <w:rPr>
                <w:rStyle w:val="IndexLink"/>
                <w:rtl w:val="true"/>
              </w:rPr>
              <w:tab/>
            </w:r>
            <w:r>
              <w:rPr>
                <w:rStyle w:val="IndexLink"/>
              </w:rPr>
              <w:t>193</w:t>
            </w:r>
          </w:hyperlink>
        </w:p>
        <w:p>
          <w:pPr>
            <w:pStyle w:val="Contents2"/>
            <w:tabs>
              <w:tab w:val="clear" w:pos="8743"/>
              <w:tab w:val="right" w:pos="9026" w:leader="dot"/>
            </w:tabs>
            <w:rPr/>
          </w:pPr>
          <w:hyperlink w:anchor="__RefHeading___Toc2381460_2870459653">
            <w:r>
              <w:rPr>
                <w:webHidden/>
                <w:rStyle w:val="IndexLink"/>
                <w:rtl w:val="true"/>
              </w:rPr>
              <w:t xml:space="preserve">بيانه في معنى </w:t>
            </w:r>
            <w:r>
              <w:rPr>
                <w:rStyle w:val="IndexLink"/>
                <w:rtl w:val="true"/>
              </w:rPr>
              <w:t>: (</w:t>
            </w:r>
            <w:r>
              <w:rPr>
                <w:rStyle w:val="IndexLink"/>
                <w:rtl w:val="true"/>
              </w:rPr>
              <w:t>إذا دخل القائم الكوفة لم يبق مؤمن إلا وهو بها أو يجيء إليها، وهو قول أمير المؤمنين علیه السلام</w:t>
            </w:r>
            <w:r>
              <w:rPr>
                <w:rStyle w:val="IndexLink"/>
                <w:rtl w:val="true"/>
              </w:rPr>
              <w:t>)</w:t>
              <w:tab/>
            </w:r>
            <w:r>
              <w:rPr>
                <w:rStyle w:val="IndexLink"/>
              </w:rPr>
              <w:t>194</w:t>
            </w:r>
          </w:hyperlink>
        </w:p>
        <w:p>
          <w:pPr>
            <w:pStyle w:val="Contents2"/>
            <w:tabs>
              <w:tab w:val="clear" w:pos="8743"/>
              <w:tab w:val="right" w:pos="9026" w:leader="dot"/>
            </w:tabs>
            <w:rPr/>
          </w:pPr>
          <w:hyperlink w:anchor="__RefHeading___Toc2381462_2870459653">
            <w:r>
              <w:rPr>
                <w:webHidden/>
                <w:rStyle w:val="IndexLink"/>
                <w:rtl w:val="true"/>
              </w:rPr>
              <w:t>بيانه في معنى</w:t>
            </w:r>
            <w:r>
              <w:rPr>
                <w:rStyle w:val="IndexLink"/>
                <w:rtl w:val="true"/>
              </w:rPr>
              <w:t>: (</w:t>
            </w:r>
            <w:r>
              <w:rPr>
                <w:rStyle w:val="IndexLink"/>
                <w:rtl w:val="true"/>
              </w:rPr>
              <w:t>لا يستنيب أحداً</w:t>
            </w:r>
            <w:r>
              <w:rPr>
                <w:rStyle w:val="IndexLink"/>
                <w:rtl w:val="true"/>
              </w:rPr>
              <w:t>)</w:t>
              <w:tab/>
            </w:r>
            <w:r>
              <w:rPr>
                <w:rStyle w:val="IndexLink"/>
              </w:rPr>
              <w:t>195</w:t>
            </w:r>
          </w:hyperlink>
        </w:p>
        <w:p>
          <w:pPr>
            <w:pStyle w:val="Contents2"/>
            <w:tabs>
              <w:tab w:val="clear" w:pos="8743"/>
              <w:tab w:val="right" w:pos="9026" w:leader="dot"/>
            </w:tabs>
            <w:rPr/>
          </w:pPr>
          <w:hyperlink w:anchor="__RefHeading___Toc2381464_2870459653">
            <w:r>
              <w:rPr>
                <w:webHidden/>
                <w:rStyle w:val="IndexLink"/>
                <w:rtl w:val="true"/>
              </w:rPr>
              <w:t>بيانه في معنى</w:t>
            </w:r>
            <w:r>
              <w:rPr>
                <w:rStyle w:val="IndexLink"/>
                <w:rtl w:val="true"/>
              </w:rPr>
              <w:t>: (</w:t>
            </w:r>
            <w:r>
              <w:rPr>
                <w:rStyle w:val="IndexLink"/>
                <w:rtl w:val="true"/>
              </w:rPr>
              <w:t>قلت</w:t>
            </w:r>
            <w:r>
              <w:rPr>
                <w:rStyle w:val="IndexLink"/>
                <w:rtl w:val="true"/>
              </w:rPr>
              <w:t xml:space="preserve">: </w:t>
            </w:r>
            <w:r>
              <w:rPr>
                <w:rStyle w:val="IndexLink"/>
                <w:rtl w:val="true"/>
              </w:rPr>
              <w:t>فمخبوءة هي عندكم حتّى يقوم القائم فيجدها أم يُؤتى بها؟ قال</w:t>
            </w:r>
            <w:r>
              <w:rPr>
                <w:rStyle w:val="IndexLink"/>
                <w:rtl w:val="true"/>
              </w:rPr>
              <w:t>: «</w:t>
            </w:r>
            <w:r>
              <w:rPr>
                <w:rStyle w:val="IndexLink"/>
                <w:rtl w:val="true"/>
              </w:rPr>
              <w:t>لا بل يؤتى بها</w:t>
            </w:r>
            <w:r>
              <w:rPr>
                <w:rStyle w:val="IndexLink"/>
                <w:rtl w:val="true"/>
              </w:rPr>
              <w:t>»)</w:t>
              <w:tab/>
            </w:r>
            <w:r>
              <w:rPr>
                <w:rStyle w:val="IndexLink"/>
              </w:rPr>
              <w:t>196</w:t>
            </w:r>
          </w:hyperlink>
        </w:p>
        <w:p>
          <w:pPr>
            <w:pStyle w:val="Contents2"/>
            <w:tabs>
              <w:tab w:val="clear" w:pos="8743"/>
              <w:tab w:val="right" w:pos="9026" w:leader="dot"/>
            </w:tabs>
            <w:rPr/>
          </w:pPr>
          <w:hyperlink w:anchor="__RefHeading___Toc2381466_2870459653">
            <w:r>
              <w:rPr>
                <w:webHidden/>
                <w:rStyle w:val="IndexLink"/>
                <w:rtl w:val="true"/>
              </w:rPr>
              <w:t xml:space="preserve">بيانه في معنى </w:t>
            </w:r>
            <w:r>
              <w:rPr>
                <w:rStyle w:val="IndexLink"/>
                <w:rtl w:val="true"/>
              </w:rPr>
              <w:t>: (</w:t>
            </w:r>
            <w:r>
              <w:rPr>
                <w:rStyle w:val="IndexLink"/>
                <w:rtl w:val="true"/>
              </w:rPr>
              <w:t>بالصفة التي ليس بها أحد</w:t>
            </w:r>
            <w:r>
              <w:rPr>
                <w:rStyle w:val="IndexLink"/>
                <w:rtl w:val="true"/>
              </w:rPr>
              <w:t>)</w:t>
              <w:tab/>
            </w:r>
            <w:r>
              <w:rPr>
                <w:rStyle w:val="IndexLink"/>
              </w:rPr>
              <w:t>197</w:t>
            </w:r>
          </w:hyperlink>
        </w:p>
        <w:p>
          <w:pPr>
            <w:pStyle w:val="Contents2"/>
            <w:tabs>
              <w:tab w:val="clear" w:pos="8743"/>
              <w:tab w:val="right" w:pos="9026" w:leader="dot"/>
            </w:tabs>
            <w:rPr/>
          </w:pPr>
          <w:hyperlink w:anchor="__RefHeading___Toc2381468_2870459653">
            <w:r>
              <w:rPr>
                <w:webHidden/>
                <w:rStyle w:val="IndexLink"/>
                <w:rtl w:val="true"/>
              </w:rPr>
              <w:t>بيانه في معنی</w:t>
            </w:r>
            <w:r>
              <w:rPr>
                <w:rStyle w:val="IndexLink"/>
                <w:rtl w:val="true"/>
              </w:rPr>
              <w:t>: (</w:t>
            </w:r>
            <w:r>
              <w:rPr>
                <w:rStyle w:val="IndexLink"/>
                <w:rtl w:val="true"/>
              </w:rPr>
              <w:t>کتاب منشور</w:t>
            </w:r>
            <w:r>
              <w:rPr>
                <w:rStyle w:val="IndexLink"/>
                <w:rtl w:val="true"/>
              </w:rPr>
              <w:t>)</w:t>
              <w:tab/>
            </w:r>
            <w:r>
              <w:rPr>
                <w:rStyle w:val="IndexLink"/>
              </w:rPr>
              <w:t>198</w:t>
            </w:r>
          </w:hyperlink>
        </w:p>
        <w:p>
          <w:pPr>
            <w:pStyle w:val="Contents2"/>
            <w:tabs>
              <w:tab w:val="clear" w:pos="8743"/>
              <w:tab w:val="right" w:pos="9026" w:leader="dot"/>
            </w:tabs>
            <w:rPr/>
          </w:pPr>
          <w:hyperlink w:anchor="__RefHeading___Toc2381470_2870459653">
            <w:r>
              <w:rPr>
                <w:webHidden/>
                <w:rStyle w:val="IndexLink"/>
                <w:rtl w:val="true"/>
              </w:rPr>
              <w:t>بيانه في ما يتعلق بما ورد في تفسير قوله تعالى</w:t>
            </w:r>
            <w:r>
              <w:rPr>
                <w:rStyle w:val="IndexLink"/>
                <w:rtl w:val="true"/>
              </w:rPr>
              <w:t>: «</w:t>
            </w:r>
            <w:r>
              <w:rPr>
                <w:rStyle w:val="IndexLink"/>
                <w:rtl w:val="true"/>
              </w:rPr>
              <w:t>رَبِّ فَأَنْظِرْنِي إِلى يَوْمِ يُبْعَثُونَ</w:t>
            </w:r>
            <w:r>
              <w:rPr>
                <w:rStyle w:val="IndexLink"/>
                <w:rtl w:val="true"/>
              </w:rPr>
              <w:t>»</w:t>
              <w:tab/>
            </w:r>
            <w:r>
              <w:rPr>
                <w:rStyle w:val="IndexLink"/>
              </w:rPr>
              <w:t>199</w:t>
            </w:r>
          </w:hyperlink>
        </w:p>
        <w:p>
          <w:pPr>
            <w:pStyle w:val="Contents2"/>
            <w:tabs>
              <w:tab w:val="clear" w:pos="8743"/>
              <w:tab w:val="right" w:pos="9026" w:leader="dot"/>
            </w:tabs>
            <w:rPr/>
          </w:pPr>
          <w:hyperlink w:anchor="__RefHeading___Toc2381472_2870459653">
            <w:r>
              <w:rPr>
                <w:webHidden/>
                <w:rStyle w:val="IndexLink"/>
                <w:rtl w:val="true"/>
              </w:rPr>
              <w:t>بيانه في معنى</w:t>
            </w:r>
            <w:r>
              <w:rPr>
                <w:rStyle w:val="IndexLink"/>
                <w:rtl w:val="true"/>
              </w:rPr>
              <w:t>: (</w:t>
            </w:r>
            <w:r>
              <w:rPr>
                <w:rStyle w:val="IndexLink"/>
                <w:rtl w:val="true"/>
              </w:rPr>
              <w:t>إنّه من قُتِلَ يُنشر حتَّى يموت، ومن مات يُنشر حتَّى يُقتل</w:t>
            </w:r>
            <w:r>
              <w:rPr>
                <w:rStyle w:val="IndexLink"/>
                <w:rtl w:val="true"/>
              </w:rPr>
              <w:t>)</w:t>
              <w:tab/>
            </w:r>
            <w:r>
              <w:rPr>
                <w:rStyle w:val="IndexLink"/>
              </w:rPr>
              <w:t>200</w:t>
            </w:r>
          </w:hyperlink>
        </w:p>
        <w:p>
          <w:pPr>
            <w:pStyle w:val="Contents2"/>
            <w:tabs>
              <w:tab w:val="clear" w:pos="8743"/>
              <w:tab w:val="right" w:pos="9026" w:leader="dot"/>
            </w:tabs>
            <w:rPr/>
          </w:pPr>
          <w:hyperlink w:anchor="__RefHeading___Toc2381474_2870459653">
            <w:r>
              <w:rPr>
                <w:webHidden/>
                <w:rStyle w:val="IndexLink"/>
                <w:rtl w:val="true"/>
              </w:rPr>
              <w:t>بيانه في معنى</w:t>
            </w:r>
            <w:r>
              <w:rPr>
                <w:rStyle w:val="IndexLink"/>
                <w:rtl w:val="true"/>
              </w:rPr>
              <w:t>: (</w:t>
            </w:r>
            <w:r>
              <w:rPr>
                <w:rStyle w:val="IndexLink"/>
                <w:rtl w:val="true"/>
              </w:rPr>
              <w:t>الذحول، والساهرة</w:t>
            </w:r>
            <w:r>
              <w:rPr>
                <w:rStyle w:val="IndexLink"/>
                <w:rtl w:val="true"/>
              </w:rPr>
              <w:t>)</w:t>
              <w:tab/>
            </w:r>
            <w:r>
              <w:rPr>
                <w:rStyle w:val="IndexLink"/>
              </w:rPr>
              <w:t>201</w:t>
            </w:r>
          </w:hyperlink>
        </w:p>
        <w:p>
          <w:pPr>
            <w:pStyle w:val="Contents2"/>
            <w:tabs>
              <w:tab w:val="clear" w:pos="8743"/>
              <w:tab w:val="right" w:pos="9026" w:leader="dot"/>
            </w:tabs>
            <w:rPr/>
          </w:pPr>
          <w:hyperlink w:anchor="__RefHeading___Toc2381476_2870459653">
            <w:r>
              <w:rPr>
                <w:webHidden/>
                <w:rStyle w:val="IndexLink"/>
                <w:rtl w:val="true"/>
              </w:rPr>
              <w:t>بيانه في معنى قوله تعالى</w:t>
            </w:r>
            <w:r>
              <w:rPr>
                <w:rStyle w:val="IndexLink"/>
                <w:rtl w:val="true"/>
              </w:rPr>
              <w:t>: «</w:t>
            </w:r>
            <w:r>
              <w:rPr>
                <w:rStyle w:val="IndexLink"/>
                <w:rtl w:val="true"/>
              </w:rPr>
              <w:t>وَحَرامٌ عَلى قَرْيَةٍ أَهْلَكْناها أَنَّهُمْ لا يَرْجِعُونَ</w:t>
            </w:r>
            <w:r>
              <w:rPr>
                <w:rStyle w:val="IndexLink"/>
                <w:rtl w:val="true"/>
              </w:rPr>
              <w:t>»</w:t>
              <w:tab/>
            </w:r>
            <w:r>
              <w:rPr>
                <w:rStyle w:val="IndexLink"/>
              </w:rPr>
              <w:t>203</w:t>
            </w:r>
          </w:hyperlink>
        </w:p>
        <w:p>
          <w:pPr>
            <w:pStyle w:val="Contents2"/>
            <w:tabs>
              <w:tab w:val="clear" w:pos="8743"/>
              <w:tab w:val="right" w:pos="9026" w:leader="dot"/>
            </w:tabs>
            <w:rPr/>
          </w:pPr>
          <w:hyperlink w:anchor="__RefHeading___Toc2381478_2870459653">
            <w:r>
              <w:rPr>
                <w:webHidden/>
                <w:rStyle w:val="IndexLink"/>
                <w:rtl w:val="true"/>
              </w:rPr>
              <w:t xml:space="preserve">بيانه في معنى </w:t>
            </w:r>
            <w:r>
              <w:rPr>
                <w:rStyle w:val="IndexLink"/>
                <w:rtl w:val="true"/>
              </w:rPr>
              <w:t>«</w:t>
            </w:r>
            <w:r>
              <w:rPr>
                <w:rStyle w:val="IndexLink"/>
                <w:rtl w:val="true"/>
              </w:rPr>
              <w:t>رَبَّنا أَمَتَنَا اثْنَتَيْنِ وَأَحْيَيْتَنَا اثْنَتَيْنِ</w:t>
            </w:r>
            <w:r>
              <w:rPr>
                <w:rStyle w:val="IndexLink"/>
                <w:rtl w:val="true"/>
              </w:rPr>
              <w:t>»</w:t>
              <w:tab/>
            </w:r>
            <w:r>
              <w:rPr>
                <w:rStyle w:val="IndexLink"/>
              </w:rPr>
              <w:t>204</w:t>
            </w:r>
          </w:hyperlink>
        </w:p>
        <w:p>
          <w:pPr>
            <w:pStyle w:val="Contents2"/>
            <w:tabs>
              <w:tab w:val="clear" w:pos="8743"/>
              <w:tab w:val="right" w:pos="9026" w:leader="dot"/>
            </w:tabs>
            <w:rPr/>
          </w:pPr>
          <w:hyperlink w:anchor="__RefHeading___Toc2381480_2870459653">
            <w:r>
              <w:rPr>
                <w:webHidden/>
                <w:rStyle w:val="IndexLink"/>
                <w:rtl w:val="true"/>
              </w:rPr>
              <w:t>بيانه في معنى</w:t>
            </w:r>
            <w:r>
              <w:rPr>
                <w:rStyle w:val="IndexLink"/>
                <w:rtl w:val="true"/>
              </w:rPr>
              <w:t>: (</w:t>
            </w:r>
            <w:r>
              <w:rPr>
                <w:rStyle w:val="IndexLink"/>
                <w:rtl w:val="true"/>
              </w:rPr>
              <w:t>إنَّ بعد الموت هدى وإيماناً ونوراً</w:t>
            </w:r>
            <w:r>
              <w:rPr>
                <w:rStyle w:val="IndexLink"/>
                <w:rtl w:val="true"/>
              </w:rPr>
              <w:t>)</w:t>
              <w:tab/>
            </w:r>
            <w:r>
              <w:rPr>
                <w:rStyle w:val="IndexLink"/>
              </w:rPr>
              <w:t>205</w:t>
            </w:r>
          </w:hyperlink>
        </w:p>
        <w:p>
          <w:pPr>
            <w:pStyle w:val="Contents2"/>
            <w:tabs>
              <w:tab w:val="clear" w:pos="8743"/>
              <w:tab w:val="right" w:pos="9026" w:leader="dot"/>
            </w:tabs>
            <w:rPr/>
          </w:pPr>
          <w:hyperlink w:anchor="__RefHeading___Toc2381482_2870459653">
            <w:r>
              <w:rPr>
                <w:webHidden/>
                <w:rStyle w:val="IndexLink"/>
                <w:rtl w:val="true"/>
              </w:rPr>
              <w:t>بيانه في معنى قوله تعالى</w:t>
            </w:r>
            <w:r>
              <w:rPr>
                <w:rStyle w:val="IndexLink"/>
                <w:rtl w:val="true"/>
              </w:rPr>
              <w:t>: «</w:t>
            </w:r>
            <w:r>
              <w:rPr>
                <w:rStyle w:val="IndexLink"/>
                <w:rtl w:val="true"/>
              </w:rPr>
              <w:t>إِنَّا لَنَنْصُرُ رُسُلَنا وَالَّذِينَ آمَنُوا فِي الحَياةِ الدُّنْيا وَيَوْمَ يَقُومُ الْأَشْهَادُ</w:t>
            </w:r>
            <w:r>
              <w:rPr>
                <w:rStyle w:val="IndexLink"/>
                <w:rtl w:val="true"/>
              </w:rPr>
              <w:t>»</w:t>
              <w:tab/>
            </w:r>
            <w:r>
              <w:rPr>
                <w:rStyle w:val="IndexLink"/>
              </w:rPr>
              <w:t>206</w:t>
            </w:r>
          </w:hyperlink>
        </w:p>
        <w:p>
          <w:pPr>
            <w:pStyle w:val="Contents2"/>
            <w:tabs>
              <w:tab w:val="clear" w:pos="8743"/>
              <w:tab w:val="right" w:pos="9026" w:leader="dot"/>
            </w:tabs>
            <w:rPr/>
          </w:pPr>
          <w:hyperlink w:anchor="__RefHeading___Toc2381484_2870459653">
            <w:r>
              <w:rPr>
                <w:webHidden/>
                <w:rStyle w:val="IndexLink"/>
                <w:rtl w:val="true"/>
              </w:rPr>
              <w:t>بيانه في معنى</w:t>
            </w:r>
            <w:r>
              <w:rPr>
                <w:rStyle w:val="IndexLink"/>
                <w:rtl w:val="true"/>
              </w:rPr>
              <w:t>: (</w:t>
            </w:r>
            <w:r>
              <w:rPr>
                <w:rStyle w:val="IndexLink"/>
                <w:rtl w:val="true"/>
              </w:rPr>
              <w:t>تلك القدرة ولا يُنكرها إلا القدرية</w:t>
            </w:r>
            <w:r>
              <w:rPr>
                <w:rStyle w:val="IndexLink"/>
                <w:rtl w:val="true"/>
              </w:rPr>
              <w:t>)</w:t>
              <w:tab/>
            </w:r>
            <w:r>
              <w:rPr>
                <w:rStyle w:val="IndexLink"/>
              </w:rPr>
              <w:t>207</w:t>
            </w:r>
          </w:hyperlink>
        </w:p>
        <w:p>
          <w:pPr>
            <w:pStyle w:val="Contents2"/>
            <w:tabs>
              <w:tab w:val="clear" w:pos="8743"/>
              <w:tab w:val="right" w:pos="9026" w:leader="dot"/>
            </w:tabs>
            <w:rPr/>
          </w:pPr>
          <w:hyperlink w:anchor="__RefHeading___Toc2381486_2870459653">
            <w:r>
              <w:rPr>
                <w:webHidden/>
                <w:rStyle w:val="IndexLink"/>
                <w:rtl w:val="true"/>
              </w:rPr>
              <w:t xml:space="preserve">بيانه في معنى </w:t>
            </w:r>
            <w:r>
              <w:rPr>
                <w:rStyle w:val="IndexLink"/>
                <w:rtl w:val="true"/>
              </w:rPr>
              <w:t>(</w:t>
            </w:r>
            <w:r>
              <w:rPr>
                <w:rStyle w:val="IndexLink"/>
                <w:rtl w:val="true"/>
              </w:rPr>
              <w:t>المنتصر، والسفاح</w:t>
            </w:r>
            <w:r>
              <w:rPr>
                <w:rStyle w:val="IndexLink"/>
                <w:rtl w:val="true"/>
              </w:rPr>
              <w:t>)</w:t>
              <w:tab/>
            </w:r>
            <w:r>
              <w:rPr>
                <w:rStyle w:val="IndexLink"/>
              </w:rPr>
              <w:t>208</w:t>
            </w:r>
          </w:hyperlink>
        </w:p>
        <w:p>
          <w:pPr>
            <w:pStyle w:val="Contents2"/>
            <w:tabs>
              <w:tab w:val="clear" w:pos="8743"/>
              <w:tab w:val="right" w:pos="9026" w:leader="dot"/>
            </w:tabs>
            <w:rPr/>
          </w:pPr>
          <w:hyperlink w:anchor="__RefHeading___Toc2381488_2870459653">
            <w:r>
              <w:rPr>
                <w:webHidden/>
                <w:rStyle w:val="IndexLink"/>
                <w:rtl w:val="true"/>
              </w:rPr>
              <w:t xml:space="preserve">بيانه في معنى </w:t>
            </w:r>
            <w:r>
              <w:rPr>
                <w:rStyle w:val="IndexLink"/>
                <w:rtl w:val="true"/>
              </w:rPr>
              <w:t>: (</w:t>
            </w:r>
            <w:r>
              <w:rPr>
                <w:rStyle w:val="IndexLink"/>
                <w:rtl w:val="true"/>
              </w:rPr>
              <w:t>فهذا يوم لا تسألوني حاجة من حوائج الدنيا والآخرة إلا قضيتها لكم</w:t>
            </w:r>
            <w:r>
              <w:rPr>
                <w:rStyle w:val="IndexLink"/>
                <w:rtl w:val="true"/>
              </w:rPr>
              <w:t>)</w:t>
              <w:tab/>
            </w:r>
            <w:r>
              <w:rPr>
                <w:rStyle w:val="IndexLink"/>
              </w:rPr>
              <w:t>209</w:t>
            </w:r>
          </w:hyperlink>
        </w:p>
        <w:p>
          <w:pPr>
            <w:pStyle w:val="Contents2"/>
            <w:tabs>
              <w:tab w:val="clear" w:pos="8743"/>
              <w:tab w:val="right" w:pos="9026" w:leader="dot"/>
            </w:tabs>
            <w:rPr/>
          </w:pPr>
          <w:hyperlink w:anchor="__RefHeading___Toc2381490_2870459653">
            <w:r>
              <w:rPr>
                <w:webHidden/>
                <w:rStyle w:val="IndexLink"/>
                <w:rtl w:val="true"/>
              </w:rPr>
              <w:t>بيانه وبحثه وتحقيقه حول الرجعة</w:t>
            </w:r>
            <w:r>
              <w:rPr>
                <w:rStyle w:val="IndexLink"/>
                <w:rtl w:val="true"/>
              </w:rPr>
              <w:tab/>
            </w:r>
            <w:r>
              <w:rPr>
                <w:rStyle w:val="IndexLink"/>
              </w:rPr>
              <w:t>210</w:t>
            </w:r>
          </w:hyperlink>
        </w:p>
        <w:p>
          <w:pPr>
            <w:pStyle w:val="Contents2"/>
            <w:tabs>
              <w:tab w:val="clear" w:pos="8743"/>
              <w:tab w:val="right" w:pos="9026" w:leader="dot"/>
            </w:tabs>
            <w:rPr/>
          </w:pPr>
          <w:hyperlink w:anchor="__RefHeading___Toc2381492_2870459653">
            <w:r>
              <w:rPr>
                <w:webHidden/>
                <w:rStyle w:val="IndexLink"/>
                <w:rtl w:val="true"/>
              </w:rPr>
              <w:t>بيانه في معنى</w:t>
            </w:r>
            <w:r>
              <w:rPr>
                <w:rStyle w:val="IndexLink"/>
                <w:rtl w:val="true"/>
              </w:rPr>
              <w:t>: (</w:t>
            </w:r>
            <w:r>
              <w:rPr>
                <w:rStyle w:val="IndexLink"/>
                <w:rtl w:val="true"/>
              </w:rPr>
              <w:t>الظالم العتل</w:t>
            </w:r>
            <w:r>
              <w:rPr>
                <w:rStyle w:val="IndexLink"/>
                <w:rtl w:val="true"/>
              </w:rPr>
              <w:t>)</w:t>
              <w:tab/>
            </w:r>
            <w:r>
              <w:rPr>
                <w:rStyle w:val="IndexLink"/>
              </w:rPr>
              <w:t>233</w:t>
            </w:r>
          </w:hyperlink>
        </w:p>
        <w:p>
          <w:pPr>
            <w:pStyle w:val="Contents2"/>
            <w:tabs>
              <w:tab w:val="clear" w:pos="8743"/>
              <w:tab w:val="right" w:pos="9026" w:leader="dot"/>
            </w:tabs>
            <w:rPr/>
          </w:pPr>
          <w:hyperlink w:anchor="__RefHeading___Toc2381494_2870459653">
            <w:r>
              <w:rPr>
                <w:webHidden/>
                <w:rStyle w:val="IndexLink"/>
                <w:rtl w:val="true"/>
              </w:rPr>
              <w:t>بيانه في معنى</w:t>
            </w:r>
            <w:r>
              <w:rPr>
                <w:rStyle w:val="IndexLink"/>
                <w:rtl w:val="true"/>
              </w:rPr>
              <w:t>: (</w:t>
            </w:r>
            <w:r>
              <w:rPr>
                <w:rStyle w:val="IndexLink"/>
                <w:rtl w:val="true"/>
              </w:rPr>
              <w:t xml:space="preserve">إنَّ خلف المغرب أرضاً بيضاء فيها خلق من خلق الله </w:t>
            </w:r>
            <w:r>
              <w:rPr>
                <w:rStyle w:val="IndexLink"/>
                <w:rtl w:val="true"/>
              </w:rPr>
              <w:t>...)</w:t>
              <w:tab/>
            </w:r>
            <w:r>
              <w:rPr>
                <w:rStyle w:val="IndexLink"/>
              </w:rPr>
              <w:t>234</w:t>
            </w:r>
          </w:hyperlink>
        </w:p>
        <w:p>
          <w:pPr>
            <w:pStyle w:val="Contents2"/>
            <w:tabs>
              <w:tab w:val="clear" w:pos="8743"/>
              <w:tab w:val="right" w:pos="9026" w:leader="dot"/>
            </w:tabs>
            <w:rPr/>
          </w:pPr>
          <w:hyperlink w:anchor="__RefHeading___Toc2381496_2870459653">
            <w:r>
              <w:rPr>
                <w:webHidden/>
                <w:rStyle w:val="IndexLink"/>
                <w:rtl w:val="true"/>
              </w:rPr>
              <w:t>بيانه في معنى</w:t>
            </w:r>
            <w:r>
              <w:rPr>
                <w:rStyle w:val="IndexLink"/>
                <w:rtl w:val="true"/>
              </w:rPr>
              <w:t>: (</w:t>
            </w:r>
            <w:r>
              <w:rPr>
                <w:rStyle w:val="IndexLink"/>
                <w:rtl w:val="true"/>
              </w:rPr>
              <w:t>وأما الأخرى ففي ابنه نزلت وفينا، ولم يكن الرباط الذي أمرنا به وسيكون ذلك من نسلنا المرابط، ومن نسله المرابط</w:t>
            </w:r>
            <w:r>
              <w:rPr>
                <w:rStyle w:val="IndexLink"/>
                <w:rtl w:val="true"/>
              </w:rPr>
              <w:t>)</w:t>
              <w:tab/>
            </w:r>
            <w:r>
              <w:rPr>
                <w:rStyle w:val="IndexLink"/>
              </w:rPr>
              <w:t>236</w:t>
            </w:r>
          </w:hyperlink>
        </w:p>
        <w:p>
          <w:pPr>
            <w:pStyle w:val="Contents2"/>
            <w:tabs>
              <w:tab w:val="clear" w:pos="8743"/>
              <w:tab w:val="right" w:pos="9026" w:leader="dot"/>
            </w:tabs>
            <w:rPr/>
          </w:pPr>
          <w:hyperlink w:anchor="__RefHeading___Toc2381498_2870459653">
            <w:r>
              <w:rPr>
                <w:webHidden/>
                <w:rStyle w:val="IndexLink"/>
                <w:rtl w:val="true"/>
              </w:rPr>
              <w:t>بيانه في معنى</w:t>
            </w:r>
            <w:r>
              <w:rPr>
                <w:rStyle w:val="IndexLink"/>
                <w:rtl w:val="true"/>
              </w:rPr>
              <w:t>: (</w:t>
            </w:r>
            <w:r>
              <w:rPr>
                <w:rStyle w:val="IndexLink"/>
                <w:rtl w:val="true"/>
              </w:rPr>
              <w:t>إذا تقارب الزمان</w:t>
            </w:r>
            <w:r>
              <w:rPr>
                <w:rStyle w:val="IndexLink"/>
                <w:rtl w:val="true"/>
              </w:rPr>
              <w:t>...)</w:t>
              <w:tab/>
            </w:r>
            <w:r>
              <w:rPr>
                <w:rStyle w:val="IndexLink"/>
              </w:rPr>
              <w:t>239</w:t>
            </w:r>
          </w:hyperlink>
        </w:p>
        <w:p>
          <w:pPr>
            <w:pStyle w:val="Contents2"/>
            <w:tabs>
              <w:tab w:val="clear" w:pos="8743"/>
              <w:tab w:val="right" w:pos="9026" w:leader="dot"/>
            </w:tabs>
            <w:rPr/>
          </w:pPr>
          <w:hyperlink w:anchor="__RefHeading___Toc2381500_2870459653">
            <w:r>
              <w:rPr>
                <w:webHidden/>
                <w:rStyle w:val="IndexLink"/>
                <w:rtl w:val="true"/>
              </w:rPr>
              <w:t>بيانه في معنى</w:t>
            </w:r>
            <w:r>
              <w:rPr>
                <w:rStyle w:val="IndexLink"/>
                <w:rtl w:val="true"/>
              </w:rPr>
              <w:t>: (</w:t>
            </w:r>
            <w:r>
              <w:rPr>
                <w:rStyle w:val="IndexLink"/>
                <w:rtl w:val="true"/>
              </w:rPr>
              <w:t>لأنَّه يُرجم</w:t>
            </w:r>
            <w:r>
              <w:rPr>
                <w:rStyle w:val="IndexLink"/>
                <w:rtl w:val="true"/>
              </w:rPr>
              <w:t>)</w:t>
              <w:tab/>
            </w:r>
            <w:r>
              <w:rPr>
                <w:rStyle w:val="IndexLink"/>
              </w:rPr>
              <w:t>240</w:t>
            </w:r>
          </w:hyperlink>
        </w:p>
        <w:p>
          <w:pPr>
            <w:pStyle w:val="Contents2"/>
            <w:tabs>
              <w:tab w:val="clear" w:pos="8743"/>
              <w:tab w:val="right" w:pos="9026" w:leader="dot"/>
            </w:tabs>
            <w:rPr/>
          </w:pPr>
          <w:hyperlink w:anchor="__RefHeading___Toc2381502_2870459653">
            <w:r>
              <w:rPr>
                <w:webHidden/>
                <w:rStyle w:val="IndexLink"/>
                <w:rtl w:val="true"/>
              </w:rPr>
              <w:t>بيانه في صحة أخذ العهد لأصحاب الكساء في عالم الذر ، وفي معنى</w:t>
            </w:r>
            <w:r>
              <w:rPr>
                <w:rStyle w:val="IndexLink"/>
                <w:rtl w:val="true"/>
              </w:rPr>
              <w:t>: «</w:t>
            </w:r>
            <w:r>
              <w:rPr>
                <w:rStyle w:val="IndexLink"/>
                <w:rtl w:val="true"/>
              </w:rPr>
              <w:t>وَلَمْ نَجِدْ لَهُ عَزْماً</w:t>
            </w:r>
            <w:r>
              <w:rPr>
                <w:rStyle w:val="IndexLink"/>
                <w:rtl w:val="true"/>
              </w:rPr>
              <w:t>»</w:t>
              <w:tab/>
            </w:r>
            <w:r>
              <w:rPr>
                <w:rStyle w:val="IndexLink"/>
              </w:rPr>
              <w:t>241</w:t>
            </w:r>
          </w:hyperlink>
        </w:p>
        <w:p>
          <w:pPr>
            <w:pStyle w:val="Contents2"/>
            <w:tabs>
              <w:tab w:val="clear" w:pos="8743"/>
              <w:tab w:val="right" w:pos="9026" w:leader="dot"/>
            </w:tabs>
            <w:rPr/>
          </w:pPr>
          <w:hyperlink w:anchor="__RefHeading___Toc2381504_2870459653">
            <w:r>
              <w:rPr>
                <w:webHidden/>
                <w:rStyle w:val="IndexLink"/>
                <w:rtl w:val="true"/>
              </w:rPr>
              <w:t xml:space="preserve">بيانه في معنى </w:t>
            </w:r>
            <w:r>
              <w:rPr>
                <w:rStyle w:val="IndexLink"/>
                <w:rtl w:val="true"/>
              </w:rPr>
              <w:t>: (</w:t>
            </w:r>
            <w:r>
              <w:rPr>
                <w:rStyle w:val="IndexLink"/>
                <w:rtl w:val="true"/>
              </w:rPr>
              <w:t>والذي يُحلف به لينتصرن الله بكم كما انتصر بالحجارة</w:t>
            </w:r>
            <w:r>
              <w:rPr>
                <w:rStyle w:val="IndexLink"/>
                <w:rtl w:val="true"/>
              </w:rPr>
              <w:t>)</w:t>
              <w:tab/>
            </w:r>
            <w:r>
              <w:rPr>
                <w:rStyle w:val="IndexLink"/>
              </w:rPr>
              <w:t>243</w:t>
            </w:r>
          </w:hyperlink>
        </w:p>
        <w:p>
          <w:pPr>
            <w:pStyle w:val="Contents2"/>
            <w:tabs>
              <w:tab w:val="clear" w:pos="8743"/>
              <w:tab w:val="right" w:pos="9026" w:leader="dot"/>
            </w:tabs>
            <w:rPr/>
          </w:pPr>
          <w:hyperlink w:anchor="__RefHeading___Toc2381506_2870459653">
            <w:r>
              <w:rPr>
                <w:webHidden/>
                <w:rStyle w:val="IndexLink"/>
                <w:rtl w:val="true"/>
              </w:rPr>
              <w:t>بيانه في معنى</w:t>
            </w:r>
            <w:r>
              <w:rPr>
                <w:rStyle w:val="IndexLink"/>
                <w:rtl w:val="true"/>
              </w:rPr>
              <w:t xml:space="preserve">:( </w:t>
            </w:r>
            <w:r>
              <w:rPr>
                <w:rStyle w:val="IndexLink"/>
                <w:rtl w:val="true"/>
              </w:rPr>
              <w:t xml:space="preserve">يا مهزم ، شيعتنا من لا يعدو صوته سمعته ولا شحناؤه بدنه، ولا يمتدح بنا معلناً، ولا يجالس لنا عائباً </w:t>
            </w:r>
            <w:r>
              <w:rPr>
                <w:rStyle w:val="IndexLink"/>
                <w:rtl w:val="true"/>
              </w:rPr>
              <w:t>...)</w:t>
              <w:tab/>
            </w:r>
            <w:r>
              <w:rPr>
                <w:rStyle w:val="IndexLink"/>
              </w:rPr>
              <w:t>244</w:t>
            </w:r>
          </w:hyperlink>
        </w:p>
        <w:p>
          <w:pPr>
            <w:pStyle w:val="Contents2"/>
            <w:tabs>
              <w:tab w:val="clear" w:pos="8743"/>
              <w:tab w:val="right" w:pos="9026" w:leader="dot"/>
            </w:tabs>
            <w:rPr/>
          </w:pPr>
          <w:hyperlink w:anchor="__RefHeading___Toc2381508_2870459653">
            <w:r>
              <w:rPr>
                <w:webHidden/>
                <w:rStyle w:val="IndexLink"/>
                <w:rtl w:val="true"/>
              </w:rPr>
              <w:t>بيانه في معنى</w:t>
            </w:r>
            <w:r>
              <w:rPr>
                <w:rStyle w:val="IndexLink"/>
                <w:rtl w:val="true"/>
              </w:rPr>
              <w:t>: «</w:t>
            </w:r>
            <w:r>
              <w:rPr>
                <w:rStyle w:val="IndexLink"/>
                <w:rtl w:val="true"/>
              </w:rPr>
              <w:t>أَلَمْ تَرَ إِلَى الَّذِينَ قِيلَ لَهُمْ كُفُّوا أَيْدِيَكُمْ</w:t>
            </w:r>
            <w:r>
              <w:rPr>
                <w:rStyle w:val="IndexLink"/>
                <w:rtl w:val="true"/>
              </w:rPr>
              <w:t>»</w:t>
              <w:tab/>
            </w:r>
            <w:r>
              <w:rPr>
                <w:rStyle w:val="IndexLink"/>
              </w:rPr>
              <w:t>250</w:t>
            </w:r>
          </w:hyperlink>
        </w:p>
        <w:p>
          <w:pPr>
            <w:pStyle w:val="Contents2"/>
            <w:tabs>
              <w:tab w:val="clear" w:pos="8743"/>
              <w:tab w:val="right" w:pos="9026" w:leader="dot"/>
            </w:tabs>
            <w:rPr/>
          </w:pPr>
          <w:hyperlink w:anchor="__RefHeading___Toc2381510_2870459653">
            <w:r>
              <w:rPr>
                <w:webHidden/>
                <w:rStyle w:val="IndexLink"/>
                <w:rtl w:val="true"/>
              </w:rPr>
              <w:t>بيانه في معنى</w:t>
            </w:r>
            <w:r>
              <w:rPr>
                <w:rStyle w:val="IndexLink"/>
                <w:rtl w:val="true"/>
              </w:rPr>
              <w:t>: (</w:t>
            </w:r>
            <w:r>
              <w:rPr>
                <w:rStyle w:val="IndexLink"/>
                <w:rtl w:val="true"/>
              </w:rPr>
              <w:t xml:space="preserve">ليُقوِّ شديدكم ضعيفكم، وليعد غنيكم على فقيركم، ولا تبثُوا سرنا، ولا تذيعوا أمرنا </w:t>
            </w:r>
            <w:r>
              <w:rPr>
                <w:rStyle w:val="IndexLink"/>
                <w:rtl w:val="true"/>
              </w:rPr>
              <w:t>...)</w:t>
              <w:tab/>
            </w:r>
            <w:r>
              <w:rPr>
                <w:rStyle w:val="IndexLink"/>
              </w:rPr>
              <w:t>252</w:t>
            </w:r>
          </w:hyperlink>
        </w:p>
        <w:p>
          <w:pPr>
            <w:pStyle w:val="Contents2"/>
            <w:tabs>
              <w:tab w:val="clear" w:pos="8743"/>
              <w:tab w:val="right" w:pos="9026" w:leader="dot"/>
            </w:tabs>
            <w:rPr/>
          </w:pPr>
          <w:hyperlink w:anchor="__RefHeading___Toc2381512_2870459653">
            <w:r>
              <w:rPr>
                <w:webHidden/>
                <w:rStyle w:val="IndexLink"/>
                <w:rtl w:val="true"/>
              </w:rPr>
              <w:t>بيانه في معنى</w:t>
            </w:r>
            <w:r>
              <w:rPr>
                <w:rStyle w:val="IndexLink"/>
                <w:rtl w:val="true"/>
              </w:rPr>
              <w:t>: (</w:t>
            </w:r>
            <w:r>
              <w:rPr>
                <w:rStyle w:val="IndexLink"/>
                <w:rtl w:val="true"/>
              </w:rPr>
              <w:t>فكأنَّ الأمر قد وصل إليكم</w:t>
            </w:r>
            <w:r>
              <w:rPr>
                <w:rStyle w:val="IndexLink"/>
                <w:rtl w:val="true"/>
              </w:rPr>
              <w:t>)</w:t>
              <w:tab/>
            </w:r>
            <w:r>
              <w:rPr>
                <w:rStyle w:val="IndexLink"/>
              </w:rPr>
              <w:t>254</w:t>
            </w:r>
          </w:hyperlink>
        </w:p>
        <w:p>
          <w:pPr>
            <w:pStyle w:val="Contents2"/>
            <w:tabs>
              <w:tab w:val="clear" w:pos="8743"/>
              <w:tab w:val="right" w:pos="9026" w:leader="dot"/>
            </w:tabs>
            <w:rPr/>
          </w:pPr>
          <w:hyperlink w:anchor="__RefHeading___Toc2381514_2870459653">
            <w:r>
              <w:rPr>
                <w:webHidden/>
                <w:rStyle w:val="IndexLink"/>
                <w:rtl w:val="true"/>
              </w:rPr>
              <w:t>بيانه في معنى</w:t>
            </w:r>
            <w:r>
              <w:rPr>
                <w:rStyle w:val="IndexLink"/>
                <w:rtl w:val="true"/>
              </w:rPr>
              <w:t>: (</w:t>
            </w:r>
            <w:r>
              <w:rPr>
                <w:rStyle w:val="IndexLink"/>
                <w:rtl w:val="true"/>
              </w:rPr>
              <w:t xml:space="preserve">نفس المهموم لنا المغتم لظلمنا تسبيح </w:t>
            </w:r>
            <w:r>
              <w:rPr>
                <w:rStyle w:val="IndexLink"/>
                <w:rtl w:val="true"/>
              </w:rPr>
              <w:t>...)</w:t>
              <w:tab/>
            </w:r>
            <w:r>
              <w:rPr>
                <w:rStyle w:val="IndexLink"/>
              </w:rPr>
              <w:t>255</w:t>
            </w:r>
          </w:hyperlink>
        </w:p>
        <w:p>
          <w:pPr>
            <w:pStyle w:val="Contents2"/>
            <w:tabs>
              <w:tab w:val="clear" w:pos="8743"/>
              <w:tab w:val="right" w:pos="9026" w:leader="dot"/>
            </w:tabs>
            <w:rPr/>
          </w:pPr>
          <w:hyperlink w:anchor="__RefHeading___Toc2381516_2870459653">
            <w:r>
              <w:rPr>
                <w:webHidden/>
                <w:rStyle w:val="IndexLink"/>
                <w:rtl w:val="true"/>
              </w:rPr>
              <w:t>بيانه في معنى</w:t>
            </w:r>
            <w:r>
              <w:rPr>
                <w:rStyle w:val="IndexLink"/>
                <w:rtl w:val="true"/>
              </w:rPr>
              <w:t>: (</w:t>
            </w:r>
            <w:r>
              <w:rPr>
                <w:rStyle w:val="IndexLink"/>
                <w:rtl w:val="true"/>
              </w:rPr>
              <w:t>جعل الدِّين دولتين</w:t>
            </w:r>
            <w:r>
              <w:rPr>
                <w:rStyle w:val="IndexLink"/>
                <w:rtl w:val="true"/>
              </w:rPr>
              <w:t>)</w:t>
              <w:tab/>
            </w:r>
            <w:r>
              <w:rPr>
                <w:rStyle w:val="IndexLink"/>
              </w:rPr>
              <w:t>256</w:t>
            </w:r>
          </w:hyperlink>
        </w:p>
        <w:p>
          <w:pPr>
            <w:pStyle w:val="Contents2"/>
            <w:tabs>
              <w:tab w:val="clear" w:pos="8743"/>
              <w:tab w:val="right" w:pos="9026" w:leader="dot"/>
            </w:tabs>
            <w:rPr/>
          </w:pPr>
          <w:hyperlink w:anchor="__RefHeading___Toc2381518_2870459653">
            <w:r>
              <w:rPr>
                <w:webHidden/>
                <w:rStyle w:val="IndexLink"/>
                <w:rtl w:val="true"/>
              </w:rPr>
              <w:t>بيانه في معنى</w:t>
            </w:r>
            <w:r>
              <w:rPr>
                <w:rStyle w:val="IndexLink"/>
                <w:rtl w:val="true"/>
              </w:rPr>
              <w:t>: (</w:t>
            </w:r>
            <w:r>
              <w:rPr>
                <w:rStyle w:val="IndexLink"/>
                <w:rtl w:val="true"/>
              </w:rPr>
              <w:t>كلما تقارب هذا الأمر</w:t>
            </w:r>
            <w:r>
              <w:rPr>
                <w:rStyle w:val="IndexLink"/>
                <w:rtl w:val="true"/>
              </w:rPr>
              <w:t>)</w:t>
              <w:tab/>
            </w:r>
            <w:r>
              <w:rPr>
                <w:rStyle w:val="IndexLink"/>
              </w:rPr>
              <w:t>257</w:t>
            </w:r>
          </w:hyperlink>
        </w:p>
        <w:p>
          <w:pPr>
            <w:pStyle w:val="Contents2"/>
            <w:tabs>
              <w:tab w:val="clear" w:pos="8743"/>
              <w:tab w:val="right" w:pos="9026" w:leader="dot"/>
            </w:tabs>
            <w:rPr/>
          </w:pPr>
          <w:hyperlink w:anchor="__RefHeading___Toc2381520_2870459653">
            <w:r>
              <w:rPr>
                <w:webHidden/>
                <w:rStyle w:val="IndexLink"/>
                <w:rtl w:val="true"/>
              </w:rPr>
              <w:t>بيانه في معنى</w:t>
            </w:r>
            <w:r>
              <w:rPr>
                <w:rStyle w:val="IndexLink"/>
                <w:rtl w:val="true"/>
              </w:rPr>
              <w:t>: «</w:t>
            </w:r>
            <w:r>
              <w:rPr>
                <w:rStyle w:val="IndexLink"/>
                <w:rtl w:val="true"/>
              </w:rPr>
              <w:t>وَمَنْ أَظْلَمُ مِمَّنْ مَنَعَ مَساجِدَ اللهِ</w:t>
            </w:r>
            <w:r>
              <w:rPr>
                <w:rStyle w:val="IndexLink"/>
                <w:rtl w:val="true"/>
              </w:rPr>
              <w:t xml:space="preserve">» </w:t>
            </w:r>
            <w:r>
              <w:rPr>
                <w:rStyle w:val="IndexLink"/>
                <w:rtl w:val="true"/>
              </w:rPr>
              <w:t>و</w:t>
            </w:r>
            <w:r>
              <w:rPr>
                <w:rStyle w:val="IndexLink"/>
                <w:rtl w:val="true"/>
              </w:rPr>
              <w:t>«</w:t>
            </w:r>
            <w:r>
              <w:rPr>
                <w:rStyle w:val="IndexLink"/>
                <w:rtl w:val="true"/>
              </w:rPr>
              <w:t>لَهُمْ فِي الدُّنْيا خِزْيٌ</w:t>
            </w:r>
            <w:r>
              <w:rPr>
                <w:rStyle w:val="IndexLink"/>
                <w:rtl w:val="true"/>
              </w:rPr>
              <w:t>»</w:t>
              <w:tab/>
            </w:r>
            <w:r>
              <w:rPr>
                <w:rStyle w:val="IndexLink"/>
              </w:rPr>
              <w:t>258</w:t>
            </w:r>
          </w:hyperlink>
        </w:p>
        <w:p>
          <w:pPr>
            <w:pStyle w:val="Contents2"/>
            <w:tabs>
              <w:tab w:val="clear" w:pos="8743"/>
              <w:tab w:val="right" w:pos="9026" w:leader="dot"/>
            </w:tabs>
            <w:rPr/>
          </w:pPr>
          <w:hyperlink w:anchor="__RefHeading___Toc2381522_2870459653">
            <w:r>
              <w:rPr>
                <w:webHidden/>
                <w:rStyle w:val="IndexLink"/>
                <w:rtl w:val="true"/>
              </w:rPr>
              <w:t>بيانه في معنى</w:t>
            </w:r>
            <w:r>
              <w:rPr>
                <w:rStyle w:val="IndexLink"/>
                <w:rtl w:val="true"/>
              </w:rPr>
              <w:t>: (</w:t>
            </w:r>
            <w:r>
              <w:rPr>
                <w:rStyle w:val="IndexLink"/>
                <w:rtl w:val="true"/>
              </w:rPr>
              <w:t>وعليك بهذا المسجد يعني مسجد الكوفة، فإنَّه أحد المساجد الأربعة</w:t>
            </w:r>
            <w:r>
              <w:rPr>
                <w:rStyle w:val="IndexLink"/>
                <w:rtl w:val="true"/>
              </w:rPr>
              <w:t>...)</w:t>
              <w:tab/>
            </w:r>
            <w:r>
              <w:rPr>
                <w:rStyle w:val="IndexLink"/>
              </w:rPr>
              <w:t>260</w:t>
            </w:r>
          </w:hyperlink>
        </w:p>
        <w:p>
          <w:pPr>
            <w:pStyle w:val="Contents2"/>
            <w:tabs>
              <w:tab w:val="clear" w:pos="8743"/>
              <w:tab w:val="right" w:pos="9026" w:leader="dot"/>
            </w:tabs>
            <w:rPr/>
          </w:pPr>
          <w:hyperlink w:anchor="__RefHeading___Toc2381524_2870459653">
            <w:r>
              <w:rPr>
                <w:webHidden/>
                <w:rStyle w:val="IndexLink"/>
                <w:rtl w:val="true"/>
              </w:rPr>
              <w:t xml:space="preserve">بيانه في معنى </w:t>
            </w:r>
            <w:r>
              <w:rPr>
                <w:rStyle w:val="IndexLink"/>
                <w:rtl w:val="true"/>
              </w:rPr>
              <w:t>: (</w:t>
            </w:r>
            <w:r>
              <w:rPr>
                <w:rStyle w:val="IndexLink"/>
                <w:rtl w:val="true"/>
              </w:rPr>
              <w:t>صلاة في مسجد الكوفة تعدل ألف صلاة في غيره من المساجد</w:t>
            </w:r>
            <w:r>
              <w:rPr>
                <w:rStyle w:val="IndexLink"/>
                <w:rtl w:val="true"/>
              </w:rPr>
              <w:t>)</w:t>
              <w:tab/>
            </w:r>
            <w:r>
              <w:rPr>
                <w:rStyle w:val="IndexLink"/>
              </w:rPr>
              <w:t>262</w:t>
            </w:r>
          </w:hyperlink>
        </w:p>
        <w:p>
          <w:pPr>
            <w:pStyle w:val="Contents2"/>
            <w:tabs>
              <w:tab w:val="clear" w:pos="8743"/>
              <w:tab w:val="right" w:pos="9026" w:leader="dot"/>
            </w:tabs>
            <w:rPr/>
          </w:pPr>
          <w:hyperlink w:anchor="__RefHeading___Toc2381526_2870459653">
            <w:r>
              <w:rPr>
                <w:webHidden/>
                <w:rStyle w:val="IndexLink"/>
                <w:rtl w:val="true"/>
              </w:rPr>
              <w:t>بيانه في معنى</w:t>
            </w:r>
            <w:r>
              <w:rPr>
                <w:rStyle w:val="IndexLink"/>
                <w:rtl w:val="true"/>
              </w:rPr>
              <w:t>: (</w:t>
            </w:r>
            <w:r>
              <w:rPr>
                <w:rStyle w:val="IndexLink"/>
                <w:rtl w:val="true"/>
              </w:rPr>
              <w:t>ابتغاء اليوم الذي عندك</w:t>
            </w:r>
            <w:r>
              <w:rPr>
                <w:rStyle w:val="IndexLink"/>
                <w:rtl w:val="true"/>
              </w:rPr>
              <w:t>)</w:t>
              <w:tab/>
            </w:r>
            <w:r>
              <w:rPr>
                <w:rStyle w:val="IndexLink"/>
              </w:rPr>
              <w:t>263</w:t>
            </w:r>
          </w:hyperlink>
        </w:p>
        <w:p>
          <w:pPr>
            <w:pStyle w:val="Contents2"/>
            <w:tabs>
              <w:tab w:val="clear" w:pos="8743"/>
              <w:tab w:val="right" w:pos="9026" w:leader="dot"/>
            </w:tabs>
            <w:rPr/>
          </w:pPr>
          <w:hyperlink w:anchor="__RefHeading___Toc2381528_2870459653">
            <w:r>
              <w:rPr>
                <w:webHidden/>
                <w:rStyle w:val="IndexLink"/>
                <w:rtl w:val="true"/>
              </w:rPr>
              <w:t>بيانه في معنى</w:t>
            </w:r>
            <w:r>
              <w:rPr>
                <w:rStyle w:val="IndexLink"/>
                <w:rtl w:val="true"/>
              </w:rPr>
              <w:t>: (</w:t>
            </w:r>
            <w:r>
              <w:rPr>
                <w:rStyle w:val="IndexLink"/>
                <w:rtl w:val="true"/>
              </w:rPr>
              <w:t>يُحيي ويميت، ويُميت ويُحيي</w:t>
            </w:r>
            <w:r>
              <w:rPr>
                <w:rStyle w:val="IndexLink"/>
                <w:rtl w:val="true"/>
              </w:rPr>
              <w:t>)</w:t>
              <w:tab/>
            </w:r>
            <w:r>
              <w:rPr>
                <w:rStyle w:val="IndexLink"/>
              </w:rPr>
              <w:t>264</w:t>
            </w:r>
          </w:hyperlink>
        </w:p>
        <w:p>
          <w:pPr>
            <w:pStyle w:val="Contents2"/>
            <w:tabs>
              <w:tab w:val="clear" w:pos="8743"/>
              <w:tab w:val="right" w:pos="9026" w:leader="dot"/>
            </w:tabs>
            <w:rPr/>
          </w:pPr>
          <w:hyperlink w:anchor="__RefHeading___Toc2381530_2870459653">
            <w:r>
              <w:rPr>
                <w:webHidden/>
                <w:rStyle w:val="IndexLink"/>
                <w:rtl w:val="true"/>
              </w:rPr>
              <w:t>بيانه في دعاء الإمام زين العابدين علیه السلام في سجدة الشكر</w:t>
            </w:r>
            <w:r>
              <w:rPr>
                <w:rStyle w:val="IndexLink"/>
                <w:rtl w:val="true"/>
              </w:rPr>
              <w:tab/>
            </w:r>
            <w:r>
              <w:rPr>
                <w:rStyle w:val="IndexLink"/>
              </w:rPr>
              <w:t>265</w:t>
            </w:r>
          </w:hyperlink>
        </w:p>
        <w:p>
          <w:pPr>
            <w:pStyle w:val="Contents2"/>
            <w:tabs>
              <w:tab w:val="clear" w:pos="8743"/>
              <w:tab w:val="right" w:pos="9026" w:leader="dot"/>
            </w:tabs>
            <w:rPr/>
          </w:pPr>
          <w:hyperlink w:anchor="__RefHeading___Toc2381532_2870459653">
            <w:r>
              <w:rPr>
                <w:webHidden/>
                <w:rStyle w:val="IndexLink"/>
                <w:rtl w:val="true"/>
              </w:rPr>
              <w:t>بيانه في معنى الدعاء</w:t>
            </w:r>
            <w:r>
              <w:rPr>
                <w:rStyle w:val="IndexLink"/>
                <w:rtl w:val="true"/>
              </w:rPr>
              <w:t>: (</w:t>
            </w:r>
            <w:r>
              <w:rPr>
                <w:rStyle w:val="IndexLink"/>
                <w:rtl w:val="true"/>
              </w:rPr>
              <w:t>والمسلمون فيه مجتمعون في أقطار أرضك</w:t>
            </w:r>
            <w:r>
              <w:rPr>
                <w:rStyle w:val="IndexLink"/>
                <w:rtl w:val="true"/>
              </w:rPr>
              <w:t>...)</w:t>
              <w:tab/>
            </w:r>
            <w:r>
              <w:rPr>
                <w:rStyle w:val="IndexLink"/>
              </w:rPr>
              <w:t>266</w:t>
            </w:r>
          </w:hyperlink>
        </w:p>
        <w:p>
          <w:pPr>
            <w:pStyle w:val="Contents2"/>
            <w:tabs>
              <w:tab w:val="clear" w:pos="8743"/>
              <w:tab w:val="right" w:pos="9026" w:leader="dot"/>
            </w:tabs>
            <w:rPr/>
          </w:pPr>
          <w:hyperlink w:anchor="__RefHeading___Toc2381534_2870459653">
            <w:r>
              <w:rPr>
                <w:webHidden/>
                <w:rStyle w:val="IndexLink"/>
                <w:rtl w:val="true"/>
              </w:rPr>
              <w:t>بيانه في معنى</w:t>
            </w:r>
            <w:r>
              <w:rPr>
                <w:rStyle w:val="IndexLink"/>
                <w:rtl w:val="true"/>
              </w:rPr>
              <w:t>: (</w:t>
            </w:r>
            <w:r>
              <w:rPr>
                <w:rStyle w:val="IndexLink"/>
                <w:rtl w:val="true"/>
              </w:rPr>
              <w:t>الذي جعله الله عيداً لأوليائه المطهرين من الدنس</w:t>
            </w:r>
            <w:r>
              <w:rPr>
                <w:rStyle w:val="IndexLink"/>
                <w:rtl w:val="true"/>
              </w:rPr>
              <w:t>...</w:t>
            </w:r>
            <w:r>
              <w:rPr>
                <w:rStyle w:val="IndexLink"/>
                <w:rtl w:val="true"/>
              </w:rPr>
              <w:t>، المكرورين مع أوليائه</w:t>
            </w:r>
            <w:r>
              <w:rPr>
                <w:rStyle w:val="IndexLink"/>
                <w:rtl w:val="true"/>
              </w:rPr>
              <w:t>)</w:t>
              <w:tab/>
            </w:r>
            <w:r>
              <w:rPr>
                <w:rStyle w:val="IndexLink"/>
              </w:rPr>
              <w:t>268</w:t>
            </w:r>
          </w:hyperlink>
        </w:p>
        <w:p>
          <w:pPr>
            <w:pStyle w:val="Contents2"/>
            <w:tabs>
              <w:tab w:val="clear" w:pos="8743"/>
              <w:tab w:val="right" w:pos="9026" w:leader="dot"/>
            </w:tabs>
            <w:rPr/>
          </w:pPr>
          <w:hyperlink w:anchor="__RefHeading___Toc2381536_2870459653">
            <w:r>
              <w:rPr>
                <w:webHidden/>
                <w:rStyle w:val="IndexLink"/>
                <w:rtl w:val="true"/>
              </w:rPr>
              <w:t>بيانه في معنى</w:t>
            </w:r>
            <w:r>
              <w:rPr>
                <w:rStyle w:val="IndexLink"/>
                <w:rtl w:val="true"/>
              </w:rPr>
              <w:t>: (</w:t>
            </w:r>
            <w:r>
              <w:rPr>
                <w:rStyle w:val="IndexLink"/>
                <w:rtl w:val="true"/>
              </w:rPr>
              <w:t>كوفان كوفان يرد أولها على آخرها</w:t>
            </w:r>
            <w:r>
              <w:rPr>
                <w:rStyle w:val="IndexLink"/>
                <w:rtl w:val="true"/>
              </w:rPr>
              <w:t>)</w:t>
              <w:tab/>
            </w:r>
            <w:r>
              <w:rPr>
                <w:rStyle w:val="IndexLink"/>
              </w:rPr>
              <w:t>269</w:t>
            </w:r>
          </w:hyperlink>
        </w:p>
        <w:p>
          <w:pPr>
            <w:pStyle w:val="Contents2"/>
            <w:tabs>
              <w:tab w:val="clear" w:pos="8743"/>
              <w:tab w:val="right" w:pos="9026" w:leader="dot"/>
            </w:tabs>
            <w:rPr/>
          </w:pPr>
          <w:hyperlink w:anchor="__RefHeading___Toc2381538_2870459653">
            <w:r>
              <w:rPr>
                <w:webHidden/>
                <w:rStyle w:val="IndexLink"/>
                <w:rtl w:val="true"/>
              </w:rPr>
              <w:t>بيانه في ما ورد في مسجد السهلة</w:t>
            </w:r>
            <w:r>
              <w:rPr>
                <w:rStyle w:val="IndexLink"/>
                <w:rtl w:val="true"/>
              </w:rPr>
              <w:t>: (</w:t>
            </w:r>
            <w:r>
              <w:rPr>
                <w:rStyle w:val="IndexLink"/>
                <w:rtl w:val="true"/>
              </w:rPr>
              <w:t>وفيه المعراج، وهو الفاروق الأعظم موضع منه</w:t>
            </w:r>
            <w:r>
              <w:rPr>
                <w:rStyle w:val="IndexLink"/>
                <w:rtl w:val="true"/>
              </w:rPr>
              <w:t>...)</w:t>
              <w:tab/>
            </w:r>
            <w:r>
              <w:rPr>
                <w:rStyle w:val="IndexLink"/>
              </w:rPr>
              <w:t>271</w:t>
            </w:r>
          </w:hyperlink>
        </w:p>
        <w:p>
          <w:pPr>
            <w:pStyle w:val="Contents2"/>
            <w:tabs>
              <w:tab w:val="clear" w:pos="8743"/>
              <w:tab w:val="right" w:pos="9026" w:leader="dot"/>
            </w:tabs>
            <w:rPr/>
          </w:pPr>
          <w:hyperlink w:anchor="__RefHeading___Toc2381540_2870459653">
            <w:r>
              <w:rPr>
                <w:webHidden/>
                <w:rStyle w:val="IndexLink"/>
                <w:rtl w:val="true"/>
              </w:rPr>
              <w:t>بيانه في ما ورد في مسجد السهلة</w:t>
            </w:r>
            <w:r>
              <w:rPr>
                <w:rStyle w:val="IndexLink"/>
                <w:rtl w:val="true"/>
              </w:rPr>
              <w:t xml:space="preserve">: ( </w:t>
            </w:r>
            <w:r>
              <w:rPr>
                <w:rStyle w:val="IndexLink"/>
                <w:rtl w:val="true"/>
              </w:rPr>
              <w:t>وفيها يكون قائمه، والقوام من بعده</w:t>
            </w:r>
            <w:r>
              <w:rPr>
                <w:rStyle w:val="IndexLink"/>
                <w:rtl w:val="true"/>
              </w:rPr>
              <w:t>...)</w:t>
              <w:tab/>
            </w:r>
            <w:r>
              <w:rPr>
                <w:rStyle w:val="IndexLink"/>
              </w:rPr>
              <w:t>272</w:t>
            </w:r>
          </w:hyperlink>
        </w:p>
        <w:p>
          <w:pPr>
            <w:pStyle w:val="Contents2"/>
            <w:tabs>
              <w:tab w:val="clear" w:pos="8743"/>
              <w:tab w:val="right" w:pos="9026" w:leader="dot"/>
            </w:tabs>
            <w:rPr/>
          </w:pPr>
          <w:hyperlink w:anchor="__RefHeading___Toc2381542_2870459653">
            <w:r>
              <w:rPr>
                <w:webHidden/>
                <w:rStyle w:val="IndexLink"/>
                <w:rtl w:val="true"/>
              </w:rPr>
              <w:t>بيانه في معنى</w:t>
            </w:r>
            <w:r>
              <w:rPr>
                <w:rStyle w:val="IndexLink"/>
                <w:rtl w:val="true"/>
              </w:rPr>
              <w:t>: (</w:t>
            </w:r>
            <w:r>
              <w:rPr>
                <w:rStyle w:val="IndexLink"/>
                <w:rtl w:val="true"/>
              </w:rPr>
              <w:t>فهذا يوم لا تسألوني حاجة من حوائج الدنيا والآخرة إلا قضيتها لكم</w:t>
            </w:r>
            <w:r>
              <w:rPr>
                <w:rStyle w:val="IndexLink"/>
                <w:rtl w:val="true"/>
              </w:rPr>
              <w:t>)</w:t>
              <w:tab/>
            </w:r>
            <w:r>
              <w:rPr>
                <w:rStyle w:val="IndexLink"/>
              </w:rPr>
              <w:t>273</w:t>
            </w:r>
          </w:hyperlink>
        </w:p>
        <w:p>
          <w:pPr>
            <w:pStyle w:val="Contents2"/>
            <w:tabs>
              <w:tab w:val="clear" w:pos="8743"/>
              <w:tab w:val="right" w:pos="9026" w:leader="dot"/>
            </w:tabs>
            <w:rPr/>
          </w:pPr>
          <w:hyperlink w:anchor="__RefHeading___Toc2381544_2870459653">
            <w:r>
              <w:rPr>
                <w:webHidden/>
                <w:rStyle w:val="IndexLink"/>
                <w:rtl w:val="true"/>
              </w:rPr>
              <w:t xml:space="preserve">بيانه في معنى </w:t>
            </w:r>
            <w:r>
              <w:rPr>
                <w:rStyle w:val="IndexLink"/>
                <w:rtl w:val="true"/>
              </w:rPr>
              <w:t>: (</w:t>
            </w:r>
            <w:r>
              <w:rPr>
                <w:rStyle w:val="IndexLink"/>
                <w:rtl w:val="true"/>
              </w:rPr>
              <w:t>وإنَّك ثار الله في الأرض</w:t>
            </w:r>
            <w:r>
              <w:rPr>
                <w:rStyle w:val="IndexLink"/>
                <w:rtl w:val="true"/>
              </w:rPr>
              <w:t>)</w:t>
              <w:tab/>
            </w:r>
            <w:r>
              <w:rPr>
                <w:rStyle w:val="IndexLink"/>
              </w:rPr>
              <w:t>274</w:t>
            </w:r>
          </w:hyperlink>
        </w:p>
        <w:p>
          <w:pPr>
            <w:pStyle w:val="Contents2"/>
            <w:tabs>
              <w:tab w:val="clear" w:pos="8743"/>
              <w:tab w:val="right" w:pos="9026" w:leader="dot"/>
            </w:tabs>
            <w:rPr/>
          </w:pPr>
          <w:hyperlink w:anchor="__RefHeading___Toc2381546_2870459653">
            <w:r>
              <w:rPr>
                <w:webHidden/>
                <w:rStyle w:val="IndexLink"/>
                <w:rtl w:val="true"/>
              </w:rPr>
              <w:t>بيانه في معنى</w:t>
            </w:r>
            <w:r>
              <w:rPr>
                <w:rStyle w:val="IndexLink"/>
                <w:rtl w:val="true"/>
              </w:rPr>
              <w:t>: (</w:t>
            </w:r>
            <w:r>
              <w:rPr>
                <w:rStyle w:val="IndexLink"/>
                <w:rtl w:val="true"/>
              </w:rPr>
              <w:t>ضمَّن الأرض ومن عليها دمك وثارك</w:t>
            </w:r>
            <w:r>
              <w:rPr>
                <w:rStyle w:val="IndexLink"/>
                <w:rtl w:val="true"/>
              </w:rPr>
              <w:t>...)</w:t>
              <w:tab/>
            </w:r>
            <w:r>
              <w:rPr>
                <w:rStyle w:val="IndexLink"/>
              </w:rPr>
              <w:t>275</w:t>
            </w:r>
          </w:hyperlink>
        </w:p>
        <w:p>
          <w:pPr>
            <w:pStyle w:val="Contents2"/>
            <w:tabs>
              <w:tab w:val="clear" w:pos="8743"/>
              <w:tab w:val="right" w:pos="9026" w:leader="dot"/>
            </w:tabs>
            <w:rPr/>
          </w:pPr>
          <w:hyperlink w:anchor="__RefHeading___Toc2381548_2870459653">
            <w:r>
              <w:rPr>
                <w:webHidden/>
                <w:rStyle w:val="IndexLink"/>
                <w:rtl w:val="true"/>
              </w:rPr>
              <w:t>بيانه في معنى</w:t>
            </w:r>
            <w:r>
              <w:rPr>
                <w:rStyle w:val="IndexLink"/>
                <w:rtl w:val="true"/>
              </w:rPr>
              <w:t>: (</w:t>
            </w:r>
            <w:r>
              <w:rPr>
                <w:rStyle w:val="IndexLink"/>
                <w:rtl w:val="true"/>
              </w:rPr>
              <w:t>الثائر بحقك</w:t>
            </w:r>
            <w:r>
              <w:rPr>
                <w:rStyle w:val="IndexLink"/>
                <w:rtl w:val="true"/>
              </w:rPr>
              <w:t>)</w:t>
              <w:tab/>
            </w:r>
            <w:r>
              <w:rPr>
                <w:rStyle w:val="IndexLink"/>
              </w:rPr>
              <w:t>276</w:t>
            </w:r>
          </w:hyperlink>
        </w:p>
        <w:p>
          <w:pPr>
            <w:pStyle w:val="Contents2"/>
            <w:tabs>
              <w:tab w:val="clear" w:pos="8743"/>
              <w:tab w:val="right" w:pos="9026" w:leader="dot"/>
            </w:tabs>
            <w:rPr/>
          </w:pPr>
          <w:hyperlink w:anchor="__RefHeading___Toc2381550_2870459653">
            <w:r>
              <w:rPr>
                <w:webHidden/>
                <w:rStyle w:val="IndexLink"/>
                <w:rtl w:val="true"/>
              </w:rPr>
              <w:t>بيانه في معنى</w:t>
            </w:r>
            <w:r>
              <w:rPr>
                <w:rStyle w:val="IndexLink"/>
                <w:rtl w:val="true"/>
              </w:rPr>
              <w:t>: (</w:t>
            </w:r>
            <w:r>
              <w:rPr>
                <w:rStyle w:val="IndexLink"/>
                <w:rtl w:val="true"/>
              </w:rPr>
              <w:t>ويردكم في أيامه</w:t>
            </w:r>
            <w:r>
              <w:rPr>
                <w:rStyle w:val="IndexLink"/>
                <w:rtl w:val="true"/>
              </w:rPr>
              <w:t>)</w:t>
              <w:tab/>
            </w:r>
            <w:r>
              <w:rPr>
                <w:rStyle w:val="IndexLink"/>
              </w:rPr>
              <w:t>277</w:t>
            </w:r>
          </w:hyperlink>
        </w:p>
        <w:p>
          <w:pPr>
            <w:pStyle w:val="Contents2"/>
            <w:tabs>
              <w:tab w:val="clear" w:pos="8743"/>
              <w:tab w:val="right" w:pos="9026" w:leader="dot"/>
            </w:tabs>
            <w:rPr/>
          </w:pPr>
          <w:hyperlink w:anchor="__RefHeading___Toc2381552_2870459653">
            <w:r>
              <w:rPr>
                <w:webHidden/>
                <w:rStyle w:val="IndexLink"/>
                <w:rtl w:val="true"/>
              </w:rPr>
              <w:t>بيانه في معنى</w:t>
            </w:r>
            <w:r>
              <w:rPr>
                <w:rStyle w:val="IndexLink"/>
                <w:rtl w:val="true"/>
              </w:rPr>
              <w:t>: (</w:t>
            </w:r>
            <w:r>
              <w:rPr>
                <w:rStyle w:val="IndexLink"/>
                <w:rtl w:val="true"/>
              </w:rPr>
              <w:t>السلام على ولاة عهده</w:t>
            </w:r>
            <w:r>
              <w:rPr>
                <w:rStyle w:val="IndexLink"/>
                <w:rtl w:val="true"/>
              </w:rPr>
              <w:t>)</w:t>
              <w:tab/>
            </w:r>
            <w:r>
              <w:rPr>
                <w:rStyle w:val="IndexLink"/>
              </w:rPr>
              <w:t>278</w:t>
            </w:r>
          </w:hyperlink>
        </w:p>
        <w:p>
          <w:pPr>
            <w:pStyle w:val="Contents2"/>
            <w:tabs>
              <w:tab w:val="clear" w:pos="8743"/>
              <w:tab w:val="right" w:pos="9026" w:leader="dot"/>
            </w:tabs>
            <w:rPr/>
          </w:pPr>
          <w:hyperlink w:anchor="__RefHeading___Toc2381554_2870459653">
            <w:r>
              <w:rPr>
                <w:webHidden/>
                <w:rStyle w:val="IndexLink"/>
                <w:rtl w:val="true"/>
              </w:rPr>
              <w:t>المصادر والمراجع</w:t>
            </w:r>
            <w:r>
              <w:rPr>
                <w:rStyle w:val="IndexLink"/>
                <w:rtl w:val="true"/>
              </w:rPr>
              <w:tab/>
            </w:r>
            <w:r>
              <w:rPr>
                <w:rStyle w:val="IndexLink"/>
              </w:rPr>
              <w:t>280</w:t>
            </w:r>
          </w:hyperlink>
        </w:p>
        <w:p>
          <w:pPr>
            <w:pStyle w:val="Contents2"/>
            <w:tabs>
              <w:tab w:val="clear" w:pos="8743"/>
              <w:tab w:val="right" w:pos="9026" w:leader="dot"/>
            </w:tabs>
            <w:rPr/>
          </w:pPr>
          <w:hyperlink w:anchor="__RefHeading___Toc2381556_2870459653">
            <w:r>
              <w:rPr>
                <w:webHidden/>
                <w:rStyle w:val="IndexLink"/>
                <w:rtl w:val="true"/>
              </w:rPr>
              <w:t>فهرست الموضوعات</w:t>
            </w:r>
            <w:r>
              <w:rPr>
                <w:rStyle w:val="IndexLink"/>
                <w:rtl w:val="true"/>
              </w:rPr>
              <w:tab/>
            </w:r>
            <w:r>
              <w:rPr>
                <w:rStyle w:val="IndexLink"/>
              </w:rPr>
              <w:t>288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61_106290"/>
      <w:bookmarkStart w:id="1" w:name="pg9061_106290"/>
      <w:bookmarkEnd w:id="1"/>
    </w:p>
    <w:p>
      <w:pPr>
        <w:pStyle w:val="Heading2"/>
        <w:numPr>
          <w:ilvl w:val="1"/>
          <w:numId w:val="1"/>
        </w:numPr>
        <w:rPr/>
      </w:pPr>
      <w:bookmarkStart w:id="2" w:name="pg9061_106290"/>
      <w:bookmarkStart w:id="3" w:name="__RefHeading___Toc2381230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بيَانات العَلّامة المَجلِسِي</w:t>
      </w:r>
    </w:p>
    <w:p>
      <w:pPr>
        <w:pStyle w:val="BookText"/>
        <w:rPr/>
      </w:pPr>
      <w:r>
        <w:rPr>
          <w:rFonts w:ascii="Amiri" w:hAnsi="Amiri" w:eastAsia="Amiri" w:cs="Amiri"/>
          <w:color w:val="111111"/>
          <w:sz w:val="28"/>
          <w:sz w:val="28"/>
          <w:szCs w:val="28"/>
          <w:rtl w:val="true"/>
          <w:lang w:bidi="ar-SA"/>
        </w:rPr>
        <w:t>فِي شَرحِ الحَدِيثِ المَهدَوِي</w:t>
      </w:r>
    </w:p>
    <w:p>
      <w:pPr>
        <w:pStyle w:val="BookText"/>
        <w:rPr/>
      </w:pPr>
      <w:r>
        <w:rPr>
          <w:rFonts w:ascii="Amiri" w:hAnsi="Amiri" w:eastAsia="Amiri" w:cs="Amiri"/>
          <w:color w:val="111111"/>
          <w:sz w:val="28"/>
          <w:sz w:val="28"/>
          <w:szCs w:val="28"/>
          <w:rtl w:val="true"/>
          <w:lang w:bidi="ar-SA"/>
        </w:rPr>
        <w:t>اِعْدَادَ وتحقيق</w:t>
      </w:r>
    </w:p>
    <w:p>
      <w:pPr>
        <w:pStyle w:val="BookText"/>
        <w:rPr/>
      </w:pPr>
      <w:r>
        <w:rPr>
          <w:rFonts w:ascii="Amiri" w:hAnsi="Amiri" w:eastAsia="Amiri" w:cs="Amiri"/>
          <w:color w:val="111111"/>
          <w:sz w:val="28"/>
          <w:sz w:val="28"/>
          <w:szCs w:val="28"/>
          <w:rtl w:val="true"/>
          <w:lang w:bidi="ar-SA"/>
        </w:rPr>
        <w:t>الشَیخُ حُسَینُ عَبدُ الرِضَا الاَسَدِي</w:t>
      </w:r>
    </w:p>
    <w:p>
      <w:pPr>
        <w:pStyle w:val="BookText"/>
        <w:rPr/>
      </w:pPr>
      <w:r>
        <w:rPr>
          <w:rFonts w:ascii="Amiri" w:hAnsi="Amiri" w:eastAsia="Amiri" w:cs="Amiri"/>
          <w:color w:val="111111"/>
          <w:sz w:val="28"/>
          <w:sz w:val="28"/>
          <w:szCs w:val="28"/>
          <w:rtl w:val="true"/>
          <w:lang w:bidi="ar-SA"/>
        </w:rPr>
        <w:t xml:space="preserve">مركز الدراسات التخصصية في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الوقف الشيعي</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بيانات العلامة المجلسي في شرح الحديث المهدوي</w:t>
      </w:r>
    </w:p>
    <w:p>
      <w:pPr>
        <w:pStyle w:val="BookText"/>
        <w:rPr/>
      </w:pPr>
      <w:r>
        <w:rPr>
          <w:rFonts w:ascii="Amiri" w:hAnsi="Amiri" w:eastAsia="Amiri" w:cs="Amiri"/>
          <w:color w:val="111111"/>
          <w:sz w:val="28"/>
          <w:sz w:val="28"/>
          <w:szCs w:val="28"/>
          <w:rtl w:val="true"/>
          <w:lang w:bidi="ar-SA"/>
        </w:rPr>
        <w:t>إعداد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حُسَینُ عَبدُ الرِضَا الاَسَدِي</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81232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بيانات العلامة المجلسي في شرح الحديث المهدوي</w:t>
      </w:r>
    </w:p>
    <w:p>
      <w:pPr>
        <w:pStyle w:val="BookText"/>
        <w:rPr/>
      </w:pPr>
      <w:r>
        <w:rPr>
          <w:rFonts w:ascii="Amiri" w:hAnsi="Amiri" w:eastAsia="Amiri" w:cs="Amiri"/>
          <w:color w:val="111111"/>
          <w:sz w:val="28"/>
          <w:sz w:val="28"/>
          <w:szCs w:val="28"/>
          <w:rtl w:val="true"/>
          <w:lang w:bidi="ar-SA"/>
        </w:rPr>
        <w:t>إعداد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حُسَینُ عَبدُ الرِضَا الاَسَدِي</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9061_106292"/>
    </w:p>
    <w:p>
      <w:pPr>
        <w:pStyle w:val="Heading2"/>
        <w:numPr>
          <w:ilvl w:val="1"/>
          <w:numId w:val="1"/>
        </w:numPr>
        <w:rPr/>
      </w:pPr>
      <w:bookmarkStart w:id="8" w:name="__RefHeading___Toc2381234_2870459653"/>
      <w:bookmarkStart w:id="9" w:name="_Toc3"/>
      <w:bookmarkEnd w:id="7"/>
      <w:bookmarkEnd w:id="8"/>
      <w:r>
        <w:rPr>
          <w:rtl w:val="true"/>
        </w:rPr>
        <w:t>مقدمة المركز</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يُمثِّل التراث المكتوب الكنز الوفير لكل أُمَّة من الأُمم، حيث ينقل للأجيال اللاحقة تاريخ وحقائق ووثائق عن ماضيها، ليتم الارتباط الجذري للاحق مع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التراث يُوفِّر مادة علمية وأثريَّة ضخمة، تنطلق منها الأُمة لبناء حضارتها، وتأسيس القواعد المختلفة لمسيرة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كلام أهل البيت علیهم السلام في الوقت الذي يُمثل السُّنَّة النبوية الشريفة، هو يُمثِّل تراثاً عظيماً لأتباعهم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يأخذون منه ما يُشبع مطالبهم العلميَّة في مختلف مجالاته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العقائدية والفقهية والأخلاقية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العظمة بحيث وُصف بأنه صعب مستصعب</w:t>
      </w:r>
      <w:r>
        <w:rPr>
          <w:rStyle w:val="FootnoteAnchor"/>
          <w:rtl w:val="true"/>
        </w:rPr>
        <w:footnoteReference w:id="2"/>
      </w:r>
      <w:r>
        <w:rPr>
          <w:rFonts w:ascii="Amiri" w:hAnsi="Amiri" w:eastAsia="Amiri" w:cs="Amiri"/>
          <w:color w:val="111111"/>
          <w:sz w:val="28"/>
          <w:sz w:val="28"/>
          <w:szCs w:val="28"/>
          <w:rtl w:val="true"/>
          <w:lang w:bidi="ar-SA"/>
        </w:rPr>
        <w:t>، لا بدَّ من معايشته لفترات زمنية طويلة، وإتقان العديد من العلوم المتعلّقة، ليتم الوصول بعدها إلى ارتشاف بعض حقائقه، مما يروي الظمأ المعرفي</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بذل علماء الطائفة وأفذاذها الكثير من الجهود والوقت لجمع ذلك التراث العظيم، ودوّنوه في مجاميعهم الحديثيَّة التي مرت بالعديد من المراحل كان من أواخرها الكُتُب الأربعة للمحمَّدين الثلاثة حيث جمعوا فيها ما وصل إليهم من الأصول الأربعمائة، واستمرت جهود علمائنا في جمع تراث المعصومين علیهم السلام عبر السنين الطوال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لمؤلّفها العلّامة الشيخ محمد باقر المجلسي الله لهي من الموسوعات العظيمة التي جمعت الكثير من شتات تراثنا الحديثي بين دفَّتيها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الذي يطالعها أو بعض أجزائها ليجد بكل وضوح أنَّ مؤلّفها لم يقف عند حدود الجمع فحسب، وإنّما بذل الجهد العظيم في تبويبها موضوعيا، وهذا ما يحتاج إلى ذهن ثاقب وذاكرة وقادة في زمن لم تكن تتوفّر فيه التقنيات العلمية التي نشهدها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فكبر حجم الموسوعة، واختلاف مضامينها، وكثرة مواردها، لا يتاح لأيِّ أحد أنْ يتوفّق لجمعها كما فعل المجلسي رحمه الله ، فـ لله دره من عالم جهبذ، حاز من التوفيق الإلهي ما نرى بعضه في مؤلفاته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أهم مميزات هذه الموسوعة أنَّ العلامة رحمه الله كان يُبين الروايات غير البينة بشرحها، وبيان الكلمات الغامضة فيها، وتوضيح المصطلحات الغريبة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 العلّامة رحمه الله فيها على العديد من كتب اللغة بالإضافة إلى الاستفادة من الأخبار التي تصلح أن تكون شارحة ومبينة لبعض الروايات الأُخرى</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مركز الدراسات التخصُّصيَّة في الإمام المهدي عجل الله تعالی فرجه الشریف يقدم في هذا الكتاب ما بينه وشرحه العلامة المجلسي رحمه الله فيما يتعلّق بالروايات المهدوية، إذ إنَّها تُمثَّل مادة علميَّة وروائيّة مهمة في فهم القضيَّة المهدويّة، ومصدراً ثرًا بالمعلومات تنفع الباحث في هذه القضية حيث يجد فيها الروايات التي تحتاج إلى بيان مع ذكر توضيح العلّامة فيها، ولو كان بعضها محتاجاً إلى تعليق معيَّن فقد جعل في الهامش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وختاماً نُقدِّم الشكر الجزيل لرئيس ديوان الوقف الشيعي السيد علاء الدِّين الموسوي لاهتمامه بطباعة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نسأل الله تعالى أن ينفع به المؤمنين، وأن يكون في عين الرضا من صاحب العصر والزمان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الدراسات التخصصية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الإمام المهدي عجل الله تعالی فرجه الشریف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061_106296"/>
      <w:bookmarkStart w:id="11" w:name="pg9061_106296"/>
      <w:bookmarkEnd w:id="11"/>
    </w:p>
    <w:p>
      <w:pPr>
        <w:pStyle w:val="Heading2"/>
        <w:numPr>
          <w:ilvl w:val="1"/>
          <w:numId w:val="1"/>
        </w:numPr>
        <w:rPr/>
      </w:pPr>
      <w:bookmarkStart w:id="12" w:name="pg9061_106296"/>
      <w:bookmarkStart w:id="13" w:name="__RefHeading___Toc2381236_2870459653"/>
      <w:bookmarkStart w:id="14" w:name="_Toc4"/>
      <w:bookmarkEnd w:id="12"/>
      <w:bookmarkEnd w:id="13"/>
      <w:r>
        <w:rPr>
          <w:rtl w:val="true"/>
        </w:rPr>
        <w:t>مقدمة رئيس ديوان الوقف الشيعي</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العلامة المجلسي رحمه الله ترك في أرجاء المذهب الحقِّ بصمات علمية لا تزول، وما أنجزه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 فيه شتات الآلاف من الروايات والآثار عن المعصومين ، والتي جمعها مما وصل إليه من أصول وكُتُب قديمة وصلته عن الأصحاب في الأزمنة المختلفة، يُعَدُّ إنقاذاً لذلك التراث العظيم من الضياع والتشتت، حيث عادت تلك البحار وعاءً كبيراً لآثار المعصومين عليهم السلام وبياناتهم على اختلاف مصادرها وتنوُّع مضامينها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عمل عظيم مكّن الباحثين من تناول ذلك التراث والبحث فيه والتنقيب في أعماقه عن جواهر كلام المعصومين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يقتصر رحمه الله على جمع الآثار، بل بوَّبها بشكل بارع يسهل وصول الباحث إلى مراده، وافتتح كل باب منها بما يناسبه من الآيات القرآنية الكريمة، وأردفه بشرح وبيان كشف فيه عن تضلّعه في فقه القرآن والحديث، وبراعته في العلوم العقلية والشرعيّة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نجده اليوم في هذا الكتاب هو خصوص الأحاديث المهدوية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شروحها والبيانات اللاحقة بها، والذي نعتقد بأنه سيكون مصدراً نافعاً للباحثين في القضيَّة المهدويّة، ومعيناً لهم على مراجعة المطالب المرتبطة بذلك في كتاب مفرد يسهل مراجعته ويفتح آفاق الفوائد في صفحاته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وإنَّه لشرف لديوان الوقف الشيعي أن يبادر لطبع هذا المجموع المفيد بعد جهد مشكور بذله مركز الدراسات التخصصية في الإمام المهدي عجل الله تعالی فرجه الشریف في جمعه وترتيبه وإعداده بهذه الحلة الجميلة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الله سعيهم، وبارك في عملهم، وأخص بالذكر منهم العلامة المتضلع في الشأن المهدوي سماحة السيد محمد القبانجي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توفيقاته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علاء الدِّين الموسوي </w:t>
      </w:r>
      <w:bookmarkStart w:id="15" w:name="pg9061_106298"/>
    </w:p>
    <w:p>
      <w:pPr>
        <w:pStyle w:val="Heading2"/>
        <w:numPr>
          <w:ilvl w:val="1"/>
          <w:numId w:val="1"/>
        </w:numPr>
        <w:rPr/>
      </w:pPr>
      <w:bookmarkStart w:id="16" w:name="__RefHeading___Toc2381238_2870459653"/>
      <w:bookmarkStart w:id="17" w:name="_Toc5"/>
      <w:bookmarkEnd w:id="15"/>
      <w:bookmarkEnd w:id="16"/>
      <w:r>
        <w:rPr>
          <w:rtl w:val="true"/>
        </w:rPr>
        <w:t>بيانه في معنى</w:t>
      </w:r>
      <w:r>
        <w:rPr>
          <w:rtl w:val="true"/>
        </w:rPr>
        <w:t xml:space="preserve">: ( </w:t>
      </w:r>
      <w:r>
        <w:rPr>
          <w:rtl w:val="true"/>
        </w:rPr>
        <w:t>لا تُحدِّث به السفلة فيذيعونه</w:t>
      </w:r>
      <w:r>
        <w:rPr>
          <w:rtl w:val="true"/>
        </w:rPr>
        <w:t>)</w:t>
      </w:r>
      <w:bookmarkEnd w:id="17"/>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مُحَمَّدِ الْبَلْخِيُّ ، عَنْ عَلِيِّ بْنِ الْحَسَنِ بْنِ هَارُونَ، عَنْ عَلِيِّ بْنِ أَحْمَدَ، عَنْ عَلِيِّ بْنِ سُلَيْمَانَ، عَنِ ابْنِ فَضَّالٍ، عَنْ عَلِيِّ بْنِ حَسَّانَ،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تَفْسِيرِ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تُحَدِّثْ بِهِ السَّفِلَةً فَيُذِيعُونَهُ، أَمَا تَقْرَأُ فِي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مِنَّا إِمَاماً مُسْتَتِراً فَإِذَا أَرَادَ اللَّهُ إِظْهَارَ أَمْرِهِ نَكَثَ فِي قَلْبِهِ فَظَهَرَ فَقَامَ بِأَمْرِ الله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 تلك الأسرار إنَّما تظهر عند قيام القائم عجل الله تعالی فرجه الشریف ورفع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الاستشهاد بالآية لبيان عسر فهم تلك العلوم التي يُظهرها القائم ال وشدتها على الكافرين، كما يدلُّ عليه تمام الآية وما بعدها</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مُحَمَّدِ بْنِ سِنَانٍ، عَنْ عَمَّارِ بْنِ مَرْوَانَ، عَنْ 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إِنْ لَمْ يَكُنِ الصَّوْتُ الَّذِي 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مَا أَنْتَ صَانِعُ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أَنْتَهِي فِيهِ وَاللَّهِ إِلَى أَمْرِكَ</w:t>
      </w:r>
      <w:r>
        <w:rPr>
          <w:rFonts w:eastAsia="Amiri" w:cs="Amiri" w:ascii="Amiri" w:hAnsi="Amiri"/>
          <w:color w:val="111111"/>
          <w:sz w:val="28"/>
          <w:szCs w:val="28"/>
          <w:rtl w:val="true"/>
          <w:lang w:bidi="ar-SA"/>
        </w:rPr>
        <w:t xml:space="preserve">. </w:t>
      </w:r>
      <w:bookmarkStart w:id="18" w:name="pg9061_106299"/>
    </w:p>
    <w:p>
      <w:pPr>
        <w:pStyle w:val="BookText"/>
        <w:rPr/>
      </w:pPr>
      <w:bookmarkEnd w:id="1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وَالله اَلتَّسْلِيمُ، وَإِلَّا فَالذَّبْحُ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وَأَهْوَى بِيَدِهِ إِلَى حَلْقِهِ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هو الذي يُنادى به من السماء عند قيام القائم عجل الله تعالی فرجه الشریف،ولعلَّ المراد أنَّه إنْ أبطأ عليكم هذا الصوت الذي تنتظرونه عن قريب ما أنتم صانعون؟ هل تخرجون بالسيف بدون سماع ذلك الصوت؟ فقال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أنتهي فيه إلى أمرك،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الانتهاء إلى أمري أو الأمر الواجب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التسليم، وإن لم تفعلوا وتعجلوا في طلب الفرج قبل أوانه فهو موجب لذبحكم أو لذبحنا</w:t>
      </w:r>
      <w:r>
        <w:rPr>
          <w:rFonts w:eastAsia="IRNazanin" w:cs="IRNazanin"/>
          <w:color w:val="111111"/>
          <w:sz w:val="28"/>
          <w:szCs w:val="28"/>
          <w:rtl w:val="true"/>
          <w:lang w:bidi="fa-IR"/>
        </w:rPr>
        <w:t>.</w:t>
      </w:r>
    </w:p>
    <w:p>
      <w:pPr>
        <w:pStyle w:val="Heading2"/>
        <w:numPr>
          <w:ilvl w:val="1"/>
          <w:numId w:val="1"/>
        </w:numPr>
        <w:rPr/>
      </w:pPr>
      <w:bookmarkStart w:id="19" w:name="__RefHeading___Toc2381240_2870459653"/>
      <w:bookmarkStart w:id="20" w:name="_Toc6"/>
      <w:bookmarkEnd w:id="19"/>
      <w:r>
        <w:rPr>
          <w:rtl w:val="true"/>
        </w:rPr>
        <w:t xml:space="preserve">بيانه في معنى </w:t>
      </w:r>
      <w:r>
        <w:rPr>
          <w:rtl w:val="true"/>
        </w:rPr>
        <w:t>: (</w:t>
      </w:r>
      <w:r>
        <w:rPr>
          <w:rtl w:val="true"/>
        </w:rPr>
        <w:t>اختلاف أصحابي لكم رحمة</w:t>
      </w:r>
      <w:r>
        <w:rPr>
          <w:rtl w:val="true"/>
        </w:rPr>
        <w:t>)</w:t>
      </w:r>
      <w:bookmarkEnd w:id="20"/>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علل الشرائع اِبْنُ الْوَلِيدِ ، عَنِ الصَّفَارِ، عَنْ أَحْمَدَ بْنِ مُحَمَّدٍ، عَنِ ابْنِ سِنَانٍ، عَنِ الْخَزَّازِ، عَمَّنْ حَدَّثَهُ، عَنْ أَبِي الْحَسَنِ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أَصْحَابِي لكُمْ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جَمَعْتُكُمْ عَلَى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عَنِ اِخْتِلَافِ أَصْحَابِنَا ،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فَعَلْتُ ذَلِكَ بِكُمْ، لَوِ اجْتَمَعْتُمْ عَلَى أَمْرٍ وَاحِدٍ لَأُخِذَ بِرِقَابِكُمْ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أي ظهور الحق وقيام القائم</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فِيها لَيَالِيَ وَأَيَّاماً آمِنِينَ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وَابْنُ الْوَلِيدِ مَعاً، عَنْ سَعْدِ، عَنِ الْبَرْقِيِّ، عَنْ شُعَيْبٍ</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ابْنِ أَنَسٍ، عَنْ بَعْضِ أَصْحَابِ أَبِي عَبْدِ الله علیه السلام</w:t>
      </w:r>
      <w:r>
        <w:rPr>
          <w:rStyle w:val="FootnoteAnchor"/>
          <w:rtl w:val="true"/>
        </w:rPr>
        <w:footnoteReference w:id="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إِذْ دَخَلَ عَلَيْهِ غُلَامُ عِنْدَةَ فَاسْتَفْتَاهُ فِي مَسْأَلَةٍ، فَأَفْتَاهُ فِيهَا، فَعَرَفْتُ الْغُلَامَ وَاَمَسْأَلَةَ، فَقَدِمْتُ الْكُوفَةَ، فَدَخَلْتُ عَلَى أَبِي حَنِيفَةَ، فَإِذَا ذَاكَ الْغُلَامُ بِعَيْنِهِ يَسْتَفْتِيهِ في تِلْكَ المَسْأَلَةِ بِعَيْنِهَا ، فَأَفْتَاهُ فِيهَا بِخِلَافِ مَا أَفْتَاهُ أَبُو عَبْدِ اللَّهُ علیه السلام ، 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أَبَا حَنِيفَةَ، إِنِّي كُنْتُ الْعَامَ حَاجًا، فَأَتَيْتُ أَبَا عَبْدِ اللَّهِ لا مُسَلَّماً عَلَيْهِ، فَوَجَدْتُ هَذَا الْغُلَامَ يَسْتَفْتِيهِ فِي هَذِهِ المَسْأَلَةِ بِعَيْنِهَا، فَأَفْتَاهُ بِخِلَافَ مَا أَفْتَيْتَهُ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يَعْلَمُ جَعْفَرُ بْنُ مُحَمَّدٍ ؟ أَنَا أَعْلَمُ مِنْهُ، أَنَا لَقِيتُ الرِّجَالَ وَسَمِعْتُ مِنْ أَفْوَاهِهِمْ، وَجَعْفَرُ بْنُ مُحَمَّدٍ صُحُفِيٌّ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الْعِلْمَ مِنْ الْكُتُبِ</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فَقُلْتُ فِي نَفْسِي وَالله لَأَحُجَنَّ وَلَوْ حَبْواً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 طَلَبِ حَجَةٍ، فَجَاءَتْنِي حَجَّةٌ، فَحَجَجْتُ، فَأَتَيْتُ أَبَا عَبْدِ الله علیه السلام ، فَحَكَيْتُ لَهُ الْكَلَامَ، فَضَحِكَ،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لَعْنَةُ اللَّهُ</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أَمَّا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صُحُفِيٌّ فَقَدْ صَدَقَ، قَرَأْتُ صُحُفَ إِبْرَاهِيمَ وَمُوسَى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 بِمِثْلِ تِلْكَ الصُّحُفِ؟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لَبِثْتُ أَنْ طَرَقَ الْبَابَ طَارِقٌ، وَكَانَ عِنْدَهُ جَمَاعَةٌ مِنْ أَصْحَابِهِ، فَقَالَ</w:t>
      </w:r>
    </w:p>
    <w:p>
      <w:pPr>
        <w:pStyle w:val="BookText"/>
        <w:rPr/>
      </w:pPr>
      <w:r>
        <w:rPr>
          <w:rFonts w:ascii="Amiri" w:hAnsi="Amiri" w:eastAsia="Amiri" w:cs="Amiri"/>
          <w:color w:val="111111"/>
          <w:sz w:val="28"/>
          <w:sz w:val="28"/>
          <w:szCs w:val="28"/>
          <w:rtl w:val="true"/>
          <w:lang w:bidi="ar-SA"/>
        </w:rPr>
        <w:t>لِلْغُلَامِ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مَنْ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فَسَلَّمَ عَلَى أَبِي عَبْدِ الله علیه السلام ، فَرَدَّ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أَتَأْذَنُ لِي فِي الْقُعُودِ؟ </w:t>
      </w:r>
    </w:p>
    <w:p>
      <w:pPr>
        <w:pStyle w:val="BookText"/>
        <w:rPr/>
      </w:pPr>
      <w:r>
        <w:rPr>
          <w:rFonts w:ascii="Amiri" w:hAnsi="Amiri" w:eastAsia="Amiri" w:cs="Amiri"/>
          <w:color w:val="111111"/>
          <w:sz w:val="28"/>
          <w:sz w:val="28"/>
          <w:szCs w:val="28"/>
          <w:rtl w:val="true"/>
          <w:lang w:bidi="ar-SA"/>
        </w:rPr>
        <w:t>فَأَقْبَلَ عَلَى أَصْحَابِهِ يُحَدِّتُهُمْ وَلَمْ يَلْتَفِتْ إِلَيْهِ، ثُمَّ قَالَ الثَّانِيَةَ وَالثَّالِثَةَ فَلَمْ يَلْتَفِتْ إِلَيْهِ، فَجَلَسَ أَبُو حَنِيفَةَ مِنْ غَيْرِ إِذْنِهِ، فَلَما عَلِمَ أَنَّهُ قَدْ جَلَسَ الْتَفَتَ إِلَيْهِ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أَصْلَحَكَ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فَقِيهُ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تُفْتِيهِمْ؟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حَنِيفَةَ ، تَعْرِفُ كِتَابَ الله حَقَّ مَعْرِفَتِهِ؟ وَتَعْرِفُ النَّاسِخَ وَالمَنْسُوخ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حَنِيفَةَ، وَلَقَدْ اِدَّعَيْتَ عِلْماً ، وَيْلَكَ مَا جَعَلَ اللَّهُ ذَلِكَ إِلَّا عِنْدَ أَهْلِ الْكِتَابِ الَّذِينَ أُنْزِلَ عَلَيْهِمْ ، وَيْلَكَ وَلَا هُوَ إِلَّا عِنْدَ الْخَاصٌ مِنْ ذُرِّيَّةِ نَبِيِّنَا صلی الله علیه و آله وسلم، وَمَا وَرَّثَكَ اللهُ مِنْ كِتَابِهِ حَرْفاً ، فَإِنْ كُنْتَ كَمَا تَقُولُ وَلَسْتَ كَمَا تَقُولُ، فَأَخْبِرْنِي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فِيهَا لَيَالِيَ وَأَيَّامًا 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أَيْنَ ذَلِكَ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مَا بَيْنَ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أَبو عَبْدِ الله علیه السلام إلَى أَصْحَابِهِ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 أَنَّ النَّاسَ يُقْطَعُ عَلَيْهِمْ بَيْنَ المَدِينَةِ وَمَكَةَ فَتُؤْخَذُ أَمْوَاهُمْ وَلَا يَأْمَنُونَ عَلَى أَنْفُسِهِمْ وَيُقْتَلُونَ؟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أَبُو حَنِيفَةَ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حَنِيفَةَ، أَخْبِرْنِي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أَيْنَ ذَلِكَ مِنَ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أَفَتَعْلَمُ أَنَّ الْحَجَّاجَ بْنَ يُوسُفَ حِينَ وَضَعَ الْمُنْجَنِيقَ عَلَى ابْنِ الزُّبَيْرِ فِي الْكَعْبَةِ فَقَتَلَهُ كَانَ آمِناً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حَنِيفَةَ، إِذَا وَرَدَ عَلَيْكَ شَيْءٌ لَيْسَ فِي كِتَابِ اللهِ، وَلَمْ تَأْتِ بِهِ الْآثَارُ وَالسُّنَّةُ، كَيْفَ 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أَقِيسُ وَأَعْمَلُ فِيهِ بِرَأْيِي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حَنِيفَةَ، إِنَّ أَوَّلَ مَنْ قَاسَ إِبْلِيسُ الْمُلْعُونُ، قَاسَ عَلَى رَبِّنَا تَبَارَكَ</w:t>
      </w:r>
    </w:p>
    <w:p>
      <w:pPr>
        <w:pStyle w:val="BookText"/>
        <w:rPr/>
      </w:pPr>
      <w:r>
        <w:rPr>
          <w:rFonts w:ascii="Amiri" w:hAnsi="Amiri" w:eastAsia="Amiri" w:cs="Amiri"/>
          <w:color w:val="111111"/>
          <w:sz w:val="28"/>
          <w:sz w:val="28"/>
          <w:szCs w:val="28"/>
          <w:rtl w:val="true"/>
          <w:lang w:bidi="ar-SA"/>
        </w:rPr>
        <w:t>وَتَعَالَى،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حَنِيفَةَ، أَيُّها أَرْجَسُ الْبَوْلُ أَوِ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النَّاسِ يَغْتَسِلُونَ مِنَ الْجَنَابَةِ وَلَا يَغْتَسِلُونَ مِنَ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حَنِيفَةَ، أَيُّهَا أَفْضَلُ الصَّلَاةُ أَمِ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 اَلْخَائِضِ تَقْضِي صَوْمَهَا وَلَا تَقْضِي صَلَاتَهَا؟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حَنِيفَةَ، أَخْبِرْنِي عَنْ رَجُلٍ كَانَتْ لَهُ أُمُّ وَلَدٍ وَلَهُ مِنْهَا ابْنَةٌ، وَكَانَتْ لَهُ حُرَّةٌ لَا تَلِدُ، فَزَارَتِ الصَّبِيَّةُ بِنْتُ أُمَّ الْوَلَدِ أَبَاهَا، فَقَامَ الرَّجُلُ بَعْدَ فَرَاغِهِ مِنْ صَلَاةِ الْفَجْرِ فَوَاقَعَ أَهْلَهُ الَّتِي لَا تَلِدُ وَخَرَجَ إِلَى اخْتَمَامِ، فَأَرَادَتِ الْحُرَّةُ أَنْ تَكِيدَ </w:t>
      </w:r>
    </w:p>
    <w:p>
      <w:pPr>
        <w:pStyle w:val="BookText"/>
        <w:rPr/>
      </w:pPr>
      <w:r>
        <w:rPr>
          <w:rFonts w:ascii="Amiri" w:hAnsi="Amiri" w:eastAsia="Amiri" w:cs="Amiri"/>
          <w:color w:val="111111"/>
          <w:sz w:val="28"/>
          <w:sz w:val="28"/>
          <w:szCs w:val="28"/>
          <w:rtl w:val="true"/>
          <w:lang w:bidi="ar-SA"/>
        </w:rPr>
        <w:t>أُمَّ اَلْوَلَدِ وَابْنَتَهَا عِنْدَ الرَّجُلِ، فَقَامَتْ إِلَيْهَا بِحَرَارَةِ ذَلِكَ الَمَاءِ فَوَقَعَتْ إِلَيْهَا وَهِيَ نَائِمَةٌ، فَعَالَجَتْهَا كَمَا يُعَالِجُ الرَّجُلُ الْمُرْأَةَ فَعَلِقَتْ، أَيُّ شَيْءٍ عِنْدَكَ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عِنْدِي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حَنِيفَةَ، أَخْبِرْنِي عَنْ رَجُلٍ كَانَتْ لَهُ جَارِيَةٌ فَزَوَّجَهَا مِنْ مَمْلُوكِ لَهُ وَغَابَ المَمْلُوكُ، فَوُلِدَ لَهُ مِنْ أَهْلِهِ مَوْلُودٌ، وَوُلِدَ لِلْمَمْلُوكِ مَوْلُودٌ مِنْ أُمَّ وَلَدٍ لَهُ، فَسَقَطَ الْبَيْتُ عَلَى الْجَارِيَتَيْنِ وَمَاتَ اَلَمَوْلَى، مَنِ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وَاللَّهُ مَا عِنْدِي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حَنِيفَةَ أَصْلَحَكَ اللهُ، إِنَّ عِنْدَنَا قَوْماً بِالْكُوفَةِ يَزْعُمُونَ أَنَّكَ تَأْمُرُهُمْ بِالْبَرَاءَةِ مِنْ 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 أَبَا حَنِيفَةَ لَمْ يَكُنْ هَذَا، مَعَاذَ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إِنَّهُمْ يُعَلِّمُونَ الْأَمْرَ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تَأْمُرُنِي؟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تَسْأَهُمْ الْكَفَّ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يُطِيعُونِّي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أَصْلَحَكَ اللهُ ، إِذَا كُنْتَ أَنْتَ الْكَاتِبَ وَأَنَا الرَّسُولُ أَطَاعُونِي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حَنِيفَةَ ، أَبَيْتَ إِلَّا جَهْلاً، كَمْ بَيْنِي وَبَيْنَ الْكُوفَةِ مِنَ الْفَرَاسِخ؟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بَيْنِي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دَخَلْتَ عَلَيَّ فِي مَنْزِلِي، فَاسْتَأْذَنْتَ فِي الْجُلُوسِ ثَلَاثَ مَرَّاتٍ فَلَمْ </w:t>
      </w:r>
    </w:p>
    <w:p>
      <w:pPr>
        <w:pStyle w:val="BookText"/>
        <w:rPr/>
      </w:pPr>
      <w:r>
        <w:rPr>
          <w:rFonts w:ascii="Amiri" w:hAnsi="Amiri" w:eastAsia="Amiri" w:cs="Amiri"/>
          <w:color w:val="111111"/>
          <w:sz w:val="28"/>
          <w:sz w:val="28"/>
          <w:szCs w:val="28"/>
          <w:rtl w:val="true"/>
          <w:lang w:bidi="ar-SA"/>
        </w:rPr>
        <w:t xml:space="preserve">آذَنْ لَكَ، فَجَلَسْتَ بِغَيْرِ إِذْنِي خِلَافَاً عَلَيَّ، كَيْفَ يُطِيعُونِّي أُولَئِكَ وَهُمْ ثَمَّ </w:t>
      </w:r>
      <w:r>
        <w:rPr>
          <w:rStyle w:val="FootnoteAnchor"/>
          <w:rtl w:val="true"/>
        </w:rPr>
        <w:footnoteReference w:id="12"/>
      </w:r>
      <w:r>
        <w:rPr>
          <w:rFonts w:ascii="Amiri" w:hAnsi="Amiri" w:eastAsia="Amiri" w:cs="Amiri"/>
          <w:color w:val="111111"/>
          <w:sz w:val="28"/>
          <w:sz w:val="28"/>
          <w:szCs w:val="28"/>
          <w:rtl w:val="true"/>
          <w:lang w:bidi="ar-SA"/>
        </w:rPr>
        <w:t>، وَأَنَا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فَقَنَّعَ</w:t>
      </w:r>
      <w:r>
        <w:rPr>
          <w:rStyle w:val="FootnoteAnchor"/>
          <w:rtl w:val="true"/>
        </w:rPr>
        <w:footnoteReference w:id="13"/>
      </w:r>
      <w:r>
        <w:rPr>
          <w:rFonts w:ascii="Amiri" w:hAnsi="Amiri" w:eastAsia="Amiri" w:cs="Amiri"/>
          <w:color w:val="111111"/>
          <w:sz w:val="28"/>
          <w:sz w:val="28"/>
          <w:szCs w:val="28"/>
          <w:rtl w:val="true"/>
          <w:lang w:bidi="ar-SA"/>
        </w:rPr>
        <w:t>رَأْسَهُ وَخَرَجَ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وَلَمْ نَرَهُ عِنْدَ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اَلْجَوَابُ فِي المَسْأَلَتَيْنِ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الْأَوَّلَتَيْنِ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بَكْرٍ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فِيها لَيالي وَأَيَّاماً 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قَائِمِنَا أَهْلَ الْبَيْتِ،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بَايَعَهُ وَدَخَلَ مَعَهُ وَمَسَحَ عَلَى يَدِهِ وَدَخَلَ فِي عَقْدِ أَصْحَابِهِ كَانَ آمِناً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بیان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كما تقول جملة حالية اعتُرِضَت بين الشرط والجزاء لرفع توهم أنَّ هذا الشرط والتقدير محتمل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فِيها لَيالي وَأَيَّاماً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القرآن مذكور بين الآيات التي أُوردت في ذكر قصة أهل سبأ،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بَيْنَهُمْ وَ وَبَيْنَ الْقُرَى الَّتِي بارَكْنا فيها قُرى ظاهِرَةً وَقَدَّرْنا فِيهَا السَّيْرَ سِيرُوا فِيها لَيالِيَ وَأَيَّاماً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فعلى تأويله علیه السلام تكون هذه الجملة معترضة بين تلك القصَّة لبيان أنّ هذا الأمن الذي كان لهم في تلك القرى وقد زال عنهم بكفرانهم سيعود في ليالي وأيام زمان القائم علیه السلام ؛ 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وَقَدَّرْنا</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تأويله علیه السلام يكون المراد الدخول في ذلك الزمان مع بيعته ليلا في الحرم، أو أنه لما كانت حرمة البيت مقرونة بحرمتهم علیهم السلام راجعة إليها، فيكون الدخول فيها كناية عن الدخول في بيعتهم ومتابعتهم على هذا البطن من الآية</w:t>
      </w:r>
      <w:r>
        <w:rPr>
          <w:rFonts w:eastAsia="IRNazanin" w:cs="IRNazanin"/>
          <w:color w:val="111111"/>
          <w:sz w:val="28"/>
          <w:szCs w:val="28"/>
          <w:rtl w:val="true"/>
          <w:lang w:bidi="fa-IR"/>
        </w:rPr>
        <w:t xml:space="preserve">... </w:t>
      </w:r>
      <w:bookmarkStart w:id="21" w:name="pg9061_106305"/>
    </w:p>
    <w:p>
      <w:pPr>
        <w:pStyle w:val="Heading2"/>
        <w:numPr>
          <w:ilvl w:val="1"/>
          <w:numId w:val="1"/>
        </w:numPr>
        <w:rPr/>
      </w:pPr>
      <w:bookmarkStart w:id="22" w:name="__RefHeading___Toc2381242_2870459653"/>
      <w:bookmarkStart w:id="23" w:name="_Toc7"/>
      <w:bookmarkEnd w:id="21"/>
      <w:bookmarkEnd w:id="22"/>
      <w:r>
        <w:rPr>
          <w:rtl w:val="true"/>
        </w:rPr>
        <w:t>بيانه في معنى</w:t>
      </w:r>
      <w:r>
        <w:rPr>
          <w:rtl w:val="true"/>
        </w:rPr>
        <w:t>: (</w:t>
      </w:r>
      <w:r>
        <w:rPr>
          <w:rtl w:val="true"/>
        </w:rPr>
        <w:t>وإنّي لأنا الذي يُحدِّث الأرض أخبارها أو رجل منّي</w:t>
      </w:r>
      <w:r>
        <w:rPr>
          <w:rtl w:val="true"/>
        </w:rPr>
        <w:t>)</w:t>
      </w:r>
      <w:bookmarkEnd w:id="23"/>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الْعَلَوِيُّ مُعَنْعَنَا،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عِنْدَ أَمِيرِ الْمُؤْمِنِينَ عَلِيِّ بْنِ أَبِي طَالِبٍ علیه السلام لا إِذَا تَحَرَّكَتِ الْأَرْضُ فَجَعَلَ يَضْرِبُهَا بِيَدِهِ،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تُحِبْهُ،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تُحِبْهُ،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 كَانَ</w:t>
      </w:r>
      <w:r>
        <w:rPr>
          <w:rStyle w:val="FootnoteAnchor"/>
          <w:rtl w:val="true"/>
        </w:rPr>
        <w:footnoteReference w:id="16"/>
      </w:r>
      <w:r>
        <w:rPr>
          <w:rFonts w:ascii="Amiri" w:hAnsi="Amiri" w:eastAsia="Amiri" w:cs="Amiri"/>
          <w:color w:val="111111"/>
          <w:sz w:val="28"/>
          <w:sz w:val="28"/>
          <w:szCs w:val="28"/>
          <w:rtl w:val="true"/>
          <w:lang w:bidi="ar-SA"/>
        </w:rPr>
        <w:t>هِيَهْ حَدَّثَتْنِي، وَإِنِّي لَأَنَا الَّذِي يُحَدِّثُ الْأَرْضَ أَخْبَارَهَا أَوْ رَجُلٌ مِنّي</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بالرجل القائم علیه السلام، ولعلَّ هذا للتبهيم لنوع من المصلحة، أو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الْقُرَى الَّتِي بارَكْنَا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قَاضِ مِنْ قُضَاةِ الْكُوفَةِ عَلَى عَلِيِّ بْنِ الْحُسَيْنِ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أَخْبِرْنِي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بَيْنَهُمْ وَبَيْنَ الْقُرَى الَّتِي بارَكْنا فيها قُرى ظَاهِرَةً وَقَدَّرْنا فِيهَا السَّيْرَ سِيرُوا فِيها لَيَالِيَ وَأَيَّاماً 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يَقُولُ اَلنَّاسُ فِيهَا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بِالْعِرَاقِ</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مَكَهُ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رَأَيْتَ السَّرَقَ فِي مَوْضِع أَكْثَرَ مِنْهُ بِمَكَّةَ؟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 فِي كِتَابِ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أَوَمَا تَسْمَعُ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قَرْيَةٍ عَتَتْ عَنْ أَمْرِ رَبِّهَا وَرُسُلِهِ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الْقُرى أَهْلَكْنَاهُمْ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الْقَرْيَةَ الَّتِي كُنَّا فِيها وَالْعِيرَ الَّتِي أَقْبَلْنا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،فَلْيَسْأَلِ</w:t>
      </w:r>
      <w:r>
        <w:rPr>
          <w:rStyle w:val="FootnoteAnchor"/>
          <w:rtl w:val="true"/>
        </w:rPr>
        <w:footnoteReference w:id="19"/>
      </w:r>
      <w:r>
        <w:rPr>
          <w:rFonts w:ascii="Amiri" w:hAnsi="Amiri" w:eastAsia="Amiri" w:cs="Amiri"/>
          <w:color w:val="111111"/>
          <w:sz w:val="28"/>
          <w:sz w:val="28"/>
          <w:szCs w:val="28"/>
          <w:rtl w:val="true"/>
          <w:lang w:bidi="ar-SA"/>
        </w:rPr>
        <w:t>الْقَرْيَةَ أَوِ الرِّجَالَ أَوِ الْعِيرَ؟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علیه السلام آيَاتٍ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هُمْ، وَقَوْلُهُ</w:t>
      </w:r>
      <w:r>
        <w:rPr>
          <w:rStyle w:val="FootnoteAnchor"/>
          <w:rtl w:val="true"/>
        </w:rPr>
        <w:footnoteReference w:id="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فِيها لَيالي وَأَيَّاماً 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آمِنِينَ مِنَ الزَّيْغِ</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بطون الآية الكريمة، فالمراد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الْقُرَى الَّتِي بارَكنا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علیه السلام ، إمَّا بتأويل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كُنّي عنهم بها لأنهم مجمع العلوم، كما قال النبي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سفراؤهم وخواص أصحابهم الذين يوصلون علومهم إلى من دونهم كما صُرّح به في بعض الأخبار</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في بعضها أنَّ سير الشيعة آمنين في زمن القائم عجل الله تعالی فرجه الشریف</w:t>
      </w:r>
      <w:r>
        <w:rPr>
          <w:rFonts w:eastAsia="IRNazanin" w:cs="IRNazanin"/>
          <w:color w:val="111111"/>
          <w:sz w:val="28"/>
          <w:szCs w:val="28"/>
          <w:rtl w:val="true"/>
          <w:lang w:bidi="fa-IR"/>
        </w:rPr>
        <w:t>.</w:t>
      </w:r>
      <w:r>
        <w:rPr>
          <w:rStyle w:val="FootnoteAnchor"/>
          <w:rtl w:val="true"/>
        </w:rPr>
        <w:footnoteReference w:id="24"/>
      </w:r>
      <w:bookmarkStart w:id="24" w:name="pg9061_106307"/>
    </w:p>
    <w:p>
      <w:pPr>
        <w:pStyle w:val="Heading2"/>
        <w:numPr>
          <w:ilvl w:val="1"/>
          <w:numId w:val="1"/>
        </w:numPr>
        <w:rPr/>
      </w:pPr>
      <w:bookmarkStart w:id="25" w:name="__RefHeading___Toc2381244_2870459653"/>
      <w:bookmarkStart w:id="26" w:name="_Toc8"/>
      <w:bookmarkEnd w:id="24"/>
      <w:bookmarkEnd w:id="25"/>
      <w:r>
        <w:rPr>
          <w:rtl w:val="true"/>
        </w:rPr>
        <w:t>بيانه في معنى</w:t>
      </w:r>
      <w:r>
        <w:rPr>
          <w:rtl w:val="true"/>
        </w:rPr>
        <w:t>: (</w:t>
      </w:r>
      <w:r>
        <w:rPr>
          <w:rtl w:val="true"/>
        </w:rPr>
        <w:t>نثلة</w:t>
      </w:r>
      <w:r>
        <w:rPr>
          <w:rtl w:val="true"/>
        </w:rPr>
        <w:t>)</w:t>
      </w:r>
      <w:bookmarkEnd w:id="26"/>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اللَّهُ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مُحَمَّدِ ابْنِ عِيسَى بْنِ عُبَيْدِ الْيَقْطِينِيِّ، عَنْ سَعِيدِ بْنِ جَنَاحٍ، 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الْعَسْكَرِيُّ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 وَأَنَا أَفَكِّرُ فِي بَيْتِ اِبْنِ أَبِي حَفْصَةَ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يَكُونُ وَ لَيْسَ ذَاكَ بِكَائِنٍ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 الْبَنَاتِ وِرَاثَةُ الْأَعْمَام</w:t>
      </w:r>
    </w:p>
    <w:p>
      <w:pPr>
        <w:pStyle w:val="BookText"/>
        <w:rPr/>
      </w:pPr>
      <w:r>
        <w:rPr>
          <w:rFonts w:ascii="Amiri" w:hAnsi="Amiri" w:eastAsia="Amiri" w:cs="Amiri"/>
          <w:color w:val="111111"/>
          <w:sz w:val="28"/>
          <w:sz w:val="28"/>
          <w:szCs w:val="28"/>
          <w:rtl w:val="true"/>
          <w:lang w:bidi="ar-SA"/>
        </w:rPr>
        <w:t>فَإِذَا إِنْسَانُ يَقُولُ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إِذْ نَزَلَ الْقُرْآنُ</w:t>
      </w:r>
      <w:r>
        <w:rPr>
          <w:rStyle w:val="FootnoteAnchor"/>
          <w:rtl w:val="true"/>
        </w:rPr>
        <w:footnoteReference w:id="25"/>
      </w:r>
      <w:r>
        <w:rPr>
          <w:rFonts w:ascii="Amiri" w:hAnsi="Amiri" w:eastAsia="Amiri" w:cs="Amiri"/>
          <w:color w:val="111111"/>
          <w:sz w:val="28"/>
          <w:sz w:val="28"/>
          <w:szCs w:val="28"/>
          <w:rtl w:val="true"/>
          <w:lang w:bidi="ar-SA"/>
        </w:rPr>
        <w:t>بِفَضْلِهِ وَمَضَى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بِهِ مِنَ الْحُكّام</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أَنَّ ابْنَ فَاطِمَةَ الْمُنَوَّهَ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 الْوِرَاثَةَ عَنْ بَنِي الْأَعْمَامِ</w:t>
      </w:r>
    </w:p>
    <w:p>
      <w:pPr>
        <w:pStyle w:val="BookText"/>
        <w:rPr/>
      </w:pPr>
      <w:r>
        <w:rPr>
          <w:rFonts w:ascii="Amiri" w:hAnsi="Amiri" w:eastAsia="Amiri" w:cs="Amiri"/>
          <w:color w:val="111111"/>
          <w:sz w:val="28"/>
          <w:sz w:val="28"/>
          <w:szCs w:val="28"/>
          <w:rtl w:val="true"/>
          <w:lang w:bidi="ar-SA"/>
        </w:rPr>
        <w:t>وَبَقِيَ ابْنُ نَثلَةَ وَاقِفاً مُتَحَيَّراً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 وَيُسْعِدُهُ ذَوُو الْأَرْحَامِ</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أم العبّاس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نثيلة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 ويحتمل أن يكون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 ، وبـ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الابن، أو القائم علیه السلام، والأول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 القائم، والركن الشديد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بْنِ سَعْدٍ، 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 الْقَائِمِ،وَالرُّكْنُ الشَّدِيدُ ثَلَاثُمائَةٍ وَثَلَاثَةَ عَشَرَ أَصْحَابُهُ</w:t>
      </w:r>
      <w:r>
        <w:rPr>
          <w:rFonts w:eastAsia="Amiri" w:cs="Amiri" w:ascii="Amiri" w:hAnsi="Amiri"/>
          <w:color w:val="111111"/>
          <w:sz w:val="28"/>
          <w:szCs w:val="28"/>
          <w:rtl w:val="true"/>
          <w:lang w:bidi="ar-SA"/>
        </w:rPr>
        <w:t>».</w:t>
      </w:r>
      <w:r>
        <w:rPr>
          <w:rStyle w:val="FootnoteAnchor"/>
          <w:rtl w:val="true"/>
        </w:rPr>
        <w:footnoteReference w:id="28"/>
      </w:r>
      <w:bookmarkStart w:id="27" w:name="pg9061_106308"/>
    </w:p>
    <w:p>
      <w:pPr>
        <w:pStyle w:val="BookText"/>
        <w:rPr/>
      </w:pPr>
      <w:bookmarkEnd w:id="27"/>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يكون المعنى أنه تمنّى قوَّة مثل قوة القائم وأصحاباً مثل أصحابه، أو مصداقها في هذه الأمة القائم وأصحابه، مع أنه لا يبعد أن يكون تمني إدراك زمان القائم علیه السلام وحضوره وأصحابه عنده؛ إذ لا يلزم في المتمنّي</w:t>
      </w:r>
      <w:r>
        <w:rPr>
          <w:rStyle w:val="FootnoteAnchor"/>
          <w:rtl w:val="true"/>
        </w:rPr>
        <w:footnoteReference w:id="29"/>
      </w:r>
      <w:r>
        <w:rPr>
          <w:rFonts w:ascii="Amiri" w:hAnsi="Amiri" w:eastAsia="Amiri" w:cs="Amiri"/>
          <w:color w:val="111111"/>
          <w:sz w:val="28"/>
          <w:sz w:val="28"/>
          <w:szCs w:val="28"/>
          <w:rtl w:val="true"/>
          <w:lang w:bidi="ar-SA"/>
        </w:rPr>
        <w:t>إمكان الحصول</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2381246_2870459653"/>
      <w:bookmarkStart w:id="29" w:name="_Toc9"/>
      <w:bookmarkEnd w:id="28"/>
      <w:r>
        <w:rPr>
          <w:rtl w:val="true"/>
        </w:rPr>
        <w:t>بيانه في معنى</w:t>
      </w:r>
      <w:r>
        <w:rPr>
          <w:rtl w:val="true"/>
        </w:rPr>
        <w:t>: (</w:t>
      </w:r>
      <w:r>
        <w:rPr>
          <w:rtl w:val="true"/>
        </w:rPr>
        <w:t>لا عرفه الله قبيحاً من عمله</w:t>
      </w:r>
      <w:r>
        <w:rPr>
          <w:rtl w:val="true"/>
        </w:rPr>
        <w:t>)</w:t>
      </w:r>
      <w:bookmarkEnd w:id="29"/>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w:t>
      </w:r>
      <w:r>
        <w:rPr>
          <w:rStyle w:val="FootnoteAnchor"/>
          <w:rtl w:val="true"/>
        </w:rPr>
        <w:footnoteReference w:id="30"/>
      </w:r>
      <w:r>
        <w:rPr>
          <w:rFonts w:ascii="Amiri" w:hAnsi="Amiri" w:eastAsia="Amiri" w:cs="Amiri"/>
          <w:color w:val="111111"/>
          <w:sz w:val="28"/>
          <w:sz w:val="28"/>
          <w:szCs w:val="28"/>
          <w:rtl w:val="true"/>
          <w:lang w:bidi="ar-SA"/>
        </w:rPr>
        <w:t>بْنُ حَامِدٍ، عَنْ سَهْلِ بْنِ زِيَادٍ، عَنِ ابْنِ أَبِي عُمَيْرٍ، عَنْ يَحْيَى الْحَلَبِيِّ ، عَنْ أَيُّوبَ بْنِ الْحُرِّ ، عَنْ بَشِيرٍ،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ابْنُ مَسْعُودٍ، عَنِ الْحَسَنِ بْنِ عَلِيِّ</w:t>
      </w:r>
      <w:r>
        <w:rPr>
          <w:rStyle w:val="FootnoteAnchor"/>
          <w:rtl w:val="true"/>
        </w:rPr>
        <w:footnoteReference w:id="31"/>
      </w:r>
      <w:r>
        <w:rPr>
          <w:rFonts w:ascii="Amiri" w:hAnsi="Amiri" w:eastAsia="Amiri" w:cs="Amiri"/>
          <w:color w:val="111111"/>
          <w:sz w:val="28"/>
          <w:sz w:val="28"/>
          <w:szCs w:val="28"/>
          <w:rtl w:val="true"/>
          <w:lang w:bidi="ar-SA"/>
        </w:rPr>
        <w:t>بْنِ فَضَّالٍ، عَنِ الْعَبَّاسِ بْنِ عَامِرٍ، عَنْ أَبَانِ بْنِ عُثْمَانَ، عَنِ الْحَارِثِ بْنِ الْمُغِيرَةِ، عَنْ أَبِي عَبْدِ الله علیه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عَجْلَانَ مَرِضَ مَرَضَهُ الَّذِي مَاتَ فِيهِ،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أَمُوتُ مِنْ مَرَضِي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أَيْهَاتَ أَيْهَاتَ ، أَنَّى ذَهَبَ إِبْنُ عَجْلَانَ؟ لَا عَرَفَهُ اللهُ قَبِيحاً مِنْ عَمَلِهِ ، إِنَّ مُوسَى بْنَ عِمْرَانَ إِخْتَارَ مِنْ قَوْمِهِ سَبْعِينَ رَجُلاً، فَلَمَّا أَخَذَتْهُمُ الرَّجْفَةُ كَانَ مُوسَى أَوَّلَ مَنْ قَامَ مِنْهَا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أُبْدِلُكَ مِنْهُمْ خَيْراً، قَالَ رَبِّ إِنِّي وَجَدْتُ رِيحَهُمْ وَعَرَفْتُ أَسْمَاءَهُمْ، قَالَ ذَلِكَ ثَلاثاً، فَبَعَتَهُمُ اللهُ أَنْبِيَاءَ</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سَالِمِ بَيَّاعُ الْقَصَبِ، عَنِ الْحَارِثِ بْنِ الْمُغِيرَةِ مِثْلَهُ؛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عَرَفَهُ</w:t>
      </w:r>
      <w:r>
        <w:rPr>
          <w:rStyle w:val="FootnoteAnchor"/>
          <w:rtl w:val="true"/>
        </w:rPr>
        <w:footnoteReference w:id="33"/>
      </w:r>
      <w:r>
        <w:rPr>
          <w:rFonts w:ascii="Amiri" w:hAnsi="Amiri" w:eastAsia="Amiri" w:cs="Amiri"/>
          <w:color w:val="111111"/>
          <w:sz w:val="28"/>
          <w:sz w:val="28"/>
          <w:szCs w:val="28"/>
          <w:rtl w:val="true"/>
          <w:lang w:bidi="ar-SA"/>
        </w:rPr>
        <w:t>اللَّهُ شَيْئاً مِنْ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أُبْدِلُكَ بِهِمْ مَنْ هُوَ خَيْرٌ لَكَ مِنْهُمْ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عُثْمَانَ، عَنِ الْحَارِثِ مِثْلَهُ، إِلَّا أَنَّهُ 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أَخَذَتْهُمُ 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يَذْكُرِ الرَّجْفَةَ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بیان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عرفه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له بالمغفرة؛ إذ بالعذاب وبذكر القبائح له على وجه اللوم يعرفها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ابن عجلان إنّما حكم بعدم موته في ذلك المرض لما سمع منه علیه السلام من كونه من أنصار القائم عجل الله تعالی فرجه الشریف ونحو ذلك ، فأشار علیه السلام إلى أنه لم يعرف معنى كلامنا، بل إنّما يحصل ذلك له في الرجعة، كما أنَّ السبعين ماتوا ثم رجعوا بدعاء موسیٰ علیه السلام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ما صدر عنهم أيضاً كان سؤالاً من قبل القوم لا اقتراحاً منهم، لئلَّا ينا في صيرورتهم أنبياء ، أو يكون المراد كونهم تالين للأنبياء في الفضل، أو يكون النَّبيُّ هنا بمعناه اللغوي، أي رجعوا مخبرين بما رأوا،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عصمتهم بعد الرجعة، وفيه إشكال، ويأبى عن أكثر الوجوه ما سيأتي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أحوال سلمان الله أنه قال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ارتدَّ قوم موسى عن الأسباط ويوشع وشمعون وابني هارون شبّر وشبير والسبعين الذين اتهموا موسى على قتل هارون، فأخذتهم الرجفة من بغيهم، ثم بعثهم الله أنبياء مرسلين وغير مرسلين</w:t>
      </w:r>
      <w:r>
        <w:rPr>
          <w:rFonts w:eastAsia="Amiri" w:cs="Amiri" w:ascii="Amiri" w:hAnsi="Amiri"/>
          <w:color w:val="111111"/>
          <w:sz w:val="28"/>
          <w:szCs w:val="28"/>
          <w:rtl w:val="true"/>
          <w:lang w:bidi="ar-SA"/>
        </w:rPr>
        <w:t>).</w:t>
      </w:r>
      <w:r>
        <w:rPr>
          <w:rStyle w:val="FootnoteAnchor"/>
          <w:rtl w:val="true"/>
        </w:rPr>
        <w:footnoteReference w:id="36"/>
      </w:r>
      <w:bookmarkStart w:id="30" w:name="pg9061_106310"/>
    </w:p>
    <w:p>
      <w:pPr>
        <w:pStyle w:val="Heading2"/>
        <w:numPr>
          <w:ilvl w:val="1"/>
          <w:numId w:val="1"/>
        </w:numPr>
        <w:rPr/>
      </w:pPr>
      <w:bookmarkStart w:id="31" w:name="__RefHeading___Toc2381248_2870459653"/>
      <w:bookmarkStart w:id="32" w:name="_Toc10"/>
      <w:bookmarkEnd w:id="30"/>
      <w:bookmarkEnd w:id="31"/>
      <w:r>
        <w:rPr>
          <w:rtl w:val="true"/>
        </w:rPr>
        <w:t>بيانه في معنى</w:t>
      </w:r>
      <w:r>
        <w:rPr>
          <w:rtl w:val="true"/>
        </w:rPr>
        <w:t>: (</w:t>
      </w:r>
      <w:r>
        <w:rPr>
          <w:rtl w:val="true"/>
        </w:rPr>
        <w:t>فلا يبقى أهل ملة يهودي ولا نصراني إلا آمن به قبل موته</w:t>
      </w:r>
      <w:r>
        <w:rPr>
          <w:rtl w:val="true"/>
        </w:rPr>
        <w:t>)</w:t>
      </w:r>
      <w:bookmarkEnd w:id="32"/>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الْقَاسِمِ بْنِ مُحَمَّدٍ، عَنْ سُلَيْمَانَ بْنِ دَاوُدَ المنقرِيِّ، عَنْ أَبِي حَمْزَةَ،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الْحَجَّاجُ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شَهْرُ</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آيةٌ في كِتَاب الله قَدْ أَعْبَتْنِي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أَيَّةُ آيَةٍ هِيَ؟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إِنِّي لَآمُرُ بِالْيَهُودِي وَالنَّصْرَانِي فَتُضْرَبُ عُنْقُهُ ثُمَّ أَرْمَقُهُ بِعَيْنِي فَمَا أَرَاهُ يُحَرِّكُ شَفَتَيْهِ حَتَّى يَخْمُدَ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لَيْسَ عَلى ما تَأَوَّلتَ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علیه السلام يَنْزِلُ قَبْلَ يَوْمِ الْقِيَامَةِ إِلَى الدُّنْيَا، فَلَا يَبْقَى أَهْلُ مِلَّةٍ يَهُودِيٌّ وَلَا نَصْرَانِيٌّ إِلَّا آمَنَ بِهِ قَبْلَ مَوْتِهِ، وَيُصَلِّي خَلْفَ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أَنَّى لَكَ هَذَا؟ وَمِنْ أَيْنَ جِئْتَ بِهِ؟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مُحَمَّدُ بْنُ عَلِيِّ بْنِ الْحُسَيْنِ بْنِ عَلِيِّ بْنِ أَبِي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وَالله بِهَا مِنْ عَيْنٍ صَافِيَةٍ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الطبرسي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فيه على أقوال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الضميرين يعودان إلى المسيح، أي ليس يبقى أحد من أهل الكتاب من اليهود والنصارى إلا ويؤمننَّ بالمسيح قبل موت المسيح إذا أنزله الله </w:t>
      </w:r>
      <w:bookmarkStart w:id="33" w:name="pg9061_106311"/>
    </w:p>
    <w:p>
      <w:pPr>
        <w:pStyle w:val="BookText"/>
        <w:rPr/>
      </w:pPr>
      <w:bookmarkEnd w:id="33"/>
      <w:r>
        <w:rPr>
          <w:rFonts w:ascii="IRNazanin" w:hAnsi="IRNazanin" w:eastAsia="IRNazanin"/>
          <w:color w:val="111111"/>
          <w:sz w:val="28"/>
          <w:sz w:val="28"/>
          <w:szCs w:val="28"/>
          <w:rtl w:val="true"/>
          <w:lang w:bidi="fa-IR"/>
        </w:rPr>
        <w:t>إلى الأرض وقت خروج المهدي في آخر الزمان لقتل الدجال، فتصير الملل كلّها ملة الإسلام الحنيفية دين إبراهيم علیه السلام ، عن ابن عباس وأبي</w:t>
      </w:r>
    </w:p>
    <w:p>
      <w:pPr>
        <w:pStyle w:val="BookText"/>
        <w:rPr/>
      </w:pPr>
      <w:r>
        <w:rPr>
          <w:rFonts w:ascii="Amiri" w:hAnsi="Amiri" w:eastAsia="Amiri" w:cs="Amiri"/>
          <w:color w:val="111111"/>
          <w:sz w:val="28"/>
          <w:sz w:val="28"/>
          <w:szCs w:val="28"/>
          <w:rtl w:val="true"/>
          <w:lang w:bidi="ar-SA"/>
        </w:rPr>
        <w:t>ملة واحدة، وهي مالك، والحسن ،وقتادة وابن زيد، وذلك حين لا ينفعهم الإيمان، واختاره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خاصة لمن يكون منهم في ذلك الزمان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ذكر رواية علي بن إبراهيم،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وذكر أبو القاسم البلخي مثل ذلك، وضعف الزجاج هذا الوجه،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يبقون إلى زمن عيسى علیه السلام من أهل الكتاب قليل، والآية تقتضي عموم إيمان أهل الكتاب إلَّا أنْ تُحمل على أن جميعهم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 الذي ينزل في آخر الزمان نحن نؤمن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وثانيها أنَّ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إلى المسيح، 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الكتابي، ومعناه لا يكون أحد من أهل الكتاب يخرج من الدنيا إلا ويؤمن بعيسى علیه السلام قبل موته إذا زال تكليفه وتحقق الموت ولكن لا ينفعه الإيمان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ليؤمنن بمحمد صلی الله علیه و آله وسلم قبل موت الكتابي، عن عكرمة، ورواه أيضاً أصحابنا</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الوجه الأوّل مبنيا على الرجعة، فلا يكون مختصا بأهل الكتاب الموجودين في ذلك الزمان</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2381250_2870459653"/>
      <w:bookmarkStart w:id="35" w:name="_Toc11"/>
      <w:bookmarkEnd w:id="34"/>
      <w:r>
        <w:rPr>
          <w:rtl w:val="true"/>
        </w:rPr>
        <w:t>بيانه في معنى</w:t>
      </w:r>
      <w:r>
        <w:rPr>
          <w:rtl w:val="true"/>
        </w:rPr>
        <w:t>: (</w:t>
      </w:r>
      <w:r>
        <w:rPr>
          <w:rtl w:val="true"/>
        </w:rPr>
        <w:t>للقرآن تأويل</w:t>
      </w:r>
      <w:r>
        <w:rPr>
          <w:rtl w:val="true"/>
        </w:rPr>
        <w:t>)</w:t>
      </w:r>
      <w:bookmarkEnd w:id="35"/>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عَبْدِ اللَّهِ، عَنْ مُحَمَّدِ بْنِ جَعْفَرِ الْقُرَشِيِّ، عَنْ أَبِي جَعْفَرٍ أَهُمْدَانِيُّ،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سَعْدَانِ</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 عَنْ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عَمَّارِ بنْ </w:t>
      </w:r>
      <w:bookmarkStart w:id="36" w:name="pg9061_106312"/>
    </w:p>
    <w:p>
      <w:pPr>
        <w:pStyle w:val="BookText"/>
        <w:rPr/>
      </w:pPr>
      <w:bookmarkEnd w:id="36"/>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يَتَوَالَى عَلِيًّا وَيَتَبَرَّأُ مِنْ عَدُوِّهِ، وَيَقُولُ كُلَّ شَيْءٍ يَقُولُ إِلَّا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بَيْنَهُمْ وَهُمُ الْأَئِمَّةُ الْقَادَةُ ، فَلَسْتُ أَدْرِي أَيُّهُمُ الْإِمَامُ، وَإِذَا اجْتَمَعُوا عَلَى رَجُلٍ أَخَذْتُ بقَوْلِهِ، وَقَدْ عَرَفْتُ أَنَّ الْأَمْرَ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هَذَا عَلَى ذَلِكَ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لِلْقُرْآنِ تَأْوِيلٌ يَجْرِي كَمَا يَجْرِي اللَّيْلُ وَالنَّهَارُ ، وَكَمَا تَجْرِي اَلشَّمْسُ وَالْقَمَرُ، فَإِذَا جَاءَ تَأْوِيلُ شَيْءٍ مِنْهُ وَقَعَ، فَمِنْهُ مَا قَدْ جَاءَ وَ مِنْهُ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تأويل، لعل المعنى أنَّ ما نعلمه من بطون القرآن وتأويلاته لا بدَّ من وقوع كل منها في وقته، فمن ذلك اجتماع الناس على إمام واحد في زمان القائم، وليس هذا أوانه أو أنَّه دلَّ القرآن على عدم خلو الزمان من الإمام، ولا بد من وقوع ذلك، فمنهم من مضى ومنهم من يأتي</w:t>
      </w:r>
      <w:r>
        <w:rPr>
          <w:rFonts w:eastAsia="IRNazanin" w:cs="IRNazanin"/>
          <w:color w:val="111111"/>
          <w:sz w:val="28"/>
          <w:szCs w:val="28"/>
          <w:rtl w:val="true"/>
          <w:lang w:bidi="fa-IR"/>
        </w:rPr>
        <w:t>.</w:t>
      </w:r>
    </w:p>
    <w:p>
      <w:pPr>
        <w:pStyle w:val="Heading2"/>
        <w:numPr>
          <w:ilvl w:val="1"/>
          <w:numId w:val="1"/>
        </w:numPr>
        <w:rPr/>
      </w:pPr>
      <w:bookmarkStart w:id="37" w:name="__RefHeading___Toc2381252_2870459653"/>
      <w:bookmarkStart w:id="38" w:name="_Toc12"/>
      <w:bookmarkEnd w:id="37"/>
      <w:r>
        <w:rPr>
          <w:rtl w:val="true"/>
        </w:rPr>
        <w:t xml:space="preserve">بيانه في معنى </w:t>
      </w:r>
      <w:r>
        <w:rPr>
          <w:rtl w:val="true"/>
        </w:rPr>
        <w:t>(</w:t>
      </w:r>
      <w:r>
        <w:rPr>
          <w:rtl w:val="true"/>
        </w:rPr>
        <w:t>المراد بالنبيين</w:t>
      </w:r>
      <w:r>
        <w:rPr>
          <w:rtl w:val="true"/>
        </w:rPr>
        <w:t xml:space="preserve">... </w:t>
      </w:r>
      <w:r>
        <w:rPr>
          <w:rtl w:val="true"/>
        </w:rPr>
        <w:t>والصالحين حمزة</w:t>
      </w:r>
      <w:r>
        <w:rPr>
          <w:rtl w:val="true"/>
        </w:rPr>
        <w:t>)</w:t>
      </w:r>
      <w:bookmarkEnd w:id="38"/>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حَازِمٍ، عَنْ 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مَعَ الَّذِينَ أَنْعَمَ اللهُ عَلَيْهِمْ مِنَ النَّبِيِّينَ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الإِثْنَا عَشَرَ بَعْدِي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بِالنَّبِيِّينَ المُصْطَفَى، وَبِالصِّدِّيقِينَ اَلْمُرْتَضَى، </w:t>
      </w:r>
      <w:bookmarkStart w:id="39" w:name="pg9061_106313"/>
    </w:p>
    <w:p>
      <w:pPr>
        <w:pStyle w:val="BookText"/>
        <w:rPr/>
      </w:pPr>
      <w:bookmarkEnd w:id="39"/>
      <w:r>
        <w:rPr>
          <w:rFonts w:ascii="Amiri" w:hAnsi="Amiri" w:eastAsia="Amiri" w:cs="Amiri"/>
          <w:color w:val="111111"/>
          <w:sz w:val="28"/>
          <w:sz w:val="28"/>
          <w:szCs w:val="28"/>
          <w:rtl w:val="true"/>
          <w:lang w:bidi="ar-SA"/>
        </w:rPr>
        <w:t>وَبِاَلشُّهَدَاءِ اَلْحَسَنُ وَالْحُسَيْنُ علیهما السلام ، وَبِالصَّالِحِينَ تِسْعَةٌ مِنْ أَوْلَادِ اَلْحُسَيْنِ علیهم السلام</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اَلمَهْدِيُّ علیه السلام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 المذكورين أفضل أفراد كل من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والصالحين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هو أيضاً داخل فيهم، وفي بيان معنى اسم الإشارة أشار إلى دخول بقيَّة الأئمة أيضاً فيهم، وإن كان ظاهره أنَّ المقصودين باسم الإشارة غير المذكورين قبله؛ لبعده عن سياق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فيحتمل أن يكون المراد أنَّ أوَّل وفاقتهم علیهم السلام لهم في زمانه علیه السلام في الرجعة</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2381254_2870459653"/>
      <w:bookmarkStart w:id="41" w:name="_Toc13"/>
      <w:bookmarkEnd w:id="40"/>
      <w:r>
        <w:rPr>
          <w:rtl w:val="true"/>
        </w:rPr>
        <w:t xml:space="preserve">بيانه في معنى </w:t>
      </w:r>
      <w:r>
        <w:rPr>
          <w:rtl w:val="true"/>
        </w:rPr>
        <w:t>«</w:t>
      </w:r>
      <w:r>
        <w:rPr>
          <w:rtl w:val="true"/>
        </w:rPr>
        <w:t>بَقِيَّتُ اللهِ خَيْرٌ لَكُمْ</w:t>
      </w:r>
      <w:r>
        <w:rPr>
          <w:rtl w:val="true"/>
        </w:rPr>
        <w:t>»</w:t>
      </w:r>
      <w:bookmarkEnd w:id="41"/>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 في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كَعْبَةُ الله ، وَنَحْنُ قِبْلَةُ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فِيهِمْ علیهم السلام</w:t>
      </w:r>
      <w:r>
        <w:rPr>
          <w:rFonts w:eastAsia="Amiri" w:cs="Amiri" w:ascii="Amiri" w:hAnsi="Amiri"/>
          <w:color w:val="111111"/>
          <w:sz w:val="28"/>
          <w:szCs w:val="28"/>
          <w:rtl w:val="true"/>
          <w:lang w:bidi="ar-SA"/>
        </w:rPr>
        <w:t>.</w:t>
      </w:r>
      <w:r>
        <w:rPr>
          <w:rStyle w:val="FootnoteAnchor"/>
          <w:rtl w:val="true"/>
        </w:rPr>
        <w:footnoteReference w:id="47"/>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أكثر المفسرين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أبقاه الله لهم من الحلال بعد التنزه عما حُرِّم عليهم من تطفيف المكيال والميزان، أو إبقاء الله نعمته عليهم، أو ثواب الآخرة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فالمراد به من إبقاء في الأرض من الأنبياء والأوصياء عليهم السلام لهداية الخلق، أو الأوصياء والأئمة الذين هم بقايا الأنبياء في أُممهم، والأخبار في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كثيرة أوردناها في مواقعها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الزنديق المدعي للتناقض في القرآن، حيث قال أمير المؤمنين علیه السلام وقد ذكر الحجج والكنايات التي وردت لهم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بَقِيَّةُ الله يَعْنِي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الَّذِي يَأْتِي عِنْدَ اِنْقِضَاءِ هَذِهِ النَّظِرَةِ، فَيَمْلَأُ الْأَرْضَ قِسْطَاً وَ عَدْلاً كَمَا مُلِئَتْ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وَجَوْراً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إن شاء الله نقلاً عن الكافي، عَنْ أَبِي عَبْدِ الله علیه السلام أَنَّهُ سَأَلَهُ رَجُلٌ عَن الْقَائِم علیه السلام يُسَلَّمُ عَلَيْهِ بِإِمْرَةِ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ذَاكَ اِسْمٌ سَمَّى اللَّهُ بِهِ أَمِيرَ الْمُؤْمِنِينَ لَمْ يُسَمَّ بِهِ أَحَدٌ قَبْلَهُ، وَلَا يَتَسَمَّى بِهِ بَعْدَهُ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يُسَلَّمُ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اَلسَّلَامُ عَلَيْكَ يَا بَقِيَّةَ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 الْآيَةَ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الْقَائِمَ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بَقِيَّةُ الله فِي أَرْضِهِ</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يَقْرَأُ هَذِهِ الْآيَةَ،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وَخَلِيفَتُهُ</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وَحُجَّتُهُ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يُسَلِّمُ عَلَيْهِ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w:t>
      </w:r>
      <w:r>
        <w:rPr>
          <w:rStyle w:val="FootnoteAnchor"/>
          <w:rtl w:val="true"/>
        </w:rPr>
        <w:footnoteReference w:id="54"/>
      </w:r>
      <w:bookmarkStart w:id="42" w:name="pg9061_106315"/>
    </w:p>
    <w:p>
      <w:pPr>
        <w:pStyle w:val="BookText"/>
        <w:rPr/>
      </w:pPr>
      <w:bookmarkEnd w:id="42"/>
      <w:r>
        <w:rPr>
          <w:rFonts w:ascii="Amiri" w:hAnsi="Amiri" w:eastAsia="Amiri" w:cs="Amiri"/>
          <w:color w:val="111111"/>
          <w:sz w:val="28"/>
          <w:sz w:val="28"/>
          <w:szCs w:val="28"/>
          <w:rtl w:val="true"/>
          <w:lang w:bidi="ar-SA"/>
        </w:rPr>
        <w:t>وفي حديث ولادة الرضا علیه السلام أَنَّ الْكَاظِمَ علیه السلام أَعْطَاهُ أُمَّهُ نَجْمَةَ،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خُذِيهِ فَإِنَّهُ بَقِيَّةُ اللَّهِ عزوَجَلَ فِي أَرْضِهِ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وسيأتي أيضاً إن شاء الله في باب ذهاب الباقر علیه السلام إلى الشام بأسانيد جمة أَنَّ أَهْلَ مَدْيَنَ لَمَّا أَغْلَقُوا عَلَيْهِ الْبَابَ صَعِدَ جَبَلاً يُشْرِفُ عَلَيْهِمْ، فَقَالَ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الْمَدِينَةِ الظَّالِمِ أَهْلُهَا، أَنَا بَقِيَّةُ اللَّهِ،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وسيأتي جميع ذلك في محلِّها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2381256_2870459653"/>
      <w:bookmarkStart w:id="44" w:name="_Toc14"/>
      <w:bookmarkEnd w:id="43"/>
      <w:r>
        <w:rPr>
          <w:rtl w:val="true"/>
        </w:rPr>
        <w:t>بيانه في معنى</w:t>
      </w:r>
      <w:r>
        <w:rPr>
          <w:rtl w:val="true"/>
        </w:rPr>
        <w:t>: (</w:t>
      </w:r>
      <w:r>
        <w:rPr>
          <w:rtl w:val="true"/>
        </w:rPr>
        <w:t>يعني أعداءنا</w:t>
      </w:r>
      <w:r>
        <w:rPr>
          <w:rtl w:val="true"/>
        </w:rPr>
        <w:t xml:space="preserve">... </w:t>
      </w:r>
      <w:r>
        <w:rPr>
          <w:rtl w:val="true"/>
        </w:rPr>
        <w:t>يعني بالفترة</w:t>
      </w:r>
      <w:r>
        <w:rPr>
          <w:rtl w:val="true"/>
        </w:rPr>
        <w:t>)</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هَارُونَ وَابْنُ مَسْرُورٍ وَابْنُ شَاذَوَيْهِ جَمِيعاً، عَنْ مُحَمَّدٍ اَلْحِمْيَرِيِّ، عَنْ أَبِيهِ، عَنْ أَبِي اَلْخَطَّابِ، عَنْ مُحَمَّدِ بْنِ سِنَانٍ، عَنِ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Style w:val="FootnoteAnchor"/>
          <w:rtl w:val="true"/>
        </w:rPr>
        <w:footnoteReference w:id="57"/>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خُرُوج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أَعْدَاءَنَا،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بِمُوَاسَاةِ 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بِالْفَتْرَةِ</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أعداءنا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 الباقون بعد الاستثناء أعداؤنا، فلا ينافي كون الاستثناء متصلاً</w:t>
      </w:r>
      <w:r>
        <w:rPr>
          <w:rFonts w:eastAsia="IRNazanin" w:cs="IRNazanin"/>
          <w:color w:val="111111"/>
          <w:sz w:val="28"/>
          <w:szCs w:val="28"/>
          <w:rtl w:val="true"/>
          <w:lang w:bidi="fa-IR"/>
        </w:rPr>
        <w:t xml:space="preserve">. </w:t>
      </w:r>
      <w:bookmarkStart w:id="45" w:name="pg9061_106316"/>
    </w:p>
    <w:p>
      <w:pPr>
        <w:pStyle w:val="BookText"/>
        <w:rPr/>
      </w:pPr>
      <w:bookmarkEnd w:id="45"/>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وصّى بعضهم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بالفترة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بالصبر على ما يلحقهم من الشُّبَه والفتن والحيرة والشدة في غيبة الإمام علیه السلام</w:t>
      </w:r>
      <w:r>
        <w:rPr>
          <w:rFonts w:eastAsia="IRNazanin" w:cs="IRNazanin"/>
          <w:color w:val="111111"/>
          <w:sz w:val="28"/>
          <w:szCs w:val="28"/>
          <w:rtl w:val="true"/>
          <w:lang w:bidi="fa-IR"/>
        </w:rPr>
        <w:t>.</w:t>
      </w:r>
    </w:p>
    <w:p>
      <w:pPr>
        <w:pStyle w:val="Heading2"/>
        <w:numPr>
          <w:ilvl w:val="1"/>
          <w:numId w:val="1"/>
        </w:numPr>
        <w:rPr/>
      </w:pPr>
      <w:bookmarkStart w:id="46" w:name="__RefHeading___Toc2381258_2870459653"/>
      <w:bookmarkStart w:id="47" w:name="_Toc15"/>
      <w:bookmarkEnd w:id="46"/>
      <w:r>
        <w:rPr>
          <w:rtl w:val="true"/>
        </w:rPr>
        <w:t>بيانه في معنى</w:t>
      </w:r>
      <w:r>
        <w:rPr>
          <w:rtl w:val="true"/>
        </w:rPr>
        <w:t>: (</w:t>
      </w:r>
      <w:r>
        <w:rPr>
          <w:rtl w:val="true"/>
        </w:rPr>
        <w:t>البدوا ما لبدنا</w:t>
      </w:r>
      <w:r>
        <w:rPr>
          <w:rtl w:val="true"/>
        </w:rPr>
        <w:t>)</w:t>
      </w:r>
      <w:bookmarkEnd w:id="47"/>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 عَنْ أَبِي جَعْفَرٍ علیه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اصْبِرُوا يَعْنِي بذلك عن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وَرابِطُوان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مَا مَعْنَى الْبُدُوا مَا لَبَدْنَا، فَإِذَا تَحَرَّكْنَا فَتَحَرَّكُوا، وَاتَّقُوا</w:t>
      </w:r>
    </w:p>
    <w:p>
      <w:pPr>
        <w:pStyle w:val="BookText"/>
        <w:rPr/>
      </w:pPr>
      <w:r>
        <w:rPr>
          <w:rFonts w:ascii="Amiri" w:hAnsi="Amiri" w:eastAsia="Amiri" w:cs="Amiri"/>
          <w:color w:val="111111"/>
          <w:sz w:val="28"/>
          <w:sz w:val="28"/>
          <w:szCs w:val="28"/>
          <w:rtl w:val="true"/>
          <w:lang w:bidi="ar-SA"/>
        </w:rPr>
        <w:t>اللَّهَ مَا لَبَدْنَا رَبَّكُمْ لَعَلَّكُمْ تُفْلِحُونَ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نَقْرَؤُهَا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تَقْرَءُونَها كَذَا، وَنَحْنُ نَقْرَؤُهَا كَذَا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المعنى لا تستعجلوا في الخروج على المخالفين وأقيموا في بيوتكم ما لم يظهر منا ما يوجب الحركة من النداء والصيحة وعلامات خروج القائم علیه</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تَرَبَّصُونَ بِنا إِلَّا إِحْدَى الْحُسْنَيَيْنِ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عَلِيِّ بْنِ الْعَبَّاسِ، عَنِ الْحَسَنِ بْنِ عَبْدِ الرَّحْمَنِ، عَنْ عَاصِمِ بْنِ حُمَيْدٍ، عَنْ أَبِي حَمْزَةَ،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يَفْتَرُونَ وَيَقْذِفُونَ مَنْ خَالَفَهُمْ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 عَنْهُمْ 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يَابَا حَمْزَةَ إِنَّ النَّاسَ كُلَّهُمْ أَوْلَادُ بَغَايَا مَا خَلَا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بِالمَخْرَجِ مِنْ هَذَا؟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يَابَا حَمْزَةَ كِتَابُ اللَّهِ الْمُنْزَلُ يَدُلُّ عَلَيْهِ، إِنَّ اللَّهَ تَبَارَكَ وَتَعَالَى جَعَلَ لَنَا أَهْلَ الْبَيْتِ سِهَاماً ثَلَاثَةٌ فِي جَمِيعِ الْفَيْءِ، ثُمَّ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فَنَحْنُ أَصْحَابُ اَلْخُمُسِ وَالْفَيْءِ وَقَدْ حَرَّمْنَاهُ عَلَى جَمِيعِ النَّاسِ مَا خَلَا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يَابَا حَمْزَةَ مَا مِنْ أَرْضِ تُفْتَحُ وَلَا خُمْسٍ يُخَمَّسُ فَيُضْرَبُ عَلَى شَيْءٍ مِنْهُ إِلَّا كَانَ حَرَامَاً عَلَى مَنْ يُصِيبُهُ فَرْجاً كَانَ أَوْ مَالاً، وَلَوْ قَدْ ظَهَرَ الْحَقُّ لَقَدْ بِيعَ الرَّجُلُ الْكَرِيمَةُ عَلَيْهِ نَفْسُهُ فِيمَنْ لَا يَزِيدُ</w:t>
      </w:r>
      <w:r>
        <w:rPr>
          <w:rStyle w:val="FootnoteAnchor"/>
          <w:rtl w:val="true"/>
        </w:rPr>
        <w:footnoteReference w:id="62"/>
      </w:r>
      <w:r>
        <w:rPr>
          <w:rFonts w:ascii="Amiri" w:hAnsi="Amiri" w:eastAsia="Amiri" w:cs="Amiri"/>
          <w:color w:val="111111"/>
          <w:sz w:val="28"/>
          <w:sz w:val="28"/>
          <w:szCs w:val="28"/>
          <w:rtl w:val="true"/>
          <w:lang w:bidi="ar-SA"/>
        </w:rPr>
        <w:t>حَتَّىٰ إِنَّ الرَّجُلَ مِنْهُمْ لَيَفْتَدِي بِجَمِيعِ مَالِهِ وَيَطْلُبُ النَّجَاةَ لِنَفْسِهِ فَلَا يَصِلُ إِلَى شَيْءٍ مِنْ ذَلِكَ، وَقَدْ أَخْرَجُونَا وَشِيعَتَنَا مِنْ حَقْنَا ذَلِكَ بِلَا عُذْرٍ وَلَا حَقٍّ وَلَا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تَرَبَّصُونَ بِنا إِلَّا إِحْدَى الْحُسْنَيَيْنِ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مَوْتُ فِي طَاعَةِ اللَّهِ، أَوْ إِدْرَاكُ ظُهُورِ إِمَامٍ، وَنَحْنُ نَتَرَبَّصُ بِهِمْ مَعَ مَا نَحْنُ فِيهِ مِنَ الشِّدَّةِ أَنْ يُصِيبَهُمُ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بِعَذَابٍ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الَمَسْخُ أَوْ بِأَيْدِينَا وَهُوَ الْقَتْلُ، قَالَ اللَّهُ عزوجل مَا لِنَبِيِّهِ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تَرَبَّصُوا فَإِنِّي مَعَكُمْ مِنَ الْمُتَرَبِّصِينَ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وَالتَّرَبُّصُ انْتِظَارُ وُقُوعِ الْبَلَاءِ بِأَعْدَائِهِمْ</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تَرَبَّصُونَ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إِحْدَى </w:t>
      </w:r>
      <w:bookmarkStart w:id="48" w:name="pg9061_106318"/>
    </w:p>
    <w:p>
      <w:pPr>
        <w:pStyle w:val="BookText"/>
        <w:rPr/>
      </w:pPr>
      <w:bookmarkEnd w:id="48"/>
      <w:r>
        <w:rPr>
          <w:rFonts w:ascii="Amiri" w:hAnsi="Amiri" w:eastAsia="Amiri" w:cs="Amiri"/>
          <w:color w:val="111111"/>
          <w:sz w:val="28"/>
          <w:sz w:val="28"/>
          <w:szCs w:val="28"/>
          <w:rtl w:val="true"/>
          <w:lang w:bidi="ar-SA"/>
        </w:rPr>
        <w:t>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إحدى العاقبتين اللتين كلّ منهما حسنى العواقب، وذكر المفسّرون أنَّ المراد بهما النصرة والشهادة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ولعلَّ الخبر محمول على أنَّ ظاهر الآية متوجّه إلى هؤلاء، وباطنها إلى الشيعة في زمان عدم استيلاء الحقِّ، فإنّهم أيضاً بين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الموت على الحقِّ، أو إدراك ظهور الإمام وغلبته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أنَّ نظير مورد الآية وشبيهها جارٍ في الشيعة وما يقاسون من الشدائد من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نَتَرَبَّصُ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نحن أيضاً ننتظر فيکم إحدى السوئتين،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يُصِيبَكُمُ اللهُ بِعَذَابٍ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بقارعة ونازلة من السماء، وعلى تأويله علیه السلام المسخ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القتل في زمن استيلاء الحقِّ</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2381260_2870459653"/>
      <w:bookmarkStart w:id="50" w:name="_Toc16"/>
      <w:bookmarkEnd w:id="49"/>
      <w:r>
        <w:rPr>
          <w:rtl w:val="true"/>
        </w:rPr>
        <w:t>بيانه في معنى بعض الآيات، وفي معنى</w:t>
      </w:r>
      <w:r>
        <w:rPr>
          <w:rtl w:val="true"/>
        </w:rPr>
        <w:t>: (</w:t>
      </w:r>
      <w:r>
        <w:rPr>
          <w:rtl w:val="true"/>
        </w:rPr>
        <w:t>ذهبت دولة الباطل</w:t>
      </w:r>
      <w:r>
        <w:rPr>
          <w:rtl w:val="true"/>
        </w:rPr>
        <w:t>)</w:t>
      </w:r>
      <w:bookmarkEnd w:id="50"/>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w:t>
      </w:r>
      <w:r>
        <w:rPr>
          <w:rStyle w:val="FootnoteAnchor"/>
          <w:rtl w:val="true"/>
        </w:rPr>
        <w:footnoteReference w:id="65"/>
      </w:r>
      <w:r>
        <w:rPr>
          <w:rFonts w:ascii="Amiri" w:hAnsi="Amiri" w:eastAsia="Amiri" w:cs="Amiri"/>
          <w:color w:val="111111"/>
          <w:sz w:val="28"/>
          <w:sz w:val="28"/>
          <w:szCs w:val="28"/>
          <w:rtl w:val="true"/>
          <w:lang w:bidi="ar-SA"/>
        </w:rPr>
        <w:t>، عَنْ أَبِي جَعْفَرِ علیه السلام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ماأَسْئَلُكُمْ عَلَيْهِ مِنْ أَجْرٍ وَمَا أَنَا مِنَ الْمُتَكَلِّفِينَ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ذِكْرٌ لِلْعَالَمِينَ</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أَمِيرُ الْمُؤْمِنِينَ عاليا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خُرُوجِ الْقَائِم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مُوسَى الْكِتابَ فَاخْتُلِفَ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 كَمَا اِخْتَلَفَتْ هَذِهِ الْأُمَّةُ فِي الْكِتَابِ، وَسَيَخْتَلِفُونَ فِي الْكِتَابِ الَّذِي مَعَ الْقَائِمِ الَّذِي يَأْتِيهِمْ بِهِ حَتَّى يُنْكِرَهُ نَاسٌ كَثِيرٌ ، فَيُقَدِّمَهُمْ ، فَيَضْرِبَ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كَلِمَةُ الْفَصْلِ لَقُضِيَ بَيْنَهُمْ وَإِنَّ الظَّالِمِينَ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مَا تَقَدَّمَ فِيهِمْ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أَبْقَى الْقَائِمُ مِنْهُمْ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يُصَدِّقُونَ بِيَوْمِ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بِخُرُوج القائم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يَعْنُونَ بِوَلَايَةِ عَلَى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علیه اسلام ذَهَبَتْ دَوْلَةُ الْبَاطِلِ</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بعد الموت، أو يوم القيامة، أو عند ظهور الإسلام، وعلى تفسيره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كَلِمَةُ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القضاء السابق بتأجيل الجزاء، أو العدة بأنَّ الفصل يكون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الكافرين والمؤمنين، أو المشركين وشركائهم</w:t>
      </w:r>
      <w:r>
        <w:rPr>
          <w:rFonts w:eastAsia="Amiri" w:cs="Amiri" w:ascii="Amiri" w:hAnsi="Amiri"/>
          <w:color w:val="111111"/>
          <w:sz w:val="28"/>
          <w:szCs w:val="28"/>
          <w:rtl w:val="true"/>
          <w:lang w:bidi="ar-SA"/>
        </w:rPr>
        <w:t>).</w:t>
      </w:r>
      <w:r>
        <w:rPr>
          <w:rStyle w:val="FootnoteAnchor"/>
          <w:rtl w:val="true"/>
        </w:rPr>
        <w:footnoteReference w:id="67"/>
      </w:r>
      <w:bookmarkStart w:id="51" w:name="pg9061_106320"/>
    </w:p>
    <w:p>
      <w:pPr>
        <w:pStyle w:val="BookText"/>
        <w:rPr/>
      </w:pPr>
      <w:bookmarkEnd w:id="51"/>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ما تقدَّم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 بأنَّه سيجزيهم يوم القيامة، أو يُولد منهم أولاد مؤمنون، لقتلهم القائم علیه السلام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ويحتمل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أبقى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 لما تقدَّم فيهم، أي لولا أنْ قدر الله أن يكون قتلهم على يد القائم لأهلكهم الله وعذَّبهم قبل ذلك ولم يمهلهم، ولكن لا يخلو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بخروج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اعلم أن أكثر الآيات الواردة في القيامة الكبرى دالَّة بباطنها على الرجعة الصغرى، ولما كان في زمن القائم علیه السلام يردُّ بعض المشركين والمخالفين والمنافقين ويجازون ببعض أعمالهم، فلذلك سُمّي بيوم الدِّين، وقد يُطلَق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مقدار من الزمان وإن كانت أياماً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يكون المراد يوم رجعتهم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فعلى تفسيره التعبير بصيغة الماضي</w:t>
      </w:r>
    </w:p>
    <w:p>
      <w:pPr>
        <w:pStyle w:val="BookText"/>
        <w:rPr/>
      </w:pPr>
      <w:r>
        <w:rPr>
          <w:rFonts w:ascii="Amiri" w:hAnsi="Amiri" w:eastAsia="Amiri" w:cs="Amiri"/>
          <w:color w:val="111111"/>
          <w:sz w:val="28"/>
          <w:sz w:val="28"/>
          <w:szCs w:val="28"/>
          <w:rtl w:val="true"/>
          <w:lang w:bidi="ar-SA"/>
        </w:rPr>
        <w:t>لتأكيد وقوعه وبيان أنَّه لا ريب فيه، فكأنه قد وقع</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2381262_2870459653"/>
      <w:bookmarkStart w:id="53" w:name="_Toc17"/>
      <w:bookmarkEnd w:id="52"/>
      <w:r>
        <w:rPr>
          <w:rtl w:val="true"/>
        </w:rPr>
        <w:t>بيانه في معنى</w:t>
      </w:r>
      <w:r>
        <w:rPr>
          <w:rtl w:val="true"/>
        </w:rPr>
        <w:t>: (</w:t>
      </w:r>
      <w:r>
        <w:rPr>
          <w:rtl w:val="true"/>
        </w:rPr>
        <w:t>انقلاب البصرة</w:t>
      </w:r>
      <w:r>
        <w:rPr>
          <w:rtl w:val="true"/>
        </w:rPr>
        <w:t>)</w:t>
      </w:r>
      <w:bookmarkEnd w:id="53"/>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عَلِيِّ بْنِ الْحُسَيْنِ، عَنْ عَلِيِّ بْنِ أَبِي حَمْزَةَ، عَنْ أَبِي</w:t>
      </w:r>
    </w:p>
    <w:p>
      <w:pPr>
        <w:pStyle w:val="BookText"/>
        <w:rPr/>
      </w:pPr>
      <w:r>
        <w:rPr>
          <w:rFonts w:ascii="Amiri" w:hAnsi="Amiri" w:eastAsia="Amiri" w:cs="Amiri"/>
          <w:color w:val="111111"/>
          <w:sz w:val="28"/>
          <w:sz w:val="28"/>
          <w:szCs w:val="28"/>
          <w:rtl w:val="true"/>
          <w:lang w:bidi="ar-SA"/>
        </w:rPr>
        <w:t xml:space="preserve">بَصِيرٍ، 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وَالْمُؤْتَفِكَةَ أَهْوى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أَهْلُ الْبَصْرَةِ هِيَ اَلْمُؤْتَفِكَةُ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وَالْمُؤْتَفِكاتِ أَتَتْهُمْ رُسُلُهُمْ بِالْبَيِّنَاتِ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قَوْمُ لُوطٍ، اِثْتَفَكَتْ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انْقَلَبَتْ عَلَيْهِمْ</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البصرة إمَّا حقيقةً كقرى قوم لوط، وإما مجازاً بالغرق والبلايا التي نزلت عليهم</w:t>
      </w:r>
      <w:r>
        <w:rPr>
          <w:rFonts w:eastAsia="Amiri" w:cs="Amiri" w:ascii="Amiri" w:hAnsi="Amiri"/>
          <w:color w:val="111111"/>
          <w:sz w:val="28"/>
          <w:szCs w:val="28"/>
          <w:rtl w:val="true"/>
          <w:lang w:bidi="ar-SA"/>
        </w:rPr>
        <w:t xml:space="preserve">. </w:t>
      </w:r>
      <w:bookmarkStart w:id="54" w:name="pg9061_106321"/>
    </w:p>
    <w:p>
      <w:pPr>
        <w:pStyle w:val="BookText"/>
        <w:rPr/>
      </w:pPr>
      <w:bookmarkEnd w:id="54"/>
      <w:r>
        <w:rPr>
          <w:rFonts w:ascii="Amiri" w:hAnsi="Amiri" w:eastAsia="Amiri" w:cs="Amiri"/>
          <w:color w:val="111111"/>
          <w:sz w:val="28"/>
          <w:sz w:val="28"/>
          <w:szCs w:val="28"/>
          <w:rtl w:val="true"/>
          <w:lang w:bidi="ar-SA"/>
        </w:rPr>
        <w:t>ويُؤيّد الأوّل ما رواه علي بن إبراهيم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ائتفكت البصرة بأهلها مرتين، وعلى الله تمام الثالثة، وتمام الثالثة في الرجعة</w:t>
      </w:r>
      <w:r>
        <w:rPr>
          <w:rFonts w:eastAsia="Amiri" w:cs="Amiri" w:ascii="Amiri" w:hAnsi="Amiri"/>
          <w:color w:val="111111"/>
          <w:sz w:val="28"/>
          <w:szCs w:val="28"/>
          <w:rtl w:val="true"/>
          <w:lang w:bidi="ar-SA"/>
        </w:rPr>
        <w:t>).</w:t>
      </w:r>
      <w:r>
        <w:rPr>
          <w:rStyle w:val="FootnoteAnchor"/>
          <w:rtl w:val="true"/>
        </w:rPr>
        <w:footnoteReference w:id="69"/>
      </w:r>
    </w:p>
    <w:p>
      <w:pPr>
        <w:pStyle w:val="Heading2"/>
        <w:numPr>
          <w:ilvl w:val="1"/>
          <w:numId w:val="1"/>
        </w:numPr>
        <w:rPr/>
      </w:pPr>
      <w:bookmarkStart w:id="55" w:name="__RefHeading___Toc2381264_2870459653"/>
      <w:bookmarkStart w:id="56" w:name="_Toc18"/>
      <w:bookmarkEnd w:id="55"/>
      <w:r>
        <w:rPr>
          <w:rtl w:val="true"/>
        </w:rPr>
        <w:t>بيانه في معنى تأويله علیه السلام ليلة القدر بفاطمة</w:t>
      </w:r>
      <w:r>
        <w:rPr>
          <w:rtl w:val="true"/>
        </w:rPr>
        <w:t>:</w:t>
      </w:r>
      <w:bookmarkEnd w:id="56"/>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أَيْضاً</w:t>
      </w:r>
      <w:r>
        <w:rPr>
          <w:rStyle w:val="FootnoteAnchor"/>
          <w:rtl w:val="true"/>
        </w:rPr>
        <w:footnoteReference w:id="70"/>
      </w:r>
      <w:r>
        <w:rPr>
          <w:rFonts w:ascii="Amiri" w:hAnsi="Amiri" w:eastAsia="Amiri" w:cs="Amiri"/>
          <w:color w:val="111111"/>
          <w:sz w:val="28"/>
          <w:sz w:val="28"/>
          <w:szCs w:val="28"/>
          <w:rtl w:val="true"/>
          <w:lang w:bidi="ar-SA"/>
        </w:rPr>
        <w:t>عَنْ مُحَمَّدِ بْنِ جُمْهُورٍ، عَنْ مُوسَى بْنِ بَكْرٍ،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عَمَّا يُفْرَقُ فِي لَيْلَةِ الْقَدْرِ، هَلْ هُوَ مَا يُقَدِّرُ اللَّهُ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تُوصَفُ قُدْرَةُ اللَّهِ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يَكُونُ حَكِيا إِلَّا مَا فُرِقَ، وَلَا تُوصَفُ قُدْرَةُ الله سُبْحَانَهُ</w:t>
      </w:r>
    </w:p>
    <w:p>
      <w:pPr>
        <w:pStyle w:val="BookText"/>
        <w:rPr/>
      </w:pPr>
      <w:r>
        <w:rPr>
          <w:rFonts w:ascii="Amiri" w:hAnsi="Amiri" w:eastAsia="Amiri" w:cs="Amiri"/>
          <w:color w:val="111111"/>
          <w:sz w:val="28"/>
          <w:sz w:val="28"/>
          <w:szCs w:val="28"/>
          <w:rtl w:val="true"/>
          <w:lang w:bidi="ar-SA"/>
        </w:rPr>
        <w:t>لِأَنَّهُ يُحْدِثُ مَا يَشَاءُ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یَعنِي فَاطِمَةَ سلام الله علیها،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وَالمَلَائِكَةُ فِي هَذَا</w:t>
      </w:r>
    </w:p>
    <w:p>
      <w:pPr>
        <w:pStyle w:val="BookText"/>
        <w:rPr/>
      </w:pPr>
      <w:r>
        <w:rPr>
          <w:rFonts w:ascii="Amiri" w:hAnsi="Amiri" w:eastAsia="Amiri" w:cs="Amiri"/>
          <w:color w:val="111111"/>
          <w:sz w:val="28"/>
          <w:sz w:val="28"/>
          <w:szCs w:val="28"/>
          <w:rtl w:val="true"/>
          <w:lang w:bidi="ar-SA"/>
        </w:rPr>
        <w:t xml:space="preserve">عَلَيْهَا المَوْضِعِ الْمُؤْمِنُونَ الَّذِينَ يَمْلِكُونَ عِلْمَ آلِ مُحَمَّدٍ علیهم السلام ، وَالرُّوحُ رُوحُ الْقُدُسِ، وَهُوَ فِي فَاطِمَةَ سلام الله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أَمْرٍ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حَتَّى يَقُومَ الْقَائِمُ علیه السلام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تأويله علیه السلام ليلة القدر بفاطمة سلام الله علیها فهذا بطن من بطون الآية وتشبيهها بالليلة إما لسترها وعفافها، أو لما يغشاها من ظلمات الظلم والجور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وتأويل الفجر بقيام القائم بالثاني أنسب ، فإنَّه عند ذلك يسفر الحق وتنجلي عنهم ظلمات الجور والظلم، وعن أبصار الناس أغشية الشُّبَه فيهم</w:t>
      </w:r>
      <w:r>
        <w:rPr>
          <w:rFonts w:eastAsia="Amiri" w:cs="Amiri" w:ascii="Amiri" w:hAnsi="Amiri"/>
          <w:color w:val="111111"/>
          <w:sz w:val="28"/>
          <w:szCs w:val="28"/>
          <w:rtl w:val="true"/>
          <w:lang w:bidi="ar-SA"/>
        </w:rPr>
        <w:t xml:space="preserve">. </w:t>
      </w:r>
      <w:bookmarkStart w:id="57" w:name="pg9061_106322"/>
    </w:p>
    <w:p>
      <w:pPr>
        <w:pStyle w:val="BookText"/>
        <w:rPr/>
      </w:pPr>
      <w:bookmarkEnd w:id="57"/>
      <w:r>
        <w:rPr>
          <w:rFonts w:ascii="Amiri" w:hAnsi="Amiri" w:eastAsia="Amiri" w:cs="Amiri"/>
          <w:color w:val="111111"/>
          <w:sz w:val="28"/>
          <w:sz w:val="28"/>
          <w:szCs w:val="28"/>
          <w:rtl w:val="true"/>
          <w:lang w:bidi="ar-SA"/>
        </w:rPr>
        <w:t>ويحتمل أن يكون طلوع الفجر إشارة إلى طلوع الفجر من جهة المغرب الذي هو من علامات ظهوره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بالمؤمنون الأئمة علیهم السلام ، وبيَّن علیه السلام أنهم إِنَّما سمُّوا ملائكة لأنَّهم يملكون علم آل محمد صلی الله علیه و آله وسلم ويحفظونها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ونزولهم فيها كناية عن حصولهم منها موافقاً لما ورد في تأويل آية سورة الدخان أنَّ الكتاب المبين أمير المؤمنين علیه السلام والليلة المباركة فاطمة سلام الله علیها</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حكيم بعد حكيم، وإمام بعد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هذا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أي ذات سلامة،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بسلام، أي لا يضرُّها وأولادها ظلم الظالمين ، ولا ينقص من درجاتهم المعنوية شيئاً، أو العصمة محفوظة فيهم، فهم معصومون من الذنوب والخطأ والزلل إلى أن تظهر دولتهم ويتبيَّن لجميع الناس فضلهم</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2381266_2870459653"/>
      <w:bookmarkStart w:id="59" w:name="_Toc19"/>
      <w:bookmarkEnd w:id="58"/>
      <w:r>
        <w:rPr>
          <w:rtl w:val="true"/>
        </w:rPr>
        <w:t>بيانه في معنى</w:t>
      </w:r>
      <w:r>
        <w:rPr>
          <w:rtl w:val="true"/>
        </w:rPr>
        <w:t>: (</w:t>
      </w:r>
      <w:r>
        <w:rPr>
          <w:rtl w:val="true"/>
        </w:rPr>
        <w:t>الخماسي</w:t>
      </w:r>
      <w:r>
        <w:rPr>
          <w:rtl w:val="true"/>
        </w:rPr>
        <w:t>)</w:t>
      </w:r>
      <w:bookmarkEnd w:id="59"/>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وَغَيْرُهُ ، عَنْ سَهْلِ ، عَنِ ابْنِ يَزِيدَ، عَنْ مُصْعَبٍ، عَنْ مَسْعَدَةَ، عَنْ أَبِي بَصِيرٍ، عَنْ أَبِي عَبْدِ اللهِ علیه السلام، 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إِلَيْهِ وَمَعِي غُلَامٌ خُمَاسِيٌّ لَمْ يَبْلُغ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أَحْتُجَّ عَلَيْكُمْ بِمِثْلِ 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سَيَلي عَلَيْكُم بِمِثْلِ سِنهِ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bookmarkStart w:id="60" w:name="pg9061_106323"/>
    </w:p>
    <w:p>
      <w:pPr>
        <w:pStyle w:val="BookText"/>
        <w:rPr/>
      </w:pPr>
      <w:bookmarkEnd w:id="60"/>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طوله خمسة أشبار كما ذكره اللغويون، وقد يُطلق في العرف على من له خمس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الأوَّل إشارة إلى الجواد علیه السلام ، وعلى الثاني إلى القائم علیه السلام، أَنَّه مع يكون التشبيه في محض عدم البلوغ</w:t>
      </w:r>
      <w:r>
        <w:rPr>
          <w:rFonts w:eastAsia="IRNazanin" w:cs="IRNazanin"/>
          <w:color w:val="111111"/>
          <w:sz w:val="28"/>
          <w:szCs w:val="28"/>
          <w:rtl w:val="true"/>
          <w:lang w:bidi="fa-IR"/>
        </w:rPr>
        <w:t>.</w:t>
      </w:r>
    </w:p>
    <w:p>
      <w:pPr>
        <w:pStyle w:val="Heading2"/>
        <w:numPr>
          <w:ilvl w:val="1"/>
          <w:numId w:val="1"/>
        </w:numPr>
        <w:rPr/>
      </w:pPr>
      <w:bookmarkStart w:id="61" w:name="__RefHeading___Toc2381268_2870459653"/>
      <w:bookmarkStart w:id="62" w:name="_Toc20"/>
      <w:bookmarkEnd w:id="61"/>
      <w:r>
        <w:rPr>
          <w:rtl w:val="true"/>
        </w:rPr>
        <w:t>بيانه في معنى</w:t>
      </w:r>
      <w:r>
        <w:rPr>
          <w:rtl w:val="true"/>
        </w:rPr>
        <w:t>: (</w:t>
      </w:r>
      <w:r>
        <w:rPr>
          <w:rtl w:val="true"/>
        </w:rPr>
        <w:t>وأقل من خمس سنين</w:t>
      </w:r>
      <w:r>
        <w:rPr>
          <w:rtl w:val="true"/>
        </w:rPr>
        <w:t>)</w:t>
      </w:r>
      <w:bookmarkEnd w:id="62"/>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عَلِيِّ بْنِ مَهْزِيَارَ، عَنِ ابْنِ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مِنْ أَمْرِ الْإِمَامِ،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الْإِمَامُ ابْنَ أَقَلَّ مِنْ سَبْعَ سِنِينَ؟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وَأَقَلَّ مِنْ خَمْسِ سِنِينَ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القائم علیه السلام ؛ لأنَّه علیه السلام على أكثر الروايات كان ابن أقل من خمس سنين بأشهر، أو بسنة وأشهر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بيانه في 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ويستوي عليه درع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الأخبار، الخصال، 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الطَّالَقَانِيُّ، عَنْ أَحْمَدَ أَلْهُمْدَانِيِّ، عَنْ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بْنِ فَضَّالٍ، عَنْ أَبِيهِ، عَنْ أَبِي اَحْسَنِ عَلِيِّ ابْنِ مُوسَى الرّضَا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لِلْإِمَامِ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أَعْلَمَ النَّاسِ، وَأَحْكَمَ النَّاسِ، وَأَتْقَى النَّاسِ ، وَأَحْلَمَ النَّاسِ ، وَأَشْجَعَ النَّاسِ، وَأَسْخَى النَّاسِ، وَ أَعْبَدَ اَلنَّاسِ، وَيلد مَختُوناً، وَيَكُونُ مُطَهَّراً، وَيَرَى مِنْ خَلْفِهِ كَمَا يَرَى مِنْ بَيْنِ يَدَيْهِ، وَلَا يَكُونُ لَهُ ظِلٍّ، وَإِذَا وَقَعَ إِلَى الْأَرْضِ مِنْ بَطْنِ أُمِّهِ وَقَعَ عَلَى رَاحَتَيْهِ رَافِعًا صَوْتَهُ </w:t>
      </w:r>
      <w:bookmarkStart w:id="63" w:name="pg9061_106324"/>
    </w:p>
    <w:p>
      <w:pPr>
        <w:pStyle w:val="BookText"/>
        <w:rPr/>
      </w:pPr>
      <w:bookmarkEnd w:id="63"/>
      <w:r>
        <w:rPr>
          <w:rFonts w:ascii="Amiri" w:hAnsi="Amiri" w:eastAsia="Amiri" w:cs="Amiri"/>
          <w:color w:val="111111"/>
          <w:sz w:val="28"/>
          <w:sz w:val="28"/>
          <w:szCs w:val="28"/>
          <w:rtl w:val="true"/>
          <w:lang w:bidi="ar-SA"/>
        </w:rPr>
        <w:t>بِالشَّهَادَتَيْنِ، وَلَا يَحْتَلِمُ، وَتَنَامُ عَيْنُهُ وَلَا يَنَامُ قَلْبُهُ، وَيَكُونُ مُحَدَّثاً، وَيَسْتَوِي عَلَيْهِ دِرْعُ رَسُولِ الله صلی الله علیه و آله وسلم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ويستوي عليه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كأن هذه غير الدرع ذات الفضول التي استواؤها من علامات القائم  علیه السلام كما سيأتي في محله</w:t>
      </w:r>
      <w:r>
        <w:rPr>
          <w:rStyle w:val="FootnoteAnchor"/>
          <w:rtl w:val="true"/>
        </w:rPr>
        <w:footnoteReference w:id="78"/>
      </w:r>
      <w:r>
        <w:rPr>
          <w:rFonts w:ascii="IRNazanin" w:hAnsi="IRNazanin" w:eastAsia="IRNazanin"/>
          <w:color w:val="111111"/>
          <w:sz w:val="28"/>
          <w:sz w:val="28"/>
          <w:szCs w:val="28"/>
          <w:rtl w:val="true"/>
          <w:lang w:bidi="fa-IR"/>
        </w:rPr>
        <w:t>، أو المعنى أنَّ هذه من علامات الأئمة  علیهم السلام ، وإن كان بعضها مختصًّا ببعضهم، و والأوَّل أظهر</w:t>
      </w:r>
      <w:r>
        <w:rPr>
          <w:rFonts w:eastAsia="IRNazanin" w:cs="IRNazanin"/>
          <w:color w:val="111111"/>
          <w:sz w:val="28"/>
          <w:szCs w:val="28"/>
          <w:rtl w:val="true"/>
          <w:lang w:bidi="fa-IR"/>
        </w:rPr>
        <w:t>...</w:t>
      </w:r>
    </w:p>
    <w:p>
      <w:pPr>
        <w:pStyle w:val="Heading2"/>
        <w:numPr>
          <w:ilvl w:val="1"/>
          <w:numId w:val="1"/>
        </w:numPr>
        <w:rPr/>
      </w:pPr>
      <w:bookmarkStart w:id="64" w:name="__RefHeading___Toc2381270_2870459653"/>
      <w:bookmarkStart w:id="65" w:name="_Toc21"/>
      <w:bookmarkEnd w:id="64"/>
      <w:r>
        <w:rPr>
          <w:rtl w:val="true"/>
        </w:rPr>
        <w:t>بيانه في معنى</w:t>
      </w:r>
      <w:r>
        <w:rPr>
          <w:rtl w:val="true"/>
        </w:rPr>
        <w:t>: (</w:t>
      </w:r>
      <w:r>
        <w:rPr>
          <w:rtl w:val="true"/>
        </w:rPr>
        <w:t>بدأ الإسلام غريباً</w:t>
      </w:r>
      <w:r>
        <w:rPr>
          <w:rtl w:val="true"/>
        </w:rPr>
        <w:t>)</w:t>
      </w:r>
      <w:bookmarkEnd w:id="65"/>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أخبار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أَحْمَدَ بْنِ عَلي الْأَنْصَارِيِّ، عَنِ الْحَسَنِ بْنِ الْجَهْمِ،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فَمَا تَقُولُ فِي الرَّجْعَةِ؟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اَلْحَقُّ </w:t>
      </w:r>
      <w:r>
        <w:rPr>
          <w:rStyle w:val="FootnoteAnchor"/>
          <w:rtl w:val="true"/>
        </w:rPr>
        <w:footnoteReference w:id="80"/>
      </w:r>
      <w:r>
        <w:rPr>
          <w:rFonts w:ascii="Amiri" w:hAnsi="Amiri" w:eastAsia="Amiri" w:cs="Amiri"/>
          <w:color w:val="111111"/>
          <w:sz w:val="28"/>
          <w:sz w:val="28"/>
          <w:szCs w:val="28"/>
          <w:rtl w:val="true"/>
          <w:lang w:bidi="ar-SA"/>
        </w:rPr>
        <w:t xml:space="preserve">، وَقَدْ كَانَتْ فِي الْأُمَمِ السَّالِفَةِ وَنَطَقَ بِهَا الْقُرْآنُ، وَقَدْ 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هَذِهِ الْأُمَّةِ كُلُّ مَا كَانَ فِي الْأُمَمِ اَلسَّالِفَةِ حَذْوَ النَّعْلِ بِالنَّعْلِ وَالْقُذَّةِ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المَهْدِيُّ مِنْ وُلْدِي نَزَلَ عِيسَى بْنُ مَرْيَمَ علیه السلام فَصَلَّى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الْإِسْلَامُ</w:t>
      </w:r>
      <w:r>
        <w:rPr>
          <w:rStyle w:val="FootnoteAnchor"/>
          <w:rtl w:val="true"/>
        </w:rPr>
        <w:footnoteReference w:id="81"/>
      </w:r>
      <w:r>
        <w:rPr>
          <w:rFonts w:ascii="Amiri" w:hAnsi="Amiri" w:eastAsia="Amiri" w:cs="Amiri"/>
          <w:color w:val="111111"/>
          <w:sz w:val="28"/>
          <w:sz w:val="28"/>
          <w:szCs w:val="28"/>
          <w:rtl w:val="true"/>
          <w:lang w:bidi="ar-SA"/>
        </w:rPr>
        <w:t xml:space="preserve">غَرِيباً </w:t>
      </w:r>
      <w:bookmarkStart w:id="66" w:name="pg9061_106325"/>
    </w:p>
    <w:p>
      <w:pPr>
        <w:pStyle w:val="BookText"/>
        <w:rPr/>
      </w:pPr>
      <w:bookmarkEnd w:id="66"/>
      <w:r>
        <w:rPr>
          <w:rFonts w:ascii="Amiri" w:hAnsi="Amiri" w:eastAsia="Amiri" w:cs="Amiri"/>
          <w:color w:val="111111"/>
          <w:sz w:val="28"/>
          <w:sz w:val="28"/>
          <w:szCs w:val="28"/>
          <w:rtl w:val="true"/>
          <w:lang w:bidi="ar-SA"/>
        </w:rPr>
        <w:t xml:space="preserve">وَسَيَعُودُ غَرِيباً فَطُوبَى لِلْغُرَبَاءِ،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ثُمَّ يَكُونُ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اَلْقُ إِلَى أَهْلِهِ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بدأ الإسلام غريباً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في زمان شاع الكفر ويُعَدُّ مستغرباً ويقل أهله ومن يقبله، وسيعود كذلك في زمان القائم علیه السلام عند انقطاع الإسلام والإيمان، فطوبى للتابعين للحقِّ في ذلك الزمان أو في الزمانين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بدأ غريباً وسيعود كما بدأ فطوبى للغرباء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كان في أول أمره كالغريب الوحيد الذي لا أهل له عنده، لقلّة المسلمين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وسيعود غريباً كما كان أي يقلُّ المسلمون في آخر الزمان فيصيرون كالغرباء، فطوبى للغرباء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الجنّة لأولئك المسلمين الذين كانوا في أوَّل الإسلام ويكونون في آخره، وإنما خصهم بها لصبرهم على أذى الكُفَّار أوَّلاً وآخراً، ولزومهم دين الإسلام</w:t>
      </w:r>
      <w:r>
        <w:rPr>
          <w:rFonts w:eastAsia="Amiri" w:cs="Amiri" w:ascii="Amiri" w:hAnsi="Amiri"/>
          <w:color w:val="111111"/>
          <w:sz w:val="28"/>
          <w:szCs w:val="28"/>
          <w:rtl w:val="true"/>
          <w:lang w:bidi="ar-SA"/>
        </w:rPr>
        <w:t>).</w:t>
      </w:r>
      <w:r>
        <w:rPr>
          <w:rStyle w:val="FootnoteAnchor"/>
          <w:rtl w:val="true"/>
        </w:rPr>
        <w:footnoteReference w:id="83"/>
      </w:r>
    </w:p>
    <w:p>
      <w:pPr>
        <w:pStyle w:val="Heading2"/>
        <w:numPr>
          <w:ilvl w:val="1"/>
          <w:numId w:val="1"/>
        </w:numPr>
        <w:rPr/>
      </w:pPr>
      <w:bookmarkStart w:id="67" w:name="__RefHeading___Toc2381272_2870459653"/>
      <w:bookmarkStart w:id="68" w:name="_Toc22"/>
      <w:bookmarkEnd w:id="67"/>
      <w:r>
        <w:rPr>
          <w:rtl w:val="true"/>
        </w:rPr>
        <w:t>بيانه في معنى</w:t>
      </w:r>
      <w:r>
        <w:rPr>
          <w:rtl w:val="true"/>
        </w:rPr>
        <w:t>: (</w:t>
      </w:r>
      <w:r>
        <w:rPr>
          <w:rtl w:val="true"/>
        </w:rPr>
        <w:t>وأنا صاحب الكرات ودولة الدُّوَل</w:t>
      </w:r>
      <w:r>
        <w:rPr>
          <w:rtl w:val="true"/>
        </w:rPr>
        <w:t>)</w:t>
      </w:r>
      <w:bookmarkEnd w:id="68"/>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وَأَحْمَدُ بْنُ زَكَرِيَّا، عَنْ أَحْمَدَ بْنِ نُعَيْمٍ، عَنْ يَزْدَادَ بْنِ إِبْرَاهِيمَ، عَمَّنْ حَدَّثَهُ مِنْ أَصْحَابِهِ ،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عِلْمُ المَنَايَا وَالْبَلَايَا وَالْوَصَايَا وَالْأَنْسَابِ وَالْأَسْبَابِ وَفَضْلُ اَلْخِطَابِ وَمَوْلِدُ الْإِسْلَامِ وَمَوْلِدُ الْكُفْرِ، وَأَنَا صَاحِبُ الْكَرَاتِ وَدَوْلَةِ الدُّوَلِ، فَاسْأَلُونِي عَمَّا يَكُونُ إِلَى يَوْمِ الْقِيَامَةِ</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صاحب الكرات ودولة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الحملات في الحروب </w:t>
      </w:r>
      <w:bookmarkStart w:id="69" w:name="pg9061_106326"/>
    </w:p>
    <w:p>
      <w:pPr>
        <w:pStyle w:val="BookText"/>
        <w:rPr/>
      </w:pPr>
      <w:bookmarkEnd w:id="69"/>
      <w:r>
        <w:rPr>
          <w:rFonts w:ascii="IRNazanin" w:hAnsi="IRNazanin" w:eastAsia="IRNazanin"/>
          <w:color w:val="111111"/>
          <w:sz w:val="28"/>
          <w:sz w:val="28"/>
          <w:szCs w:val="28"/>
          <w:rtl w:val="true"/>
          <w:lang w:bidi="fa-IR"/>
        </w:rPr>
        <w:t>والغلبة فيها، أو صاحب الغلبة على أهل الغلبة فيها، أو صاحب علم كل كرة ودولة، أو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إلى الدنيا مرّات شتّى، وكانت غلبة الأنبياء على أعاديهم ونجاتهم من المهالك بسبب التوسل بنوري، أو يكون دولة الدُّوَل أيضاً إشارة إلى الدولات الكائنة في الكرّات والرجعات له علیه السلام، وسيأتي تفصيلها إن شاء الله تعالى</w:t>
      </w:r>
      <w:r>
        <w:rPr>
          <w:rFonts w:eastAsia="IRNazanin" w:cs="IRNazanin"/>
          <w:color w:val="111111"/>
          <w:sz w:val="28"/>
          <w:szCs w:val="28"/>
          <w:rtl w:val="true"/>
          <w:lang w:bidi="fa-IR"/>
        </w:rPr>
        <w:t>.</w:t>
      </w:r>
      <w:r>
        <w:rPr>
          <w:rStyle w:val="FootnoteAnchor"/>
          <w:rtl w:val="true"/>
        </w:rPr>
        <w:footnoteReference w:id="85"/>
      </w:r>
    </w:p>
    <w:p>
      <w:pPr>
        <w:pStyle w:val="Heading2"/>
        <w:numPr>
          <w:ilvl w:val="1"/>
          <w:numId w:val="1"/>
        </w:numPr>
        <w:rPr/>
      </w:pPr>
      <w:bookmarkStart w:id="70" w:name="__RefHeading___Toc2381274_2870459653"/>
      <w:bookmarkStart w:id="71" w:name="_Toc23"/>
      <w:bookmarkEnd w:id="70"/>
      <w:r>
        <w:rPr>
          <w:rtl w:val="true"/>
        </w:rPr>
        <w:t>بيانه في أن القائم عجل الله تعالی فرجه الشریف يحكم بعلمه لا بالبينَّة</w:t>
      </w:r>
      <w:bookmarkEnd w:id="71"/>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 ، عَنِ ابْنِ أَبِي عُمَيْرٍ، عَنْ مَنْصُورٍ، عَنْ فُضَيْلِ الْأَعْوَرِ،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زَمَانَ أَبِي جَعْفَرٍ علیه السلام حِينَ مَضَى نَتَرَدَّدُ كَالْغَنَمِ لَا رَاعِيَ لَهَا ، فَلَقِينَا سَالِمَ بْنَ أَبِي حَفْصَةَ،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يَابَاعُبَيْدَةَ، مَنْ إِمَامُكَ؟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 أَمَا سَمِعْتُ أَنَا وَ أَنْتَ أَبَا جَعْفَرٍ عَلَيْا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لَيْسَ لَهُ إِمَامٌ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لَعَمْرِي لَقَدْ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بِثَلَاثٍ أَوْ نَحْوِهَا دَخَلْنَا عَلَى أَبِي عَبْدِ اللَّهُ علیه السلام فَرَزَقَ اللَّهُ لَنَا المَعْرِفَةَ، فَدَخَلْتُ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سَالِاً فَقَالَ لِي كَذَا وَكَذَا، وَقُلْتُ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كَذَا وَكَذَا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وَيْلُ لِسَالِمٍ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يَدْرِي سَالِمٌ مَا مَنْزِلَةُ الْإِمَامِ؟ اَلْإِمَامُ أَعْظَمُ مِمَّا يَذْهَبُ إِلَيْهِ سَالِمٌ وَالنَّاسُ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يَابَا عُبَيْدَةَ إِنَّهُ لَمْ </w:t>
      </w:r>
    </w:p>
    <w:p>
      <w:pPr>
        <w:pStyle w:val="BookText"/>
        <w:rPr/>
      </w:pPr>
      <w:r>
        <w:rPr>
          <w:rFonts w:ascii="Amiri" w:hAnsi="Amiri" w:eastAsia="Amiri" w:cs="Amiri"/>
          <w:color w:val="111111"/>
          <w:sz w:val="28"/>
          <w:sz w:val="28"/>
          <w:szCs w:val="28"/>
          <w:rtl w:val="true"/>
          <w:lang w:bidi="ar-SA"/>
        </w:rPr>
        <w:t>يَمُتْ مِنَّا مَيِّتٌ حَتَّى يُخَلَّفَ مِنْ بَعْدِهِ مَنْ يَعْمَلُ بِمِثْل عَمَلِهِ وَيَسِيرُ بِمِثْلِ سِيرَتِهِ وَيَدْعُو إِلَى مِثْلِ الَّذِي دَعَا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يَابَا عُبَيْدَةَ، إِنَّهُ لَمْ يَمْنَعِ اللَّهُ مَا 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أَنْ أَعْطَى</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سُلَيْمَانَ أَفْضَلَ مِمَّا 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أَعْطَاهُ اللَّهُ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يَابَا عُبَيْدَةَ، إِنَّهُ إِذَا قَامَ قَائِمٌ آلِ مُحَمَّدٍ حَكَمَ بِحُكْمِ دَاوُدَ وَسُلَيْمَانَ لَا يَسْأَلُ النَّاسَ بَيْنَةً</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الظاهر من الأخبار أنَّ القائم علیه السلام إذا ظهر يحكم بما يعلم في الواقعة لا بالبينة ، وأمَّا من تقدَّمه من الأئمة علیهم السلام فقد كانوا يحكمون بالظاهر، وقد كانوا يُظهرون ما يعلمون من باطن الأمر بالحيل، كما كان أمير المؤمنين علیه السلام يفعله في كثير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المفيد في كتاب المسائل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للإمام علیه السلام أن يحكم بعلمه كما يحكم بظاهر الشهادات ومتى عرف من المشهود عليه ضدَّ ما تضمنته الشهادة أبطل بذلك شهادة من شهد عليه وحكم فيه بما أعلمه الله تعالى، وقد يجوز عندي أن تغيب عنه بواطن الأمور فيحكم فيها بالظواهر، وإن كانت على خلاف الحقيقة عند الله تعالى، ويجوز أن يدلَّه الله تعالى على الفرق بين الصادقين من الشهود وبين الكاذبين فلا تغيب عنه حقيقة الحال، والأمور في هذا الباب متعلّقة بالألطاف والمصالح التي لا يعلمها على كلِّ حالٍ إِلَّا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ولأهل الإمامة في هذه المقالة ثلاثة أقوال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من يزعم أن أحكام الأئمة على الظواهر دون ما يعلمونه على كل حالٍ</w:t>
      </w:r>
      <w:r>
        <w:rPr>
          <w:rFonts w:eastAsia="Amiri" w:cs="Amiri" w:ascii="Amiri" w:hAnsi="Amiri"/>
          <w:color w:val="111111"/>
          <w:sz w:val="28"/>
          <w:szCs w:val="28"/>
          <w:rtl w:val="true"/>
          <w:lang w:bidi="ar-SA"/>
        </w:rPr>
        <w:t xml:space="preserve">. </w:t>
      </w:r>
      <w:bookmarkStart w:id="72" w:name="pg9061_106328"/>
    </w:p>
    <w:p>
      <w:pPr>
        <w:pStyle w:val="BookText"/>
        <w:rPr/>
      </w:pPr>
      <w:bookmarkEnd w:id="72"/>
      <w:r>
        <w:rPr>
          <w:rFonts w:ascii="Amiri" w:hAnsi="Amiri" w:eastAsia="Amiri" w:cs="Amiri"/>
          <w:color w:val="111111"/>
          <w:sz w:val="28"/>
          <w:sz w:val="28"/>
          <w:szCs w:val="28"/>
          <w:rtl w:val="true"/>
          <w:lang w:bidi="ar-SA"/>
        </w:rPr>
        <w:t>ومنهم من يزعم أنَّ أحكامهم إنّما هي على البواطن دون الظواهر التي يجوز فيها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يذهب إلى ما اخترته أنا من المقال، ولم أرَ لبني نوبخت فيه ما أقطع على إضافته إليهم على يقين بغير ارتياب</w:t>
      </w:r>
      <w:r>
        <w:rPr>
          <w:rFonts w:eastAsia="Amiri" w:cs="Amiri" w:ascii="Amiri" w:hAnsi="Amiri"/>
          <w:color w:val="111111"/>
          <w:sz w:val="28"/>
          <w:szCs w:val="28"/>
          <w:rtl w:val="true"/>
          <w:lang w:bidi="ar-SA"/>
        </w:rPr>
        <w:t>).</w:t>
      </w:r>
      <w:r>
        <w:rPr>
          <w:rStyle w:val="FootnoteAnchor"/>
          <w:rtl w:val="true"/>
        </w:rPr>
        <w:footnoteReference w:id="88"/>
      </w:r>
    </w:p>
    <w:p>
      <w:pPr>
        <w:pStyle w:val="Heading2"/>
        <w:numPr>
          <w:ilvl w:val="1"/>
          <w:numId w:val="1"/>
        </w:numPr>
        <w:rPr/>
      </w:pPr>
      <w:bookmarkStart w:id="73" w:name="__RefHeading___Toc2381276_2870459653"/>
      <w:bookmarkStart w:id="74" w:name="_Toc24"/>
      <w:bookmarkEnd w:id="73"/>
      <w:r>
        <w:rPr>
          <w:rtl w:val="true"/>
        </w:rPr>
        <w:t>بيانه في أن عندهم علیهم السلام درعين</w:t>
      </w:r>
      <w:bookmarkEnd w:id="74"/>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الإرشاد،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وَهْبٍ، عَنْ سَعِيدٍ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إِذْ دَخَلَ عَلَيْهِ رَجُلَانِ مِنَ الزَّيْدِيَّةِ،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إِمَامٌ مُفْتَرَضٌ طَاعَتُهُ؟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أَخْبَرَنَا عَنْكَ اَلثَّقَاةُ أَنَّكَ تَقُولُ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وَرَع وَتَشْمِيرٍ، وَهُمْ مِنْ لَا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أَبو عَبْدِ الله علیه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أَمَرْتُهُمْ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رَأَيَا الْغَضَبَ بِوَجْهِهِ 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هُمَا مِنْ أَهْلِ سُوقِنَا، وَهُمَا مِنَ الزَّيْدِيَّةِ، وَهُمَا يَزْعُمَانِ أَنَّ سَيْفَ رَسُولِ الله صلی الله علیه و آله وسلم عِنْدَ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كَذَبَا لَعَنَهُمَا اللَّهُ، وَالله مَا رَآهُ عَبْدُ الله بْنُ الْحَسَنِ بِعَيْنَيْهِ وَلَا بِوَاحِدَةٍ مِنْ عَيْنَيْهِ وَلَا رَاهُ أَبُوهُ، اللَّهُمَّ إِلَّا أَنْ يَكُونَ رَآهُ عِنْدَ عَلِي بن الحَسَيْنِ علیهما السلام، فَإِنْ كَانَا </w:t>
      </w:r>
    </w:p>
    <w:p>
      <w:pPr>
        <w:pStyle w:val="BookText"/>
        <w:rPr/>
      </w:pPr>
      <w:r>
        <w:rPr>
          <w:rFonts w:ascii="Amiri" w:hAnsi="Amiri" w:eastAsia="Amiri" w:cs="Amiri"/>
          <w:color w:val="111111"/>
          <w:sz w:val="28"/>
          <w:sz w:val="28"/>
          <w:szCs w:val="28"/>
          <w:rtl w:val="true"/>
          <w:lang w:bidi="ar-SA"/>
        </w:rPr>
        <w:t xml:space="preserve">صَادِقَيْنِ فَمَا عَلَامَةٌ فِي مَقْبِضِهِ؟ وَمَا أَثَرٌ فِي مَوْضِع مَضْرَبِهِ ؟ وَإِنَّ عِنْدِي لَسَيْفَ رَسُولِ الله صلی الله علیه و آله وسلم وَإِنَّ عِنْدِي لَرَايَةَ رَسُولِ الله صلی الله علیه و آله وسلم وَدِرْعَهُ وَلَأُمَتَهُ وَمِغْفَرَهُ، فَإِنْ كَانَا صَادِقَيْنِ فَمَا عَلَامَةٌ فِي دِرْعِ رَسُولِ اللهِ صلی الله علیه و آله وسلم؟ وَإِنَّ عِنْدِي لَرَايَةَ رَسُولِ الله صلی الله علیه و آله وسلم المِغْلَبَةَ، وَإِنَّ عِنْدِي أَلْوَاحَ مُوسَى وَعَصَاهُ ، وَإِنَّ عِنْدِي خَاتَمَ سُلَيْمانَ بْنِ دَاوَدَ علیه السلام ، وَإِنَّ عِنْدِي الطَّسْتَ الَّذِي كَانَ مُوسَى يُقَرِّبُ بِهَا الْقُرْبَانَ، وَإِنَّ عِنْدِيَ الإِسْمَ الَّذِي كَانَ رَسُولُ اللَّهِ صلی الله علیه و آله وسلم إِذَا وَضَعَهُ بَيْنَ الْمُسْلِمِينَ وَالْمُشْرِكِينَ لَمْ يَصِلْ مِنَ المُشْرِكِينَ إِلَى الْمُسْلِمِينَ نُشَّابَةٌ، وَإِنَّ عِنْدِي مِثْلَ التَّابُوتِ الَّذِي جَاءَتْ بِهِ الْمَلَائِكَةُ، وَمَثَلُ اَلسَّلَاح فِينَا كَمَثَلِ اَلتَّابُوتِ فِي بَنِي إِسْرَائِيلَ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بَنُو إِسْرَائِيلَ</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فِي أَيِّ بَيْتٍ وُجِدَ التَّابُوتُ عَلَى أَبْوَابِهِمْ أُوتُوا النُّبُوَّةَ، وَمَنْ سَارَ إِلَيْهِ السَّلَاحُ مِنَّا أُوتِيَ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لَبِسَ أَبِي دِرْعَ رَسُولِ الله صلی الله علیه و آله وسلم فَخَطَّتْ عَلَى الْأَرْضِ خِطَطاً، وَلَبِسْتُهَا أَنَا فَكَانَتْ وَكَانَتْ</w:t>
      </w:r>
      <w:r>
        <w:rPr>
          <w:rStyle w:val="FootnoteAnchor"/>
          <w:rtl w:val="true"/>
        </w:rPr>
        <w:footnoteReference w:id="91"/>
      </w:r>
      <w:r>
        <w:rPr>
          <w:rFonts w:ascii="Amiri" w:hAnsi="Amiri" w:eastAsia="Amiri" w:cs="Amiri"/>
          <w:color w:val="111111"/>
          <w:sz w:val="28"/>
          <w:sz w:val="28"/>
          <w:szCs w:val="28"/>
          <w:rtl w:val="true"/>
          <w:lang w:bidi="ar-SA"/>
        </w:rPr>
        <w:t>، وَقَائِمُنَا مَنَ إِذَا لَبِسَهَا مَلَأَهَا إِنْ شَاءَ اللَّهُ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علي بن الحكم، عن معاوية، عن سعید، مثله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بصائر الدرجات جعفر عن فضالة، عن أيوب وغير واحد، عن معاوية ابن عمار، عن سعيد الأعرج، عنه علیه السلام ، مثله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ويظهر من الأخبار أنَّ عندهم علیهم السلام درعين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علامة الإمامة تستوي على كلّ إمام، والأخرى علامة القائم علیه السلام لا تستوي إلَّا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bookmarkStart w:id="75" w:name="pg9061_106330"/>
    </w:p>
    <w:p>
      <w:pPr>
        <w:pStyle w:val="Heading2"/>
        <w:numPr>
          <w:ilvl w:val="1"/>
          <w:numId w:val="1"/>
        </w:numPr>
        <w:rPr/>
      </w:pPr>
      <w:bookmarkStart w:id="76" w:name="__RefHeading___Toc2381278_2870459653"/>
      <w:bookmarkStart w:id="77" w:name="_Toc25"/>
      <w:bookmarkEnd w:id="75"/>
      <w:bookmarkEnd w:id="76"/>
      <w:r>
        <w:rPr>
          <w:rtl w:val="true"/>
        </w:rPr>
        <w:t>بيانه في معنى</w:t>
      </w:r>
      <w:r>
        <w:rPr>
          <w:rtl w:val="true"/>
        </w:rPr>
        <w:t>: (</w:t>
      </w:r>
      <w:r>
        <w:rPr>
          <w:rtl w:val="true"/>
        </w:rPr>
        <w:t>كان أبو جعفر ألحم منّي</w:t>
      </w:r>
      <w:r>
        <w:rPr>
          <w:rtl w:val="true"/>
        </w:rPr>
        <w:t>)</w:t>
      </w:r>
      <w:bookmarkEnd w:id="77"/>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وَعَبْدُ الله بْنُ عَامِرٍ، عَنِ ابْنِ سِنَانٍ، عَنِ ابْنِ مُسْكَانَ، عَنْ سُلَيْمانَ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مَعَ أَبِي عَبْدِ اللَّهُ علیه السلام فِي ثَقِيفَةٍ</w:t>
      </w:r>
      <w:r>
        <w:rPr>
          <w:rStyle w:val="FootnoteAnchor"/>
          <w:rtl w:val="true"/>
        </w:rPr>
        <w:footnoteReference w:id="94"/>
      </w:r>
      <w:r>
        <w:rPr>
          <w:rFonts w:ascii="Amiri" w:hAnsi="Amiri" w:eastAsia="Amiri" w:cs="Amiri"/>
          <w:color w:val="111111"/>
          <w:sz w:val="28"/>
          <w:sz w:val="28"/>
          <w:szCs w:val="28"/>
          <w:rtl w:val="true"/>
          <w:lang w:bidi="ar-SA"/>
        </w:rPr>
        <w:t>إِذَا اِسْتَأْذَنَ عَلَيْهِ أُنَاسٌ مِنْ أَهْلِ الْكُوفَةِ، فَأَذِنَ هُمْ، فَدَخَلُوا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أُناساً يَأْتُونَنَا يَزْعُمُونَ أَنَّ فِيكُمْ أَهْلَ الْبَيْتِ إِمَامَ مُفْتَرَضِ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 ذَلِكَ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يَزْعُمُونَ أَنَّكَ أَنْتَ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أَبَا عَبْدِ اللَّهِ ، إِنَّهُمْ أَصْحَابُ تَشْمِيرٍ وَأَصْحَابُ خَلْوَةٍ وَأَصْحَابُ ورع، وَهُمْ يَزْعُمُونَ أَنَّكَ أَنتَ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أَعْلَمُ وَمَا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أَنَّهُمْ قَدْ أَغْضَبُوهُ قَامُوا فَخَرَجُوا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مِنَ الْعِجْلِيَّةِ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سَيْفَ رَسُولِ الله صلی الله علیه و آله وسلم وَقَعَ عِنْدَ عَبْدِ اللَّهِ بْنِ الْحَسَنِ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رَآهُ عَبْدُ اللَّهِ بْنُ الْحَسَنِ وَلَا أَبُوهُ الَّذِي وَلَدَهُ بِوَاحِدَةٍ مِنْ عَيْنَيْهِ إِلَّا أَنْ يَكُونَ رَآهُ عِنْدَ الْحُسَيْنِ بْنِ عَلَى علیه السلام</w:t>
      </w:r>
      <w:r>
        <w:rPr>
          <w:rStyle w:val="FootnoteAnchor"/>
          <w:rtl w:val="true"/>
        </w:rPr>
        <w:footnoteReference w:id="95"/>
      </w:r>
      <w:r>
        <w:rPr>
          <w:rFonts w:ascii="Amiri" w:hAnsi="Amiri" w:eastAsia="Amiri" w:cs="Amiri"/>
          <w:color w:val="111111"/>
          <w:sz w:val="28"/>
          <w:sz w:val="28"/>
          <w:szCs w:val="28"/>
          <w:rtl w:val="true"/>
          <w:lang w:bidi="ar-SA"/>
        </w:rPr>
        <w:t>، فَإِنْ كَانُوا صَادِقِينَ فَاسْأَلُوهُمْ عَمَّا فِي مَيْسَرَتِهِ وَعَمَّا فِي مَيْمَنَتِهِ ، فَإِنَّ فِي مَيْسَرَةِ سَيْفِ رَسُولِ اللهِ صلی الله علیه و آله وسلم وَفِي مَيْمَنَتِهِ عَلَامَةً</w:t>
      </w:r>
      <w:r>
        <w:rPr>
          <w:rFonts w:eastAsia="Amiri" w:cs="Amiri" w:ascii="Amiri" w:hAnsi="Amiri"/>
          <w:color w:val="111111"/>
          <w:sz w:val="28"/>
          <w:szCs w:val="28"/>
          <w:rtl w:val="true"/>
          <w:lang w:bidi="ar-SA"/>
        </w:rPr>
        <w:t xml:space="preserve">». </w:t>
      </w:r>
      <w:bookmarkStart w:id="78" w:name="pg9061_106331"/>
    </w:p>
    <w:p>
      <w:pPr>
        <w:pStyle w:val="BookText"/>
        <w:rPr/>
      </w:pPr>
      <w:bookmarkEnd w:id="78"/>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عِنْدَنَا لَسَيْفُ رَسُولِ الله صلی الله علیه و آله وسلم وَدِرْعُهُ وَسِلَاحُهُ وَلَأُمَتُهُ، وَاللَّهُ إِنَّ عِنْدَنَا الَّذِي كَانَ رَسُولُ اللهِ صلی الله علیه و آله وسلم يَضَعُهُ بَيْنَ الْمُشْرِكِينَ وَالمُسْلِمِينَ فَلَا يَخْلُصُ إِلَيْهِمْ نُشَابَةٌ، وَاللَّهِ إِنَّ عِنْدَنَا لَتْلَ التَّابُوتِ الَّذِي جَاءَتْ بِهِ الْمَلَائِكَةُ تَحْمِلُهُ، وَاللَّهِ إِنَّ عِنْدَنَا لِمَثْلَ اَلطَّشْتِ الَّذِي كَانَ مُوسَى يُقَرِّبُ فِيهَا الْقُرْبَانَ، وَاللَّهِ إِنَّ عِنْدَنَا لَأَلْوَاحَ مُوسَى وَعَصَاهُ، وَإِنَّ قَائِمَنَا مَنْ لَبِسَ دِرْعَ رَسُولِ اللهِ صلی الله علیه و آله وسلم فَمَلَأَهَا، وَلَقَدْ لَبِسَهَا أبو جَعْفَرٍ علیه السلام فَخَطَّتْ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أَلحْمُ أَمْ أَبو جَعْفَرٍ؟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جَعْفَرٍ أَحْمَ مِنِّي ، وَلَقَدْ لَبِسْتُهَا أَنَا فَكَانَتْ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بِيَدِهِ هَكَذَا وَقَلَبَهَا ثَلَاثَاً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غرض السائل عن كونه أكثر لحماً أو أبوه علیهما السلام استعلام استوائه على قامته علیه السلام أم لا، ظنا منه أنَّ هذا تابع اللحم وطول القامة، فأجاب علیه السلام بما يظهر منه أنَّه ليس كذلك بأن بيّن أنَّ مع كون أبي ألحم منّي كانت على قامتي أقرب إلى الاستواء منه لأنّي إلى الكون قائماً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بيان ذلك لقوَّة رجائهم وعدم يأسهم من تعجيل الفرج</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2381280_2870459653"/>
      <w:bookmarkStart w:id="80" w:name="_Toc26"/>
      <w:bookmarkEnd w:id="79"/>
      <w:r>
        <w:rPr>
          <w:rtl w:val="true"/>
        </w:rPr>
        <w:t>بيانه في معنى</w:t>
      </w:r>
      <w:r>
        <w:rPr>
          <w:rtl w:val="true"/>
        </w:rPr>
        <w:t>: (</w:t>
      </w:r>
      <w:r>
        <w:rPr>
          <w:rtl w:val="true"/>
        </w:rPr>
        <w:t>أما ابن أبي حمزة فإنَّه رجل تأول تأويلاً لم يُحسنه</w:t>
      </w:r>
      <w:r>
        <w:rPr>
          <w:rtl w:val="true"/>
        </w:rPr>
        <w:t>...)</w:t>
      </w:r>
      <w:bookmarkEnd w:id="80"/>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عِيسَى، عَنِ الْبَزَنْطِيُّ فِيمَا كَتَبَ إِلَيْهِ الرِّضَا علیه السلام فِي اَلْوَقْفِ عَلَى أَبِيهِ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اِبْنُ أَبِي حَمْزَةَ فَإِنَّهُ رَجُلٌ تَأَوَّلَ تَأْوِيلاً لَمْ يُحْسِنُهُ وَلَمْ يُؤْتَ عِلْمَهُ فَأَلْقَاهُ إِلَى النَّاسِ، فَلَجَّ فِيهِ وَكَرِهَ إِكْذَابَ نَفْسِهِ فِي إِبْطَالِ قَوْلِهِ بِأَحَادِيثَ تَأَوَّهَا وَلَمْ يُحْسِنْ تَأْوِيلَهَا وَلَمْ يُؤْتَ عِلْمَهَا، وَرَأَى أَنَّهُ إِذَا لَمْ يُصَدِّقَ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 خ 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بِذَلِكَ لَمْ يَدْرِ لَعَلَّهُ مَا خُبّرَ عَنْهُ مِثْلُ السُّفْيَانِي وَغَيْرِهِ أَنَّهُ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مِنْهُ شَيْءٌ، وَقَالَ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يُسْقِطُ قَوْلَ آبَائِهِ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وَلَعَمْرِي مَا يُسْقِطْ قَوْلَ آبَائِي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قَصُرَ عِلْمُهُ عَنْ غَايَاتِ ذَلِكَ وَحَقَائِقِهِ، فَصَارَتْ فِتْنَةٌ لَهُ وَشُبْهَةٌ عَلَيْهِ وَفَرَّ مِنْ أَمْرٍ فَوَقَعَ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قَدْ فَرَغَ مِنَ الْأَمْرِ فَقَدْ كَذَبَ، لِأَنَّ لله عزوجل وَ المَشِيَّةَ فِي خَلْقِهِ، يُحْدِثُ مَا يَشَاءُ وَيَفْعَلُ مَا يُرِيدُ،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فَآخِرُهَا مِنْ أَوَّلِهَا وَأَوَّهَا مِنْ آخِرِهَا ، فَإِذَا حُبِّرَ عَنْهَا بِشَيْءٍ مِنْهَا بِعَيْنِهِ أَنَّهُ كَائِنٌ فَكَانَ فِي غَيْرِهِ مِنْهُ فَقَدْ وَقَعَ اَلْخَبَرُ عَلَى مَا أَخْبَرُوا أَلَيْسَتْ فِي أَيْدِيهِمْ أَنَّ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قِيلَ فِي المَرْءِ شَيْءٌ فَلَمْ يَكُنْ فِيهِ ثُمَّ كَانَ فِي وُلْدِهِ مِنْ بَعْدِهِ فَقَدْ كَانَ فِيهِ؟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 ابن أبي حمزة روى للناس أحاديث كقول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ولدي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ولدي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يعرف معنى ذلك وتأويله، إذ كان المراد الولد بواسطة، أو القائم بأمر الإمامة، فلما لم يعرف معنى الحديث وألقى إلى الناس ما فهمه وظنَّ أنَّ القول بموت الكاظم علیه السلام وبإمامة من بعده تكذيب لنفسه فيما رواه أو تكذيب للإمام علیه السلام فلج في باطله، ولم يعلم أنَّه مع صحة ما فهمه أيضاً كان يحتمل إخبارهم البداء أو التأويل بأن يقال في الرجل شيء يكون في ولده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بيَّن أنَّ بعض ما أخبروا علیهم السلام به من أخبار السفياني وغيره يحتمل البداء إن لم يقيدوه بالحتم، ومع قيد الحتم لا يحتمل البداء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أنَّه ينبغي أنْ يُحمَل بعض الكلام على التنزل والمماشاة تقوية للحجة كما لا يخفى على المتأمّل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 من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فرَّ من تكذيب الأئمة في بعض الأخبار </w:t>
      </w:r>
      <w:bookmarkStart w:id="81" w:name="pg9061_106333"/>
    </w:p>
    <w:p>
      <w:pPr>
        <w:pStyle w:val="BookText"/>
        <w:rPr/>
      </w:pPr>
      <w:bookmarkEnd w:id="81"/>
      <w:r>
        <w:rPr>
          <w:rFonts w:ascii="IRNazanin" w:hAnsi="IRNazanin" w:eastAsia="IRNazanin"/>
          <w:color w:val="111111"/>
          <w:sz w:val="28"/>
          <w:sz w:val="28"/>
          <w:szCs w:val="28"/>
          <w:rtl w:val="true"/>
          <w:lang w:bidi="fa-IR"/>
        </w:rPr>
        <w:t>المأوَّلة، فوقع تكذيبهم في النصوص المتواترة الدالة على الأئمة الاثني عشر علیه السلام والنصوص الواردة على الخصوص في الرضا علیه السلام وغيرها</w:t>
      </w:r>
      <w:r>
        <w:rPr>
          <w:rFonts w:eastAsia="IRNazanin" w:cs="IRNazanin"/>
          <w:color w:val="111111"/>
          <w:sz w:val="28"/>
          <w:szCs w:val="28"/>
          <w:rtl w:val="true"/>
          <w:lang w:bidi="fa-IR"/>
        </w:rPr>
        <w:t>.</w:t>
      </w:r>
    </w:p>
    <w:p>
      <w:pPr>
        <w:pStyle w:val="Heading2"/>
        <w:numPr>
          <w:ilvl w:val="1"/>
          <w:numId w:val="1"/>
        </w:numPr>
        <w:rPr/>
      </w:pPr>
      <w:bookmarkStart w:id="82" w:name="__RefHeading___Toc2381282_2870459653"/>
      <w:bookmarkStart w:id="83" w:name="_Toc27"/>
      <w:bookmarkEnd w:id="82"/>
      <w:r>
        <w:rPr>
          <w:rtl w:val="true"/>
        </w:rPr>
        <w:t>بيانه في معنى</w:t>
      </w:r>
      <w:r>
        <w:rPr>
          <w:rtl w:val="true"/>
        </w:rPr>
        <w:t>: (</w:t>
      </w:r>
      <w:r>
        <w:rPr>
          <w:rtl w:val="true"/>
        </w:rPr>
        <w:t>أيأتي الرُّسُل عن الله بشيء ثم تأتي بخلافه</w:t>
      </w:r>
      <w:r>
        <w:rPr>
          <w:rtl w:val="true"/>
        </w:rPr>
        <w:t>)</w:t>
      </w:r>
      <w:bookmarkEnd w:id="83"/>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الصَّدُوقِ بِإِسْنَادِهِ عَن ابْنِ أُورَمَةَ، عَنْ مُحَمَّدِ ابْنِ أَبِي صَالِحٍ، عَنِ الْحَسَنِ بْنِ مُحَمَّدِ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أَيَأْتِي الرُّسُلُ عَن اللَّه بِشَيْءٍ ثُمَّ تَأْتِي بِخِلَافِهِ؟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شِئْتَ حَدَّثْتُكَ، وَإِنْ شِئْتَ أَتَيْتُكَ بِهِ مِنْ كِتَابِ اللَّهُ تَعَالَى، قَالَ اللَّهُ تَعَالَى جَلَّتْ 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الَّتِي كَتَبَ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دَخَلُوهَا وَدَخَلَ أَبْنَاءُ أَبْنَائِهِمْ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وَعَدَنِي أَنْ يَهَبَ ِلي غُلَامًا نَبِيَّا فِي سَنَتِي هَذِهِ وَشَهْرِي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غَابَ وَوَلَدَتِ امْرَأَتُهُ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وَكَفَّلَها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نَبِيُّ اللهِ، وَقَالَتِ الْآخَرُونَ كَذَبَ ، فَلَمَّا وَلَدَتْ مَرْيَمُ عِيسَى، قَالَتِ اَلطَّائِفَةُ الَّتِي أَقَامَتْ عَلَى صِدْقٍ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وَعَدَنَا اللَّهُ</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الحديث أنه قد تحمل المصالح العظيمة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يتكلموا على وجه التورية والمجاز وبالأُمور البدائية على ما سطر في كتاب المحو والإثبات، ثمّ يظهر للناس خلاف ما فهموه من الكلام الأول، فيجب أنْ لا يحملوه على الكذب ويعلموا أنَّه كان المراد منه غير ما فهموه كمعني مجازي أو كان وقوعه مشروطاً بشرط لم يذكروه، ومن تلك الأمور زمان قيام القائم علیه السلام وتعيينه من بين الأئمة له، لئلا ييئس الشيعة وينتظروا الفرج ويصبروا</w:t>
      </w:r>
      <w:r>
        <w:rPr>
          <w:rFonts w:eastAsia="IRNazanin" w:cs="IRNazanin"/>
          <w:color w:val="111111"/>
          <w:sz w:val="28"/>
          <w:szCs w:val="28"/>
          <w:rtl w:val="true"/>
          <w:lang w:bidi="fa-IR"/>
        </w:rPr>
        <w:t xml:space="preserve">. </w:t>
      </w:r>
      <w:bookmarkStart w:id="84" w:name="pg9061_106334"/>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قلنا لكم في الرجل منا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بحسب فهم السائل وظاهر اللفظ، أو قيل فيه حقيقةً وكان مشروطاً بأمر لم يقع فوقع فيه البداء ووقع في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ما ذُكِرَ في أمر عيسى إنَّما ذُكِرَ على ذكر النظير، مع أنَّه يحتمل أن يكون أمر عيسى علیه السلام أيضاً من 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ويحتمل المثل ومضربه وجهاً آخر وهو أن يكون المراد فيهما معنى مجازيًا بوجه آخر، ففي المثل أطلق الذكر على مريم لأَنَّه سبب وجود عيسى علیهما السلام إطلاقاً لاسم المسبّب على السبب، وكذا في المضرب أُطلق القائم على من في صلبه القائم، إما على هذا الوجه أو إطلاقاً لاسم الجزء على الكل</w:t>
      </w:r>
      <w:r>
        <w:rPr>
          <w:rFonts w:eastAsia="IRNazanin" w:cs="IRNazanin"/>
          <w:color w:val="111111"/>
          <w:sz w:val="28"/>
          <w:szCs w:val="28"/>
          <w:rtl w:val="true"/>
          <w:lang w:bidi="fa-IR"/>
        </w:rPr>
        <w:t>.</w:t>
      </w:r>
    </w:p>
    <w:p>
      <w:pPr>
        <w:pStyle w:val="Heading2"/>
        <w:numPr>
          <w:ilvl w:val="1"/>
          <w:numId w:val="1"/>
        </w:numPr>
        <w:rPr/>
      </w:pPr>
      <w:bookmarkStart w:id="85" w:name="__RefHeading___Toc2381284_2870459653"/>
      <w:bookmarkStart w:id="86" w:name="_Toc28"/>
      <w:bookmarkEnd w:id="85"/>
      <w:r>
        <w:rPr>
          <w:rtl w:val="true"/>
        </w:rPr>
        <w:t>بيانه في معنى</w:t>
      </w:r>
      <w:r>
        <w:rPr>
          <w:rtl w:val="true"/>
        </w:rPr>
        <w:t>: (</w:t>
      </w:r>
      <w:r>
        <w:rPr>
          <w:rtl w:val="true"/>
        </w:rPr>
        <w:t>وينتظر عاقبتي</w:t>
      </w:r>
      <w:r>
        <w:rPr>
          <w:rtl w:val="true"/>
        </w:rPr>
        <w:t>)</w:t>
      </w:r>
      <w:bookmarkEnd w:id="86"/>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عِيسَى، عَنْ خَلَفِ بْنِ حَمَّادٍ بْن</w:t>
      </w:r>
      <w:r>
        <w:rPr>
          <w:rStyle w:val="FootnoteAnchor"/>
          <w:rtl w:val="true"/>
        </w:rPr>
        <w:footnoteReference w:id="99"/>
      </w:r>
      <w:r>
        <w:rPr>
          <w:rFonts w:ascii="Amiri" w:hAnsi="Amiri" w:eastAsia="Amiri" w:cs="Amiri"/>
          <w:color w:val="111111"/>
          <w:sz w:val="28"/>
          <w:sz w:val="28"/>
          <w:szCs w:val="28"/>
          <w:rtl w:val="true"/>
          <w:lang w:bidi="ar-SA"/>
        </w:rPr>
        <w:t>عَلِيِّ بْنِ عُثْمَانَ بْنِ رَزِينٍ، عَمَّنْ رَوَاهُ، عَنْ أَمِيرِ الْمُؤْمِنِينَ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 خِصَالٍ مَنْ كُنَّ فِيهِ كَانَ بَيْنَ یَدَيِ اللَّه وَعَنْ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المَرْهَ الْمُسْلِمَ الَّذِي يُحِبُّ لِأَخِيهِ مَا يُحِبُّ لِنَفْسِهِ، وَيَكْرَهُ لَهُ مَا يَكْرَهُ لِنَفْسِهِ، وَيُنَاصِحُهُ الْوَلَايَةَ، وَيَعْرِفُ فَضْلِي، وَيَطَأُ عَقِبِي، وَيَنْتَظِرُ عَاقِبَتِي</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بالعاقبة دولته ودولة ولده علیه السلام في الرجعة أو في القيامة،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المراد بالعاقبة هنا الولد أو آخر الأولاد، فإنَّ العاقبة تكون بمعنى الولد وآخر كل شيء كما ذكره الفيروزآبادي</w:t>
      </w:r>
      <w:r>
        <w:rPr>
          <w:rStyle w:val="FootnoteAnchor"/>
          <w:rtl w:val="true"/>
        </w:rPr>
        <w:footnoteReference w:id="101"/>
      </w:r>
      <w:r>
        <w:rPr>
          <w:rFonts w:ascii="IRNazanin" w:hAnsi="IRNazanin" w:eastAsia="IRNazanin"/>
          <w:color w:val="111111"/>
          <w:sz w:val="28"/>
          <w:sz w:val="28"/>
          <w:szCs w:val="28"/>
          <w:rtl w:val="true"/>
          <w:lang w:bidi="fa-IR"/>
        </w:rPr>
        <w:t>، فيكون المراد انتظار الفرج بظهور القائم علیه السلام</w:t>
      </w:r>
      <w:r>
        <w:rPr>
          <w:rFonts w:eastAsia="IRNazanin" w:cs="IRNazanin"/>
          <w:color w:val="111111"/>
          <w:sz w:val="28"/>
          <w:szCs w:val="28"/>
          <w:rtl w:val="true"/>
          <w:lang w:bidi="fa-IR"/>
        </w:rPr>
        <w:t xml:space="preserve">. </w:t>
      </w:r>
      <w:bookmarkStart w:id="87" w:name="pg9061_106335"/>
    </w:p>
    <w:p>
      <w:pPr>
        <w:pStyle w:val="Heading2"/>
        <w:numPr>
          <w:ilvl w:val="1"/>
          <w:numId w:val="1"/>
        </w:numPr>
        <w:rPr/>
      </w:pPr>
      <w:bookmarkStart w:id="88" w:name="__RefHeading___Toc2381286_2870459653"/>
      <w:bookmarkStart w:id="89" w:name="_Toc29"/>
      <w:bookmarkEnd w:id="87"/>
      <w:bookmarkEnd w:id="88"/>
      <w:r>
        <w:rPr>
          <w:rtl w:val="true"/>
        </w:rPr>
        <w:t xml:space="preserve">بيانه في معنى </w:t>
      </w:r>
      <w:r>
        <w:rPr>
          <w:rtl w:val="true"/>
        </w:rPr>
        <w:t>(</w:t>
      </w:r>
      <w:r>
        <w:rPr>
          <w:rtl w:val="true"/>
        </w:rPr>
        <w:t>الروح، الفلاح، النجاة و النجاح</w:t>
      </w:r>
      <w:r>
        <w:rPr>
          <w:rtl w:val="true"/>
        </w:rPr>
        <w:t>...)</w:t>
      </w:r>
      <w:bookmarkEnd w:id="89"/>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 عَنْ سَعْدِ بْنِ أَبِي خَلَفٍ، عَنْ جَابِرٍ، عَنْ أَبِي جَعْفَرٍ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الرَّوْحُ وَالرَّاحَةُ وَالْفَلْجُ وَالْفَلَاحُ وَالنَّجَاحُ وَالْبَرَكَةُ وَالْعَفْوُ وَالْعَافِيَةُ وَالْمُعَافَاةُ وَالْبُشْرَى وَالنُّصْرَةُ وَالرِّضَا وَالْقُرْبُ وَالْقَرَابَةُ وَالنَّصْرُ وَالظَّفَرُ وَالتَّمْكِينُ وَالسُّرُورُ وَالمَحَبَّةُ مِنَ اللَّهِ تَبَارَكَ وَتَعَالَى عَلَى مَنْ أَحَبَّ عَلِيَّ بْنَ أَبِي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وَوَالَاهُ وَائتم بهوَأَقَرَّ بِفَضْلِهِ وَتَوَلَّى الْأَوْصِيَاءَ  مِنْ بَعْدِهِ</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 وَحَقٌّ عَلَيَّ أَنْ أُدْخِلَهُمْ فِي شَفَاعَتِي، وَحَقٌّ عَلَىٰ رَبِّيٌّ أَنْ يَسْتَجِيبَ لي فِيهِمْ ، وَهُمْ أَتْبَاعِي،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تَبِعَنِي فَإِنَّهُ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جَرَى فِيَّ مَثَلُ إِبْرَاهِيمَ لا وَفِي الْأَوْصِيَاءِ مِنْ بَعْدِي؛ لِأَنِّي مِنْ إِبْرَاهِيمَ وَإِبْرَاهِيمُ مِنِّي، دِينُهُ دِينِي وَسُنَتَهُ سُنَّتِي، وَأَنَا أَفْضَلُ مِنْهُ، وَفَضْلِي مِنْ فَضْلِهِ وَفَضْلُهُ مِنْ فَضْلِي، وَيُصَدِّقُ قَوْلِي قَوْلُ 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بيان الروح الرحمة والفلاح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والنجاة والنجاح الظفر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الله العفو والعافية والمعافاة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فالعفو محو الذنوب، 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يسلم من الأسقام والبلايا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والمعافاة هي أن يعافيك الله من الناس ويعافيهم منك، أي يغنيك عنهم ويغنيهم عنك ويصرف أذاهم عنك وأذاك عنهم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 مفاعلة من العفو، وهو أن يعفو عن الناس ويعفوا هم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bookmarkStart w:id="90" w:name="pg9061_106336"/>
    </w:p>
    <w:p>
      <w:pPr>
        <w:pStyle w:val="BookText"/>
        <w:rPr/>
      </w:pPr>
      <w:bookmarkEnd w:id="90"/>
      <w:r>
        <w:rPr>
          <w:rFonts w:ascii="Amiri" w:hAnsi="Amiri" w:eastAsia="Amiri" w:cs="Amiri"/>
          <w:color w:val="111111"/>
          <w:sz w:val="28"/>
          <w:sz w:val="28"/>
          <w:szCs w:val="28"/>
          <w:rtl w:val="true"/>
          <w:lang w:bidi="ar-SA"/>
        </w:rPr>
        <w:t>والبشرى في الدنيا على لسان أئمتهم، وعند الموت، وفي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والنصرة بالحجّة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 من الله ورضى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والقرابة من الأئمة والنصر في الرجعة والظفر على الأعادي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التمكين في الرجعة والسرور عند الموت وفي الآخرة</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2381288_2870459653"/>
      <w:bookmarkStart w:id="92" w:name="_Toc30"/>
      <w:bookmarkEnd w:id="91"/>
      <w:r>
        <w:rPr>
          <w:rtl w:val="true"/>
        </w:rPr>
        <w:t>بيانه في معنى</w:t>
      </w:r>
      <w:r>
        <w:rPr>
          <w:rtl w:val="true"/>
        </w:rPr>
        <w:t>: (</w:t>
      </w:r>
      <w:r>
        <w:rPr>
          <w:rtl w:val="true"/>
        </w:rPr>
        <w:t>يعطف الهوى على الهدى إذا عطفوا الهدى على الهوى</w:t>
      </w:r>
      <w:r>
        <w:rPr>
          <w:rtl w:val="true"/>
        </w:rPr>
        <w:t>...)</w:t>
      </w:r>
      <w:bookmarkEnd w:id="92"/>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 مِنْ خُطْبَةٍ لَهُ علیه السلام فِي ذِكْرِ المَلَاحِم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يَعْطِفُ الْهَوَى عَلَى الْهُدَى إِذَا عَطَفُوا اهْدَى عَلَى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تَقُومَ الحَرْبُ بِكُمْ عَلَى سَاقٍ،بَادِياً نَوَاجِذْهَا، مَمْلُوءَةً أَخْلَافُهَا، حُلُوا رَضَاعُهَا ، عَلْقَماً عَاقِبَتُهَا ، أَلَا وفِي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غَدْ بِمَا لَا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الْوَالِي مِنْ غَيْرِهَا عُمَّاهَا عَلَى مَسَاوِي أَعْمَاهِ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وَتُخْرِجُ لَه الأَرْضُ أَفَالِيذَ كَبِدِهَا، وَتُلْقِيَ إِلَيْهِ سِلْماً مَقَالِيدَهَا</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بِه قَدْ نَعَق بِالشّام، وَفَحَصَ بِرَايَاتِهِ فِي ضَوَاحِي كُوفَانَ، فَعَطَفَ عَلَيْهَا عَطْفَ الضَّرُوسِ، وَفَرَشَ الأَرْضَ بِالرُّؤُوسِ، قَدْ فَغَرَتْ فَاغِرَتُهُ، وَثَقُلَتْ فِي الْأَرْضِ وَطأته، بَعِيدَ الْجُوْلَةِ، عَظِيمَ الصَّوْلَةِ، وَاللَّهُ لَيُشَرِّ دَنَّكُمْ فِي أَطْرَافِ الْأَرْضِ حَتَّى لَا يَبْقَى مِنْكُمْ إِلَّا قَلِيلٌ كَالْكُحْلِ فِي الْعَيْنِ، فَلَا تَزَالُونَ كَذَلِكَ حَتَّىٰ تَؤُوبَ إِلَى الْعَرَبِ عَوَازِبُ أَحْلَامِهَا، فَالْزَمُوا السُّنَنَ الْقَائِمَةَ وَالآثَارَ الْبَيِّنَةَ والْعَهْدَ الْقَريب الَّذِي عَلَيْهِ بَاقِي النُّبُوَّةِ ، واعْلَمُوا أَنَّ الشَّيْطَانَ إِنَّمَا يُسَنِّى لَكُمْ طُرُقَه لِتَتَّبِعُوا عَقِبه</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إيضاح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أوَّل الكلام إشارة إلى ظهور القائم علیه السلام ، وكذا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وسيأتي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قبله، إلى الفترة التي تظهر قبل القائم علیه السلام</w:t>
      </w:r>
      <w:r>
        <w:rPr>
          <w:rFonts w:eastAsia="IRNazanin" w:cs="IRNazanin"/>
          <w:color w:val="111111"/>
          <w:sz w:val="28"/>
          <w:szCs w:val="28"/>
          <w:rtl w:val="true"/>
          <w:lang w:bidi="fa-IR"/>
        </w:rPr>
        <w:t xml:space="preserve">... </w:t>
      </w:r>
      <w:bookmarkStart w:id="93" w:name="pg9061_106337"/>
    </w:p>
    <w:p>
      <w:pPr>
        <w:pStyle w:val="BookText"/>
        <w:rPr/>
      </w:pPr>
      <w:bookmarkEnd w:id="93"/>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وفي غد ، قال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الكلام جملة اعتراضية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قد كان تقدم ذكر طائفة من الناس كانت ذات ملك وافرة </w:t>
      </w:r>
      <w:r>
        <w:rPr>
          <w:rStyle w:val="FootnoteAnchor"/>
          <w:rtl w:val="true"/>
        </w:rPr>
        <w:footnoteReference w:id="109"/>
      </w:r>
      <w:r>
        <w:rPr>
          <w:rFonts w:ascii="IRNazanin" w:hAnsi="IRNazanin" w:eastAsia="IRNazanin"/>
          <w:color w:val="111111"/>
          <w:sz w:val="28"/>
          <w:sz w:val="28"/>
          <w:szCs w:val="28"/>
          <w:rtl w:val="true"/>
          <w:lang w:bidi="fa-IR"/>
        </w:rPr>
        <w:t>، فذكر علیه السلام أن الوالي يعني القائم</w:t>
      </w:r>
      <w:r>
        <w:rPr>
          <w:rStyle w:val="FootnoteAnchor"/>
          <w:rtl w:val="true"/>
        </w:rPr>
        <w:footnoteReference w:id="110"/>
      </w:r>
      <w:r>
        <w:rPr>
          <w:rFonts w:ascii="IRNazanin" w:hAnsi="IRNazanin" w:eastAsia="IRNazanin"/>
          <w:color w:val="111111"/>
          <w:sz w:val="28"/>
          <w:sz w:val="28"/>
          <w:szCs w:val="28"/>
          <w:rtl w:val="true"/>
          <w:lang w:bidi="fa-IR"/>
        </w:rPr>
        <w:t xml:space="preserve">يأخذ عُمال هذه الطائفة على سوء أعمالهم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متعلقة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بمعنى يؤاخذ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والأفاليذ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أفلاذ، وهي جمع فلذة، وهي القطعة من الكبد، كناية عن الكنوز التي تظهر للقائم علیه السلام</w:t>
      </w:r>
      <w:r>
        <w:rPr>
          <w:rStyle w:val="FootnoteAnchor"/>
          <w:rtl w:val="true"/>
        </w:rPr>
        <w:footnoteReference w:id="111"/>
      </w:r>
      <w:r>
        <w:rPr>
          <w:rFonts w:ascii="Amiri" w:hAnsi="Amiri" w:eastAsia="Amiri" w:cs="Amiri"/>
          <w:color w:val="111111"/>
          <w:sz w:val="28"/>
          <w:sz w:val="28"/>
          <w:szCs w:val="28"/>
          <w:rtl w:val="true"/>
          <w:lang w:bidi="ar-SA"/>
        </w:rPr>
        <w:t>، وقد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وَأَخْرَجَتِ الأَرضُ أَثْقالَهَا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بذلك في بعض التفاسير</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سد مسد الحال أو تمييز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به الظاهر أنه إشارة إلى السفياني</w:t>
      </w:r>
      <w:r>
        <w:rPr>
          <w:rFonts w:eastAsia="IRNazanin" w:cs="IRNazanin"/>
          <w:color w:val="111111"/>
          <w:sz w:val="28"/>
          <w:szCs w:val="28"/>
          <w:rtl w:val="true"/>
          <w:lang w:bidi="fa-IR"/>
        </w:rPr>
        <w:t>...</w:t>
      </w:r>
    </w:p>
    <w:p>
      <w:pPr>
        <w:pStyle w:val="Heading2"/>
        <w:numPr>
          <w:ilvl w:val="1"/>
          <w:numId w:val="1"/>
        </w:numPr>
        <w:rPr/>
      </w:pPr>
      <w:bookmarkStart w:id="94" w:name="__RefHeading___Toc2381290_2870459653"/>
      <w:bookmarkStart w:id="95" w:name="_Toc31"/>
      <w:bookmarkEnd w:id="94"/>
      <w:r>
        <w:rPr>
          <w:rtl w:val="true"/>
        </w:rPr>
        <w:t>بيانه في معنى</w:t>
      </w:r>
      <w:r>
        <w:rPr>
          <w:rtl w:val="true"/>
        </w:rPr>
        <w:t>: (</w:t>
      </w:r>
      <w:r>
        <w:rPr>
          <w:rtl w:val="true"/>
        </w:rPr>
        <w:t>ولهم بكل ما أتوا وعملوا من أفاريق الصبر الأدهم فوق ما أتوا وعملوا، أما إنّه لم يبق إلا الزمهرير من شتائم</w:t>
      </w:r>
      <w:r>
        <w:rPr>
          <w:rtl w:val="true"/>
        </w:rPr>
        <w:t>)</w:t>
      </w:r>
      <w:bookmarkEnd w:id="95"/>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جَمِيلٍ،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بُويعَ لَهُ بِخَمْسَةِ أَيَّامٍ خُطْبَةً،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لِكُلِّ حَقٌّ طَالِباً، وَلِكُلِّ دَم ثَائِراً، وَالطَّالِبُ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كَقِيَّامِ الثَّائِرِ بِدِمَائِنَا، وَالْحَاكِمُ فِي حَقٌّ نَفْسِهِ هُوَ الْعَدْلُ الَّذِي لَا يَحِيفُ، وَالْحَاكِمُ الَّذِي لَا يَجورُ، وَهُوَ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عَلَى كُلِّ شَارِعٍ بِدْعَةٍ وِزْرَهُ وَوِزْرَ كُلِّ مُقْتَدٍ </w:t>
      </w:r>
    </w:p>
    <w:p>
      <w:pPr>
        <w:pStyle w:val="BookText"/>
        <w:rPr/>
      </w:pPr>
      <w:r>
        <w:rPr>
          <w:rFonts w:ascii="Amiri" w:hAnsi="Amiri" w:eastAsia="Amiri" w:cs="Amiri"/>
          <w:color w:val="111111"/>
          <w:sz w:val="28"/>
          <w:sz w:val="28"/>
          <w:szCs w:val="28"/>
          <w:rtl w:val="true"/>
          <w:lang w:bidi="ar-SA"/>
        </w:rPr>
        <w:t xml:space="preserve">بِهِ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مِنْ غَيْرِ أَنْ يَنْقُصَ مِنْ أَوْزَارِ الْعَامِلِينَ شَيْئاً،وَسَيَنتَقِمُ اللَّهُ مِنَ الظُّلَمَةِ مَأْكَلٍ بِمَأْكَلٍ وَمَشْرَبٍ بِمَشْرَبٍ مِنْ لُقَمِ الْعَلْقَمِ وَمَشَارِبِ الصَّبِرِ الْأَدْهَمِ ، فَلْيَشْرَبُوا الصُّلْبَ</w:t>
      </w:r>
      <w:r>
        <w:rPr>
          <w:rStyle w:val="FootnoteAnchor"/>
          <w:rtl w:val="true"/>
        </w:rPr>
        <w:footnoteReference w:id="114"/>
      </w:r>
      <w:r>
        <w:rPr>
          <w:rFonts w:ascii="Amiri" w:hAnsi="Amiri" w:eastAsia="Amiri" w:cs="Amiri"/>
          <w:color w:val="111111"/>
          <w:sz w:val="28"/>
          <w:sz w:val="28"/>
          <w:szCs w:val="28"/>
          <w:rtl w:val="true"/>
          <w:lang w:bidi="ar-SA"/>
        </w:rPr>
        <w:t xml:space="preserve">مِنَ الرَّاحَ السَّمَّ المُذَاف </w:t>
      </w:r>
      <w:r>
        <w:rPr>
          <w:rStyle w:val="FootnoteAnchor"/>
          <w:rtl w:val="true"/>
        </w:rPr>
        <w:footnoteReference w:id="115"/>
      </w:r>
      <w:r>
        <w:rPr>
          <w:rFonts w:ascii="Amiri" w:hAnsi="Amiri" w:eastAsia="Amiri" w:cs="Amiri"/>
          <w:color w:val="111111"/>
          <w:sz w:val="28"/>
          <w:sz w:val="28"/>
          <w:szCs w:val="28"/>
          <w:rtl w:val="true"/>
          <w:lang w:bidi="ar-SA"/>
        </w:rPr>
        <w:t>، وَلْيَلْبَسُوا دِثَارَ اَلْخَوْفِ دَهْراً طَوِيلاً، وَهُمْ بِكُلِّ مَا أَتَوْا وَعَمِلُوا مِنْ أَفَارِيقِ</w:t>
      </w:r>
      <w:r>
        <w:rPr>
          <w:rStyle w:val="FootnoteAnchor"/>
          <w:rtl w:val="true"/>
        </w:rPr>
        <w:footnoteReference w:id="116"/>
      </w:r>
      <w:r>
        <w:rPr>
          <w:rFonts w:ascii="Amiri" w:hAnsi="Amiri" w:eastAsia="Amiri" w:cs="Amiri"/>
          <w:color w:val="111111"/>
          <w:sz w:val="28"/>
          <w:sz w:val="28"/>
          <w:szCs w:val="28"/>
          <w:rtl w:val="true"/>
          <w:lang w:bidi="ar-SA"/>
        </w:rPr>
        <w:t>اَلصَّبِرِ الْأَدْهَم فَوْقَ مَا أَتَوْا وَعَمِلُوا، أَمَا إِنَّهُ لَمْ يَبْقَ إِلَّا الزَّمْهَرِيرُ مِنْ شِتَائِهِمْ، وَمَا هُمْ مِنَ الصَّيْفِ إِلَّا رَقْدَةٌ، وَيَحْبِسُهُمْ مَا تَوَازَرُوا</w:t>
      </w:r>
      <w:r>
        <w:rPr>
          <w:rStyle w:val="FootnoteAnchor"/>
          <w:rtl w:val="true"/>
        </w:rPr>
        <w:footnoteReference w:id="117"/>
      </w:r>
      <w:r>
        <w:rPr>
          <w:rFonts w:ascii="Amiri" w:hAnsi="Amiri" w:eastAsia="Amiri" w:cs="Amiri"/>
          <w:color w:val="111111"/>
          <w:sz w:val="28"/>
          <w:sz w:val="28"/>
          <w:szCs w:val="28"/>
          <w:rtl w:val="true"/>
          <w:lang w:bidi="ar-SA"/>
        </w:rPr>
        <w:t>وَجَمَعُوا عَلَى ظُهُورِهِمْ مِنَ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مَطَايَا الْخَطَايَا وَيَا زَوْرَ الزَّوْرِ وَأَوْزَارَ الْآثَامِ مَعَ الَّذِينَ ظَلَمُوا، اِسْمَعُوا وَاعْقِلُوا وَتُوبُوا وَابْكُوا عَلَى أَنْفُسِكُمْ،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سَيَعْلَمُ الَّذِينَ ظَلَمُوا أَيَّ مُنْقَلَبٍ يَنْقَلِبُونَ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المعنى أنَّ في قتلنا حقًا لنا وحقا الله تعالى حيث قتلوا حجته ووليه، والقائم يطلب حقنا، والله العادل يحكم في حقٌّ نفسه أنَّ على كل شارع بدعة وزره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الزمهرير من شتائهم أي لم يبقَ من شدائد الدنيا إلا ما أصابهم من تلك الشدَّة وليس لهم في ذلك أجر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أنه لم يبقَ لهم من راحة الدنيا إلّا راحة قليلة ذهبت عنهم</w:t>
      </w:r>
      <w:r>
        <w:rPr>
          <w:rFonts w:eastAsia="Amiri" w:cs="Amiri" w:ascii="Amiri" w:hAnsi="Amiri"/>
          <w:color w:val="111111"/>
          <w:sz w:val="28"/>
          <w:szCs w:val="28"/>
          <w:rtl w:val="true"/>
          <w:lang w:bidi="ar-SA"/>
        </w:rPr>
        <w:t xml:space="preserve">... </w:t>
      </w:r>
      <w:bookmarkStart w:id="96" w:name="pg9061_106339"/>
    </w:p>
    <w:p>
      <w:pPr>
        <w:pStyle w:val="Heading2"/>
        <w:numPr>
          <w:ilvl w:val="1"/>
          <w:numId w:val="1"/>
        </w:numPr>
        <w:rPr/>
      </w:pPr>
      <w:bookmarkStart w:id="97" w:name="__RefHeading___Toc2381292_2870459653"/>
      <w:bookmarkStart w:id="98" w:name="_Toc32"/>
      <w:bookmarkEnd w:id="96"/>
      <w:bookmarkEnd w:id="97"/>
      <w:r>
        <w:rPr>
          <w:rtl w:val="true"/>
        </w:rPr>
        <w:t>بيانه في معنى</w:t>
      </w:r>
      <w:r>
        <w:rPr>
          <w:rtl w:val="true"/>
        </w:rPr>
        <w:t>: (</w:t>
      </w:r>
      <w:r>
        <w:rPr>
          <w:rtl w:val="true"/>
        </w:rPr>
        <w:t xml:space="preserve">ابن خيرة الإماء، يسومهم خسفاً </w:t>
      </w:r>
      <w:r>
        <w:rPr>
          <w:rtl w:val="true"/>
        </w:rPr>
        <w:t>...)</w:t>
      </w:r>
      <w:bookmarkEnd w:id="98"/>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الْغَارَاتِ لِإِبْرَاهِيمَ بْنِ مُحَمَّدِ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أَبَانٍ، عَنْ عَبْدِ الْغَفَّارِ بْنِ الْقَاسِمِ، عَنِ المَنْصُورِ بْنِ عُمَرَ</w:t>
      </w:r>
      <w:r>
        <w:rPr>
          <w:rStyle w:val="FootnoteAnchor"/>
          <w:rtl w:val="true"/>
        </w:rPr>
        <w:footnoteReference w:id="119"/>
      </w:r>
      <w:r>
        <w:rPr>
          <w:rFonts w:ascii="Amiri" w:hAnsi="Amiri" w:eastAsia="Amiri" w:cs="Amiri"/>
          <w:color w:val="111111"/>
          <w:sz w:val="28"/>
          <w:sz w:val="28"/>
          <w:szCs w:val="28"/>
          <w:rtl w:val="true"/>
          <w:lang w:bidi="ar-SA"/>
        </w:rPr>
        <w:t xml:space="preserve">، عَنْ زِرِّ بْنِ حُبَيْشٍ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أَحْمَدَ بْنِ عِمْرَانَ بْنِ أَبِي لَيْلَى، عَنْ أَبِيهِ، عَنِ ابْنِ أَبِي لَيْلَى، عَنِ الْمِنْهَالِ بْنِ عَمْرٍو، عَنْ زِرٌ بْنِ حُبَيْشٍ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علیه السلام بِالنَّهْرَوَانِ، فَحَمِدَ اللَّهَ وَأَثْنَى عَلَيْهِ ،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رَجُلٌ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يَكُونُ بَعْدَ هَذَا،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يُفَرِّجُ الْفِتَنَ بِرَجُلٍ مِنَّا أَهْلَ الْبَيْتِ كَتَفْرِيج الأديم بِأَبِي إِبْنُ خِيَرَةِ الْإِمَاءِ ، يَسُومُهُمْ خَسْفاً، وَيَسْقِيهِمْ بِكَأْسٍ مُصَبَّرَةِ، فَلَا يُعْطِيهِمْ إِلَّا اَلسَّيْفَ هَرْجاً هَرْجاً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قَبْلَ أَنْ تَفْقِدُونِي، سَلُونِي عَمَّا شِئْتُمْ، سَلُونِي قَبْلَ أَنْ تَفْقِدُونِي، إِنِّي مَيِّتُ أَوْ مَقْتُولٌ، بَلْ قَتْلاً، مَا يَنتَظِرُ أَشْقَاهَا أَنْ يَخْضِبَهَا مِنْ فَوْقِهَا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بِيَدِهِ إِلَى خِيَتِهِ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لَا تَسْأَلُونِّي عَنْ شَيْءٍ فِيمَا بَيْنَكُمْ وَبَيْنَ السَّاعَةِ وَلَا عَنْ فِئَةٍ تُضِلُّ مِائَةَ أَوْ تَهْدِي مِائَةً إِلَّا نَبَّأْتُكُمْ بنَاعِقِهَا وَ سَائِقِهَا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أَمِيرَ الْمُؤْمِنِينَ عَنِ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فِي زَمَانٍ إِذَا سَأَلَ سَائِلٌ فَلْيَعْقِلْ، وَإِذَا سُئِلَ مَسْئُولٌ فَلْيَتَبَّتْ أَلَا وَإِنَّ مِنْ وَرَائِكُمْ أُمُوراً أَتَتْكُمْ جَلَلاً مُزَوَّجاً وَبَلَاءَ مُكْلِحاً مُلِحًا، وَالَّذِي فَلَقَ الحَبَّةَ وَبَرَأَ النَّسَمَةَ أَنْ لَوْ قَدْ فَقَدْتُمُونِي وَنَزَلَتْ بِكُمْ كَرَاهِيَةُ الْأُمُورِ وَحَقَائِقُ الْبَلَاءِ، لَقَدْ أَطْرَقَ كَثِيرٌ مِنَ السَّائِلِينَ، وَفَشِلَ كَثِيرٌ مِنَ الْمَسْئُولِينَ، وَذَلِكَ إِذَا قَلَّصَتْ حَرْبُكُمْ وَشَمَّرَتْ عَنْ سَاقٍ، وَكَانَتِ الدُّنْيَا بَلَاءَ عَلَيْكُمْ وَعَلَى أَهْلِ بَيْتِي حَتَّىٰ يَفْتَحَ اللهُ لِبَقِيَّةِ اَلْأَبْرَارِ، فَانْصُرُوا أَقْوَاماً كَانُوا أَصْحَابَ رَايَاتٍ يَوْمَ بَدْرٍ وَيَوْمَ حُنَيْنٍ تُنْصَرُوا وَتُؤْجَرُوا، وَلَا تَسْبِقُوهُمْ فَتَصْرَ عَكُمُ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آخَرُ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عَنِ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الْفِتْنَةَ إِذَا أَقْبَلَتْ شَبَّهَتْ ، وَإِذَا أَدْبَرَتِ اسْتَقَرَّتْ، يُشْبِهُنَ مُقْبِلَاتٍ وَيُعْرَفْنَ مُدْبِرَاتٍ، إِنَّ الْفِتَنَ تَحُومُ كَالرِّيَاحِ يُصِبْنَ بَلَداً، وَيُخْطِعْنَ أُخْرَى أَلَا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أَخْوَفَ الْفِتَنِ عِنْدِي عَلَيْكُمْ فِتْنَةٌ بَنِي أُمَيَّةَ، إِنَّهَا فِتْنَةٌ عَمْيَاءُ مُظْلِمَةٌ مُطَيَّنَةٌ، عَمَّتْ فِيْتُهَا وَخَصَّتْ بَلِيَّتُهَا، وَأَصَابَ الْبَلاءُ مَنْ أَبْصَرَ فِيهَا وَأَخْطَأَ الْبَلَاءُ مَنْ عَمِيَ عَنْهَا، يَظْهَرُ أَهْلُ بَاطِلِهَا عَلَى أَهْلِ حَقَّهَا حَتَّى تُمْلَأَ الْأَرْضُ عُدْوَاناً وَظُلْماً وَبِدَعاً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أَوَّلَ مَنْ يَضَعُ جَبَرُوتَهَا وَيَكْسِرُ عَمَدَهَا وَيَنْزِعُ أَوْتَادَهَا اللهُ رَبُّ الْعَالَمِينَ، وَايْمُ الله لَتَجِدُنَّ بَنِي أُمَيَّةَ أَرْبَابَ سَوْءٍ لَكُمْ بَعْدِي كَالنَّابِ الضَّرُوسِ تَعَضُّ بِفِيهَا وَتَخْبِطُ بِيَدَيْهَا وَتَضْرِبُ بِرِجْلَيْهَا وَتَتَنَعُ دَرَّهَا، لَا يَزَالُونَ بِكُمْ حَتَّى لَا يَتْرُكُوا فِي مِصْرِكُمْ إِلَّا تَابِعاً لَهُمْ أَوْ غَيْرَ ضَارٍ، وَلَا يَزَالُ بَلاؤُهُمْ بِكُمْ حَتَّى لَا يَكُونَ انْتِصَارُ أَحَدِكُمْ مِنْهُمْ إِلَّا مِثْلَ انْتِصَارِ الْعَبْدِ مِنْ رَبِّهِ إِذَا رَآهُ أَطَاعَهُ وَإِذَا تَوَارَى عَنْهُ 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 فَرَّقُوكُمْ تَحْتَ كُلِّ حَجَرٍ جَمَعَكُمُ اللهُ لِشَرِّ يَوْمٍ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مِنْ بَعْدِي جُمَاعَ شَتَّى ، أَلَا إِنَّ قِبْلَتَكُمْ وَاحِدَةٌ، وَحَجَّكُمْ وَاحِدٌ، وَعُمْرَتَكُمْ وَاحِدَةٌ، وَالْقُلُوبَ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أَصَابِعَهُ بَعْضَهَا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أَمِيرَ الْمُؤْمِنِينَ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هَكَذَا، يَقْتُلُ هَذَا هَذَا وَيَقْتُلُ هَذَا هَذَا، قِطَعاً جَاهِلِيَّةً لَيْسَ فِيهَا هُدًى وَلَا عَلَمْ يُرَى، نَحْنُ أَهْلَ الْبَيْتِ مِنْهَا بِمَنْجَاةٍ، وَلَسْنَا فِيهَا بِدُعَاةٍ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نَصْنَعُ فِي ذَلِكَ الزَّمَانِ؟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أَنْظُرُوا أَهْلَ بَيْتِ نَبِيِّكُمْ، فَإِنْ لَبَدُوا فَالْبُدُوا، وَإِنِ اسْتَصْرَ خُوكُمْ فَانْصُرُوهُمْ تُؤْجَرُوا ، وَلَا تَسْبِقُوهُمْ فَتَصْرَ عَكُمُ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يَكُونُ بَعْدَ هَذَا،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اللَّهَ يُفَرِّجُ الْفِتَنَ بِرَجُلٍ مِنَّا أَهْلَ الْبَيْتِ كَتَفْرِيحِ الْأَدِيمِ، بِأَبِي اِبْنُ خِيَرَةِ الْإِمَاءِ، يَسُومُهُمْ خَسْفاً، وَيَسْقِيهِمْ بِكَأْسٍ مُصَبَّرَةٍ، فَلَا يُعْطِيهِمْ إِلَّا السَّيْفَ هَرْجاً هَرْجاً، يَضَعُ السَّيْفَ عَلَى عَاتِقِهِ ثَمَانِيَةَ أَشْهُرٍ، وَدَّتْ قُرَيْسٍ عِنْدَ ذَلِكَ بِالدُّنْيَا وَمَا فِيهَا لَوْ يَرَوْنِي مَقَاماً وَاحِداً قَدْرَ حَلْبٍ شَاةٍ أَوْ جَزْرِ جَزُورٍ، لأَقْبَلَ مِنْهُمْ بَعْضَ الَّذِي يَرُدُّ عَلَيْهِمْ ، حَتَّى تَقُولُ قُرَيْضٌ لَوْ كَانَ هَذَا مِنْ وُلْدِ فَاطِمَةَ لَرَحِمَنَا، فَيُغْرِيهِ اللهُ ببَنِي أُمَيَّةَ، فَيَجْعَلُهُمْ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مَلْعُونِينَ أَيْنَما ثُقِفُوا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وَقُتَّلُوا تَقْتِيلاً سُنَّةَ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فِي الَّذِينَ خَلَوْا مِنْ قَبْلُ وَلَنْ تَجِدَ لِسُنَّةِ اللهِ تَبْدِيلاً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مقروناً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 وأكلح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أي انضمت واجتمعت وبالتخفيف أي كثر وتزايدت من قلصت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شمَّرت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كشفت عن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 الطائر وغيره حول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السيئة الخلق تعضُّ حالبها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أخلاطهم من قبائل شتى، وكلما تجمع وانض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بعضه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كنصر وفرح أقام ولزق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كتفريج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الجلد عن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خيرة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يسومهم خسفاً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يُولّيهم ذلَّا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 مصبّرة ممزوجة بالصُّبّر</w:t>
      </w:r>
      <w:r>
        <w:rPr>
          <w:rFonts w:eastAsia="Amiri" w:cs="Amiri" w:ascii="Amiri" w:hAnsi="Amiri"/>
          <w:color w:val="111111"/>
          <w:sz w:val="28"/>
          <w:szCs w:val="28"/>
          <w:rtl w:val="true"/>
          <w:lang w:bidi="ar-SA"/>
        </w:rPr>
        <w:t xml:space="preserve">. </w:t>
      </w:r>
      <w:bookmarkStart w:id="99" w:name="pg9061_106342"/>
    </w:p>
    <w:p>
      <w:pPr>
        <w:pStyle w:val="BookText"/>
        <w:rPr/>
      </w:pPr>
      <w:bookmarkEnd w:id="99"/>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بين يدي الساعة هرج أي قتال واختلاط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وأصل الهرج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 في الشيء والاتِّساع</w:t>
      </w:r>
      <w:r>
        <w:rPr>
          <w:rFonts w:eastAsia="Amiri" w:cs="Amiri" w:ascii="Amiri" w:hAnsi="Amiri"/>
          <w:color w:val="111111"/>
          <w:sz w:val="28"/>
          <w:szCs w:val="28"/>
          <w:rtl w:val="true"/>
          <w:lang w:bidi="ar-SA"/>
        </w:rPr>
        <w:t>).</w:t>
      </w:r>
      <w:r>
        <w:rPr>
          <w:rStyle w:val="FootnoteAnchor"/>
          <w:rtl w:val="true"/>
        </w:rPr>
        <w:footnoteReference w:id="122"/>
      </w:r>
    </w:p>
    <w:p>
      <w:pPr>
        <w:pStyle w:val="Heading2"/>
        <w:numPr>
          <w:ilvl w:val="1"/>
          <w:numId w:val="1"/>
        </w:numPr>
        <w:rPr/>
      </w:pPr>
      <w:bookmarkStart w:id="100" w:name="__RefHeading___Toc2381294_2870459653"/>
      <w:bookmarkStart w:id="101" w:name="_Toc33"/>
      <w:bookmarkEnd w:id="100"/>
      <w:r>
        <w:rPr>
          <w:rtl w:val="true"/>
        </w:rPr>
        <w:t xml:space="preserve">بيانه في معنى </w:t>
      </w:r>
      <w:r>
        <w:rPr>
          <w:rtl w:val="true"/>
        </w:rPr>
        <w:t>(</w:t>
      </w:r>
      <w:r>
        <w:rPr>
          <w:rtl w:val="true"/>
        </w:rPr>
        <w:t>لشرِّ يوم</w:t>
      </w:r>
      <w:r>
        <w:rPr>
          <w:rtl w:val="true"/>
        </w:rPr>
        <w:t>)</w:t>
      </w:r>
      <w:bookmarkEnd w:id="101"/>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مِنْ خُطْبَةٍ لَهُ علیه السلام فِي خِطَابِ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بَلَغْتُمْ مِنْ كَرَامَةِ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لَكُمْ</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مَنْزِلَةٌ تُكْرَمُ بِهَا إِمَاؤُكُمْ، وَتُوصَلُ بِهَا جِيرَانُكُمْ، وَيُفَظَلُكُمْ</w:t>
      </w:r>
      <w:r>
        <w:rPr>
          <w:rStyle w:val="FootnoteAnchor"/>
          <w:rtl w:val="true"/>
        </w:rPr>
        <w:footnoteReference w:id="124"/>
      </w:r>
      <w:r>
        <w:rPr>
          <w:rFonts w:ascii="Amiri" w:hAnsi="Amiri" w:eastAsia="Amiri" w:cs="Amiri"/>
          <w:color w:val="111111"/>
          <w:sz w:val="28"/>
          <w:sz w:val="28"/>
          <w:szCs w:val="28"/>
          <w:rtl w:val="true"/>
          <w:lang w:bidi="ar-SA"/>
        </w:rPr>
        <w:t>مَنْ لَا فَضْلَ لَكُمْ عَلَيْهِ وَلَا يَدَ لَكُمْ عِنْدَه، ويَهَابُكُمْ مَنْ لَا يَخَافُ لَكُمْ سَطوَةً وَلَا لَكُمْ عَلَيْهِ إِمْرَةٌ، وَقَدْ تَرَوْنَ عُهُودَ اللهُ مَنْقُوضَةً فَلَا تَغْضَبُونَ، وَأَنْتُمْ لِنَقْضِ ذِمَمِ آبَائِكُمْ تَأْتَفُونَ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أُمُورُ الله عَلَيْكُمْ تَرِدُ ، وَعَنْكُمْ تَصْدُرُ، وَإِلَيْكُمْ تَرْجِعُ، فَمَكَّنْتُم الظُّلَمَةَ مِنْ مَنْزِلَتِكُمْ، وَأَلْقَيْتُمْ إِلَيْهِمْ أَزِمَّتَكُمْ، وَأَسْلَمْتُمْ أُمُورَ اللهِ فِي أَيْدِيهِمْ يَعْمَلُونَ بِالشُّبُهَاتِ، وَيَسِيرُونَ فِي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وآيمُ الله لَوْ فَرَّقُوكُمْ تَحْتَ كُل كَوْكَبٍ جَمَعَكُمُ اللهُ لِشَرِّ يَوْمٍ لَهُمْ</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القطع والهجران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جيرانكم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أهل الذمة والمعاهدين، ويحتمل المجاورين في المسكن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فضل لكم عليه كتعظيم الروم والحبشة مسلمي العرب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يخاف لكم سطوة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كالملوك في أقاصي البلاد، لما شاع </w:t>
      </w:r>
    </w:p>
    <w:p>
      <w:pPr>
        <w:pStyle w:val="BookText"/>
        <w:rPr/>
      </w:pPr>
      <w:r>
        <w:rPr>
          <w:rFonts w:ascii="Amiri" w:hAnsi="Amiri" w:eastAsia="Amiri" w:cs="Amiri"/>
          <w:color w:val="111111"/>
          <w:sz w:val="28"/>
          <w:sz w:val="28"/>
          <w:szCs w:val="28"/>
          <w:rtl w:val="true"/>
          <w:lang w:bidi="ar-SA"/>
        </w:rPr>
        <w:t>وذاع من أنَّهم قوم صالحون ، إذا دعوا الله استجاب لهم، وينصرهم بملائكته كما قيل</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للحال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والأمان والضمان والحرمة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توبيخهم على تركهم إنكار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بنقض العهود ما ظهر من الناكثين والقاسطين والمارقين وغيرهم من نقض البيعة وقتل المسلمين والإغارة عليهم، ولا ريب أن السكوت عن إنكار تلك المنكرات مع الاستنكاف عن نقض ذمم الآباء يدلُّ على أنَّ عهود الله أضعف عندهم من عهود آبائهم، وهو في حدِّ الكفر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وكانت أُمور الله عليكم 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وأنتم المخاطبون بالأوامر والنواهي، أو كنتم قبل ذلك في أيام الرسول الله صلی الله علیه و آله سلم، موارد أُمور الله ومصادرها، مطيعين له منكرين للمنكرات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 السؤال، 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تعميم الورود والصدور، فالمراد بالرجوع رجوع النفع والضر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أمور الله عليكم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بتعليمي لكم،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 تصدر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تُعلَّمونه إيَّاها ،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 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يتعلّمها بنوكم وإخوتكم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يوم ظهور المسودة، أو خروج المهدي علیه السلام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 أو المراد جمع صنفهم</w:t>
      </w:r>
      <w:r>
        <w:rPr>
          <w:rFonts w:eastAsia="Amiri" w:cs="Amiri" w:ascii="Amiri" w:hAnsi="Amiri"/>
          <w:color w:val="111111"/>
          <w:sz w:val="28"/>
          <w:szCs w:val="28"/>
          <w:rtl w:val="true"/>
          <w:lang w:bidi="ar-SA"/>
        </w:rPr>
        <w:t xml:space="preserve">. </w:t>
      </w:r>
      <w:bookmarkStart w:id="102" w:name="pg9061_106344"/>
    </w:p>
    <w:p>
      <w:pPr>
        <w:pStyle w:val="Heading2"/>
        <w:numPr>
          <w:ilvl w:val="1"/>
          <w:numId w:val="1"/>
        </w:numPr>
        <w:rPr/>
      </w:pPr>
      <w:bookmarkStart w:id="103" w:name="__RefHeading___Toc2381296_2870459653"/>
      <w:bookmarkStart w:id="104" w:name="_Toc34"/>
      <w:bookmarkEnd w:id="102"/>
      <w:bookmarkEnd w:id="103"/>
      <w:r>
        <w:rPr>
          <w:rtl w:val="true"/>
        </w:rPr>
        <w:t>بيانه في معنى</w:t>
      </w:r>
      <w:r>
        <w:rPr>
          <w:rtl w:val="true"/>
        </w:rPr>
        <w:t>: (</w:t>
      </w:r>
      <w:r>
        <w:rPr>
          <w:rtl w:val="true"/>
        </w:rPr>
        <w:t>فأنا فقأت عين الفتة</w:t>
      </w:r>
      <w:r>
        <w:rPr>
          <w:rtl w:val="true"/>
        </w:rPr>
        <w:t>...</w:t>
      </w:r>
      <w:r>
        <w:rPr>
          <w:rtl w:val="true"/>
        </w:rPr>
        <w:t>، ما أطلب اليوم بعضه وفيه إيضاح عن ابن أبي الحديد في المهدي علیه السلام</w:t>
      </w:r>
      <w:r>
        <w:rPr>
          <w:rtl w:val="true"/>
        </w:rPr>
        <w:t>)</w:t>
      </w:r>
      <w:bookmarkEnd w:id="104"/>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اللهِ وَالثَّنَاءِ عَلَيْهِ</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أَيُّهَا النَّاسُ فَإِنِّي فَقَأْتُ عَيْنَ الْفِتْنَةِ وَلَمْ يَكُنْ لِيَجْتَرِئَ عَلَيْهَا أَحَدٌ غَيْرِي بَعْدَ أَنْ مَاجَ غَيْهَبُهَا واشْتَدَّ كَلَبُهَا، فَاسْأَلُونِي قَبْلَ أَنْ تَفْقِدُونِ، فَوَ الَّذِي نَفْسِي بِيَدِهِ لَا تَسْأَلُونِي عَنْ شَيْءٍ فِيمَا بَيْنَكُمْ وبَيْنَ السَّاعَةِ وَلَا عَنْ فِئَةٍ تَهْدِي مِائَةً وتُضِلُّ مِائَةٌ إِلَّا أَنْبَأْتُكُمْ بِنَاعِقِهَا وَقَائِدِهَا وَسَائِقِهَا وَمُنَاخ رِكَاتِهَا وَحَطَّ رِحَالِهَا وَمَنْ يُقْتَلُ مِنْ أَهْلِهَا قَتْلًا وَمَنْ يَمُوتُ مِنْهُمْ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قَذَ فَقَدْتُمُونِي 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كَرَائِهِ الأُمُورِ وَحَوَازِبُ الخُطُوبِ لأَطْرَقَ كَثِيرٌ مِنَ السَّائِلِينَ، وَفَشِلَ كَثِيرٌ مِنَ الْمَسْئُولِينَ، وَذَلِكَ إِذَا قَلَّصَتْ حَرْبُكُمْ، وَشَمَّرَتْ عَنْ سَاقٍ، وَضَاقَتِ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عَلَيْكُمْ</w:t>
      </w:r>
    </w:p>
    <w:p>
      <w:pPr>
        <w:pStyle w:val="BookText"/>
        <w:rPr/>
      </w:pPr>
      <w:r>
        <w:rPr>
          <w:rFonts w:ascii="Amiri" w:hAnsi="Amiri" w:eastAsia="Amiri" w:cs="Amiri"/>
          <w:color w:val="111111"/>
          <w:sz w:val="28"/>
          <w:sz w:val="28"/>
          <w:szCs w:val="28"/>
          <w:rtl w:val="true"/>
          <w:lang w:bidi="ar-SA"/>
        </w:rPr>
        <w:t>ضِيقاً تَسْتَطِيلُونَ مَعَه أَيَّامَ الْبَلَاءِ عَلَيْكُمْ ، حَتَّى يَفْتَحَ اللهُ لِبَقِيَّةِ الأَبْرَارِ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إِنَّ الْفِتَنَ إِذَا أَقْبَلَتْ شَبَّهَتْ، وَإِذَا أَدْبَرَتْ نَبَّهَتْ، يُنْكَرْنَ مُقْبِلَاتٍ وَيُعْرَفْنَ مُدْبِرَاتٍ، يَحُمْنَ حَوْمَ الرِّيَاحِ يُصِبْنَ بَلَداً وَيُخْطِعْنَ بَلَداً،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الْفِتَنِ عِنْدِي عَلَيْكُمْ فِتْنَةٌ بَنِي أُمَيَّةَ ، فَإِنَّهَا فِتْنَةٌ عَمْيَاءُ مُظْلِمَةٌ، عَمَّتْ خُطَّتُهَا، وَخَصَّتْ بَلِيَّتُهَا، وَأَصَابَ الْبَلاءُ مَنْ أَبْصَرَ فِيهَا، وَأَخْطَأَ الْبَلَاءُ مَنْ عَمِيَ عَنْهَا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وَاَيْمُ الله لَتَجِدُنَّ بَنِي أُمَيَّةَ لَكُمْ أَرْبَابَ سُوءٍ بَعْدِي، كَالنَّابِ الضَّرُوسِ، تَعْدِمُ بِفِيهَا ، وَتَخْبِطُ بِيَدِهَا ، وَتَزْيِنُ بِرِجْلِهَا، وَتَمْنَعُ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يَزَالُونَ بِكُمْ حَتَّى لَا يَتْرُكُوا مِنْكُمْ إِلَّا نَافِعاً هُمْ، أَوْ غَيْرَ ضَائِرِ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بَلَاؤُهُمْ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حَتَّى لَا يَكُونَ انْتِصَارُ أَحَدِكُمْ مِنْهُمْ إِلَّا مِثْلَ انْتِصَارِ</w:t>
      </w:r>
      <w:r>
        <w:rPr>
          <w:rStyle w:val="FootnoteAnchor"/>
          <w:rtl w:val="true"/>
        </w:rPr>
        <w:footnoteReference w:id="129"/>
      </w:r>
      <w:r>
        <w:rPr>
          <w:rFonts w:ascii="Amiri" w:hAnsi="Amiri" w:eastAsia="Amiri" w:cs="Amiri"/>
          <w:color w:val="111111"/>
          <w:sz w:val="28"/>
          <w:sz w:val="28"/>
          <w:szCs w:val="28"/>
          <w:rtl w:val="true"/>
          <w:lang w:bidi="ar-SA"/>
        </w:rPr>
        <w:t xml:space="preserve">الْعَبْدِ مِنْ رَبِّهِ وَالصَّاحِبِ مِنْ مُسْتَصْحِبِهِ، تَرِدُ عَلَيْكُمْ فِتْنَتُهُمْ شَوْهَاءَ مَحْشِيَّةً، وقِطَعاً جَاهِلِيَّةً، لَيْسَ فِيهَا مَنَارُ هُدًى وَلَا عَلَمٌ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مِنْهَا بِمَنْجَاةٍ، وَلَسْنَا فِيهَا بِدُعَاةٍ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يُفَرِّجُهَا اللهُ عَنْكُمْ كَتَفْرِيحِ الأَدِيمِ، بِمَنْ يَسُومُهُمْ خَسْفاً، وَيَسُوقُهُمْ عُنْفاً، وَيَسْقِيهِمْ بِكَأْسٍ مُصَبَّرَةٍ، لَا يَعْطِيهِمْ إِلَّا السَّيْفَ، وَلَا يُخْلِسُهُمْ إِلَّا الْخَوْفَ فَعِنْدَ ذَلِكَ تَوَدُّ قُرَيْسٍ بِالدُّنْيَا وَمَا فِيهَا لَوْ يَرَوْنِي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وَاحِداً وَلَوْ قَدْرَ جَزْرِ جَزُورٍ ، لأَقْبَلَ مِنْهُمْ مَا أَطْلُبُ الْيَوْمَ بَعْضَه فَلَا يُعْطُونَنِي</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الخطبة ذكرها جماعة من أصحاب السيرة،وهي متداولة منقولة مستفيضة، خطب بها علي علیه السلام بعد انقضاء أمر النهروان، وفيها ألفاظ لم يوردها الرضي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ذكر بعض الألفاظ المتروكة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أَهْلَ بَيْتِ نَبِيِّكُمْ لَبَدُوا فَالْبَدُوا، وَإِنِ اسْتَنْصَرُوكُمْ فَانْصُرُوهُمْ، فَلِيَفْر جَنَّ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بِرَجُلٍ مِنَّا أَهْلَ الْبَيْتِ، بِأَبِي ابْن خِيَرَةِ الْإِمَاءِ، لَا يُعْطِيهِمْ إِلَّا السَّيْفَ هَرْجاً هَرْجاً، مَوْضُوعاً عَلَى عَاتِقِهِ ثَمَانِيَةَ أَشْهُرٍ ، حَتَّى تَقُولَ قُرَيْضٌ لَوْ كَانَ هَذَا مِنْ وُلْدِ فَاطِمَةَ لَرَحِمَنَا، يُغْرِيهِ اللهُ بِبَني أُمَيَّةَ حَتَّى يَجْعَلَهُمْ حُطَاماً وَرُفَاتاً،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 أَيْنَما ثُقِفُوا أُخِذُوا وَقُتَلُوا تَقْتِيلاً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الرجل الموعود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الإماميَّة فيزعمون أنَّه إمامهم الثاني عشر، وأنه ابن أمة اسمها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أصحابنا فيزعمون أنه فاطمي يُولد في مستقبل الزمان، لأُمّ ولد وليس بموجود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يكون من بني أُميَّة في ذلك الوقت موجوداً حتّى ينتقم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الإمامية فتقول بالرجعة، ويزعمون أنه سيُعاد قوم بأعيانهم من بني أميّة وغيرهم، إذا ظهر إمامهم المنتظر ، وأنه يقطع أيدي أقوام وأرجلهم، ويسمل عيون بعضهم ويصلب قوماً آخرين، وينتقم من أعداء آل محمد غلیهم السلام المتقدمين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والمتأخِّرين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أصحابنا فيزعمون أنه سيخلق الله تعالى في آخر الزمان رجلاً من ولد فاطمة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يستولي على السفياني وأشياعه من بني أمية</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خصَّ أهل الجمل وأهل النهروان بالذكر، 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صفِّين؟</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الشبهة كانت في أهل الجمل وأهل النهروان ظاهرة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أهل الجمل ف الحسن ظنّهم بطلحة والزبير، وكون عائشة زوجة الرسول صلی الله علیه و آله وسلم معهم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أهل النهروان، فكانوا أهل قرآن وعبادة واجتهاد، وعزوف عن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كانوا 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العراق وزُهّادها</w:t>
      </w:r>
      <w:r>
        <w:rPr>
          <w:rFonts w:eastAsia="Amiri" w:cs="Amiri" w:ascii="Amiri" w:hAnsi="Amiri"/>
          <w:color w:val="111111"/>
          <w:sz w:val="28"/>
          <w:szCs w:val="28"/>
          <w:rtl w:val="true"/>
          <w:lang w:bidi="ar-SA"/>
        </w:rPr>
        <w:t xml:space="preserve">. </w:t>
      </w:r>
      <w:bookmarkStart w:id="105" w:name="pg9061_106347"/>
    </w:p>
    <w:p>
      <w:pPr>
        <w:pStyle w:val="BookText"/>
        <w:rPr/>
      </w:pPr>
      <w:bookmarkEnd w:id="105"/>
      <w:r>
        <w:rPr>
          <w:rFonts w:ascii="Amiri" w:hAnsi="Amiri" w:eastAsia="Amiri" w:cs="Amiri"/>
          <w:color w:val="111111"/>
          <w:sz w:val="28"/>
          <w:sz w:val="28"/>
          <w:szCs w:val="28"/>
          <w:rtl w:val="true"/>
          <w:lang w:bidi="ar-SA"/>
        </w:rPr>
        <w:t>وأمَّا معاوية، فكان فاسقاً مشهوراً بقلَّة الدِّين والانحراف عن الإسلام، وكذلك ناصره ومظاهره على أمره عمرو بن العاص ومن اتبعهما من طغام أهل الشام وأجلافهم وجُهّال الأعراب، فلم يكن أمرهم خافياً في جواز قتالهم ومحاربتهم</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أولادهم وإن لم يكونوا أبراراً في أنفسهم ، إن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دولة بني العباس، والأظهر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أطلب اليوم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الطاعة والانقياد، أي يتمنون أن يروني فيطيعوني إطاعة كاملة، وقد رضيت منهم اليوم بأن يطيعوني إطاعة ناقصة فلم يقبلوا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مروان بن محمد وهو آخر ملوك بني أُميّة، قال يوم الزابِّ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شاهد عبد الله بن محمّد بن علي بن عبد الله بن العباس بإزائه في صفّ خراسان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لوددت أنَّ عليَّ بن أبي طالب تحت هذه الراية بدلاً من هذا الفتى</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ويحتمل أن يكون التمني عند قيام القائم علیه السلام</w:t>
      </w:r>
    </w:p>
    <w:p>
      <w:pPr>
        <w:pStyle w:val="Heading2"/>
        <w:numPr>
          <w:ilvl w:val="1"/>
          <w:numId w:val="1"/>
        </w:numPr>
        <w:rPr/>
      </w:pPr>
      <w:bookmarkStart w:id="106" w:name="__RefHeading___Toc2381298_2870459653"/>
      <w:bookmarkStart w:id="107" w:name="_Toc35"/>
      <w:bookmarkEnd w:id="106"/>
      <w:r>
        <w:rPr>
          <w:rtl w:val="true"/>
        </w:rPr>
        <w:t>بيانه في معنى</w:t>
      </w:r>
      <w:r>
        <w:rPr>
          <w:rtl w:val="true"/>
        </w:rPr>
        <w:t>: (</w:t>
      </w:r>
      <w:r>
        <w:rPr>
          <w:rtl w:val="true"/>
        </w:rPr>
        <w:t>قد لبس للحكمة جنّتها</w:t>
      </w:r>
      <w:r>
        <w:rPr>
          <w:rtl w:val="true"/>
        </w:rPr>
        <w:t>)</w:t>
      </w:r>
      <w:bookmarkEnd w:id="107"/>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953</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عَلَى حِجَارَةٍ نَصَبَهَا لَهُ جَعْدَةُ بْنُ هُبَيْرَةَ اَلمَخْرُومِيُّ، وَعَلَيْهِ مِدْرَعَةٌ مِنْ صُوفٍ، وَحَمَائِلُ سَيْفِهِ 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p>
    <w:p>
      <w:pPr>
        <w:pStyle w:val="BookText"/>
        <w:rPr/>
      </w:pPr>
      <w:r>
        <w:rPr>
          <w:rFonts w:ascii="Amiri" w:hAnsi="Amiri" w:eastAsia="Amiri" w:cs="Amiri"/>
          <w:color w:val="111111"/>
          <w:sz w:val="28"/>
          <w:sz w:val="28"/>
          <w:szCs w:val="28"/>
          <w:rtl w:val="true"/>
          <w:lang w:bidi="ar-SA"/>
        </w:rPr>
        <w:t>رِجْلَيْهِ نَعْلَانِ مِنْ لِيفٍ، وَكَأَنَّ جَبِينَهُ ثَفِنَهُ بَعِيرِ،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أُوصِيكُمْ عِبَادَ الله بِتَقْوَى الله، الَّذِي أَلْبَسَكُمُ الرِّيَاشَ وَأَسْبَغَ عَلَيْكُمُ المَعَاشَ ، وَلَوْ أَنَّ أَحَداً يَجِدُ إِلَى الْبَقَاءِ سُلَّاً أَوْ لِدَفْعِ المَوْتِ سَبِيلًا، لَكَانَ ذَلِكَ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سُخَّرَ لَه مُلْكُ الْجِنَّ وَالإِنْسِ مَعَ النُّبُوَّةِ وَعَظِيمِ الزُّلْفَةِ، فَلَمَّا اسْتَوْفَى طُعْمَتَه، وَاسْتَكْمَلَ مُدَّتَه، رَمَتْه قِسِيُّ الْفَنَاءِ بِنِبَالِ المَوْتِ ، وَأَصْبَحَتِ الدِّيَارُ مِنْه خَالِيَةٌ، وَالمَسَاكِنُ مُعَطَّلَةٌ، وَوَرِثَهَا قَوْمٌ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لَكُمْ فِي الْقُرُونِ السَّالِفَةِ لَعِبْرَةً، أَيْنَ الْعَمَالِقَةُ وأَبْنَاءُ الْعَالِقَةِ؟ أَيْنَ الْفَرَاعِنَةُ وَأَبْنَاءُ الْفَرَاعِنَةِ؟ أَيْنَ أَصْحَابُ مَدَائِنِ الرَّسُ الَّذِينَ قَتَلُوا النَّبِيِّينَ وَأَطْفَتُوا سُنَنَ المُرْسَلِينَ وَأَحْيَوْا سُنَنَ الجَبَّارِينَ؟ أَيْنَ الَّذِينَ سَارُوا بِالْجُيُوشِ وَهَزَمُوا الأُلُوفَ وَعَسْكَرُوا الْعَسَاكِرَ وَمَدَّنُوا المَدَائِنَ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لَبِسَ لِلْحِكْمَةِ جُنَّتَهَا، وَأَخَذَهَا بِجَمِيعِ أَدَبِهَا مِنَ الإِقْبَالِ عَلَيْهَا، وَالمَعْرِفَةِ بِهَا، وَالتَّفَرُّعَ لَهَا، فَهِيَ عِنْدَ نَفْسِه ضَالَّته الَّتِي يَطْلُبُهَا، وَحَاجَتُه الَّتِي يَسْأَلُ عَنْهَا، فَهُوَ مُغْتَرِبٌ إِذَا اغْتَرَبَ الإِسْلَامُ، وَضَرَبَ بِعَسِيبٍ ذَنَبِه، وَأَلْصَقَ الأَرْضَ بِجِرَانِه بَقِيَّةٌ مِنْ بَقَايَا حُجَّتِه، خَلِيفَةٌ مِنْ خَلَائِفِ أَنْبِيَائِه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الرياش والريش ما ظهر من اللباس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الرياش جمع الريش ويقع الرياش على الخصب والمعاش والمال المستفاد</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أكمل وأوسع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مكسب الإنسان الذي يعيش به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السُّلَّم کسُكَّر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يُرتقى عليه، واستُعمل هنا في الوسيلة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وكون النبوَّة والزلفة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القرب والمنزلة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الوسائل إلى البقاء، لاستجابة الدعاء معهما، فهما مظنتان للتوصل إلى البقاء في الباطن، كما أنَّ السلطنة الكاملة مظنَّة لأن تكون وسيلة إليه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العربيَّة، لا واحد من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نبال الموت أسبابه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والإضافة البيانية للمبالغة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العمالقة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أولاد عمليق أو عملاق بن لاوذ بن ارم بن سام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الفراعنة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ملوك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ذكر أصحاب الرس</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جمعوها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مدَّنوا المدائن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بنوها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لَبِسَ لِلْحِكْمَةِ جُنَّتَهَا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القائم علیه السلام كما ذكره ابن أبي الحديد نقلاً عن الإمامية</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التفرُّغ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عن العلائق والشواغل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ضالة المؤمن</w:t>
      </w:r>
      <w:r>
        <w:rPr>
          <w:rFonts w:eastAsia="IRNazanin" w:cs="IRNazanin"/>
          <w:color w:val="111111"/>
          <w:sz w:val="28"/>
          <w:szCs w:val="28"/>
          <w:rtl w:val="true"/>
          <w:lang w:bidi="fa-IR"/>
        </w:rPr>
        <w:t>».</w:t>
      </w:r>
      <w:r>
        <w:rPr>
          <w:rStyle w:val="FootnoteAnchor"/>
          <w:rtl w:val="true"/>
        </w:rPr>
        <w:footnoteReference w:id="145"/>
      </w:r>
      <w:bookmarkStart w:id="108" w:name="pg9061_106350"/>
    </w:p>
    <w:p>
      <w:pPr>
        <w:pStyle w:val="BookText"/>
        <w:rPr/>
      </w:pPr>
      <w:bookmarkEnd w:id="108"/>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مغترب أي هذا الشخص يخفي نفسه ويحملها إذا ظهر الفسق والجور واغترب الإسلام باغتراب العدل والصلاح، وهو إشارة إلى غيبة القائم علیه السلام </w:t>
      </w:r>
      <w:r>
        <w:rPr>
          <w:rFonts w:eastAsia="IRNazanin" w:cs="IRNazanin"/>
          <w:color w:val="111111"/>
          <w:sz w:val="28"/>
          <w:szCs w:val="28"/>
          <w:rtl w:val="true"/>
          <w:lang w:bidi="fa-IR"/>
        </w:rPr>
        <w:t>...</w:t>
      </w:r>
    </w:p>
    <w:p>
      <w:pPr>
        <w:pStyle w:val="Heading2"/>
        <w:numPr>
          <w:ilvl w:val="1"/>
          <w:numId w:val="1"/>
        </w:numPr>
        <w:rPr/>
      </w:pPr>
      <w:bookmarkStart w:id="109" w:name="__RefHeading___Toc2381300_2870459653"/>
      <w:bookmarkStart w:id="110" w:name="_Toc36"/>
      <w:bookmarkEnd w:id="109"/>
      <w:r>
        <w:rPr>
          <w:rtl w:val="true"/>
        </w:rPr>
        <w:t>بيانه في معنى</w:t>
      </w:r>
      <w:r>
        <w:rPr>
          <w:rtl w:val="true"/>
        </w:rPr>
        <w:t>: (</w:t>
      </w:r>
      <w:r>
        <w:rPr>
          <w:rtl w:val="true"/>
        </w:rPr>
        <w:t>العدّة</w:t>
      </w:r>
      <w:r>
        <w:rPr>
          <w:rtl w:val="true"/>
        </w:rPr>
        <w:t>)</w:t>
      </w:r>
      <w:bookmarkEnd w:id="110"/>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بِأَبِي وَأُمِّي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مِنْ عِدَّةٍ أَسْمَاؤُهُمْ فِي السَّمَاءِ مَعْرُوفَةٌ وَفِي الْأَرْضِ 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فَتَوَفَّعُوا مَا يَكُونُ مِنْ إِدْبَارِ أُمُورِكُمْ وَانْقِطَاعِ يُصَلِكُمْ واسْتِعْمَالِ صِغَارِكُمْ، ذَاكَ حَيْثُ تَكُونُ ضَرْبَةُ السَّيْفِ عَلَى الْمُؤْمِنِ أَهْوَنَ مِنَ الدَّرْهَمِ مِنْ حِلَّه، ذَاكَ حَيْثُ يَكُونُ المُعْطَى أَعْظَمَ أَجْراً مِنَ الْمُعْطِي، ذَاكَ حَيْثُ تَسْكَرُونَ مِنْ غَيْرِ شَرَابٍ، بَلْ مِنَ النِّعْمَةِ وَالنَّعِيمِ، وَتَحْلِفُونَ مِنْ غَيْرِ اضْطِرَارٍ، وَتَكْذِبُونَ مِنْ غَيْرِ إِحْرَاجِ، ذَاكَ إِذَا عَضَكُمُ الْبَلَاةَ كَمَا يَعَضُّ الْقَتَبُ غَارِبَ الْبَعِيرِ ، مَا أَطْوَلَ هَذَا الْعَنَاءَ وأَبْعَدَ هَذَا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أَلْقُوا هَذِهِ الأَزِمَّةَ الَّتِي تَحْمِلُ ظُهُورُهَا الأَنْقَالَ مِنْ أَيْدِيكُمْ، وَلَا تَصَدَّعُوا عَلَى سُلْطَانِكُمْ فَتَذْمُّوا غِبَّ فِعَالِكُمْ، وَلَا تَقْتَحِمُوا مَا اسْتَقْبَلْتُمْ مِنْ فَوْرِ نَارِ الْفِتْنَةِ، وَأَمِيطُوا عَنْ سَنَيْهَا وَخَلُّوا قَصْدَ السَّبِيلِ لَهَا، فَقَدْ لَعَمْرِي يَهْلِكُ فِي هَبِهَا المُؤْمِنُ وَيَسْلَمُ فِيهَا غَيْرُ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مَثَلِي بَيْنَكُمْ كَمَثَلِ السِّرَاج فِي الظُّلْمَةِ، يَسْتَضِيءُ بِه مَنْ وَجَهَا، فَاسْمَعُوا أَيُّهَا النَّاسُ وَعُوا وَأَحْضِرُ وا أَذَانَ قُلُوبِكُمْ تَفْهَمُوا</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العدة هم الأئمَّة الأحد </w:t>
      </w:r>
    </w:p>
    <w:p>
      <w:pPr>
        <w:pStyle w:val="BookText"/>
        <w:rPr/>
      </w:pPr>
      <w:r>
        <w:rPr>
          <w:rFonts w:ascii="IRNazanin" w:hAnsi="IRNazanin" w:eastAsia="IRNazanin"/>
          <w:color w:val="111111"/>
          <w:sz w:val="28"/>
          <w:sz w:val="28"/>
          <w:szCs w:val="28"/>
          <w:rtl w:val="true"/>
          <w:lang w:bidi="fa-IR"/>
        </w:rPr>
        <w:t xml:space="preserve">عشر من ولده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عنى الأبدال الذين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أولياء الله</w:t>
      </w:r>
      <w:r>
        <w:rPr>
          <w:rStyle w:val="FootnoteAnchor"/>
          <w:rtl w:val="true"/>
        </w:rPr>
        <w:footnoteReference w:id="1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 ذكر انتظار فرج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بعد هذا</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ارتباط له بحكاية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أسمائهم في الأرض مجهولة، فلعل المراد به أنَّ أكثر الناس لا يعرفون قدرهم ومنزلتهم، فلا ينافي معرفة الخواص لهم وإن كانوا أيضاً لا يعرفونهم حقّ معرفتهم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أراد به جهالة أسمائهم في وقت إيراد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والتخصيص في الاحتمال الأخير أقل منه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وَانْقِطَاعِ يُصَلِكُمْ جمع وصلة، أي تفرُّق أُموركم المنتظمة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باستعمال الصغار تقديمهم على المشايخ وأرباب التجارب في الأعمال والولايات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 يَكُونُ المُعْطَى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بناء المجهول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أَعْظَمَ أَجْراً مِنَ المُعْطِي على بناء الفاعل، لأنَّ أكثر الأموال في ذلك الزمان يكون من الحرام، وأيضاً لا يعطونها على الوجه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للأغراض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المعطى فلما كان فقيراً يأخذ المال لسدّ خلَّته، لا يلزمه البحث عن المال وحلّه وحرمته، فكان أعظم أجراً من المعطي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صاحب المال لما كان يصرفه في أغلب الأحوال في الفساد، فإذا أخذه الفقير فقد فوّت عليه صرفه في القبائح، فقد كفَّه بأخذ المال من ارتكاب القبيح</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بعد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غضارة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الخفض والدعة والمال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إِحْرَاجٍ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اضطرار إلى الكذب، وروي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عَضَّكُمُ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كسمع ومنع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أمسكها بأسنانه، وعضَّ بصاحبه أي لزمه وعضَّ الزمان والحرب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العنق والسنام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الكلام غير متّصل بما قبله كما هو عادة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بين ذلك ما ينال من شيعته من البؤس والقنوط ومشقة انتظار الفرج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أَطْوَلَ هَذَا الْعَنَاءَ وأَبْعَدَ هَذَا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كلام شيعته علیه السلام</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فيكون المراد بالرجاء رجاء ظهور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ميثم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ويحتمل أن يكون الكلام متصلاً، ويكون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أَطْوَلَ هَذَا 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كلاماً مستأنفاً في معنى التوبيخ لهم على إعراضهم عنه وإقبالهم على الدنيا وإتعابهم أنفسهم في طلبها، وتنفير لهم عنها بذكر طول العناء في طلبها وبعد الرجاء لما يُرجى منها</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قوله ليلا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ألقوا من أيديكم أزمة الآراء الفاسدة والأعمال الكاسدة التي هي كالنوق والمراكب في حمل التبعات والآثام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والسلطان الأمير والإمام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عاقبته</w:t>
      </w:r>
      <w:r>
        <w:rPr>
          <w:rFonts w:eastAsia="Amiri" w:cs="Amiri" w:ascii="Amiri" w:hAnsi="Amiri"/>
          <w:color w:val="111111"/>
          <w:sz w:val="28"/>
          <w:szCs w:val="28"/>
          <w:rtl w:val="true"/>
          <w:lang w:bidi="ar-SA"/>
        </w:rPr>
        <w:t xml:space="preserve">. </w:t>
      </w:r>
      <w:bookmarkStart w:id="111" w:name="pg9061_106353"/>
    </w:p>
    <w:p>
      <w:pPr>
        <w:pStyle w:val="BookText"/>
        <w:rPr/>
      </w:pPr>
      <w:bookmarkEnd w:id="111"/>
      <w:r>
        <w:rPr>
          <w:rFonts w:ascii="Amiri" w:hAnsi="Amiri" w:eastAsia="Amiri" w:cs="Amiri"/>
          <w:color w:val="111111"/>
          <w:sz w:val="28"/>
          <w:sz w:val="28"/>
          <w:szCs w:val="28"/>
          <w:rtl w:val="true"/>
          <w:lang w:bidi="ar-SA"/>
        </w:rPr>
        <w:t>وفور نار الفتنة وهجها وغليانها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تنخوا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دعوها تسلك طريقها ولا تتعرّضوا لها تكونوا حبطاً</w:t>
      </w:r>
      <w:r>
        <w:rPr>
          <w:rStyle w:val="FootnoteAnchor"/>
          <w:rtl w:val="true"/>
        </w:rPr>
        <w:footnoteReference w:id="153"/>
      </w:r>
      <w:r>
        <w:rPr>
          <w:rFonts w:ascii="IRNazanin" w:hAnsi="IRNazanin" w:eastAsia="IRNazanin"/>
          <w:color w:val="111111"/>
          <w:sz w:val="28"/>
          <w:sz w:val="28"/>
          <w:szCs w:val="28"/>
          <w:rtl w:val="true"/>
          <w:lang w:bidi="fa-IR"/>
        </w:rPr>
        <w:t>لنارها</w:t>
      </w:r>
      <w:r>
        <w:rPr>
          <w:rFonts w:eastAsia="IRNazanin" w:cs="IRNazanin"/>
          <w:color w:val="111111"/>
          <w:sz w:val="28"/>
          <w:szCs w:val="28"/>
          <w:rtl w:val="true"/>
          <w:lang w:bidi="fa-IR"/>
        </w:rPr>
        <w:t>.</w:t>
      </w:r>
    </w:p>
    <w:p>
      <w:pPr>
        <w:pStyle w:val="Heading2"/>
        <w:numPr>
          <w:ilvl w:val="1"/>
          <w:numId w:val="1"/>
        </w:numPr>
        <w:rPr/>
      </w:pPr>
      <w:bookmarkStart w:id="112" w:name="__RefHeading___Toc2381302_2870459653"/>
      <w:bookmarkStart w:id="113" w:name="_Toc37"/>
      <w:bookmarkEnd w:id="112"/>
      <w:r>
        <w:rPr>
          <w:rtl w:val="true"/>
        </w:rPr>
        <w:t>بيانه في معنى</w:t>
      </w:r>
      <w:r>
        <w:rPr>
          <w:rtl w:val="true"/>
        </w:rPr>
        <w:t>: (</w:t>
      </w:r>
      <w:r>
        <w:rPr>
          <w:rtl w:val="true"/>
        </w:rPr>
        <w:t>من يجمعكم، الصنائع</w:t>
      </w:r>
      <w:r>
        <w:rPr>
          <w:rtl w:val="true"/>
        </w:rPr>
        <w:t>)</w:t>
      </w:r>
      <w:bookmarkEnd w:id="113"/>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خُطْبَةٍ 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النَّاشِرِ فِي الْخَلْقِ فَضْلَه، وَالْبَاسِطِ فِيهِمْ بِالجُودِ يَدَه، نَحْمَدُه فِي جَميع أُمُورِه ، وَنَسْتَعِينُه عَلَى رِعَايَةِ حُقُوقِه ، وَنَشْهَدُ أَنْ لَا إِلَه غَيْرُه، وَأَنَّ مُحَمَّداً عَبْدُه وَرَسُولُه ، أَرْسَلَه بِأَمْرِهِ صَادِعاً وَبِذِكْرِه نَاطِقاً، فَأَدَّى أَمِيناً ومَضَى رَشِيداً ، وَخَلَّفَ فِينَا رَايَةَ الْحَقِّ مَنْ تَقَدَّمَهَا مَرَقَ وَمَنْ تَخَلَّفَ عَنْهَا زَهَقَ وَمَنْ لَزِمَهَا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دَلِيلُهَا مَكِيثُ الْكَلَام بَطِيءُ الْقِيَامِ سَرِيعُ إِذَا قَامَ، فَإِذَا أَنتُمْ لَه رِقَابَكُمْ وَأَشَرْتُمْ إِلَيْهِ بِأَصَابِعِكُمْ جَاءَهُ الْمَوْتُ فَذَهَبَ بِهِ، فَلَبِثْتُمْ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مَا شَاءَ اللَّهُ حَتَّى يُطْلِعَ اللَّهُ لَكُمْ مَنْ يَجْمَعُكُمْ وَيَضُمُّ نَشْرَكُمْ، فَلَا تَطْمَعُوا فِي غَيْرِ مُقْبِلِ، وَلَا تَيْأَسُوا مِنْ مُدْبِرٍ، فَإِنَّ المُدْبِرَ عَسَى أَنْ تَزِلَّ بِهِ إِحْدَى قَائِمَتَيْهِ، وَتَثْبُتَ الأُخْرَى فَتَرْجِعَا حَتَّى تَثْبُنَا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مَثَلَ آلِ مُحَمَّد صلی الله علیه و آله وسلم كَمَثَلِ نُجُومِ السَّمَاءِ إِذَا خَوَىٰ نَجْمٌ طَلَعَ نَجْمٌ ، فَكَأَنَّكُمْ قَدْ تَكَامَلَتْ مِنَ الله فِيكُمُ الصَّنَائِعُ، وَأَرَاكُمْ مَا كُنتُمْ تَأْمُلُونَ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التفريق والبسط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اليد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كناية عن العطاء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هنا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صدر منه من النعم والبلايا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حقوق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شكره وطاعته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بأمره صادعاً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مظهراً مجاهراً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إصابة الصواب،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الاستقامة على طريق الحقِّ مع تصلُّب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الثقلان المخلّفان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عن المرمي به، والمراد هنا خروج من تقدمها ولم يعتد بها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كمنع بطل وهلك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وأراد بالدليل نفسه علیه السلام ، والضمير راجع إلى الراية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مكيث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بطيئه، أي لا يتكلم من غير 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بطئ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ترك العجلة والطيش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إلانة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والإشارة بالأصابع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التعظيم والإجلال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أنَّ أهل العراق لم يكونوا أشدّ اجتماعاً عليه من الشهر الذي قُتِلَ علال فيه، اجتمع له مائة ألف سيف، وأخرج مقدمت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الشام، فضربه اللعين وانفضت تلك الجموع كالغنم فقدت رعاتها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يجمعهم إلى المهدي علیه 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المنشور التفرُّق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لم يقبل على طلب هذا الأمر ممَّن هو أهله فلا تطمعوا فيه، فإنّ ذلك لاختلال بعض شرائط الطلب، كما كان شأن أكثر أئمَّتنا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بغير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انحرف عن الدين بارتكاب منكر، فإنَّه لا يجوز الطمع في أن يكون أميراً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تطعنوا في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أقبل على هذا الأمر من أهل البيت فلا تدفعوه عما يريد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تيأسوا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أدبر عن طلب الخلافة ممن هو أهل لها فلا تيأسوا من عوده وإقباله على الطلب، فإنَّ إدباره يكون لفقد بعض</w:t>
      </w:r>
    </w:p>
    <w:p>
      <w:pPr>
        <w:pStyle w:val="BookText"/>
        <w:rPr/>
      </w:pPr>
      <w:r>
        <w:rPr>
          <w:rFonts w:ascii="Amiri" w:hAnsi="Amiri" w:eastAsia="Amiri" w:cs="Amiri"/>
          <w:color w:val="111111"/>
          <w:sz w:val="28"/>
          <w:sz w:val="28"/>
          <w:szCs w:val="28"/>
          <w:rtl w:val="true"/>
          <w:lang w:bidi="ar-SA"/>
        </w:rPr>
        <w:t xml:space="preserve">الشروط كقلَّة الناصر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وزوال إحدى القائمتين كناية عن اختلال بعض الشروط، وثبات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وجود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فيرجعان حتّى يثبتا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استكمال الشرائط، ولا ينافي النهي عن الإياس النهي عن الطمع، لأنَّ عدم اليأس هو التجويز، والطمع فوق التجويز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النهي عن الطمع في حال عدم الشروط والإعراض عن الطلب لذلك، والنهي عن الإياس لجواز حصول الشرائط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تفسير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تيأسوا من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إذا ذهب من بينكم إمام وخلفه إمام آخر فاضطرب أمره، فلا تشكوا فيهم، فإنَّ المضطرب الأمر سينتظم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يكون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مثل آل 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كالبيان لهذا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خوى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مال للمغيب</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صنيعة وهي الإحسان، أي لا تيأسوا عسى أن يأتي الله </w:t>
      </w:r>
      <w:bookmarkStart w:id="114" w:name="pg9061_106356"/>
    </w:p>
    <w:p>
      <w:pPr>
        <w:pStyle w:val="BookText"/>
        <w:rPr/>
      </w:pPr>
      <w:bookmarkEnd w:id="114"/>
      <w:r>
        <w:rPr>
          <w:rFonts w:ascii="Amiri" w:hAnsi="Amiri" w:eastAsia="Amiri" w:cs="Amiri"/>
          <w:color w:val="111111"/>
          <w:sz w:val="28"/>
          <w:sz w:val="28"/>
          <w:szCs w:val="28"/>
          <w:rtl w:val="true"/>
          <w:lang w:bidi="ar-SA"/>
        </w:rPr>
        <w:t>بالفرج عن قريب، والمتحقق الوقوع قريب وإن كان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إراءة المخاطبين ما يأملون في الرجعة</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2381304_2870459653"/>
      <w:bookmarkStart w:id="116" w:name="_Toc38"/>
      <w:bookmarkEnd w:id="115"/>
      <w:r>
        <w:rPr>
          <w:rtl w:val="true"/>
        </w:rPr>
        <w:t>بيانه في معنى</w:t>
      </w:r>
      <w:r>
        <w:rPr>
          <w:rtl w:val="true"/>
        </w:rPr>
        <w:t>: (</w:t>
      </w:r>
      <w:r>
        <w:rPr>
          <w:rtl w:val="true"/>
        </w:rPr>
        <w:t>الأمر</w:t>
      </w:r>
      <w:r>
        <w:rPr>
          <w:rtl w:val="true"/>
        </w:rPr>
        <w:t>)</w:t>
      </w:r>
      <w:bookmarkEnd w:id="116"/>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خُطْبَةٍ لَهُ 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أَيُّهَا الْغَافِلُونَ</w:t>
      </w:r>
      <w:r>
        <w:rPr>
          <w:rStyle w:val="FootnoteAnchor"/>
          <w:rtl w:val="true"/>
        </w:rPr>
        <w:footnoteReference w:id="156"/>
      </w:r>
      <w:r>
        <w:rPr>
          <w:rFonts w:ascii="Amiri" w:hAnsi="Amiri" w:eastAsia="Amiri" w:cs="Amiri"/>
          <w:color w:val="111111"/>
          <w:sz w:val="28"/>
          <w:sz w:val="28"/>
          <w:szCs w:val="28"/>
          <w:rtl w:val="true"/>
          <w:lang w:bidi="ar-SA"/>
        </w:rPr>
        <w:t>غَيْرُ المَغْفُولِ عَنْهُمْ، وَالتَّارِكُونَ المَأْخُوذُ مِنْهُمْ مَا لِي أَرَاكُمْ عَنِ اللَّهِ ذَاهِبِينَ وَإِلَى غَيْرِهِ 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نَعَمْ أَرَاحَ بِهَا سَائِمٌ إِلَى مَرْعَى وَبِيٍّ ومَشْرَب 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كَالمَعْلُوفَةِ لِلْمُدَى، لَا تَعْرِفُ مَا ذَا يُرَادُ بِهَا، إِذَا أُحْسِنَ إِلَيْهَا تَحْسَبُ يَوْمَهَا دَهْرَهَا وَشِبَعَهَا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شِئْتُ أَنْ أُخْبِرَ كُلَّ رَجُلٍ مِنْكُمْ بِمَخْرَجِه وَمَوْجِهِ وَجَمِيعِ شَأْنِهِ لَفَعَلْتُ، وَلَكِنَّ أَخَافُ أَنْ تَكْفُرُوا فِي بِرَسُولِ الله الله ، ألا وإِنِّي مُفْضِيهِ إِلَى الْخَاصَّةِ مِمَّنْ يُؤْمَنُ ذَلِكَ مِنْه، وَالَّذِي بَعَثَهُ بِالْحَقِّ وَاصْطَفَاهَ عَلَى الْخَلْقِ، مَا أَنْطِقُ إِلَّا صَادِقاً، وَقَدْ عَهِدَ إِلَيَّ بِذَلِكَ كُلَّهُ وَبِمَهْلِكِ مَنْ يَهْلِكُ وَمَنْجَى مَنْ يَنْجُو وَمَالِ هَذَا الْأَمْرِ، وَمَا أَبْقَىٰ شَيْئاً يَمُرُّ عَلَى رَأْسِي إِلَّا أَفْرَغَهُ فِي أُذُنَيَ وَأَفْضَى 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وَالله مَا أَحُثُّکُم عَلَى طَاعَةٍ إِلَّا وَأَسْقُكُمْ إِلَيْهَا، وَلَا أَنْهَاكُمْ عَنْ مَعْصِيَةٍ إِلَّا وَأَتَنَاهَى قَبْلَكُمْ عَنْهَا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الخطاب لعامة المكلَّفين، أي الذين غفلوا عما يُراد بهم 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المغفول عنهم، فإنَّ أعمالهم محفوظة مكتوبة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والتاركون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أمروا به المأخوذ منهم بانتقاص أعمارهم وقواهم واستلاب أحبابهم وأموالهم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الذهاب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إلى غيره والإعراض عن جنابه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لا واحد له من لفظه، وأكثر ما يقع على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أراح بها سائم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شبههم بالنَّعَم التي تتبع نَعَماً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 ذلك لأنّها إذا اتبعت أمثالها كان أبلغ في ضرب المثل بجهلها من الإبل التي يسيمها راعيها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يظهر من كلام ابن ميثم من أنَّ السائم بمعنى الراعي</w:t>
      </w:r>
      <w:r>
        <w:rPr>
          <w:rStyle w:val="FootnoteAnchor"/>
          <w:rtl w:val="true"/>
        </w:rPr>
        <w:footnoteReference w:id="159"/>
      </w:r>
      <w:r>
        <w:rPr>
          <w:rFonts w:ascii="Amiri" w:hAnsi="Amiri" w:eastAsia="Amiri" w:cs="Amiri"/>
          <w:color w:val="111111"/>
          <w:sz w:val="28"/>
          <w:sz w:val="28"/>
          <w:szCs w:val="28"/>
          <w:rtl w:val="true"/>
          <w:lang w:bidi="ar-SA"/>
        </w:rPr>
        <w:t>، ففه 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المرعى الوبئ</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 الوباء والمرض، وأصله الهمز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الداء، والأصل في الدوي 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شُدِّد للازدواج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فاسد الجوف من داء</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مدية، وهي 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تحسب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تظنُّ أنَّ ذلك العلف كما هو حاصل لها في هذا اليوم حاصل لها أبداً، أو نظرها مقصور على يومها تحسب أنه دهرها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شبعها أمرها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تظنُّ انحصار شأنها وأمرها في الشبع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لشئت أنْ 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كقول المسیح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وَأُنَبِّئُكُمْ بِما تَأْكُلُونَ وَما تَدَّخِرُونَ فِي بُيُوتِكُمْ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أخاف عليكم الغلو في أمري، وأن تُفضّلوني على رسول الله صلی الله علیه و آله وسلم بل أخاف عليكم أنْ تدَّعوا في الإلهية كما ادعت النصارى ذلك في المسيح علیه السلام لما أخبرهم بالأمور الغائبة</w:t>
      </w:r>
      <w:r>
        <w:rPr>
          <w:rFonts w:eastAsia="Amiri" w:cs="Amiri" w:ascii="Amiri" w:hAnsi="Amiri"/>
          <w:color w:val="111111"/>
          <w:sz w:val="28"/>
          <w:szCs w:val="28"/>
          <w:rtl w:val="true"/>
          <w:lang w:bidi="ar-SA"/>
        </w:rPr>
        <w:t xml:space="preserve">). </w:t>
      </w:r>
      <w:bookmarkStart w:id="117" w:name="pg9061_106358"/>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ومع كتمانه علیه السلام فقد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منهم، وادَّعوا فيه النبوَّة، وأنَّه شريك الرسول في الرسالة، وأنَّه هو الرسول ولكنَّ الملك غلط، وأنَّه هو الذي بعث محمّداً صلی الله علیه و آله وسلم ، وادعوا فيه الحلول والاتحاد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ويحتمل أن يكون كفرهم فيه بإسناد التقصير إليه علیه السلام في إظهار شأنه وجلالته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اللام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المصدر، واسم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بالهلاك إمَّا الموت والقتل أو الضلال والشقاء، وكذلك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أو الدين وملك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انتهاؤه بظهور القائم علیه السلام وما يكون في آخر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2381306_2870459653"/>
      <w:bookmarkStart w:id="119" w:name="_Toc39"/>
      <w:bookmarkEnd w:id="118"/>
      <w:r>
        <w:rPr>
          <w:rtl w:val="true"/>
        </w:rPr>
        <w:t>بيانه في معنى</w:t>
      </w:r>
      <w:r>
        <w:rPr>
          <w:rtl w:val="true"/>
        </w:rPr>
        <w:t>: «</w:t>
      </w:r>
      <w:r>
        <w:rPr>
          <w:rtl w:val="true"/>
        </w:rPr>
        <w:t>وَأَقْسَمُوا بِاللهِ جَهْدَ أَيْمَانِهِمْ لا يَبْعَثُ اللهُ مَنْ يَمُوتُ</w:t>
      </w:r>
      <w:r>
        <w:rPr>
          <w:rtl w:val="true"/>
        </w:rPr>
        <w:t>»</w:t>
      </w:r>
      <w:bookmarkEnd w:id="119"/>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شَيْبَةَ، عَنِ ابْنِ فُضَيْلِ، عَنِ الْأَعْمَشِ، عَنْ أَبِي صَالِحٍ،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 لا يَبْعَثُ اللهُ مَنْ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أقسموا أنَّ عليا علیه السلام لا يبعث في الرجعة، أو لا يُبعث الناس له فيها</w:t>
      </w:r>
      <w:r>
        <w:rPr>
          <w:rFonts w:eastAsia="IRNazanin" w:cs="IRNazanin"/>
          <w:color w:val="111111"/>
          <w:sz w:val="28"/>
          <w:szCs w:val="28"/>
          <w:rtl w:val="true"/>
          <w:lang w:bidi="fa-IR"/>
        </w:rPr>
        <w:t xml:space="preserve">. </w:t>
      </w:r>
      <w:bookmarkStart w:id="120" w:name="pg9061_106359"/>
    </w:p>
    <w:p>
      <w:pPr>
        <w:pStyle w:val="Heading2"/>
        <w:numPr>
          <w:ilvl w:val="1"/>
          <w:numId w:val="1"/>
        </w:numPr>
        <w:rPr/>
      </w:pPr>
      <w:bookmarkStart w:id="121" w:name="__RefHeading___Toc2381308_2870459653"/>
      <w:bookmarkStart w:id="122" w:name="_Toc40"/>
      <w:bookmarkEnd w:id="120"/>
      <w:bookmarkEnd w:id="121"/>
      <w:r>
        <w:rPr>
          <w:rtl w:val="true"/>
        </w:rPr>
        <w:t>بيانه في معنى</w:t>
      </w:r>
      <w:r>
        <w:rPr>
          <w:rtl w:val="true"/>
        </w:rPr>
        <w:t>: (</w:t>
      </w:r>
      <w:r>
        <w:rPr>
          <w:rtl w:val="true"/>
        </w:rPr>
        <w:t>عُد اثني عشر من بني كعب بن لؤي ثم يكون النقف والنقاف</w:t>
      </w:r>
      <w:r>
        <w:rPr>
          <w:rtl w:val="true"/>
        </w:rPr>
        <w:t>)</w:t>
      </w:r>
      <w:bookmarkEnd w:id="122"/>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غيبة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w:t>
      </w:r>
      <w:r>
        <w:rPr>
          <w:rStyle w:val="FootnoteAnchor"/>
          <w:rtl w:val="true"/>
        </w:rPr>
        <w:footnoteReference w:id="163"/>
      </w:r>
      <w:r>
        <w:rPr>
          <w:rFonts w:ascii="Amiri" w:hAnsi="Amiri" w:eastAsia="Amiri" w:cs="Amiri"/>
          <w:color w:val="111111"/>
          <w:sz w:val="28"/>
          <w:sz w:val="28"/>
          <w:szCs w:val="28"/>
          <w:rtl w:val="true"/>
          <w:lang w:bidi="ar-SA"/>
        </w:rPr>
        <w:t xml:space="preserve">، عَنْ أَحْمَدَ، عَنْ عَفَّانَ وَيَحْيَى بْنِ إِسْحَاقَ الصَّالِحِينِي، عَنْ حَمَّادِ بْنِ سَلَمَةَ، عَنْ عَبْدِ الله بْنِ عُمَرَ </w:t>
      </w:r>
      <w:r>
        <w:rPr>
          <w:rStyle w:val="FootnoteAnchor"/>
          <w:rtl w:val="true"/>
        </w:rPr>
        <w:footnoteReference w:id="164"/>
      </w:r>
      <w:r>
        <w:rPr>
          <w:rFonts w:ascii="Amiri" w:hAnsi="Amiri" w:eastAsia="Amiri" w:cs="Amiri"/>
          <w:color w:val="111111"/>
          <w:sz w:val="28"/>
          <w:sz w:val="28"/>
          <w:szCs w:val="28"/>
          <w:rtl w:val="true"/>
          <w:lang w:bidi="ar-SA"/>
        </w:rPr>
        <w:t>،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الطُّفَيْلِ عُدَّ اثْنَيَّ عَشَرَ مِنْ بَنِي كَعْبِ بْنِ لُوَيّ، ثُمَّ يَكُونُ اَلنَّقْفُ وَالنّقَافُ</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ما يحدث بعد القائم علیه السلام من 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الرَّازِيُّ ، عَنْ مُحَمَّدِ بْنِ خَالِدٍ، عَنْ إِبْرَاهِيمَ بْنِ عَبْدِ الله، عَنْ مُحَمَّدِ بْنِ سُلَيْمَانَ الدَّيْلَمِيِّ، عَنْ جَابِرِ بْنِ يَزِيدَ الْجُعْفِيِّ، عَنْ عَدِيِّ بْنِ حَكِيمٍ،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لَنَا أَهْلَ الْبَيْتِ سَبْعُ خِصَالٍ مَا مِنْهُنَّ خَصْلَةٌ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 الْوَصِيُّ خَيْرُ هَذِهِ الْأُمَّةِ بَعْدَهُ عَلِيُّ بْنُ أَبِي طَالِب علیه السلام ، وَمَنَّا حَمْزَةٌ أَسَدُ اللَّهِ وَأَسَدُ رَسُولِهِ وَسَيّدُ الشُّهَدَاءِ، وَمِنَّا جَعْفَرُ بْنُ أَبِي </w:t>
      </w:r>
      <w:bookmarkStart w:id="123" w:name="pg9061_106360"/>
    </w:p>
    <w:p>
      <w:pPr>
        <w:pStyle w:val="BookText"/>
        <w:rPr/>
      </w:pPr>
      <w:bookmarkEnd w:id="123"/>
      <w:r>
        <w:rPr>
          <w:rFonts w:ascii="Amiri" w:hAnsi="Amiri" w:eastAsia="Amiri" w:cs="Amiri"/>
          <w:color w:val="111111"/>
          <w:sz w:val="28"/>
          <w:sz w:val="28"/>
          <w:szCs w:val="28"/>
          <w:rtl w:val="true"/>
          <w:lang w:bidi="ar-SA"/>
        </w:rPr>
        <w:t>طَالِبِ المُزَيَّنُ بِالْجَنَاحَيْنِ يَطِيرُ بِهِمَا فِي الْجَنَّةِ حَيْثُ يَشَاءُ، وَمِنَّا سِبْطَا هَذِهِ الْأُمَّةِ وَسَيَّدَا شَبَابِ أَهْلِ الْجَنَّةِ اَلْحَسَنُ وَالْحُسَيْنُ، وَمِنَّا قَائِمٌ آلِ مُحَمَّدٍ الَّذِي أَكْرَمَ اللَّهُ بِهِ نَبِيَّهُ، وَمِنَّا المَنْصُورُ</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بالمنصور أيضاً القائم علیه السلام بقرينة أنَّ بالقائم يتم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ويحتمل أن يكون المراد به الحسين علیه السلام فإنَّه منصور في الرجعة، وسيأتي ما يُؤيّده</w:t>
      </w:r>
      <w:r>
        <w:rPr>
          <w:rFonts w:eastAsia="IRNazanin" w:cs="IRNazanin"/>
          <w:color w:val="111111"/>
          <w:sz w:val="28"/>
          <w:szCs w:val="28"/>
          <w:rtl w:val="true"/>
          <w:lang w:bidi="fa-IR"/>
        </w:rPr>
        <w:t>.</w:t>
      </w:r>
      <w:r>
        <w:rPr>
          <w:rStyle w:val="FootnoteAnchor"/>
          <w:rtl w:val="true"/>
        </w:rPr>
        <w:footnoteReference w:id="168"/>
      </w:r>
    </w:p>
    <w:p>
      <w:pPr>
        <w:pStyle w:val="Heading2"/>
        <w:numPr>
          <w:ilvl w:val="1"/>
          <w:numId w:val="1"/>
        </w:numPr>
        <w:rPr/>
      </w:pPr>
      <w:bookmarkStart w:id="124" w:name="__RefHeading___Toc2381310_2870459653"/>
      <w:bookmarkStart w:id="125" w:name="_Toc41"/>
      <w:bookmarkEnd w:id="124"/>
      <w:r>
        <w:rPr>
          <w:rtl w:val="true"/>
        </w:rPr>
        <w:t>بيانه في معنى</w:t>
      </w:r>
      <w:r>
        <w:rPr>
          <w:rtl w:val="true"/>
        </w:rPr>
        <w:t>: (</w:t>
      </w:r>
      <w:r>
        <w:rPr>
          <w:rtl w:val="true"/>
        </w:rPr>
        <w:t>ترون أيامي ويكشف الله عن سرائري</w:t>
      </w:r>
      <w:r>
        <w:rPr>
          <w:rtl w:val="true"/>
        </w:rPr>
        <w:t>)</w:t>
      </w:r>
      <w:bookmarkEnd w:id="125"/>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الحَسَنِيُّ رَفَعَهُ، وَمُحَمَّدُ بْنُ الحَسَنِ، عَنْ إِبْرَاهِيمَ ابْنِ إِسْحَاقَ الْأَحْمَرِي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أَمِيرُ الْمُؤْمِنِينَ علیه السلام حَفٌ بِهِ الْعُوَّاد،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أَوْصِ</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اِثْنُوا لِي وِسَادَةً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حَقَّ قَدْرِهِ، مُتَّبِعِينَ أَمْرَهُ، أَحْمَدُهُ كَمَا أَحَبَّ، وَلَا إِلَهَ إِلَّا اللَّهُ الْوَاحِدُ الْأَحَدُ الصَّمَدُ كَمَا انْتَسَبَ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كُلُّ اِمْرِئٍ لَاقٍ فِي فِرَارِهِ مَا مِنْهُ يَفِرُّ ، وَالْأَجَلُ مَسَاقُ اَلنَّفْسِ إِلَيْهِ، وَأَهْرَبُ مِنْهُ مُوَافَاتُهُ، كَمْ أَطْرَدْتُ الْأَيَّامَ أَبْحَثُهَا عَنْ مَكْنُونِ هَذَا الْأَمْرِ فَأَبَى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إِخْفَاءَهُ، هَيْهَاتَ عِلْمٌ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وَصِيَّتِي فَأَنْ لَا تُشْرِكُوا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وَمُحَمَّداً صلی الله علیه و آله وسلم فَلَا تُضَيَّعُوا سُنَتَهُ ، أَقِيمُوا هَذَيْنِ الْعَمُوَدَيْنِ وَأَوْقِدُوا هَذَيْنِ الْمِصْبَاحَيْنِ وَخَلَاكُمْ ذَمِّ مَا لَمْ تَشْرُدُوا، عُمَلَ كُلُّ اِمْرِي مِنْكُمْ جَهَودَهُ، وَ خُفِّفَ عَنِ الْجَهَلَةِ، رَبُّ رَحِيمٌ وَإِمَامٌ عَلِيمٌ وَدِينُ قَوِيمٌ، أَنَا بِالْأَمْسِ صَاحِبُكُمْ،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الْيَوْمَ </w:t>
      </w:r>
    </w:p>
    <w:p>
      <w:pPr>
        <w:pStyle w:val="BookText"/>
        <w:rPr/>
      </w:pPr>
      <w:r>
        <w:rPr>
          <w:rFonts w:ascii="Amiri" w:hAnsi="Amiri" w:eastAsia="Amiri" w:cs="Amiri"/>
          <w:color w:val="111111"/>
          <w:sz w:val="28"/>
          <w:sz w:val="28"/>
          <w:szCs w:val="28"/>
          <w:rtl w:val="true"/>
          <w:lang w:bidi="ar-SA"/>
        </w:rPr>
        <w:t>عِبْرَةٌ لَكُمْ وَغَداً مُفَارِقُكُمْ إِنْ تَثْبَتِ الْوَطْأَةُ فِي هَذِهِ الْمَزَلَّةِ فَذَاكَ الْمُرَادُ، وَإِنْ تَدْحَضِ الْقَدَمُ فَإِنَّا كُنَّا فِي أَفْيَاءِ أَغْصَانٍ وَذَرَى رِيَاحٍ وَتَحْتِ ظِلِّ غَمَامَةٍ اِضْمَحَلَّ فِي اَلجوِّ مُتَلَفَقُهَا وَعَفَا فِي الْأَرْضِ مَحَطَّهَا، وَإِنَّمَا كُنْتُ جَاراً جَاوَرَكُمْ بَدَنِي أَيَّاماً، وَسَتَعْقَبُونَ مِنِّي جُمَّةٌ خَلَاءٌ سَاكِنَةٌ بَعْدَ حَرَكَةٍ، وَكَاظِمَةٌ بَعْدَ نُطْقِ، لِيَعِظُكُمْ هُدُوِّي وَخُفُوتُ إِطْرَاقِي وَسُكُونُ أَطْرَافِي، فَإِنَّهُ أَوْعَظُ لَكُمْ مِنَ النَّاطِقِ الْبَلِيعْ، وَدَّعْتُكُمْ وَدَاعَ مُرْصِدِ لِلتَّلَاقِي غَداً تَرَوْنَ أَيَّامِي وَيَكْشِفُ اللهُ عزوجل عَنْ سَرَائِرِي، وَتَعْرِفُوني بَعْدَ خُلُوِّ مَكَانِي وَقِيَام غَيْرِي مَقَامِي إِنْ أَبْقَ فَأَنَا وَلِيُّ دَمِي، وَإِنْ أَفْنَ فَالْفَنَاءُ مِيعَادِي، وَإِنْ أَعْفُ فَالْعَفْرُ لِي قُرْبَةٌ وَلَكُمْ حَسَنَةٌ ، فَاعْفُوا وَاصْفَحُوا، أَلَا تُحِبُّونَ أَنْ يَغْفِرَ اللهُ لَكُمْ؟ فَيَا لَهَا حَسْرَةً عَلَى كُلِّ ذِي غَفْلَةٍ أَنْ يَكُونَ عُمُرُهُ عَلَيْهِ حُجَّةٌ، أَوْ يُؤَدِّيَهُ أَيَّامُهُ إِلَى شِقْوَةٍ، جَعَلَنَا اللهُ وَإِيَّاكُمْ مِمَّنْ لَا يَقْصُرُ بِهِ عَنْ طَاعَةِ اللَّهِ رَغْبَةٌ، أَوْ تَحلُّ بِهِ بَعْدَ المَوْتِ نَقِمَةٌ، فَإِنَّمَا نَحْنُ لَهُ 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الْحَسَنِ علیه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ضَرْبَةً مَكَانَ ضَرْبَةٍ وَلَا تَأْثَمْ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ويحتمل شموله للرجعة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الأفعال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تلك الفقرات وجوهاً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بعد أن أفارقكم يتولّى بنو أمية وغيرهم أمركم ترون وتعرفون فضل أيام خلافتي، وأني كنت على الحقِّ</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ويكشف الله لكم عن سرائري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إنّي ما أردت في حروبي وسائر ما أمرتكم به إلَّا الله تعالى، أو ينكشف بعض حسناتي المروي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وكنت أسترها عنكم وعن غيركم، وتعرفون عدلي وقدري بعد قيام غيري مقامي بالخلافة</w:t>
      </w:r>
      <w:r>
        <w:rPr>
          <w:rFonts w:eastAsia="Amiri" w:cs="Amiri" w:ascii="Amiri" w:hAnsi="Amiri"/>
          <w:color w:val="111111"/>
          <w:sz w:val="28"/>
          <w:szCs w:val="28"/>
          <w:rtl w:val="true"/>
          <w:lang w:bidi="ar-SA"/>
        </w:rPr>
        <w:t xml:space="preserve">. </w:t>
      </w:r>
      <w:bookmarkStart w:id="126" w:name="pg9061_106362"/>
    </w:p>
    <w:p>
      <w:pPr>
        <w:pStyle w:val="BookText"/>
        <w:rPr/>
      </w:pPr>
      <w:bookmarkEnd w:id="126"/>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الرجعة والقيامة، فإنَّ فيهما تظهر شوكته ورفعته ونفاذ حكمه في عالم الملك والملكوت، فهو علیه السلام في الرجعة وليُّ الانتقام من المنافقين والكُفَّار، وممكن المتقين والأخيار في الأصقاع والأقطار وفي القيامة ولي الحساب وقسيم الجنة والنار، فالمراد بخلو مكانه خلو قبره عن جسده بحسب ما يظنّه الناس في الرجعة، ونزوله عن منبر الوسيلة وقيامه على شفير جهنّم يقول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هذا واتركي هذا في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 في أكثر نُسَخ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وقيامي غير 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أنسب بهذا المعنى، وعلى الأوّل يحتاج إلى تكلّف، كأن يكون المراد قيامه عند الله تعالى في السماوات وتحت العرش وفي الجنان في الغرفات وفي دار السلام، كما دلَّت عليه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نُسَخ النهج وبعض نُسَخ الكافي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وقيام غيري مقامي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بالأوّل أنسب، وعلى الأخير لا يستقيم إلا بتكلُّف، كأن يكون المراد بالغير القائم علیه السلام فإنَّه إمام زمان في الرجعة، وقيام الرسول الله صلی الله علیه و آله وسلم مقامه للمخاصمة في القيامة، كذا خطر بالبال، وإن ذكرا مجملاً منه بعض المعاصرين في مؤلّفاتهم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خطر بالبال أيضاً وهو الجمع بين المعنيين،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 أيامي ويكشف الله عن سرائري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 والقيامة، لاتصاله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وداع مرصد للتلاقي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وتعرفوني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إشارة إلى المعنى الأوّل غير متعلقة بالفقرتين الأوليين، وهو أسد وأفيد وأظهر ، لاسيما على النسخة الأخيرة </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2381312_2870459653"/>
      <w:bookmarkStart w:id="128" w:name="_Toc42"/>
      <w:bookmarkEnd w:id="127"/>
      <w:r>
        <w:rPr>
          <w:rtl w:val="true"/>
        </w:rPr>
        <w:t>بيانه في معنى</w:t>
      </w:r>
      <w:r>
        <w:rPr>
          <w:rtl w:val="true"/>
        </w:rPr>
        <w:t>: (</w:t>
      </w:r>
      <w:r>
        <w:rPr>
          <w:rtl w:val="true"/>
        </w:rPr>
        <w:t>إنَّما هي طاعة الإمام</w:t>
      </w:r>
      <w:r>
        <w:rPr>
          <w:rtl w:val="true"/>
        </w:rPr>
        <w:t>)</w:t>
      </w:r>
      <w:bookmarkEnd w:id="128"/>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أَبِي الصَّبَّاح بْنِ عَبْدِ الحَمِيدِ، عَنْ مُحَمَّدِ بْنِ مُسْلِمٍ،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bookmarkStart w:id="129" w:name="pg9061_106363"/>
    </w:p>
    <w:p>
      <w:pPr>
        <w:pStyle w:val="BookText"/>
        <w:rPr/>
      </w:pPr>
      <w:bookmarkEnd w:id="129"/>
      <w:r>
        <w:rPr>
          <w:rFonts w:ascii="Amiri" w:hAnsi="Amiri" w:eastAsia="Amiri" w:cs="Amiri"/>
          <w:color w:val="111111"/>
          <w:sz w:val="28"/>
          <w:sz w:val="28"/>
          <w:szCs w:val="28"/>
          <w:rtl w:val="true"/>
          <w:lang w:bidi="ar-SA"/>
        </w:rPr>
        <w:t>الَّذِي صَنَعَهُ الحَسَنُ بْنُ عَلِيٍّ علیه السلام كَانَ خَيْراً هِذِهِ الْأُمَّةِ مِمَّا طَلَعَتْ عَلَيْهِ الشَّمْسُ، وَوَاللَّهُ لَقَدْ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قِيلَ لَهُمْ كُفُّوا أَيْدِيَكُمْ وَأَقِيمُوا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طَاعَةُ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وَلَكِنَّهُمْ</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طَلَبُوا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فَلَمَّاكُتِبَ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لِمَ كَتَبْتَ عَلَيْنَا الْقِتالَ لَوْ لا أَخَّرْتَنا إِلَى أَجَلٍ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 دَعْوَتَكَ وَنَتَّبِعِ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أَرَادُوا تَأْخِيرَ ذَلِكَ إِلَى الْقَائِم علیه السلام</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المقصود في الآية طاعة الإمام الذي ينهى عن القتال، لعدم كونه مأموراً به، ويأمر بالصلاة والزكاة وسائر أبواب 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أنَّ أصحاب الحسن علیه السلام كانوا بهذه الآية مأمورين بطاعة إمامهم في ترك القتال، فلم يرضوا به، وطلبوا القتال، فلما كُتِبَ عليهم القتال 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لِمَ كَتَبْتَ عَلَيْنَا الْقِتَالَ لَوْ لَا أَخَرْتَنا إِلَى أَجَلٍ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قيام القائم علیه السلام</w:t>
      </w:r>
    </w:p>
    <w:p>
      <w:pPr>
        <w:pStyle w:val="Heading2"/>
        <w:numPr>
          <w:ilvl w:val="1"/>
          <w:numId w:val="1"/>
        </w:numPr>
        <w:rPr/>
      </w:pPr>
      <w:bookmarkStart w:id="130" w:name="__RefHeading___Toc2381314_2870459653"/>
      <w:bookmarkStart w:id="131" w:name="_Toc43"/>
      <w:bookmarkEnd w:id="130"/>
      <w:r>
        <w:rPr>
          <w:rtl w:val="true"/>
        </w:rPr>
        <w:t>بيانه في سبب وصف القائم علیه السلام بصاحب القيامة</w:t>
      </w:r>
      <w:bookmarkEnd w:id="131"/>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الدِّيوَانِ المَنْسُوبِ إِلَى أَمِيرِ الْمُؤْمِنِينَ 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سَقَى اللَّهُ قَائِمَنَا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 وَالنَّاسُ فِي دَأْبِهَا</w:t>
      </w:r>
    </w:p>
    <w:p>
      <w:pPr>
        <w:pStyle w:val="BookText"/>
        <w:rPr/>
      </w:pPr>
      <w:r>
        <w:rPr>
          <w:rFonts w:ascii="Amiri" w:hAnsi="Amiri" w:eastAsia="Amiri" w:cs="Amiri"/>
          <w:color w:val="111111"/>
          <w:sz w:val="28"/>
          <w:sz w:val="28"/>
          <w:szCs w:val="28"/>
          <w:rtl w:val="true"/>
          <w:lang w:bidi="ar-SA"/>
        </w:rPr>
        <w:t>هُوَ المُدْرِكُ الثَأْرِ لِي 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لَكَ فَاصْبِرْ لِأَتعَابِهَا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دَم ألفُ أَلْفٍ 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يُقَصِّرُ في قَتْلِ أَحْزَابِهَا </w:t>
      </w:r>
    </w:p>
    <w:p>
      <w:pPr>
        <w:pStyle w:val="BookText"/>
        <w:rPr/>
      </w:pPr>
      <w:r>
        <w:rPr>
          <w:rFonts w:ascii="Amiri" w:hAnsi="Amiri" w:eastAsia="Amiri" w:cs="Amiri"/>
          <w:color w:val="111111"/>
          <w:sz w:val="28"/>
          <w:sz w:val="28"/>
          <w:szCs w:val="28"/>
          <w:rtl w:val="true"/>
          <w:lang w:bidi="ar-SA"/>
        </w:rPr>
        <w:t>هُنَالِكَ لَا يَنْفَعُ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بِعُذْرٍ وَإِعْتَابِهَا</w:t>
      </w:r>
    </w:p>
    <w:p>
      <w:pPr>
        <w:pStyle w:val="BookText"/>
        <w:rPr/>
      </w:pPr>
      <w:r>
        <w:rPr>
          <w:rFonts w:ascii="Amiri" w:hAnsi="Amiri" w:eastAsia="Amiri" w:cs="Amiri"/>
          <w:color w:val="111111"/>
          <w:sz w:val="28"/>
          <w:sz w:val="28"/>
          <w:szCs w:val="28"/>
          <w:rtl w:val="true"/>
          <w:lang w:bidi="ar-SA"/>
        </w:rPr>
        <w:t>حُسَيْنُ فَلَا تَضْجَرَنْ لِلْفِرَاقِ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فَدَيْنَاكَ أَضْحَتْ لِتَخْرَابِهَا</w:t>
      </w:r>
    </w:p>
    <w:p>
      <w:pPr>
        <w:pStyle w:val="BookText"/>
        <w:rPr/>
      </w:pPr>
      <w:r>
        <w:rPr>
          <w:rFonts w:ascii="Amiri" w:hAnsi="Amiri" w:eastAsia="Amiri" w:cs="Amiri"/>
          <w:color w:val="111111"/>
          <w:sz w:val="28"/>
          <w:sz w:val="28"/>
          <w:szCs w:val="28"/>
          <w:rtl w:val="true"/>
          <w:lang w:bidi="ar-SA"/>
        </w:rPr>
        <w:t>سَلِ الدُّورَ تُخْبَرْ وَ أَفْصِحُ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بَقَاءَ لِأَرْبَابِهَا</w:t>
      </w:r>
    </w:p>
    <w:p>
      <w:pPr>
        <w:pStyle w:val="BookText"/>
        <w:rPr/>
      </w:pPr>
      <w:r>
        <w:rPr>
          <w:rFonts w:ascii="Amiri" w:hAnsi="Amiri" w:eastAsia="Amiri" w:cs="Amiri"/>
          <w:color w:val="111111"/>
          <w:sz w:val="28"/>
          <w:sz w:val="28"/>
          <w:szCs w:val="28"/>
          <w:rtl w:val="true"/>
          <w:lang w:bidi="ar-SA"/>
        </w:rPr>
        <w:t>أَنَا الدِّينُ لَا شَكَّ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 وَحْي وَإِيجَابِهَا</w:t>
      </w:r>
    </w:p>
    <w:p>
      <w:pPr>
        <w:pStyle w:val="BookText"/>
        <w:rPr/>
      </w:pPr>
      <w:r>
        <w:rPr>
          <w:rFonts w:ascii="Amiri" w:hAnsi="Amiri" w:eastAsia="Amiri" w:cs="Amiri"/>
          <w:color w:val="111111"/>
          <w:sz w:val="28"/>
          <w:sz w:val="28"/>
          <w:szCs w:val="28"/>
          <w:rtl w:val="true"/>
          <w:lang w:bidi="ar-SA"/>
        </w:rPr>
        <w:t>لَنَا سِمَةُ الْفَخْرِ فِي حُكْمِهَا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 عَلَيْنَا بِإِعْرَابِهَا</w:t>
      </w:r>
    </w:p>
    <w:p>
      <w:pPr>
        <w:pStyle w:val="BookText"/>
        <w:rPr/>
      </w:pPr>
      <w:r>
        <w:rPr>
          <w:rFonts w:ascii="Amiri" w:hAnsi="Amiri" w:eastAsia="Amiri" w:cs="Amiri"/>
          <w:color w:val="111111"/>
          <w:sz w:val="28"/>
          <w:sz w:val="28"/>
          <w:szCs w:val="28"/>
          <w:rtl w:val="true"/>
          <w:lang w:bidi="ar-SA"/>
        </w:rPr>
        <w:t>فَصَلِّ عَلَى جَدِّكَ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عَلَيْهِ لِطُلَّابِهَا</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خيار المال، واعتام الرجل إذا أخذ العيمة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حرّقت الشيء حرقاً برَّدته وحككت بعضه ببعض، ومنه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حرق نابه يحرقه ويحرقه أي سحقه حتى سمع له صريف</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عذيرك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هلم من يعذرك منه، بل يلومه ولا يلومك</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وقال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من فلان من أجل الإساءة إليه وإيذائه، أي أنت ذو عذر فيما تعامله به من المكروه</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وإضافة الدنيا إلى المخاطب للإشعار بأن لا علاقة بينه علیه السلام وبين  الدنيا</w:t>
      </w:r>
      <w:r>
        <w:rPr>
          <w:rFonts w:eastAsia="IRNazanin" w:cs="IRNazanin"/>
          <w:color w:val="111111"/>
          <w:sz w:val="28"/>
          <w:szCs w:val="28"/>
          <w:rtl w:val="true"/>
          <w:lang w:bidi="fa-IR"/>
        </w:rPr>
        <w:t xml:space="preserve">. </w:t>
      </w:r>
      <w:bookmarkStart w:id="132" w:name="pg9061_106365"/>
    </w:p>
    <w:p>
      <w:pPr>
        <w:pStyle w:val="BookText"/>
        <w:rPr/>
      </w:pPr>
      <w:bookmarkEnd w:id="132"/>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الطاب الطيب</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المرح شدَّة الفرح</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الوصب المرض</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مفعول به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تبتغي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مفعول مطلق من غير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يستوي فيه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انتاب فلانٌ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أتاهم مرَّة بعد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ووصف القائم علیه السلام بصاحب القيامة لاتصال زمانه بها، أو لرجعة بعض الأموات في زمانه</w:t>
      </w:r>
      <w:r>
        <w:rPr>
          <w:rFonts w:eastAsia="IRNazanin" w:cs="IRNazanin"/>
          <w:color w:val="111111"/>
          <w:sz w:val="28"/>
          <w:szCs w:val="28"/>
          <w:rtl w:val="true"/>
          <w:lang w:bidi="fa-IR"/>
        </w:rPr>
        <w:t>...</w:t>
      </w:r>
    </w:p>
    <w:p>
      <w:pPr>
        <w:pStyle w:val="Heading2"/>
        <w:numPr>
          <w:ilvl w:val="1"/>
          <w:numId w:val="1"/>
        </w:numPr>
        <w:rPr/>
      </w:pPr>
      <w:bookmarkStart w:id="133" w:name="__RefHeading___Toc2381316_2870459653"/>
      <w:bookmarkStart w:id="134" w:name="_Toc44"/>
      <w:bookmarkEnd w:id="133"/>
      <w:r>
        <w:rPr>
          <w:rtl w:val="true"/>
        </w:rPr>
        <w:t>بيانه في معنى</w:t>
      </w:r>
      <w:r>
        <w:rPr>
          <w:rtl w:val="true"/>
        </w:rPr>
        <w:t>: (</w:t>
      </w:r>
      <w:r>
        <w:rPr>
          <w:rtl w:val="true"/>
        </w:rPr>
        <w:t>فلو قد قتلوني لم يصلوا جميعاً أبداً، ولم يأخوا عطاء في سبيل الله جميعاً أبداً</w:t>
      </w:r>
      <w:r>
        <w:rPr>
          <w:rtl w:val="true"/>
        </w:rPr>
        <w:t>)</w:t>
      </w:r>
      <w:bookmarkEnd w:id="134"/>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الرَّزَّازُ، عَنِ ابْنِ أَبِي الْخَطَّابِ، عَنْ مُحَمَّدِ بْنِ يَحْيَى الْخَثْعَمِيُّ،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عَنِ الْحُسَيْنِ بْنِ عَليّ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 حُسَيْنٍ بِيَدِهِ لَا يَهْنِيُّ</w:t>
      </w:r>
      <w:r>
        <w:rPr>
          <w:rStyle w:val="FootnoteAnchor"/>
          <w:rtl w:val="true"/>
        </w:rPr>
        <w:footnoteReference w:id="181"/>
      </w:r>
      <w:r>
        <w:rPr>
          <w:rFonts w:ascii="Amiri" w:hAnsi="Amiri" w:eastAsia="Amiri" w:cs="Amiri"/>
          <w:color w:val="111111"/>
          <w:sz w:val="28"/>
          <w:sz w:val="28"/>
          <w:szCs w:val="28"/>
          <w:rtl w:val="true"/>
          <w:lang w:bidi="ar-SA"/>
        </w:rPr>
        <w:t xml:space="preserve">بَنِي أُمَيَّةَ مُلْكُهُمْ حَتَّى يَقْتُلُونّي، وَهُمْ قَاتِلِيَّ، فَلَوْ قَدْ قَتَلُونِي لَمْ يُصَلُّوا جَمِيعاً أَبَداً، وَلَمْ </w:t>
      </w:r>
      <w:bookmarkStart w:id="135" w:name="pg9061_106366"/>
    </w:p>
    <w:p>
      <w:pPr>
        <w:pStyle w:val="BookText"/>
        <w:rPr/>
      </w:pPr>
      <w:bookmarkEnd w:id="135"/>
      <w:r>
        <w:rPr>
          <w:rFonts w:ascii="Amiri" w:hAnsi="Amiri" w:eastAsia="Amiri" w:cs="Amiri"/>
          <w:color w:val="111111"/>
          <w:sz w:val="28"/>
          <w:sz w:val="28"/>
          <w:szCs w:val="28"/>
          <w:rtl w:val="true"/>
          <w:lang w:bidi="ar-SA"/>
        </w:rPr>
        <w:t>يَأْخُذُوا عَطَاءً فِي سَبِيلِ الله جَمِيعاً أَبَداً، إِنَّ أَوَّلَ قَتِيلِ هَذِهِ الْأُمَّةِ أَنَا وَأَهْلُ بَيْتِي، وَالَّذِي نَفْسُ حُسَيْنِ بِيَدِهِ لَا تَقُومُ السَّاعَةُ وَعَلَى الْأَرْضِ هَاشِمِيٌّ يَطْرِفُ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كامل الزيارة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محمد بن يحيى الخزاز عن طلحة، عن جعفر علیه السلام ، مثله</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يُوفّق الناس للصلاة جماعة مع إمام الحق ولا أخذ الزكاة وحقوق الله على ما يُحِبُّ الله إلى قيام القائم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الخبر إشارة إلى ما يصيب بني هاشم من الفتن في آخر الزمان</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2381318_2870459653"/>
      <w:bookmarkStart w:id="137" w:name="_Toc45"/>
      <w:bookmarkEnd w:id="136"/>
      <w:r>
        <w:rPr>
          <w:rtl w:val="true"/>
        </w:rPr>
        <w:t>بيانه في معنى</w:t>
      </w:r>
      <w:r>
        <w:rPr>
          <w:rtl w:val="true"/>
        </w:rPr>
        <w:t>: (</w:t>
      </w:r>
      <w:r>
        <w:rPr>
          <w:rtl w:val="true"/>
        </w:rPr>
        <w:t>والرابع هو القائم</w:t>
      </w:r>
      <w:r>
        <w:rPr>
          <w:rtl w:val="true"/>
        </w:rPr>
        <w:t>)</w:t>
      </w:r>
      <w:bookmarkEnd w:id="137"/>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الشَّاذَانِيُّ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عَنْ عَلِيِّ بْنِ الْحَكِيمِ وَغَيْرِهِ،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سَدِيرٌ،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تَبَرَّأَ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عَلَيَّ ثِيَابِي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الصَّبَّاحَ رَجُلاً ضَارِياً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فَدَخَلْتُ عَلَيْهِ، وَسَلَّمْتُ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Style w:val="FootnoteAnchor"/>
          <w:rtl w:val="true"/>
        </w:rPr>
        <w:footnoteReference w:id="183"/>
      </w:r>
      <w:r>
        <w:rPr>
          <w:rFonts w:ascii="Amiri" w:hAnsi="Amiri" w:eastAsia="Amiri" w:cs="Amiri"/>
          <w:color w:val="111111"/>
          <w:sz w:val="28"/>
          <w:sz w:val="28"/>
          <w:szCs w:val="28"/>
          <w:rtl w:val="true"/>
          <w:lang w:bidi="ar-SA"/>
        </w:rPr>
        <w:t xml:space="preserve">، بَلَغَنِي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أَرْبَعَةٌ، ثَلَاثَةٌ مَضَوْا، وَالرَّابِعُ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هُوَ الْقَائِمُ؟</w:t>
      </w:r>
    </w:p>
    <w:p>
      <w:p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قُلْتُ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تَذْكُرُ قَوْلَكَ لي بِالمَدِينَةِ فِي حَيَاةِ أَبِي جَعْفَرٍ علیه السلام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قَضَى فِي كِتَابِهِ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مَظْلُوماً فَقَدْ جَعَلْنَا لِوَلِيّهِ </w:t>
      </w:r>
    </w:p>
    <w:p>
      <w:pPr>
        <w:pStyle w:val="BookText"/>
        <w:rPr/>
      </w:pP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الْأَئِمَّةُ وَلَاةُ الدَّمِ، وَأَهْلُ الْبَابِ، فَهَذَا أَبُو جَعْفَرٍ الْإِمَامُ، فَإِنْ حَدَثَ بِهِ حَدَثٌ فَإِنَّ فِينَا خَلَفَاً؟</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يَسْمَعُ مِنِّي خُطَبَ أَمِيرِ الْمُؤْمِنِينَ علیه السلام وَأَنَا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تُعَلَّمُوهُمْ فَهُمْ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هَذَا الْقَوْلَ؟</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فَإِنَّ مِنْكُمْ مَنْ هُوَ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مِنْ عِنْدِهِ، فَتَهَيَّأْتُ وَهَيَّأْتُ رَاحِلَةٌ، وَمَضَيْتُ إِلَى عَبْد الله علیه السلام ، وَدَخَلْتُ عَلَيْهِ ، وَقَصَصْتُ عَلَيْهِ مَا جَرَى بَيْنِي وَبَيْنَ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أَنَّ اللَّهَ تَعَالَى إِبْتَلَى زَيْداً فَخَرَجَ مِنَّا سَيْفَانِ آخَرَانِ، بِأَيِّ شَيْءٍ تَعْرِفُ أَيُّ السُّيُوفِ سَيْفُ اَلْحَقِّ وَالله مَا هُوَ كَمَا قَالَ، وَ لَئِنْ خَرَجَ لَيُقْتَلَنَّ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فَانْتَهَيْتُ إِلَى الْقَادِسِيَّةِ، فَاسْتَقْبَلَنِي الْخَبَرُ بِقَتْلِهِ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قُتَيْبَةَ، عَنِ الْفَضْلِ بْنِ شَاذَانَ، عَنْ عَلِيِّ بْنِ أَلْحَكَمِ بِإِسْنَادِهِ هَذَا الْحَدِيثَ بِعَيْنِهِ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والرابع هو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النسخ ، وإنْ لم يكن فهو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وإلزام الكناني عليه باعتبار أنه أقر بإمامة الباقر علیه السلام، وهو ينا في الحصر الذي ادعاه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أراد زيد أن يلزم عليه القول بإمامته بما قال له الكناني سابقاً إما تواضعاً </w:t>
      </w:r>
      <w:bookmarkStart w:id="138" w:name="pg9061_106368"/>
    </w:p>
    <w:p>
      <w:pPr>
        <w:pStyle w:val="BookText"/>
        <w:rPr/>
      </w:pPr>
      <w:bookmarkEnd w:id="138"/>
      <w:r>
        <w:rPr>
          <w:rFonts w:ascii="Amiri" w:hAnsi="Amiri" w:eastAsia="Amiri" w:cs="Amiri"/>
          <w:color w:val="111111"/>
          <w:sz w:val="28"/>
          <w:sz w:val="28"/>
          <w:szCs w:val="28"/>
          <w:rtl w:val="true"/>
          <w:lang w:bidi="ar-SA"/>
        </w:rPr>
        <w:t>أو مطايبةً أو مدافعةً، فأجاب بأنَّه كان مرادي أنَّ فيكم من هو كذلك، بل يمكن أن يكون غرضه في ذلك الوقت أن يعلم زيد أنَّه ليس في تلك المرتبة؛ لأنَّه يحتاج إلى التعلم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وحاصل كلامه علیه السلام أنَّ محض الخروج بالسيف من كل من انتسب إلى هذا البيت ليس دليلاً على حقيته، وأنَّه القائم بل لا بد لذلك من علامات ودلالات ومعجزات، ولو كان كذلك فإذا فُرِضَ أَنَّه خرج في هذا الزمان رجلان أيضاً من أهل هذا البيت بالسيف معارضين له، فكيف يعرف أيهم على الحقِّ، فظهر أنَّ الخروج بالسيف فقط ليس علامة للحقية، ولزوم الغلبة ووجوب متابعة الناس له، وكونه المهدي والقائم، وفرض السيفين لكثرة الاشتباه، فيكون أتمُّ في الدلالة على المراد</w:t>
      </w:r>
      <w:r>
        <w:rPr>
          <w:rFonts w:eastAsia="IRNazanin" w:cs="IRNazanin"/>
          <w:color w:val="111111"/>
          <w:sz w:val="28"/>
          <w:szCs w:val="28"/>
          <w:rtl w:val="true"/>
          <w:lang w:bidi="fa-IR"/>
        </w:rPr>
        <w:t>.</w:t>
      </w:r>
    </w:p>
    <w:p>
      <w:pPr>
        <w:pStyle w:val="Heading2"/>
        <w:numPr>
          <w:ilvl w:val="1"/>
          <w:numId w:val="1"/>
        </w:numPr>
        <w:rPr/>
      </w:pPr>
      <w:bookmarkStart w:id="139" w:name="__RefHeading___Toc2381320_2870459653"/>
      <w:bookmarkStart w:id="140" w:name="_Toc46"/>
      <w:bookmarkEnd w:id="139"/>
      <w:r>
        <w:rPr>
          <w:rtl w:val="true"/>
        </w:rPr>
        <w:t>بيانه في معنى</w:t>
      </w:r>
      <w:r>
        <w:rPr>
          <w:rtl w:val="true"/>
        </w:rPr>
        <w:t>: (</w:t>
      </w:r>
      <w:r>
        <w:rPr>
          <w:rtl w:val="true"/>
        </w:rPr>
        <w:t>إنَّ عبد الله بن عجلان قال في مرضه الذي مات فيه</w:t>
      </w:r>
      <w:r>
        <w:rPr>
          <w:rtl w:val="true"/>
        </w:rPr>
        <w:t xml:space="preserve">: </w:t>
      </w:r>
      <w:r>
        <w:rPr>
          <w:rtl w:val="true"/>
        </w:rPr>
        <w:t>إنه لا يموت فمات</w:t>
      </w:r>
      <w:r>
        <w:rPr>
          <w:rtl w:val="true"/>
        </w:rPr>
        <w:t>)</w:t>
      </w:r>
      <w:bookmarkEnd w:id="140"/>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الْمُغِيرَةِ،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عَجْلَانَ قَالَ فِي مَرَضِهِ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يَمُوتُ،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أَعْرَفَهُ اللَّهُ</w:t>
      </w:r>
      <w:r>
        <w:rPr>
          <w:rStyle w:val="FootnoteAnchor"/>
          <w:rtl w:val="true"/>
        </w:rPr>
        <w:footnoteReference w:id="188"/>
      </w:r>
      <w:r>
        <w:rPr>
          <w:rFonts w:ascii="Amiri" w:hAnsi="Amiri" w:eastAsia="Amiri" w:cs="Amiri"/>
          <w:color w:val="111111"/>
          <w:sz w:val="28"/>
          <w:sz w:val="28"/>
          <w:szCs w:val="28"/>
          <w:rtl w:val="true"/>
          <w:lang w:bidi="ar-SA"/>
        </w:rPr>
        <w:t xml:space="preserve">شَيْئاً مِنْ ذُنُوبِهِ ، أَيْنَ ذَهَبَ ؟ 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مِنْ قَوْمِهِ ، فَلَمَّا أَخَذَتْهُمُ الرَّجْفَةُ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أَصْحَابِي أَصْحَابِي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أبْدِلكَ بهم مَنْ هُوَ خَيْرٌ لَكَ مِنْهُمْ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عَرَفْتُهُمْ وَوَجَدْتُ رِيحَهُمْ</w:t>
      </w:r>
      <w:r>
        <w:rPr>
          <w:rFonts w:eastAsia="Amiri" w:cs="Amiri" w:ascii="Amiri" w:hAnsi="Amiri"/>
          <w:color w:val="111111"/>
          <w:sz w:val="28"/>
          <w:szCs w:val="28"/>
          <w:rtl w:val="true"/>
          <w:lang w:bidi="ar-SA"/>
        </w:rPr>
        <w:t xml:space="preserve">». </w:t>
      </w:r>
      <w:bookmarkStart w:id="141" w:name="pg9061_106369"/>
    </w:p>
    <w:p>
      <w:pPr>
        <w:pStyle w:val="BookText"/>
        <w:rPr/>
      </w:pPr>
      <w:bookmarkEnd w:id="1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فَبَعَثَهُمُ اللَّهُ لَهُ أَنْبِيَاءَ</w:t>
      </w:r>
      <w:r>
        <w:rPr>
          <w:rFonts w:eastAsia="Amiri" w:cs="Amiri" w:ascii="Amiri" w:hAnsi="Amiri"/>
          <w:color w:val="111111"/>
          <w:sz w:val="28"/>
          <w:szCs w:val="28"/>
          <w:rtl w:val="true"/>
          <w:lang w:bidi="ar-SA"/>
        </w:rPr>
        <w:t>».</w:t>
      </w:r>
      <w:r>
        <w:rPr>
          <w:rStyle w:val="FootnoteAnchor"/>
          <w:rtl w:val="true"/>
        </w:rPr>
        <w:footnoteReference w:id="190"/>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بيان لعله إنّما قال ذلك لما سمع منه للا أنه يكون من أنصار القائم، فبيَّن علیه السلام أنَّه إنَّما يكون ذلك في الرجعة لما ذكر من القصَّة، فتفهم</w:t>
      </w:r>
      <w:r>
        <w:rPr>
          <w:rFonts w:eastAsia="IRNazanin" w:cs="IRNazanin"/>
          <w:color w:val="111111"/>
          <w:sz w:val="28"/>
          <w:szCs w:val="28"/>
          <w:rtl w:val="true"/>
          <w:lang w:bidi="fa-IR"/>
        </w:rPr>
        <w:t>.</w:t>
      </w:r>
    </w:p>
    <w:p>
      <w:pPr>
        <w:pStyle w:val="Heading2"/>
        <w:numPr>
          <w:ilvl w:val="1"/>
          <w:numId w:val="1"/>
        </w:numPr>
        <w:rPr/>
      </w:pPr>
      <w:bookmarkStart w:id="142" w:name="__RefHeading___Toc2381322_2870459653"/>
      <w:bookmarkStart w:id="143" w:name="_Toc47"/>
      <w:bookmarkEnd w:id="142"/>
      <w:r>
        <w:rPr>
          <w:rtl w:val="true"/>
        </w:rPr>
        <w:t xml:space="preserve">بيانه في معنى </w:t>
      </w:r>
      <w:r>
        <w:rPr>
          <w:rtl w:val="true"/>
        </w:rPr>
        <w:t>(</w:t>
      </w:r>
      <w:r>
        <w:rPr>
          <w:rtl w:val="true"/>
        </w:rPr>
        <w:t>تركة صاحبنا</w:t>
      </w:r>
      <w:r>
        <w:rPr>
          <w:rtl w:val="true"/>
        </w:rPr>
        <w:t>)</w:t>
      </w:r>
      <w:bookmarkEnd w:id="143"/>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يُونُسَ بْنِ عَبْدِ الرَّحْمَنِ، عَنِ الْحُسَيْنِ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أَخْبَرَنِي أَنَّهُ دَخَلَ عَلَى أَبِيكَ،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أَحْتَجُ عَلَيْكَ عِنْدَ الْجَبَّارٍ أَنَّكَ أَمَرْتَنِي بِتَرْكِ عَبْدِ اللَّهِ، وَأَنَّكَ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فَمَا كَانَ مِنْ إِثْمِ فَفِي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أَحْتَجُ عَلَيْكَ بِمِثْلِ حُجَّةِ أَبِي عَلَىٰ أَبِيكَ، فَإِنَّكَ أَخْبَرْتَنِي أَنَّ أَبَاكَ قَدْ مَضَى، وَأَنَّكَ صَاحِبُ هَذَا الْأَمْرِ مِنْ بَعْدِهِ؟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أَخْرُجُ مِنْ مَكَّةَ حَتَّى كَادَ يَتَبَيَّنُ لِي الْأَمْرُ ، وَ ذَلِكَ أَنَّ فُلاناً أَقْرَأَنِي كِتَابَكَ يَذْكُرُ أَنَّ تَرِكَةَ صَاحِبِنَا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وَصَدَقَ ، أَمَا وَالله مَا فَعَلْتُ ذَلِكَ حَتَّى لَمْ أَجِدْ بُدًا، وَلَقَدْ قُلْتُهُ عَلَى مِثْلِ جَدْعِ أَنْفِي، وَلَكِنِّي خِفْتُ اَلضَّلَالَ وَالْفُرْقَةَ</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تركة 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تركه عليٌّ علیه السلام من علامات الإمامة، كالسلاح والجفر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القائم علیه السلام على الإضافة إلى المفعول</w:t>
      </w:r>
      <w:r>
        <w:rPr>
          <w:rFonts w:eastAsia="IRNazanin" w:cs="IRNazanin"/>
          <w:color w:val="111111"/>
          <w:sz w:val="28"/>
          <w:szCs w:val="28"/>
          <w:rtl w:val="true"/>
          <w:lang w:bidi="fa-IR"/>
        </w:rPr>
        <w:t xml:space="preserve">... </w:t>
      </w:r>
      <w:bookmarkStart w:id="144" w:name="pg9061_106370"/>
    </w:p>
    <w:p>
      <w:pPr>
        <w:pStyle w:val="Heading2"/>
        <w:numPr>
          <w:ilvl w:val="1"/>
          <w:numId w:val="1"/>
        </w:numPr>
        <w:rPr/>
      </w:pPr>
      <w:bookmarkStart w:id="145" w:name="__RefHeading___Toc2381324_2870459653"/>
      <w:bookmarkStart w:id="146" w:name="_Toc48"/>
      <w:bookmarkEnd w:id="144"/>
      <w:bookmarkEnd w:id="145"/>
      <w:r>
        <w:rPr>
          <w:rtl w:val="true"/>
        </w:rPr>
        <w:t>بيانه في معنى</w:t>
      </w:r>
      <w:r>
        <w:rPr>
          <w:rtl w:val="true"/>
        </w:rPr>
        <w:t>: «</w:t>
      </w:r>
      <w:r>
        <w:rPr>
          <w:rtl w:val="true"/>
        </w:rPr>
        <w:t>مَلْعُونِينَ أَيْنَما ثُقِفُوا أُخِذُوا وَقُتَّلُوا تَقْتِيلاً</w:t>
      </w:r>
      <w:r>
        <w:rPr>
          <w:rtl w:val="true"/>
        </w:rPr>
        <w:t>»</w:t>
      </w:r>
      <w:bookmarkEnd w:id="146"/>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 عَنْ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علیه السلام بِالمَدِينَةِ إِذْ دَخَلَ عَلَيْهِ رَجُلٌ مِنْ أَهْلِ اَلمَدِينَةِ، فَسَأَلَهُ عَنِ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مَلْعُونِينَ أَيْنَما ثُقِفُوا أُخِذُوا وَقُتَلُوا تَقْتِيلاً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إِنَّ اللهَ لَا يُبَدِّها حَتَّىٰ يُقْتَلُوا عَنْ آخِرِهِمْ</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قتلهم في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بيانه في 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كان الله يمد في أجل أحد من بني آدم لحاجة الخلق إليه لمد الله في أجل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البَرَانِيُّ، عَنْ أَي عَلِيٌّ ، عَنْ يَعْقُوبَ بْنِ يَزِيدَ، عَنْ مُحَمَّدِ بْنِ أَبِي عُمَيْرٍ،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قَوْمٌ قَدْ وَقَفُوا عَلَى أَبِيكَ يَزْعُمُونَ أَنَّهُ لَمْ يَمُتْ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وَهُمْ كُفَّارٌ بِمَا أَنْزَلَ اللَّهُ عزوجل عَلَى مُحَمَّدٍ صلی الله علیه و آله وسلم، وَلَوْ كَانَ اللَّهُ يَمُدُّ فِي أَجَلِ أَحَدٍ مِنْ بَنِي آدَمَ لِحَاجَةِ الْخَلْقِ إِلَيْهِ لَمدَّ اللهُ فِي أَجَلِ رَسُول الله صلی الله علیه و آله وسلم</w:t>
      </w:r>
      <w:r>
        <w:rPr>
          <w:rFonts w:eastAsia="Amiri" w:cs="Amiri" w:ascii="Amiri" w:hAnsi="Amiri"/>
          <w:color w:val="111111"/>
          <w:sz w:val="28"/>
          <w:szCs w:val="28"/>
          <w:rtl w:val="true"/>
          <w:lang w:bidi="ar-SA"/>
        </w:rPr>
        <w:t>».</w:t>
      </w:r>
      <w:r>
        <w:rPr>
          <w:rStyle w:val="FootnoteAnchor"/>
          <w:rtl w:val="true"/>
        </w:rPr>
        <w:footnoteReference w:id="196"/>
      </w:r>
      <w:bookmarkStart w:id="147" w:name="pg9061_106371"/>
    </w:p>
    <w:p>
      <w:pPr>
        <w:pStyle w:val="BookText"/>
        <w:rPr/>
      </w:pPr>
      <w:bookmarkEnd w:id="147"/>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كانوا يستدلُّون على عدم موته علیه السلام بحاجة الخلق إليه فأجابهم بالنقض برسول الله صلی الله علیه و آله وسلم، فلا ينا في المد في أجل القائم علیه السلام لمصالح 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يكون المراد المدُّ بعد حضور الأجل المقدّر</w:t>
      </w:r>
      <w:r>
        <w:rPr>
          <w:rFonts w:eastAsia="IRNazanin" w:cs="IRNazanin"/>
          <w:color w:val="111111"/>
          <w:sz w:val="28"/>
          <w:szCs w:val="28"/>
          <w:rtl w:val="true"/>
          <w:lang w:bidi="fa-IR"/>
        </w:rPr>
        <w:t>.</w:t>
      </w:r>
    </w:p>
    <w:p>
      <w:pPr>
        <w:pStyle w:val="Heading2"/>
        <w:numPr>
          <w:ilvl w:val="1"/>
          <w:numId w:val="1"/>
        </w:numPr>
        <w:rPr/>
      </w:pPr>
      <w:bookmarkStart w:id="148" w:name="__RefHeading___Toc2381326_2870459653"/>
      <w:bookmarkStart w:id="149" w:name="_Toc49"/>
      <w:bookmarkEnd w:id="148"/>
      <w:r>
        <w:rPr>
          <w:rtl w:val="true"/>
        </w:rPr>
        <w:t>بيانه في معنى</w:t>
      </w:r>
      <w:r>
        <w:rPr>
          <w:rtl w:val="true"/>
        </w:rPr>
        <w:t>: (</w:t>
      </w:r>
      <w:r>
        <w:rPr>
          <w:rtl w:val="true"/>
        </w:rPr>
        <w:t>فوهب لمريم عيسى وعيسى من مريم</w:t>
      </w:r>
      <w:r>
        <w:rPr>
          <w:rtl w:val="true"/>
        </w:rPr>
        <w:t>)</w:t>
      </w:r>
      <w:bookmarkEnd w:id="149"/>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الْعَبَّاسِ، عَنْ أَحْمَدَ بْنِ إِدْرِيسَ الْقُمِّي، عَنْ مُحَمَّدِ بْنِ أَحْمَدَ، عَنْ إِبْرَاهِيمَ بْنِ هَاشِمٍ، عَنْ دَاوُدَ بْنِ مُحَمَّدٍ النَّهْدِيِّ،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الْمُكَارِي عَلَى الرِّضَا علیه السلام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اللَّهُ مِنْ قَدْرِكَ أَنْ تَدَّعِيَ مَا اِدَّعَى أَبُوكَ؟</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 أَطْفَأَ اللَّهُ نُورَكَ وَأَدْخَلَ بَيْتَكَ مِنَ الْفَقْرِ، أَمَا عَلِمْتَ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إِلَى عِمْرَانَ أَنِّي أَهَبُ</w:t>
      </w:r>
      <w:r>
        <w:rPr>
          <w:rStyle w:val="FootnoteAnchor"/>
          <w:rtl w:val="true"/>
        </w:rPr>
        <w:footnoteReference w:id="197"/>
      </w:r>
      <w:r>
        <w:rPr>
          <w:rFonts w:ascii="Amiri" w:hAnsi="Amiri" w:eastAsia="Amiri" w:cs="Amiri"/>
          <w:color w:val="111111"/>
          <w:sz w:val="28"/>
          <w:sz w:val="28"/>
          <w:szCs w:val="28"/>
          <w:rtl w:val="true"/>
          <w:lang w:bidi="ar-SA"/>
        </w:rPr>
        <w:t>لَكَ ذَكَراً، فَوَهَبَ لَهُ مَرْيَمَ، فَوَهَبَ مَرْيَمَ عِيسَى، وَعِيسَى مِنْ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مِثْلَهُ، وَذَكَرَ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وَأَبِي شَيْءٌ وَاحِدٌ</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بيان لعلهم لما تمسكوا في نفي إمامته بما رووا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ولدي القائم، أو إنَّ موسى علیه السلام هو القائم، فبيَّن لا بأنَّ المعنى أَنَّه يكون منه القائم، لا أنَّه هو 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لم يأتِ وقته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إِسْمَاعِيلُ بْنُ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علیه السلام وَقَدْ </w:t>
      </w:r>
      <w:bookmarkStart w:id="150" w:name="pg9061_106372"/>
    </w:p>
    <w:p>
      <w:pPr>
        <w:pStyle w:val="BookText"/>
        <w:rPr/>
      </w:pPr>
      <w:bookmarkEnd w:id="150"/>
      <w:r>
        <w:rPr>
          <w:rFonts w:ascii="Amiri" w:hAnsi="Amiri" w:eastAsia="Amiri" w:cs="Amiri"/>
          <w:color w:val="111111"/>
          <w:sz w:val="28"/>
          <w:sz w:val="28"/>
          <w:szCs w:val="28"/>
          <w:rtl w:val="true"/>
          <w:lang w:bidi="ar-SA"/>
        </w:rPr>
        <w:t>مَالَ</w:t>
      </w:r>
      <w:r>
        <w:rPr>
          <w:rStyle w:val="FootnoteAnchor"/>
          <w:rtl w:val="true"/>
        </w:rPr>
        <w:footnoteReference w:id="199"/>
      </w:r>
      <w:r>
        <w:rPr>
          <w:rFonts w:ascii="Amiri" w:hAnsi="Amiri" w:eastAsia="Amiri" w:cs="Amiri"/>
          <w:color w:val="111111"/>
          <w:sz w:val="28"/>
          <w:sz w:val="28"/>
          <w:szCs w:val="28"/>
          <w:rtl w:val="true"/>
          <w:lang w:bidi="ar-SA"/>
        </w:rPr>
        <w:t>بِيَدِهِ إِلَى الْأَرْضِ كَأَنَّهُ يَكْشِفُ شَيْئاً ، فَظَهَرَتْ سَبَائِكُ ذَهَبٍ، ثُمَّ مَسَحَ بِيَدِهِ عَلَى الْأَرْضِ</w:t>
      </w:r>
      <w:r>
        <w:rPr>
          <w:rStyle w:val="FootnoteAnchor"/>
          <w:rtl w:val="true"/>
        </w:rPr>
        <w:footnoteReference w:id="200"/>
      </w:r>
      <w:r>
        <w:rPr>
          <w:rFonts w:ascii="Amiri" w:hAnsi="Amiri" w:eastAsia="Amiri" w:cs="Amiri"/>
          <w:color w:val="111111"/>
          <w:sz w:val="28"/>
          <w:sz w:val="28"/>
          <w:szCs w:val="28"/>
          <w:rtl w:val="true"/>
          <w:lang w:bidi="ar-SA"/>
        </w:rPr>
        <w:t xml:space="preserve">فَغَابَتْ، فَقُلْتُ فِي نَفْسِي لَوْ أَعْطَانِي وَاحِدَةً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 هَذَا الْأَمْرَ لَمْ يَأْتِ وَقْتُهُ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خروج خزائن الأرض وتصرُّفنا فيها إنَّما هو في زمن القائم علیه السلام </w:t>
      </w:r>
      <w:r>
        <w:rPr>
          <w:rFonts w:eastAsia="IRNazanin" w:cs="IRNazanin"/>
          <w:color w:val="111111"/>
          <w:sz w:val="28"/>
          <w:szCs w:val="28"/>
          <w:rtl w:val="true"/>
          <w:lang w:bidi="fa-IR"/>
        </w:rPr>
        <w:t>.</w:t>
      </w:r>
    </w:p>
    <w:p>
      <w:pPr>
        <w:pStyle w:val="Heading2"/>
        <w:numPr>
          <w:ilvl w:val="1"/>
          <w:numId w:val="1"/>
        </w:numPr>
        <w:rPr/>
      </w:pPr>
      <w:bookmarkStart w:id="151" w:name="__RefHeading___Toc2381328_2870459653"/>
      <w:bookmarkStart w:id="152" w:name="_Toc50"/>
      <w:bookmarkEnd w:id="151"/>
      <w:r>
        <w:rPr>
          <w:rtl w:val="true"/>
        </w:rPr>
        <w:t xml:space="preserve">بيانه في معنى </w:t>
      </w:r>
      <w:r>
        <w:rPr>
          <w:rtl w:val="true"/>
        </w:rPr>
        <w:t xml:space="preserve">: ( </w:t>
      </w:r>
      <w:r>
        <w:rPr>
          <w:rtl w:val="true"/>
        </w:rPr>
        <w:t>ورأى أنَّه إذا لم يُصدِّق</w:t>
      </w:r>
      <w:r>
        <w:rPr>
          <w:rtl w:val="true"/>
        </w:rPr>
        <w:t>)</w:t>
      </w:r>
      <w:bookmarkEnd w:id="152"/>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عِيسَى، عَنِ الْبَزَنْطِيُّ، عَنِ الرّضَا علیه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ابْنُ أَبِي حَمْزَةَ فَإِنَّهُ رَجُلٌ تَأَوَّلَ تَأْوِيلاً لَمْ يُحْسِنُهُ وَلَمْ يُؤْتَ عِلْمَهُ، فَأَلْقَاهُ إِلَى النَّاسِ، فَلَجَّ فِيهِ، وَكَرِهَ إِكْذَابَ نَفْسِهِ فِي إِبْطَالِ قَوْلِهِ بِأَحَادِيثَ تَأَوَلَهَا وَلَمْ يُحْسِنْ تَأْوِيلَهَا وَلَمْ يُؤْتَ عِلْمَهَا، وَرَأَى أَنَّهُ إِذَا لَمْ يُصَدَّقُ آبَائِي بِذَلِكَ لَمْ يُدْرَ لَعَلَّ مَا خُبِّرَ عَنْهُ مِثْلَ اَلسُّفْيَانِي وَغَيْرَهُ أَنَّهُ كَانَ</w:t>
      </w:r>
      <w:r>
        <w:rPr>
          <w:rStyle w:val="FootnoteAnchor"/>
          <w:rtl w:val="true"/>
        </w:rPr>
        <w:footnoteReference w:id="202"/>
      </w:r>
      <w:r>
        <w:rPr>
          <w:rFonts w:ascii="Amiri" w:hAnsi="Amiri" w:eastAsia="Amiri" w:cs="Amiri"/>
          <w:color w:val="111111"/>
          <w:sz w:val="28"/>
          <w:sz w:val="28"/>
          <w:szCs w:val="28"/>
          <w:rtl w:val="true"/>
          <w:lang w:bidi="ar-SA"/>
        </w:rPr>
        <w:t>لَا يَكُونُ مِنْهُ شَيْءٌ، وَقَالَ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يُسْقَط قَوْلُ آبَائِهِ بِشَيْءٍ، وَلَعَمْرِي مَا يُسْقِطُ قَوْلَ آبَائِي شَيْءٌ، وَلَكِنْ قَصُرَ عِلْمُهُ عَنْ غَايَاتِ ذَلِكَ وَحَقَائِقِهِ، فَصَارَ فِتْنَةٌ لَهُ وَشُبُهَةً عَلَيْهِ، وَفَرَّ مِنْ أَمْرِ فَوَقَعَ فِيهِ</w:t>
      </w:r>
      <w:r>
        <w:rPr>
          <w:rFonts w:eastAsia="Amiri" w:cs="Amiri" w:ascii="Amiri" w:hAnsi="Amiri"/>
          <w:color w:val="111111"/>
          <w:sz w:val="28"/>
          <w:szCs w:val="28"/>
          <w:rtl w:val="true"/>
          <w:lang w:bidi="ar-SA"/>
        </w:rPr>
        <w:t>... ».</w:t>
      </w:r>
      <w:r>
        <w:rPr>
          <w:rStyle w:val="FootnoteAnchor"/>
          <w:rtl w:val="true"/>
        </w:rPr>
        <w:footnoteReference w:id="203"/>
      </w:r>
      <w:r>
        <w:rPr>
          <w:rStyle w:val="FootnoteAnchor"/>
          <w:rtl w:val="true"/>
        </w:rPr>
        <w:footnoteReference w:id="20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ورأى أنه إذا لم يُصدِّق أي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لم أُصدِّق الأئمة فيما أخبروا به من كون موسى علیه السلام هو القائم فيرتفع الاعتماد عن أخبارهم، فلعل ما أخبروا به من السفياني وغيره لا يقع شيء منها</w:t>
      </w:r>
      <w:r>
        <w:rPr>
          <w:rFonts w:eastAsia="IRNazanin" w:cs="IRNazanin"/>
          <w:color w:val="111111"/>
          <w:sz w:val="28"/>
          <w:szCs w:val="28"/>
          <w:rtl w:val="true"/>
          <w:lang w:bidi="fa-IR"/>
        </w:rPr>
        <w:t xml:space="preserve">. </w:t>
      </w:r>
      <w:bookmarkStart w:id="153" w:name="pg9061_106373"/>
    </w:p>
    <w:p>
      <w:pPr>
        <w:pStyle w:val="BookText"/>
        <w:rPr/>
      </w:pPr>
      <w:bookmarkEnd w:id="153"/>
      <w:r>
        <w:rPr>
          <w:rFonts w:ascii="IRNazanin" w:hAnsi="IRNazanin" w:eastAsia="IRNazanin"/>
          <w:color w:val="111111"/>
          <w:sz w:val="28"/>
          <w:sz w:val="28"/>
          <w:szCs w:val="28"/>
          <w:rtl w:val="true"/>
          <w:lang w:bidi="fa-IR"/>
        </w:rPr>
        <w:t xml:space="preserve">وحاصل جوابه علیه السلام يرجع تارةً إلى أنه مما وقع فيه البداء، وتارةً إلى أنه مأوّل بأنَّه يكون ذلك في نسله، وقد مرَّ تأويل آخر لها حيث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كلُّنا قائمون بأمر الله</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 من أمر فوقع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أنَّه بعد هذا القول لزمه طرح كثير من الأخبار المنافية لكون موسى علیه السلام هو القائم</w:t>
      </w:r>
      <w:r>
        <w:rPr>
          <w:rFonts w:eastAsia="IRNazanin" w:cs="IRNazanin"/>
          <w:color w:val="111111"/>
          <w:sz w:val="28"/>
          <w:szCs w:val="28"/>
          <w:rtl w:val="true"/>
          <w:lang w:bidi="fa-IR"/>
        </w:rPr>
        <w:t>.</w:t>
      </w:r>
    </w:p>
    <w:p>
      <w:pPr>
        <w:pStyle w:val="Heading2"/>
        <w:numPr>
          <w:ilvl w:val="1"/>
          <w:numId w:val="1"/>
        </w:numPr>
        <w:rPr/>
      </w:pPr>
      <w:bookmarkStart w:id="154" w:name="__RefHeading___Toc2381330_2870459653"/>
      <w:bookmarkStart w:id="155" w:name="_Toc51"/>
      <w:bookmarkEnd w:id="154"/>
      <w:r>
        <w:rPr>
          <w:rtl w:val="true"/>
        </w:rPr>
        <w:t>بيانه في معنى</w:t>
      </w:r>
      <w:r>
        <w:rPr>
          <w:rtl w:val="true"/>
        </w:rPr>
        <w:t>: (</w:t>
      </w:r>
      <w:r>
        <w:rPr>
          <w:rtl w:val="true"/>
        </w:rPr>
        <w:t>بيع جعفر الكذاب للعلويات</w:t>
      </w:r>
      <w:r>
        <w:rPr>
          <w:rtl w:val="true"/>
        </w:rPr>
        <w:t>)</w:t>
      </w:r>
      <w:bookmarkEnd w:id="155"/>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جَعْفَرٌ فِيمَنْ بَاعَ صَبِيَّةٌ جَعْفَرِيَّةٌ كَانَتْ فِي اَلدَّارِ يُرَبُّونَهَا، فَبَعَثَ بَعْضَ الْعَلَوِيِّينَ وَأَعْلَمَ الْمُشْتَرِيَ خَبَرَهَا ، فَقَالَ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طَابَتْ نَفْسِي بِرَدَّهَا ، وَأَنْ لَا أَرْزَأَ مِنْ ثَمَنِهَا شَيْئاً، فَخُذْهَا، فَذَهَبَ الْعَلَوِيُّ، فَأَعْلَمَ أَهْلَ اَلنَّاحِيَةِ اَلْخَبَرَ، فَبَعَثُوا إِلَى الْمُشْتَرِي بِأَحَدٍ وَأَرْبَعِينَ دِينَاراً، فَأَمَرُوهُ بِدَفْعِهَا إِلَى</w:t>
      </w:r>
    </w:p>
    <w:p>
      <w:pPr>
        <w:pStyle w:val="BookText"/>
        <w:rPr/>
      </w:pPr>
      <w:r>
        <w:rPr>
          <w:rFonts w:ascii="Amiri" w:hAnsi="Amiri" w:eastAsia="Amiri" w:cs="Amiri"/>
          <w:color w:val="111111"/>
          <w:sz w:val="28"/>
          <w:sz w:val="28"/>
          <w:szCs w:val="28"/>
          <w:rtl w:val="true"/>
          <w:lang w:bidi="ar-SA"/>
        </w:rPr>
        <w:t>صَاحِبِهَا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الكذاب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فيمن باع أي من مماليك أبي محمد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أولاد جعفر الطيار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كونها حُرَّة علويَّة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أرزأ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للحال،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والفعل على بناء المجهول، أي بشرط أنْ لا أُنقص من ثمنها الذي أعطيت جعفراً شيئاً</w:t>
      </w:r>
      <w:r>
        <w:rPr>
          <w:rFonts w:eastAsia="Amiri" w:cs="Amiri" w:ascii="Amiri" w:hAnsi="Amiri"/>
          <w:color w:val="111111"/>
          <w:sz w:val="28"/>
          <w:szCs w:val="28"/>
          <w:rtl w:val="true"/>
          <w:lang w:bidi="ar-SA"/>
        </w:rPr>
        <w:t xml:space="preserve">. </w:t>
      </w:r>
      <w:bookmarkStart w:id="156" w:name="pg9061_106374"/>
    </w:p>
    <w:p>
      <w:pPr>
        <w:pStyle w:val="BookText"/>
        <w:rPr/>
      </w:pPr>
      <w:bookmarkEnd w:id="1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العلوي بدفعها، أي الصبيَّة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وليها من آل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بعض أخبار ذمّ جعفر في باب علل أسماء الصادق</w:t>
      </w:r>
      <w:r>
        <w:rPr>
          <w:rFonts w:eastAsia="Amiri" w:cs="Amiri" w:ascii="Amiri" w:hAnsi="Amiri"/>
          <w:color w:val="111111"/>
          <w:sz w:val="28"/>
          <w:szCs w:val="28"/>
          <w:rtl w:val="true"/>
          <w:lang w:bidi="ar-SA"/>
        </w:rPr>
        <w:t>.</w:t>
      </w:r>
      <w:r>
        <w:rPr>
          <w:rStyle w:val="FootnoteAnchor"/>
          <w:rtl w:val="true"/>
        </w:rPr>
        <w:footnoteReference w:id="207"/>
      </w:r>
    </w:p>
    <w:p>
      <w:pPr>
        <w:pStyle w:val="Heading2"/>
        <w:numPr>
          <w:ilvl w:val="1"/>
          <w:numId w:val="1"/>
        </w:numPr>
        <w:rPr/>
      </w:pPr>
      <w:bookmarkStart w:id="157" w:name="__RefHeading___Toc2381332_2870459653"/>
      <w:bookmarkStart w:id="158" w:name="_Toc52"/>
      <w:bookmarkEnd w:id="157"/>
      <w:r>
        <w:rPr>
          <w:rtl w:val="true"/>
        </w:rPr>
        <w:t xml:space="preserve">بيانه في الجمع بين ما ورد من أن ولادة المهدي علیه السلام سنة </w:t>
      </w:r>
      <w:r>
        <w:rPr>
          <w:rtl w:val="true"/>
        </w:rPr>
        <w:t>(</w:t>
      </w:r>
      <w:r>
        <w:rPr/>
        <w:t>255</w:t>
      </w:r>
      <w:r>
        <w:rPr>
          <w:rtl w:val="true"/>
        </w:rPr>
        <w:t>ه</w:t>
      </w:r>
      <w:r>
        <w:rPr>
          <w:rtl w:val="true"/>
        </w:rPr>
        <w:t xml:space="preserve">) </w:t>
      </w:r>
      <w:r>
        <w:rPr>
          <w:rtl w:val="true"/>
        </w:rPr>
        <w:t xml:space="preserve">أو </w:t>
      </w:r>
      <w:r>
        <w:rPr>
          <w:rtl w:val="true"/>
        </w:rPr>
        <w:t>(</w:t>
      </w:r>
      <w:r>
        <w:rPr/>
        <w:t>256</w:t>
      </w:r>
      <w:r>
        <w:rPr>
          <w:rtl w:val="true"/>
        </w:rPr>
        <w:t>ه</w:t>
      </w:r>
      <w:r>
        <w:rPr>
          <w:rtl w:val="true"/>
        </w:rPr>
        <w:t>)</w:t>
      </w:r>
      <w:bookmarkEnd w:id="158"/>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مَسْرُورٍ ، عَنِ الْحُسَيْنِ بْنِ مُحَمَّدِ بْنِ عَامِرٍ، عَنْ مُعَلَّى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أَبِي مُحَمَّدٍ علیه السلام حِينَ قُتِلَ الزُّبَيْرِيُّ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جَزَاءُ مَنِ اِفْتَرَى عَلَى اللَّه تَبَارَكَ وَتَعَالَى فِي أَوْلِيَائِهِ، زَعَمَ أَنَّهُ يَقْتُلُنِي وَلَيْسَ لِي عَقِبٌ، فَكَيْفَ رَأَى قُدْرَةَ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وَوُلِدَ لَهُ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وَخَمْسِينَ وَمِائَتَيْنِ</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غيبة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الحسين بن محمد، عن المعلّى، 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 أبي محمد علیه السلام ، وذكر مثله</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يُجمع بينه وبين ما ورد من خمس وخمسين بكون السنة في هذا الخبر ظرفاً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إحداهما على الشمسيّة والأُخرى على القمرية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يكون هذا إذا قام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عدم منافاة حكم المهدي بالتوراة وبين كونه لا يقبل أحداً إلا بالإسلام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الْحَسَنِ بْنِ عَلِيٍّ الْكُوفِيُّ، عَنْ عَبْدِ اللَّهِ بْنِ </w:t>
      </w:r>
    </w:p>
    <w:p>
      <w:pPr>
        <w:pStyle w:val="BookText"/>
        <w:rPr/>
      </w:pPr>
      <w:r>
        <w:rPr>
          <w:rFonts w:ascii="Amiri" w:hAnsi="Amiri" w:eastAsia="Amiri" w:cs="Amiri"/>
          <w:color w:val="111111"/>
          <w:sz w:val="28"/>
          <w:sz w:val="28"/>
          <w:szCs w:val="28"/>
          <w:rtl w:val="true"/>
          <w:lang w:bidi="ar-SA"/>
        </w:rPr>
        <w:t>الْمُغِيرَةِ، عَنْ سُفْيَانَ بْنِ عَبْدِ الْمُؤْمِنِ الْأَنْصَارِيِّ،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إِلَى أَبِي جَعْفَرٍ علیه السلام وَأَنَا حَاضِرٌ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اقْبِضْ هَذِهِ اَلْخَمْسَمِائَةِ دِرْهَمٍ، فَضَعْهَا فِي مَوَاضِعِهَا، فَإِنَّهَا زَكَاةً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خُذْهَا أَنْتَ فَضَعْهَا فِي جِيرَانِكَ وَالْأَيَّتَامِ وَالمَسَاكِينِ وَفِي إِخْوَانِكَ مِنَ الْمُسْلِمِينَ، إِنَّمَا يَكُونُ هَذَا إِذَا قَامَ قَائِمُنَا، فَإِنَّهُ يَقْسِمُ بِالسَّوِيَّةِ، وَيَعْدِلُ فِي خَلْقِ الرَّحْمَنِ الْبَرِّ مِنْهُمْ وَالْفَاجِرِ، فَمَنْ أَطَاعَهُ فَقَدْ أَطَاعَ اللَّهَ، وَمَنْ عَصَاهُ فَقَدْ عَصَى اللَّهَ فَإِنَّمَا سُمِّيَ المَهْدِي لِأَنَّهُ يُهْدَى لِأَمْرِ خَفِيَّ، يَسْتَخْرِجُ التَّوْرَاةَ وَسَائِرَ كُتُبِ اللَّهُ مِنْ غَارِ بِأَنْطَاكِيَّةَ، فَيَحْكُمُ بَيْنَ أَهْلِ التَّوْرَاةِ بِالتَّوْرَاةِ، وَبَيْنَ أَهْلِ الْإِنْجِيلِ بِالْإِنْجِيلِ ، وَبَيْنَ أَهْلِ الزَّبُورِ بِالزَّبُورِ، وَبَيْنَ أَهْلِ الْفُرْقَانِ بِالْفُرْقَانِ، وَتُجْمَعُ إِلَيْهِ أَمْوَالُ الدُّنْيَا كُلُّهَا مَا فِي بَطْنِ الْأَرْضِ وَظَهْرِهَا، فَيَقُولُ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مَا قَطَعْتُمْ فِيهِ الْأَرْحَامَ ، وَسَفَكْتُمْ فِيهِ الدِّمَاءَ، وَرَكِبْتُمْ فِيهِ تَحَارِمَ اللَّهُ، فَيُعْطِي شَيْئاً لَمْ يُعْطِ أَحَدٌ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مِنِّي، اِسْمُهُ كَاسْمِي، يَحْفَظُنِي اللهُ فِيهِ، وَيَعْمَلُ بِسُنَّتِي، يَمْلَأُ الْأَرْضَ قِسْطاً وَعَدْلاً وَنُوراً بَعْدَ مَا تَمْتَلِيُّ ظُلْماً وَجَوْراً وَسُوءاً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يكون هذا أي وجوب دفع الزكاة إلى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يحكم بين أهل التوراة بالتوراة لا ينافي ما سيأتي من الأخبار في أنَّه علیه السلام لا يقبل من أحد إلَّا الإسلام ، لأنَّ هذا محمول على أنه يقيم الحجة</w:t>
      </w:r>
    </w:p>
    <w:p>
      <w:pPr>
        <w:pStyle w:val="BookText"/>
        <w:rPr/>
      </w:pPr>
      <w:r>
        <w:rPr>
          <w:rFonts w:ascii="Amiri" w:hAnsi="Amiri" w:eastAsia="Amiri" w:cs="Amiri"/>
          <w:color w:val="111111"/>
          <w:sz w:val="28"/>
          <w:sz w:val="28"/>
          <w:szCs w:val="28"/>
          <w:rtl w:val="true"/>
          <w:lang w:bidi="ar-SA"/>
        </w:rPr>
        <w:t>عليهم بكتبهم، أو يفعل ذلك في بدو الأمر قبل أن يعلو أمره ويتم حجته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يحفظني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يحفظ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وحرمتي في شأنه فيعينه وينصره، أو يجعله بحيث يعلم الناس حقه وحرمته لجدِّه</w:t>
      </w:r>
      <w:r>
        <w:rPr>
          <w:rFonts w:eastAsia="Amiri" w:cs="Amiri" w:ascii="Amiri" w:hAnsi="Amiri"/>
          <w:color w:val="111111"/>
          <w:sz w:val="28"/>
          <w:szCs w:val="28"/>
          <w:rtl w:val="true"/>
          <w:lang w:bidi="ar-SA"/>
        </w:rPr>
        <w:t xml:space="preserve">. </w:t>
      </w:r>
      <w:bookmarkStart w:id="159" w:name="pg9061_106376"/>
    </w:p>
    <w:p>
      <w:pPr>
        <w:pStyle w:val="Heading2"/>
        <w:numPr>
          <w:ilvl w:val="1"/>
          <w:numId w:val="1"/>
        </w:numPr>
        <w:rPr/>
      </w:pPr>
      <w:bookmarkStart w:id="160" w:name="__RefHeading___Toc2381334_2870459653"/>
      <w:bookmarkStart w:id="161" w:name="_Toc53"/>
      <w:bookmarkEnd w:id="159"/>
      <w:bookmarkEnd w:id="160"/>
      <w:r>
        <w:rPr>
          <w:rtl w:val="true"/>
        </w:rPr>
        <w:t>بيانه في معنى</w:t>
      </w:r>
      <w:r>
        <w:rPr>
          <w:rtl w:val="true"/>
        </w:rPr>
        <w:t>: (</w:t>
      </w:r>
      <w:r>
        <w:rPr>
          <w:rtl w:val="true"/>
        </w:rPr>
        <w:t>وسُمي القائم لأنَّه يقوم بعدما يموت</w:t>
      </w:r>
      <w:r>
        <w:rPr>
          <w:rtl w:val="true"/>
        </w:rPr>
        <w:t>)</w:t>
      </w:r>
      <w:bookmarkEnd w:id="161"/>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 عَنْ مُوسَى بْنِ سَعْدَانَ، عَنْ عَبْدِ الله بْنِ الْقَاسِمِ اَلْحَضْرَمِيِّ، عَنْ أَبِي سَعِيدٍ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وَالْقَائِمُ وَاحِدٌ؟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سُمِّيَ المَهْدِيَّ؟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يُهْدَى إِلَى كُلِّ أَمْرٍ خَفِي، وَسُمِّيَ الْقَائِمَ لِأَنَّهُ يَقُومُ بَعْدَ مَا يَمُوتُ، إِنَّهُ يَقُومُ بِأَمْرِ عَظِيمٍ</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بیان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بعدما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ذكره، أو يزعم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يخفى على الناس ولادته، ولا يحل لهم تسميته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مُحَمَّدِ بْنِ زِيَادٍ الْأَزْدِيُّ، عَنْ مُوسَى بْنِ جَعْفَرٍ علیهما السلام أَنَّهُ قَالَ عِنْدَ ذِكْرِ الْقَائِمِ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يَخْفَى عَلَى النَّاسِ وِلَادَتُهُ، وَلَا يَحِلُّ هُمْ تَسْمِيَتُهُ، حَتَّى يُظْهِرَهُ اللَّهُ عزوجل فَيَمْلَاً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هذه التحديدات مصرحة في نفي قول من خص ذلك بزمان الغيبة الصغرى تعويلاً على بعض العلل المستنبطة والاستبعادات الوهميّة</w:t>
      </w:r>
      <w:r>
        <w:rPr>
          <w:rFonts w:eastAsia="Amiri" w:cs="Amiri" w:ascii="Amiri" w:hAnsi="Amiri"/>
          <w:color w:val="111111"/>
          <w:sz w:val="28"/>
          <w:szCs w:val="28"/>
          <w:rtl w:val="true"/>
          <w:lang w:bidi="ar-SA"/>
        </w:rPr>
        <w:t xml:space="preserve">. </w:t>
      </w:r>
      <w:bookmarkStart w:id="162" w:name="pg9061_106377"/>
    </w:p>
    <w:p>
      <w:pPr>
        <w:pStyle w:val="Heading2"/>
        <w:numPr>
          <w:ilvl w:val="1"/>
          <w:numId w:val="1"/>
        </w:numPr>
        <w:rPr/>
      </w:pPr>
      <w:bookmarkStart w:id="163" w:name="__RefHeading___Toc2381336_2870459653"/>
      <w:bookmarkStart w:id="164" w:name="_Toc54"/>
      <w:bookmarkEnd w:id="162"/>
      <w:bookmarkEnd w:id="163"/>
      <w:r>
        <w:rPr>
          <w:rtl w:val="true"/>
        </w:rPr>
        <w:t>بيانه في معنى</w:t>
      </w:r>
      <w:r>
        <w:rPr>
          <w:rtl w:val="true"/>
        </w:rPr>
        <w:t>: (</w:t>
      </w:r>
      <w:r>
        <w:rPr>
          <w:rtl w:val="true"/>
        </w:rPr>
        <w:t>قد أمكنت الحشوة من أُذُنيك</w:t>
      </w:r>
      <w:r>
        <w:rPr>
          <w:rtl w:val="true"/>
        </w:rPr>
        <w:t>)</w:t>
      </w:r>
      <w:bookmarkEnd w:id="164"/>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هَارُونَ وَابْنُ شَاذَوَيْهِ وَابْنُ مَسْرُورٍ وَجَعْفَرُ بْنُ الْحُسَيْنِ جَمِيعاً، عَنْ مُحَمَّدِ الْحِمْيَرِيِّ، عَنْ أَبِيهِ، عَنْ أَيُّوبَ بْنِ نُوحٍ، عَنِ الْعَبَّاسِ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جَعْفَرُ بْنُ عَلِيِّ بْنِ الْحَسَنِ بْنِ عَبْدِ اللَّهِ بْنِ الْمُغِيرَةِ، عَنْ جَدِّهِ الْحَسَنِ، عَنِ الْعَبَّاسِ بْنِ عَامِرٍ ، عَنْ مُوسَى بْنِ هِلَالٍ الضَّبِّيِّ،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بِالْعِرَاقِ كَثِيرٌ</w:t>
      </w:r>
      <w:r>
        <w:rPr>
          <w:rStyle w:val="FootnoteAnchor"/>
          <w:rtl w:val="true"/>
        </w:rPr>
        <w:footnoteReference w:id="214"/>
      </w:r>
      <w:r>
        <w:rPr>
          <w:rFonts w:ascii="Amiri" w:hAnsi="Amiri" w:eastAsia="Amiri" w:cs="Amiri"/>
          <w:color w:val="111111"/>
          <w:sz w:val="28"/>
          <w:sz w:val="28"/>
          <w:szCs w:val="28"/>
          <w:rtl w:val="true"/>
          <w:lang w:bidi="ar-SA"/>
        </w:rPr>
        <w:t>، وَوَالله مَا فِي أَهْلِ الْبَيْتِ مِثْلُكَ، كَيْفَ لَا تَخْرُجُ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بْنَ عَطَاءٍ قَدْ أَمْكَنْتَ الْحِشْوَةَ</w:t>
      </w:r>
      <w:r>
        <w:rPr>
          <w:rStyle w:val="FootnoteAnchor"/>
          <w:rtl w:val="true"/>
        </w:rPr>
        <w:footnoteReference w:id="215"/>
      </w:r>
      <w:r>
        <w:rPr>
          <w:rFonts w:ascii="Amiri" w:hAnsi="Amiri" w:eastAsia="Amiri" w:cs="Amiri"/>
          <w:color w:val="111111"/>
          <w:sz w:val="28"/>
          <w:sz w:val="28"/>
          <w:szCs w:val="28"/>
          <w:rtl w:val="true"/>
          <w:lang w:bidi="ar-SA"/>
        </w:rPr>
        <w:t>مِنْ أُذُنَيْكَ، وَالله مَا أَنَا بِصَاحِبِكُمْ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صَاحِبُنَا؟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تَخْفَى عَلَى اَلنَّاسِ وِلَادَتُهُ فَهُوَ صَاحِبُكُمْ</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من حشوة بني فلان بالكسر ، أي من رُذّالهم</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تسمع كلام أراذل الشيعة وتقبل منهم في توهمهم أنَّ لنا أنصاراً كثيرة، وأنَّه لا بدَّ لنا من الخروج، وأنّي القائم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الموتور بوالده، المكنّى بعمه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عَنِ الْفَزَارِيِّ، عَنْ أَحْمَدَ بْنِ مِيثَمٍ، عَنْ </w:t>
      </w:r>
    </w:p>
    <w:p>
      <w:pPr>
        <w:pStyle w:val="BookText"/>
        <w:rPr/>
      </w:pPr>
      <w:r>
        <w:rPr>
          <w:rFonts w:ascii="Amiri" w:hAnsi="Amiri" w:eastAsia="Amiri" w:cs="Amiri"/>
          <w:color w:val="111111"/>
          <w:sz w:val="28"/>
          <w:sz w:val="28"/>
          <w:szCs w:val="28"/>
          <w:rtl w:val="true"/>
          <w:lang w:bidi="ar-SA"/>
        </w:rPr>
        <w:t>عَبْدِ الله بْنِ مُوسَى، عَنْ عَبْدِ الْأَعْلَى بْنِ حُصَيْنِ الثَّعْلَبِيِّ،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جَعْفَرٍ مُحَمَّدَ بْنَ عَليَّ علیه السلام فِي حَجَّ أَوْ عُمْرَةِ،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سِنِّي، وَدَقَ عَظْمِي، فَلَسْتُ أَدْرِي يُقْضَى لِي لِقَاؤُكَ أَمْ لَا فَاعْهَدْ إِلَيَّ عَهْداً وَأَخْبِرْنِي مَتَى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الشَّرِيدَ الطَّرِيدَ الْفَرِيدَ الْوَحِيدَ، اَالْفَرْدَ</w:t>
      </w:r>
      <w:r>
        <w:rPr>
          <w:rStyle w:val="FootnoteAnchor"/>
          <w:rtl w:val="true"/>
        </w:rPr>
        <w:footnoteReference w:id="218"/>
      </w:r>
      <w:r>
        <w:rPr>
          <w:rFonts w:ascii="Amiri" w:hAnsi="Amiri" w:eastAsia="Amiri" w:cs="Amiri"/>
          <w:color w:val="111111"/>
          <w:sz w:val="28"/>
          <w:sz w:val="28"/>
          <w:szCs w:val="28"/>
          <w:rtl w:val="true"/>
          <w:lang w:bidi="ar-SA"/>
        </w:rPr>
        <w:t>مِنْ أَهْلِهِ، اَلمَوْتُورَ بِوَالِدِهِ ، اَلْكَنَّى بِعَمِّهِ، هُوَ صَاحِبُ الرَّايَاتِ، وَاِسْمُهُ اِسْمُ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فَدَعَا بِكِتَابٍ أَدِيمٍ أَوْ صَحِيفَةٍ،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الموتور بوالده أي قُتِلَ والده ولم يُطلب بدمه، والمراد بالوالد إما العسكري علیه السلام، أو الحسين، أو جنس الوالد ليشمل جميع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المكنّى بعمِّه لعل كنية بعض أعمامه أبو القاسم، أو هو علیه السلام مكنى بأبي جعفر، أو أبي الحسين، أو أبي محمد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يبعد أن يكون المعنى لا يُصرَّح باسمه، بل يُعبّر عنه بالكناية خوفاً من عمه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والأوسط أظهر كما مرَّ في خبر حمزة بن أبي الفتح</w:t>
      </w:r>
      <w:r>
        <w:rPr>
          <w:rStyle w:val="FootnoteAnchor"/>
          <w:rtl w:val="true"/>
        </w:rPr>
        <w:footnoteReference w:id="221"/>
      </w:r>
      <w:r>
        <w:rPr>
          <w:rFonts w:ascii="Amiri" w:hAnsi="Amiri" w:eastAsia="Amiri" w:cs="Amiri"/>
          <w:color w:val="111111"/>
          <w:sz w:val="28"/>
          <w:sz w:val="28"/>
          <w:szCs w:val="28"/>
          <w:rtl w:val="true"/>
          <w:lang w:bidi="ar-SA"/>
        </w:rPr>
        <w:t>وخبر عقيد</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وقال أبو سهل ابن نوبخت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 وُلِدَ وليُّ الله الحجة بن الحسن بن علي بن محمد بن علي بن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الجمعة من شهر رمضان من سنة أربع وخمسين ومأتين للهجرة، ويكنى أبا القاسم،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ولقبه المهدي، وهو حجة الله في أرضه، وقد اختلف الناس في ولادته، فمنهم من أظهر، ومنهم من كتم ، ومنهم من نهى عن ذكر خبره، ومنهم من أبدى ذكره، والله أعلم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تكنيته علیه السلام بأبي جعفر وسيأتي</w:t>
      </w:r>
      <w:bookmarkStart w:id="165" w:name="pg9061_106379"/>
    </w:p>
    <w:p>
      <w:pPr>
        <w:pStyle w:val="BookText"/>
        <w:rPr/>
      </w:pPr>
      <w:bookmarkEnd w:id="165"/>
      <w:r>
        <w:rPr>
          <w:rFonts w:ascii="Amiri" w:hAnsi="Amiri" w:eastAsia="Amiri" w:cs="Amiri"/>
          <w:color w:val="111111"/>
          <w:sz w:val="28"/>
          <w:sz w:val="28"/>
          <w:szCs w:val="28"/>
          <w:rtl w:val="true"/>
          <w:lang w:bidi="ar-SA"/>
        </w:rPr>
        <w:t>أيضاً، ولا تنافي التكنية بأبي القاسم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نبیُّنا صلی الله علیه و آله وسلم</w:t>
      </w:r>
    </w:p>
    <w:p>
      <w:pPr>
        <w:pStyle w:val="Heading2"/>
        <w:numPr>
          <w:ilvl w:val="1"/>
          <w:numId w:val="1"/>
        </w:numPr>
        <w:rPr/>
      </w:pPr>
      <w:bookmarkStart w:id="166" w:name="__RefHeading___Toc2381338_2870459653"/>
      <w:bookmarkStart w:id="167" w:name="_Toc55"/>
      <w:bookmarkEnd w:id="166"/>
      <w:r>
        <w:rPr>
          <w:rtl w:val="true"/>
        </w:rPr>
        <w:t xml:space="preserve">بيانه في معنى </w:t>
      </w:r>
      <w:r>
        <w:rPr>
          <w:rtl w:val="true"/>
        </w:rPr>
        <w:t>(</w:t>
      </w:r>
      <w:r>
        <w:rPr>
          <w:rtl w:val="true"/>
        </w:rPr>
        <w:t>المشرف الحاجبين، ورحم الله موسى</w:t>
      </w:r>
      <w:r>
        <w:rPr>
          <w:rtl w:val="true"/>
        </w:rPr>
        <w:t>)</w:t>
      </w:r>
      <w:bookmarkEnd w:id="167"/>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هَوْذَةَ، عَنِ النَّهَا وَنْدِي، عَنْ عَبْدِ الله بْنِ حَمَّادٍ، عَن ابْنِ بُكَيْرٍ،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قَدْ دَخَلْتُ المَدِينَةَ وَفِي حَقْوَيَّ هِمْيَانٌ فِيهِ أَلْفُ دِينَارٍ، وَقَدْ أَعْطَيْتُ اللَّهَ عَهْداً أَنَّنِي أُنْفِقُهَا بِبَابِكَ دِينَاراً دِينَاراً ، أَوْ تُجِيبَنِي فِيمَا أَسْأَلُكَ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حُمْرَانُ، سَلْ تُجَبْ، وَلَا تُبَعضُ</w:t>
      </w:r>
      <w:r>
        <w:rPr>
          <w:rStyle w:val="FootnoteAnchor"/>
          <w:rtl w:val="true"/>
        </w:rPr>
        <w:footnoteReference w:id="223"/>
      </w:r>
      <w:r>
        <w:rPr>
          <w:rFonts w:ascii="Amiri" w:hAnsi="Amiri" w:eastAsia="Amiri" w:cs="Amiri"/>
          <w:color w:val="111111"/>
          <w:sz w:val="28"/>
          <w:sz w:val="28"/>
          <w:szCs w:val="28"/>
          <w:rtl w:val="true"/>
          <w:lang w:bidi="ar-SA"/>
        </w:rPr>
        <w:t>دَنَانِيرَكَ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وَالْقَائِمُ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بِأَي أَنْتَ وَأُمِّي؟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المُشْرَبُ حُمْرَةَ ، اَلْغَائِرُ الْعَيْنَيْنِ، اَلمُشَرَّفُ الحَاجِبَيْنِ، عَرِيضٌ مَا بَيْنَ المَنْكِبَيْنِ، بِرَأْسِهِ حَزَانٌ، وَبِوَجْهِهِ أَثَرُ ، رَحِمَ اللهُ مُوسَى</w:t>
      </w:r>
      <w:r>
        <w:rPr>
          <w:rFonts w:eastAsia="Amiri" w:cs="Amiri" w:ascii="Amiri" w:hAnsi="Amiri"/>
          <w:color w:val="111111"/>
          <w:sz w:val="28"/>
          <w:szCs w:val="28"/>
          <w:rtl w:val="true"/>
          <w:lang w:bidi="ar-SA"/>
        </w:rPr>
        <w:t>».</w:t>
      </w:r>
      <w:r>
        <w:rPr>
          <w:rStyle w:val="FootnoteAnchor"/>
          <w:rtl w:val="true"/>
        </w:rPr>
        <w:footnoteReference w:id="224"/>
      </w:r>
      <w:bookmarkStart w:id="168" w:name="pg9061_106380"/>
    </w:p>
    <w:p>
      <w:pPr>
        <w:pStyle w:val="BookText"/>
        <w:rPr/>
      </w:pPr>
      <w:bookmarkEnd w:id="168"/>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 الحاجبين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وسطهما ارتفاع من الشرفة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والحزاز ما يكون في الشعر مثل النخالة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موسى العلَّه إشارة إلى أنَّه سيظنُّ بعض الناس أَنَّه القائم وليس كذلك، أو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سيأتي</w:t>
      </w:r>
      <w:r>
        <w:rPr>
          <w:rStyle w:val="FootnoteAnchor"/>
          <w:rtl w:val="true"/>
        </w:rPr>
        <w:footnoteReference w:id="225"/>
      </w:r>
      <w:r>
        <w:rPr>
          <w:rFonts w:ascii="Amiri" w:hAnsi="Amiri" w:eastAsia="Amiri" w:cs="Amiri"/>
          <w:color w:val="111111"/>
          <w:sz w:val="28"/>
          <w:sz w:val="28"/>
          <w:szCs w:val="28"/>
          <w:rtl w:val="true"/>
          <w:lang w:bidi="ar-SA"/>
        </w:rPr>
        <w:t>، فعبّر عنه الواقفية بموسى</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2381340_2870459653"/>
      <w:bookmarkStart w:id="170" w:name="_Toc56"/>
      <w:bookmarkEnd w:id="169"/>
      <w:r>
        <w:rPr>
          <w:rtl w:val="true"/>
        </w:rPr>
        <w:t>بيانه في معنى</w:t>
      </w:r>
      <w:r>
        <w:rPr>
          <w:rtl w:val="true"/>
        </w:rPr>
        <w:t>: (</w:t>
      </w:r>
      <w:r>
        <w:rPr>
          <w:rtl w:val="true"/>
        </w:rPr>
        <w:t>ابن الأرواع</w:t>
      </w:r>
      <w:r>
        <w:rPr>
          <w:rtl w:val="true"/>
        </w:rPr>
        <w:t>)</w:t>
      </w:r>
      <w:bookmarkEnd w:id="170"/>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عَبْدِ اللهِ ، عَنْ أَحْمَدَ بْنِ مُحَمَّدِ بْنِ رَبَاحٍ، عَنْ أَحْمَدَ بْنِ عَلِيٍّ الْحِمْيَرِيُّ، عَنِ الْحُسَيْنِ بْنِ أَيُّوبَ، عَنْ عَبْدِ الْكَرِيمَ بْنِ عَمْرِو اَلْخَثْعَمِيُّ، عَنْ إِسْحَاقَ بْنِ حَرِيزِ، عَنْ مُحَمَّدِ بْنِ زُرَارَةَ،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وَلَدَنِي رَسُولُ اللهِ صلی الله علیه و آله وسلم، وَأَنِّي لِلطَّالِبِ بِالدَّمِ،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وَيَفْعَلُ اللهُ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أَعَدْتُ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حَيْثُ تَذْهَبُ، صَاحِبُكَ الْمُدَبَّحُ الْبَطْنِ، ثُمَّ اَخْزَازُ بِرَأْسِهِ، اِبْنُ الْأَرْوَاعِ، رَحِمَ اللهُ فُلاناً</w:t>
      </w:r>
      <w:r>
        <w:rPr>
          <w:rFonts w:eastAsia="Amiri" w:cs="Amiri" w:ascii="Amiri" w:hAnsi="Amiri"/>
          <w:color w:val="111111"/>
          <w:sz w:val="28"/>
          <w:szCs w:val="28"/>
          <w:rtl w:val="true"/>
          <w:lang w:bidi="ar-SA"/>
        </w:rPr>
        <w:t>».</w:t>
      </w:r>
      <w:r>
        <w:rPr>
          <w:rStyle w:val="FootnoteAnchor"/>
          <w:rtl w:val="true"/>
        </w:rPr>
        <w:footnoteReference w:id="226"/>
      </w:r>
      <w:bookmarkStart w:id="171" w:name="pg9061_106381"/>
    </w:p>
    <w:p>
      <w:pPr>
        <w:pStyle w:val="BookText"/>
        <w:rPr/>
      </w:pPr>
      <w:bookmarkEnd w:id="171"/>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الأرواع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جمع الأروع، أي ابن جماعة هم أروع الناس أو جمع الروع، وهو من يُعجبك بحسنه وجهارة منظره أو بشجاعته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جمع الروع،</w:t>
      </w:r>
    </w:p>
    <w:p>
      <w:pPr>
        <w:pStyle w:val="BookText"/>
        <w:rPr/>
      </w:pPr>
      <w:r>
        <w:rPr>
          <w:rFonts w:ascii="IRNazanin" w:hAnsi="IRNazanin" w:eastAsia="IRNazanin"/>
          <w:color w:val="111111"/>
          <w:sz w:val="28"/>
          <w:sz w:val="28"/>
          <w:szCs w:val="28"/>
          <w:rtl w:val="true"/>
          <w:lang w:bidi="fa-IR"/>
        </w:rPr>
        <w:t>بمعنى الخوف</w:t>
      </w:r>
      <w:r>
        <w:rPr>
          <w:rFonts w:eastAsia="IRNazanin" w:cs="IRNazanin"/>
          <w:color w:val="111111"/>
          <w:sz w:val="28"/>
          <w:szCs w:val="28"/>
          <w:rtl w:val="true"/>
          <w:lang w:bidi="fa-IR"/>
        </w:rPr>
        <w:t>.</w:t>
      </w:r>
    </w:p>
    <w:p>
      <w:pPr>
        <w:pStyle w:val="Heading2"/>
        <w:numPr>
          <w:ilvl w:val="1"/>
          <w:numId w:val="1"/>
        </w:numPr>
        <w:rPr/>
      </w:pPr>
      <w:bookmarkStart w:id="172" w:name="__RefHeading___Toc2381342_2870459653"/>
      <w:bookmarkStart w:id="173" w:name="_Toc57"/>
      <w:bookmarkEnd w:id="172"/>
      <w:r>
        <w:rPr>
          <w:rtl w:val="true"/>
        </w:rPr>
        <w:t>بيانه في معنى</w:t>
      </w:r>
      <w:r>
        <w:rPr>
          <w:rtl w:val="true"/>
        </w:rPr>
        <w:t>: (</w:t>
      </w:r>
      <w:r>
        <w:rPr>
          <w:rtl w:val="true"/>
        </w:rPr>
        <w:t>ابن ستّة</w:t>
      </w:r>
      <w:r>
        <w:rPr>
          <w:rtl w:val="true"/>
        </w:rPr>
        <w:t>)</w:t>
      </w:r>
      <w:bookmarkEnd w:id="173"/>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227"/>
      </w:r>
      <w:r>
        <w:rPr>
          <w:rFonts w:ascii="Amiri" w:hAnsi="Amiri" w:eastAsia="Amiri" w:cs="Amiri"/>
          <w:color w:val="111111"/>
          <w:sz w:val="28"/>
          <w:sz w:val="28"/>
          <w:szCs w:val="28"/>
          <w:rtl w:val="true"/>
          <w:lang w:bidi="ar-SA"/>
        </w:rPr>
        <w:t>، عَنِ الْحُسَيْنِ</w:t>
      </w:r>
      <w:r>
        <w:rPr>
          <w:rStyle w:val="FootnoteAnchor"/>
          <w:rtl w:val="true"/>
        </w:rPr>
        <w:footnoteReference w:id="228"/>
      </w:r>
      <w:r>
        <w:rPr>
          <w:rFonts w:ascii="Amiri" w:hAnsi="Amiri" w:eastAsia="Amiri" w:cs="Amiri"/>
          <w:color w:val="111111"/>
          <w:sz w:val="28"/>
          <w:sz w:val="28"/>
          <w:szCs w:val="28"/>
          <w:rtl w:val="true"/>
          <w:lang w:bidi="ar-SA"/>
        </w:rPr>
        <w:t xml:space="preserve">بْنِ أَيُّوبَ، عَنْ عَبْدِ الله الْخَثعَمِيُّ، عَنْ مُحَمَّدِ بْنِ عَبْدِ اللَّهِ </w:t>
      </w:r>
      <w:r>
        <w:rPr>
          <w:rStyle w:val="FootnoteAnchor"/>
          <w:rtl w:val="true"/>
        </w:rPr>
        <w:footnoteReference w:id="229"/>
      </w:r>
      <w:r>
        <w:rPr>
          <w:rFonts w:ascii="Amiri" w:hAnsi="Amiri" w:eastAsia="Amiri" w:cs="Amiri"/>
          <w:color w:val="111111"/>
          <w:sz w:val="28"/>
          <w:sz w:val="28"/>
          <w:szCs w:val="28"/>
          <w:rtl w:val="true"/>
          <w:lang w:bidi="ar-SA"/>
        </w:rPr>
        <w:t>،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أَوْ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ابْنِ عِصَامِ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يَابَا مُحَمَّدٍ، بِالْقَائِمِ عَلَامَتَانِ شَامَةٌ فِي رَأْسِهِ ، وَدَاءُ الْخَزَازِ بِرَأْسِهِ، وَشَامَةٌ بَيْنَ كَتِفَيْهِ مِنْ جَانِبِهِ الْأَيْسَرِ، تَحْتَ كَتِفَيْهِ وَرَقَةٌ مِثْلُ وَرَقَةِ الْآسِ ابْنُ سِتَّةٍ، وَابْنُ خِيَرَةِ الإماء</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 ابن ستَّة أعوام عند الإمامة، أو ابن ستّة بحسب الأسماء، فإن أسماء آبائه الا محمد وعلي وحسين وجعفر وموسى وحسن، ولم يحصل ذلك في أحد من الأئمة لي قبله ، مع أنَّ بعض رواة تلك الأخبار من الواقفية، ولا تُقبَل رواياتهم فيما يوافق مذهبهم</w:t>
      </w:r>
      <w:r>
        <w:rPr>
          <w:rFonts w:eastAsia="Amiri" w:cs="Amiri" w:ascii="Amiri" w:hAnsi="Amiri"/>
          <w:color w:val="111111"/>
          <w:sz w:val="28"/>
          <w:szCs w:val="28"/>
          <w:rtl w:val="true"/>
          <w:lang w:bidi="ar-SA"/>
        </w:rPr>
        <w:t>.</w:t>
      </w:r>
      <w:r>
        <w:rPr>
          <w:rStyle w:val="FootnoteAnchor"/>
          <w:rtl w:val="true"/>
        </w:rPr>
        <w:footnoteReference w:id="232"/>
      </w:r>
      <w:bookmarkStart w:id="174" w:name="pg9061_106382"/>
    </w:p>
    <w:p>
      <w:pPr>
        <w:pStyle w:val="Heading2"/>
        <w:numPr>
          <w:ilvl w:val="1"/>
          <w:numId w:val="1"/>
        </w:numPr>
        <w:rPr/>
      </w:pPr>
      <w:bookmarkStart w:id="175" w:name="__RefHeading___Toc2381344_2870459653"/>
      <w:bookmarkStart w:id="176" w:name="_Toc58"/>
      <w:bookmarkEnd w:id="174"/>
      <w:bookmarkEnd w:id="175"/>
      <w:r>
        <w:rPr>
          <w:rtl w:val="true"/>
        </w:rPr>
        <w:t>بيانه في معنى</w:t>
      </w:r>
      <w:r>
        <w:rPr>
          <w:rtl w:val="true"/>
        </w:rPr>
        <w:t>: (</w:t>
      </w:r>
      <w:r>
        <w:rPr>
          <w:rtl w:val="true"/>
        </w:rPr>
        <w:t>إنَّ هذا سيفضي إلى من يكون له الحمل</w:t>
      </w:r>
      <w:r>
        <w:rPr>
          <w:rtl w:val="true"/>
        </w:rPr>
        <w:t>)</w:t>
      </w:r>
      <w:bookmarkEnd w:id="176"/>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أَحْمَدَ بْنِ مَا بُنْدَادَ، عَنْ أَحْمَدَ بْنِ هُلَيْلٍ</w:t>
      </w:r>
      <w:r>
        <w:rPr>
          <w:rStyle w:val="FootnoteAnchor"/>
          <w:rtl w:val="true"/>
        </w:rPr>
        <w:footnoteReference w:id="233"/>
      </w:r>
      <w:r>
        <w:rPr>
          <w:rFonts w:ascii="Amiri" w:hAnsi="Amiri" w:eastAsia="Amiri" w:cs="Amiri"/>
          <w:color w:val="111111"/>
          <w:sz w:val="28"/>
          <w:sz w:val="28"/>
          <w:szCs w:val="28"/>
          <w:rtl w:val="true"/>
          <w:lang w:bidi="ar-SA"/>
        </w:rPr>
        <w:t>، عَنْ إِسْحَاقَ بْنِ صَبَّاحٍ، عَنْ أَبِي الْحَسَنِ الرِّضَا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سَيُفْضَى إلى مَنْ يَكُونُ لَهُ الحَملِّ</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 أنه يحتاج أن يُحمل لصغره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بالخاء المعجمة ، يعني يكون خامل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فى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 عَنْ مُحَمَّدِ بْنِ آدَمَ، عَنْ أَبِيهِ، عَنِ ابْنِ إِيَاسٍ، عَنِ الْمُبَارَكِ بْنِ فَضَالَةَ، عَنْ وَهْبِ بْنِ مُنَبِّهِ، يَرْفَعُهُ إِلَى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عَرَجَ بِي رَبِّي عزوجل أَتَانِي النَّدَاءُ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وَأَعْطَيْتُكَ أَنْ أُخْرِجَ مِنْ صُلْبِهِ</w:t>
      </w:r>
      <w:r>
        <w:rPr>
          <w:rStyle w:val="FootnoteAnchor"/>
          <w:rtl w:val="true"/>
        </w:rPr>
        <w:footnoteReference w:id="236"/>
      </w:r>
      <w:r>
        <w:rPr>
          <w:rFonts w:ascii="Amiri" w:hAnsi="Amiri" w:eastAsia="Amiri" w:cs="Amiri"/>
          <w:color w:val="111111"/>
          <w:sz w:val="28"/>
          <w:sz w:val="28"/>
          <w:szCs w:val="28"/>
          <w:rtl w:val="true"/>
          <w:lang w:bidi="ar-SA"/>
        </w:rPr>
        <w:t>أَحَدَ عَشَرَ مَهْدِيًا كُلُّهُمْ مِنْ ذُرِّيَّتِكَ مِنَ الْبِكْرِ الْبَتُولِ، وَآخِرُ رَجُلٍ مِنْهُمْ يُصَلِّي خَلْفَهُ عِيسَى بْنُ مَرْيَمَ، يَمْلَأُ الْأَرْضَ عَدْلاً كَما مُلِئَتْ مِنْهُم ظُلْماً وَجَوْراً، أُنْجِي بِهِ مِنَ اهْلَكَةِ، وَأُهْدِي بِهِ مِنَ الضَّلَالَةِ، وَأُبْرِئُ بِهِ الْأَعْمَى</w:t>
      </w:r>
      <w:r>
        <w:rPr>
          <w:rStyle w:val="FootnoteAnchor"/>
          <w:rtl w:val="true"/>
        </w:rPr>
        <w:footnoteReference w:id="237"/>
      </w:r>
      <w:r>
        <w:rPr>
          <w:rFonts w:ascii="Amiri" w:hAnsi="Amiri" w:eastAsia="Amiri" w:cs="Amiri"/>
          <w:color w:val="111111"/>
          <w:sz w:val="28"/>
          <w:sz w:val="28"/>
          <w:szCs w:val="28"/>
          <w:rtl w:val="true"/>
          <w:lang w:bidi="ar-SA"/>
        </w:rPr>
        <w:t>، وَأَشْفِي بِهِ المَرِيضَ</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مَتَى يَكُونُ ذَلِكَ؟ </w:t>
      </w:r>
    </w:p>
    <w:p>
      <w:pPr>
        <w:pStyle w:val="BookText"/>
        <w:rPr/>
      </w:pPr>
      <w:r>
        <w:rPr>
          <w:rFonts w:ascii="Amiri" w:hAnsi="Amiri" w:eastAsia="Amiri" w:cs="Amiri"/>
          <w:color w:val="111111"/>
          <w:sz w:val="28"/>
          <w:sz w:val="28"/>
          <w:szCs w:val="28"/>
          <w:rtl w:val="true"/>
          <w:lang w:bidi="ar-SA"/>
        </w:rPr>
        <w:t>فَأَوْحَى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إِذَا رُفِعَ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وَخَرَابُ الْبَصْرَةِ عَلَى يَدِ رَجُلٍ مِنْ ذُرِّيَّتِكَ يَتْبَعُهُ الذُّنُوجُ ، وَخُرُوجُ رَجُلٍ مِنْ وُلْدِ الحُسَيْنِ بْنِ عَلِيٍّ، وَظُهُورُ اَلدَّجَّالِ يَخْرُجُ مِنَ المَشْرِقِ مِنْ سِجِسْتَانَ، وَظُهُورُ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يَكُونُ بَعْدِي مِنَ الْفِتَنِ؟</w:t>
      </w:r>
    </w:p>
    <w:p>
      <w:pPr>
        <w:pStyle w:val="BookText"/>
        <w:rPr/>
      </w:pPr>
      <w:r>
        <w:rPr>
          <w:rFonts w:ascii="Amiri" w:hAnsi="Amiri" w:eastAsia="Amiri" w:cs="Amiri"/>
          <w:color w:val="111111"/>
          <w:sz w:val="28"/>
          <w:sz w:val="28"/>
          <w:szCs w:val="28"/>
          <w:rtl w:val="true"/>
          <w:lang w:bidi="ar-SA"/>
        </w:rPr>
        <w:t xml:space="preserve">فَأَوْحَى اللَّهُ إِلَيَّ وَأَخْبَرَنِي بِبَلَاءِ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 وَمِنْ فِتْنَةِ وُلْدِ عَمِّي،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وَمَا</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هُوَ كَائِنْ إِلَى يَوْمِ الْقِيَامَةِ، فَأَوْصَيْتُ بِذَلِكَ ابْنَ عَمِّي حِينَ هَبَطْتُ إِلَى الْأَرْضِ ، وَأَدَّيْتُ الرِّسَالَةَ، وَلِلَّهِ اَلْحَمْدُ عَلَىٰ ذَلِكَ كَمَا حَمِدَهُ النَّبِيُّونَ وَكَمَا حَمِدَهُ كُلَّ شَيْءٍ قَبْلِي وَمَا هُوَ خَالِقُهُ إِلَى يَوْم الْقِيَامَةِ</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اختصم الملأ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لِي مِنْ عِلْمٍ بِالْمَلَا الْأَعْلَى إِذْ يَخْتَصِمُونَ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والمشهور بين المفسرين أنَّه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وسؤال الملائكة في ذلك</w:t>
      </w:r>
      <w:r>
        <w:rPr>
          <w:rStyle w:val="FootnoteAnchor"/>
          <w:rtl w:val="true"/>
        </w:rPr>
        <w:footnoteReference w:id="241"/>
      </w:r>
      <w:r>
        <w:rPr>
          <w:rFonts w:ascii="IRNazanin" w:hAnsi="IRNazanin" w:eastAsia="IRNazanin"/>
          <w:color w:val="111111"/>
          <w:sz w:val="28"/>
          <w:sz w:val="28"/>
          <w:szCs w:val="28"/>
          <w:rtl w:val="true"/>
          <w:lang w:bidi="fa-IR"/>
        </w:rPr>
        <w:t>، فلعله تعالى سأله أوّلاً عن ذلك، ثمّ أخبره به وبيَّن أنَّ الأرض لا تخلو من حجّة وخليفة، ثمّ سأله عن خليفته وعين له الخلفاء بعده ولا يبعد أن يكون الملائكة سألوا في ذلك الوقت عن خليفة الرسول صلی الله علیه و آله وسلم، فأخبره الله بذلك، وقد مضى في باب المعراج بعض القول في ذلك</w:t>
      </w:r>
      <w:r>
        <w:rPr>
          <w:rFonts w:eastAsia="IRNazanin" w:cs="IRNazanin"/>
          <w:color w:val="111111"/>
          <w:sz w:val="28"/>
          <w:szCs w:val="28"/>
          <w:rtl w:val="true"/>
          <w:lang w:bidi="fa-IR"/>
        </w:rPr>
        <w:t>.</w:t>
      </w:r>
      <w:r>
        <w:rPr>
          <w:rStyle w:val="FootnoteAnchor"/>
          <w:rtl w:val="true"/>
        </w:rPr>
        <w:footnoteReference w:id="24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وخراب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قصَّة صاحب الزنج الذي خرج </w:t>
      </w:r>
      <w:bookmarkStart w:id="177" w:name="pg9061_106384"/>
    </w:p>
    <w:p>
      <w:pPr>
        <w:pStyle w:val="BookText"/>
        <w:rPr/>
      </w:pPr>
      <w:bookmarkEnd w:id="177"/>
      <w:r>
        <w:rPr>
          <w:rFonts w:ascii="IRNazanin" w:hAnsi="IRNazanin" w:eastAsia="IRNazanin"/>
          <w:color w:val="111111"/>
          <w:sz w:val="28"/>
          <w:sz w:val="28"/>
          <w:szCs w:val="28"/>
          <w:rtl w:val="true"/>
          <w:lang w:bidi="fa-IR"/>
        </w:rPr>
        <w:t>في البصرة سنة ستّ أو خمس وخمسين ومأتين، ووعد كلّ من أتى إليه من السودان أن يعتقهم ويكرمهم، فاجتمع إليه منهم خلق كثير، وبذلك علا أمره، ولذا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الزنج، وكان يزعم أنَّه علي بن أنَّه على بن محمد بن أحمد بن عيسى بن زيد بن علي بن الحسين بن علي بن أبي طالب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وأكثر الناس يقدحون في نسبه وخصوصاً الطالبيون، وجمهور النسابين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اتَّفقوا</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على أنَّه من عبد القيس، وأنّه علي بن محمد بن عبد الرحيم، وأُمه أسديَّة من أسد بن خزيمة، جدها محمّد بن الحَكَم</w:t>
      </w:r>
      <w:r>
        <w:rPr>
          <w:rStyle w:val="FootnoteAnchor"/>
          <w:rtl w:val="true"/>
        </w:rPr>
        <w:footnoteReference w:id="244"/>
      </w:r>
      <w:r>
        <w:rPr>
          <w:rFonts w:ascii="Amiri" w:hAnsi="Amiri" w:eastAsia="Amiri" w:cs="Amiri"/>
          <w:color w:val="111111"/>
          <w:sz w:val="28"/>
          <w:sz w:val="28"/>
          <w:szCs w:val="28"/>
          <w:rtl w:val="true"/>
          <w:lang w:bidi="ar-SA"/>
        </w:rPr>
        <w:t>الأسدي من أهل الكوفة</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ونحو ذلك قال ابن الأثير في الكامل ، والمسعودي في مروج الذهب</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الخبر أن نسبه كان صحيحاً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أعلم أنَّ هذه العلامات لا يلزم كونها مقارنة لظهوره علیه السلام ؛ إذ الغرض بيان أنَّ قبل ظهوره علیه السلام يكون هذه الحوادث كما أن كثيراً من أشراط الساعة التي روتها العامَّة والخاصة ظهرت قبل ذلك بدهور وأعوام، وقصة صاحب الزنج كانت مقارنة لولادته علیه السلام، ومن هذا الوقت ابتدأت علاماته إلى أن يظهر 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يحتمل أن يكون الغرض علامات ولادته علیه السلام لكنَّه بعيد</w:t>
      </w:r>
      <w:r>
        <w:rPr>
          <w:rFonts w:eastAsia="IRNazanin" w:cs="IRNazanin"/>
          <w:color w:val="111111"/>
          <w:sz w:val="28"/>
          <w:szCs w:val="28"/>
          <w:rtl w:val="true"/>
          <w:lang w:bidi="fa-IR"/>
        </w:rPr>
        <w:t>.</w:t>
      </w:r>
    </w:p>
    <w:p>
      <w:pPr>
        <w:pStyle w:val="Heading2"/>
        <w:numPr>
          <w:ilvl w:val="1"/>
          <w:numId w:val="1"/>
        </w:numPr>
        <w:rPr/>
      </w:pPr>
      <w:bookmarkStart w:id="178" w:name="__RefHeading___Toc2381346_2870459653"/>
      <w:bookmarkStart w:id="179" w:name="_Toc59"/>
      <w:bookmarkEnd w:id="178"/>
      <w:r>
        <w:rPr>
          <w:rtl w:val="true"/>
        </w:rPr>
        <w:t>بيانه في معنى</w:t>
      </w:r>
      <w:r>
        <w:rPr>
          <w:rtl w:val="true"/>
        </w:rPr>
        <w:t>: «</w:t>
      </w:r>
      <w:r>
        <w:rPr>
          <w:rtl w:val="true"/>
        </w:rPr>
        <w:t>وَقَضَيْنَا إِلى بَنِي إِسْرَائِيلَ</w:t>
      </w:r>
      <w:r>
        <w:rPr>
          <w:rtl w:val="true"/>
        </w:rPr>
        <w:t>»</w:t>
      </w:r>
      <w:bookmarkEnd w:id="179"/>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أَعْلَمْنَاهُمْ، ثُمَّ انْقَطَعَتْ مُخَاطَبَةُ بَنِي إِسْرَائِيلَ وَخَاطَبَ أُمَّةَ مُحَمَّدٍ صلی الله علیه و 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لَتُفْسِدُنَّ فِي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فُلاناً وَفُلاناً وَأَصْحَابَهُما وَنَقْضَهُمُ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ادَّعَوْهُ مِنَ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 أُولِي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طَلَبُوكُمْ وَقَتَلُوكُمْ،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يَتِمُّ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لِبَنِي أُمَيَّةَ عَلَى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وَأَمْدَدْنَاكُمْ بِأَمْوالٍ وَبَنِينَ وَجَعَلْنَاكُمْ أَكْثَرَ 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أَبْنَاءِ عَلِيٍّ وَأَصْحَابِهِمَا، فَقَتَلُوا</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الْحُسَيْنِ بْنِ عَلِيٍّ علیهما السلام وَأَصْحَابِهِ وَسَبَوْا نِسَاءَ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وَإِنْ أَسَأْتُمْ فَلَهَا فَإِذا جَاءَ وَعْدُ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لِيَسُوؤُا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تَسَوُّدَ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وَلِيَدْخُلُوا الْمَسْجِدَ كَما دَخَلُوهُ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وَأَمِيرِ الْمُؤْمِنِينَ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وَلِيُتَبِّرُوا ما عَلَوْا تَتبِيراً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يَعْلُو عَلَيْكُمْ فَيَقْتُلُوكُمْ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عَطَفَ عَلَى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رَبُّكُمْ أَنْ يَرْحَمَكُمْ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يَنصُرَكم على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خَاطَبَ بَنِي أُمَيَّةَ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عُدْتُمْ 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إِنْ عُدْتُمْ بِالسُّفْيَانِي عُدْنَا بِالْقَائِمِ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تفسيره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أوحينا إلى بني إسرائيل أنَّكم يا أُمَّة محمد تفعلون كذا وكذا</w:t>
      </w:r>
      <w:r>
        <w:rPr>
          <w:rFonts w:eastAsia="Amiri" w:cs="Amiri" w:ascii="Amiri" w:hAnsi="Amiri"/>
          <w:color w:val="111111"/>
          <w:sz w:val="28"/>
          <w:szCs w:val="28"/>
          <w:rtl w:val="true"/>
          <w:lang w:bidi="ar-SA"/>
        </w:rPr>
        <w:t xml:space="preserve">. </w:t>
      </w:r>
      <w:bookmarkStart w:id="180" w:name="pg9061_106386"/>
    </w:p>
    <w:p>
      <w:pPr>
        <w:pStyle w:val="BookText"/>
        <w:rPr/>
      </w:pPr>
      <w:bookmarkEnd w:id="180"/>
      <w:r>
        <w:rPr>
          <w:rFonts w:ascii="IRNazanin" w:hAnsi="IRNazanin" w:eastAsia="IRNazanin"/>
          <w:color w:val="111111"/>
          <w:sz w:val="28"/>
          <w:sz w:val="28"/>
          <w:szCs w:val="28"/>
          <w:rtl w:val="true"/>
          <w:lang w:bidi="fa-IR"/>
        </w:rPr>
        <w:t>ويحتمل أن يكون الخبر الذي أخذ عنه التفسير محمولاً على أنَّه لما أخبر النبيُّ صلی الله علیه و آله وسلم أنَّ كلَّ ما يكون في بني إسرائيل يكون في هذه الأمة نظيره، فهذه الأمور نظاير تلك الوقايع، وفي بطن الآيات إشارة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الوجه الذي ذكرنا تستقيم كثير من الأخبار الواردة في تأويل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وعد عقاب أولاهما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والغلبة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ينفر مع الرجل من قومه،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المجتمعون للذهاب إلى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وعد عقوبة المرَّة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وليهلكوا ،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غلبوه واستولوا عليه، أو مدَّة علوهم</w:t>
      </w:r>
      <w:r>
        <w:rPr>
          <w:rFonts w:eastAsia="Amiri" w:cs="Amiri" w:ascii="Amiri" w:hAnsi="Amiri"/>
          <w:color w:val="111111"/>
          <w:sz w:val="28"/>
          <w:szCs w:val="28"/>
          <w:rtl w:val="true"/>
          <w:lang w:bidi="ar-SA"/>
        </w:rPr>
        <w:t>.</w:t>
      </w:r>
    </w:p>
    <w:p>
      <w:pPr>
        <w:pStyle w:val="Heading2"/>
        <w:numPr>
          <w:ilvl w:val="1"/>
          <w:numId w:val="1"/>
        </w:numPr>
        <w:rPr/>
      </w:pPr>
      <w:bookmarkStart w:id="181" w:name="__RefHeading___Toc2381348_2870459653"/>
      <w:bookmarkStart w:id="182" w:name="_Toc60"/>
      <w:bookmarkEnd w:id="181"/>
      <w:r>
        <w:rPr>
          <w:rtl w:val="true"/>
        </w:rPr>
        <w:t>بيانه في معنى</w:t>
      </w:r>
      <w:r>
        <w:rPr>
          <w:rtl w:val="true"/>
        </w:rPr>
        <w:t>: (</w:t>
      </w:r>
      <w:r>
        <w:rPr>
          <w:rtl w:val="true"/>
        </w:rPr>
        <w:t>أنا سيد الشيب، واستدارة الفلك</w:t>
      </w:r>
      <w:r>
        <w:rPr>
          <w:rtl w:val="true"/>
        </w:rPr>
        <w:t>)</w:t>
      </w:r>
      <w:bookmarkEnd w:id="182"/>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علیه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النَّاسَ أَمِيرُ الْمُؤْمِنِينَ علیه السلام بِالْكُوفَةِ،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الشِّيبِ، وَفِي سُنَّةٌ مِنْ أَيُّوبَ، وَسَيَجْمَعُ اللَّهُ لِي أَهْلِي كَمَا جَمَعَ لِيَعْقُوبَ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شَمْلَهُ</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وَذَلِكَ إِذَا اسْتَدَارَ الْفَلَكُ،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أَوْ هَلَكَ، ألَا فَاسْتَشْعِرُ وا قَبْلَهَا بِالصَّبْرِ ، وَبُوءُوا</w:t>
      </w:r>
      <w:r>
        <w:rPr>
          <w:rStyle w:val="FootnoteAnchor"/>
          <w:rtl w:val="true"/>
        </w:rPr>
        <w:footnoteReference w:id="250"/>
      </w:r>
      <w:r>
        <w:rPr>
          <w:rFonts w:ascii="Amiri" w:hAnsi="Amiri" w:eastAsia="Amiri" w:cs="Amiri"/>
          <w:color w:val="111111"/>
          <w:sz w:val="28"/>
          <w:sz w:val="28"/>
          <w:szCs w:val="28"/>
          <w:rtl w:val="true"/>
          <w:lang w:bidi="ar-SA"/>
        </w:rPr>
        <w:t xml:space="preserve">إِلَى الله بِالذَّنْبِ، فَقَدْ نَبَذْتُمْ قُدْسَكُمْ، وَأَطْفَاتُمْ مَصَابِيحَكُمْ، وَقَدَّدْتُمْ هِدَايَتِكُمْ مَنْ لَا يَمْلِكُ لِنَفْسِهِ وَلَا لَكُمْ سَمْعاً </w:t>
      </w:r>
    </w:p>
    <w:p>
      <w:pPr>
        <w:pStyle w:val="BookText"/>
        <w:rPr/>
      </w:pPr>
      <w:r>
        <w:rPr>
          <w:rFonts w:ascii="Amiri" w:hAnsi="Amiri" w:eastAsia="Amiri" w:cs="Amiri"/>
          <w:color w:val="111111"/>
          <w:sz w:val="28"/>
          <w:sz w:val="28"/>
          <w:szCs w:val="28"/>
          <w:rtl w:val="true"/>
          <w:lang w:bidi="ar-SA"/>
        </w:rPr>
        <w:t xml:space="preserve">وَلَا بَصَراً، ضَعُفَ وَالله الطَّالِبُ وَالمَطْلُوبُ، هَذَا وَلَوْ لَمْ تَتَوَاكَلُوا أَمْرَكُمْ، وَلَمْ تَتَخَاذَلُوا عَنْ نُصْرَةِ الْحَقِّ بَيْنَكُمْ، وَلَمْ تَهِنُوا عَنْ تَوْهِينَ الْبَاطِل لَمْ يَتَشَجَّعْ عَلَيْكُمْ مَنْ لَيْسَ مِثْلَكُمْ، وَلَمْ يَقْوَ مَنْ قَوِيَ عَلَيْكُمْ ، وَعَلَى هَضْمِ الطَّاعَةِ وَإِزْوَائِهَا عَنْ أَهْلِهَا فِيكُمْ، تِهْتُمْ كَمَا تَاهَتْ بَنُو إِسْرَائِيلَ عَلَى عَهْدِ مُوسَى، وَبِحَقِّ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لَيُضَعَّفَنَّ عَلَيْكُمُ اللّيهُ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بِاضْطِهَادِكُمْ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مَا تَاهَتْ بَنُو إِسْرَائِيلَ، فَلَوْ قَدِ اسْتَكْمَلْتُمْ نَهَلاً، وَامْتَلاتُمْ عَلَلاً عَنْ سُلْطَان الشَّجَرَةِ المَلْعُونَةِ فِي الْقُرْآن، لَقَدِ اجْتَمَعْتُمْ عَلَى نَاعِقِ ضَلَالٍ، وَلَأَجَبْتُمُ الْبَاطِلَ رَكْضَاً، ثُمَّ لَغَادَرْتُمْ دَاعِيَ الْحَقِّ، وَقَطَعْتُمُ الْأَدْنَى مِنْ أَهْلِ بَدْرٍ، وَوَصَلْتُمُ الْأَبْعَدَ مِنْ أَبْنَاءِ الْحَرْبِ، أَلَا وَلَوْ ذَابَ مَا فِي أَيْدِيهِمْ، لَقَدْ دَنَا التَّمْحِيصُ لِلْجَزَاءِ، وَكُشِفَ الْغِطَاءُ، وَانْقَضَتِ المُدَّةُ، وَأَزِفَ الْوَعْدُ ، وَبَدَا لَكُمُ النَّجْمُ مِنْ قِبَل المَشْرِقِ ، وَأَشْرَقَ لَكُمْ قَمَرُكُمْ كَمِلْءِ شَهْرهِ وَكَلَيْلَةٍ تَمَّ، فَإِذَا اسْتَبَانَ</w:t>
      </w:r>
      <w:r>
        <w:rPr>
          <w:rStyle w:val="FootnoteAnchor"/>
          <w:rtl w:val="true"/>
        </w:rPr>
        <w:footnoteReference w:id="251"/>
      </w:r>
      <w:r>
        <w:rPr>
          <w:rFonts w:ascii="Amiri" w:hAnsi="Amiri" w:eastAsia="Amiri" w:cs="Amiri"/>
          <w:color w:val="111111"/>
          <w:sz w:val="28"/>
          <w:sz w:val="28"/>
          <w:szCs w:val="28"/>
          <w:rtl w:val="true"/>
          <w:lang w:bidi="ar-SA"/>
        </w:rPr>
        <w:t>ذَلِكَ فَرَاجِعُوا التَّوْبَةَ وَخَالِعُوا الْحَوْبَةَ، وَاعْلَمُوا أَنَّكُمْ إِنْ أطَعْتُمْ طَالِعَ المَشْرِقِ سَلَكَ بِكُمْ مِنْهَاجَ رَسُولِ الله صلی الله علیه وآله وسلم، فَتَدَارَيْتُمْ</w:t>
      </w:r>
      <w:r>
        <w:rPr>
          <w:rStyle w:val="FootnoteAnchor"/>
          <w:rtl w:val="true"/>
        </w:rPr>
        <w:footnoteReference w:id="252"/>
      </w:r>
      <w:r>
        <w:rPr>
          <w:rFonts w:ascii="Amiri" w:hAnsi="Amiri" w:eastAsia="Amiri" w:cs="Amiri"/>
          <w:color w:val="111111"/>
          <w:sz w:val="28"/>
          <w:sz w:val="28"/>
          <w:szCs w:val="28"/>
          <w:rtl w:val="true"/>
          <w:lang w:bidi="ar-SA"/>
        </w:rPr>
        <w:t xml:space="preserve">مِنَ الصَّمَم ، وَاسْتَشْفَيْتُمْ مِنَ الْبَكَم وَكُفِيتُمْ مَدُّونَةَ التَّعَسُّفِ وَالطَّلَبِ، وَنَبَذْتُمُ الثَّقَلَ الْفَادِحَ عَنِ الْأَعْنَاقِ، فَلَا يُبْعِدُ اللهُ إِلَّا مَنْ أَبَى الرَّحْمَةَ وَفَارَقَ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،وبضمتين، جمع الأشيب، وهو من ابيض شعره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استدارة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طول مرور الأزمان، أو تغير أحوال الزمان وسيأتي خبر في باب أشراط الساعة يُؤِيد الثاني</w:t>
      </w:r>
      <w:r>
        <w:rPr>
          <w:rFonts w:eastAsia="Amiri" w:cs="Amiri" w:ascii="Amiri" w:hAnsi="Amiri"/>
          <w:color w:val="111111"/>
          <w:sz w:val="28"/>
          <w:szCs w:val="28"/>
          <w:rtl w:val="true"/>
          <w:lang w:bidi="ar-SA"/>
        </w:rPr>
        <w:t>.</w:t>
      </w:r>
      <w:r>
        <w:rPr>
          <w:rStyle w:val="FootnoteAnchor"/>
          <w:rtl w:val="true"/>
        </w:rPr>
        <w:footnoteReference w:id="254"/>
      </w:r>
      <w:bookmarkStart w:id="183" w:name="pg9061_106388"/>
    </w:p>
    <w:p>
      <w:pPr>
        <w:pStyle w:val="BookText"/>
        <w:rPr/>
      </w:pPr>
      <w:bookmarkEnd w:id="183"/>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بين الكلامين، أي خذوا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الشربة الثانية، والشرب بعد الشرب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كملء شهره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يملأ في شهره في الليلة الرابع عشر، فيكون ما بعده تأكيداً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إذا فرض أنه يكون نامياً متزايداً إلى آخر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تفسير بعض الفقرات في شرح الخطبة المنقولة من الكافي</w:t>
      </w:r>
      <w:r>
        <w:rPr>
          <w:rStyle w:val="FootnoteAnchor"/>
          <w:rtl w:val="true"/>
        </w:rPr>
        <w:footnoteReference w:id="255"/>
      </w:r>
      <w:r>
        <w:rPr>
          <w:rFonts w:ascii="Amiri" w:hAnsi="Amiri" w:eastAsia="Amiri" w:cs="Amiri"/>
          <w:color w:val="111111"/>
          <w:sz w:val="28"/>
          <w:sz w:val="28"/>
          <w:szCs w:val="28"/>
          <w:rtl w:val="true"/>
          <w:lang w:bidi="ar-SA"/>
        </w:rPr>
        <w:t>، وهي كالشرح لهذه، ويظهر منها ما وقع في هذا الموضع من التحريفات والاختصارات المخلّة بالمعنى</w:t>
      </w:r>
      <w:r>
        <w:rPr>
          <w:rFonts w:eastAsia="Amiri" w:cs="Amiri" w:ascii="Amiri" w:hAnsi="Amiri"/>
          <w:color w:val="111111"/>
          <w:sz w:val="28"/>
          <w:szCs w:val="28"/>
          <w:rtl w:val="true"/>
          <w:lang w:bidi="ar-SA"/>
        </w:rPr>
        <w:t>.</w:t>
      </w:r>
    </w:p>
    <w:p>
      <w:pPr>
        <w:pStyle w:val="Heading2"/>
        <w:numPr>
          <w:ilvl w:val="1"/>
          <w:numId w:val="1"/>
        </w:numPr>
        <w:rPr/>
      </w:pPr>
      <w:bookmarkStart w:id="184" w:name="__RefHeading___Toc2381350_2870459653"/>
      <w:bookmarkStart w:id="185" w:name="_Toc61"/>
      <w:bookmarkEnd w:id="184"/>
      <w:r>
        <w:rPr>
          <w:rtl w:val="true"/>
        </w:rPr>
        <w:t>بيانه في معنى</w:t>
      </w:r>
      <w:r>
        <w:rPr>
          <w:rtl w:val="true"/>
        </w:rPr>
        <w:t>: (</w:t>
      </w:r>
      <w:r>
        <w:rPr>
          <w:rtl w:val="true"/>
        </w:rPr>
        <w:t>فإذا كان ذلك ضرب يعسوب الدين بذنبه، فيجتمعون إليه كما يجتمع قزع الخريف</w:t>
      </w:r>
      <w:r>
        <w:rPr>
          <w:rtl w:val="true"/>
        </w:rPr>
        <w:t>)</w:t>
      </w:r>
      <w:bookmarkEnd w:id="185"/>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في حَدِيثِهِ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ذَلِكَ ضَرَبَ يَعْسُوبُ الدِّينِ بِذَنَبِه، فَيَجْتَمِعُونَ إِلَيْهِ كَمَا يَجْتَمِعُ فَزَعُ الْخَرِيفِ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السَّيِّدُ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يَعْسُوبُ الدِّينِ السَّيِّدُ الْعَظِيمُ المَالِكُ لِأُمُور النَّاسِ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الْغَيْمِ الَّتِي لَا مَاءَ فِيهَا</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هذا الكلام في خبر الملاحم الذي يذكر فيه المهدي علیه السلام،وقال في النهاية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فارق أهل الفتنة وضرب في الأرض ذاهباً في 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وأتباعه الذين يتَّبعونه على رأيه وهم الأذناب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بالذنب هاهنا مثل للإقامة والثبات، يعني أنَّه يثبت هو ومن يتبعه على الدِّين</w:t>
      </w:r>
      <w:r>
        <w:rPr>
          <w:rFonts w:eastAsia="IRNazanin" w:cs="IRNazanin"/>
          <w:color w:val="111111"/>
          <w:sz w:val="28"/>
          <w:szCs w:val="28"/>
          <w:rtl w:val="true"/>
          <w:lang w:bidi="fa-IR"/>
        </w:rPr>
        <w:t>).</w:t>
      </w:r>
      <w:r>
        <w:rPr>
          <w:rStyle w:val="FootnoteAnchor"/>
          <w:rtl w:val="true"/>
        </w:rPr>
        <w:footnoteReference w:id="257"/>
      </w:r>
      <w:bookmarkStart w:id="186" w:name="pg9061_106389"/>
    </w:p>
    <w:p>
      <w:pPr>
        <w:pStyle w:val="Heading2"/>
        <w:numPr>
          <w:ilvl w:val="1"/>
          <w:numId w:val="1"/>
        </w:numPr>
        <w:rPr/>
      </w:pPr>
      <w:bookmarkStart w:id="187" w:name="__RefHeading___Toc2381352_2870459653"/>
      <w:bookmarkStart w:id="188" w:name="_Toc62"/>
      <w:bookmarkEnd w:id="186"/>
      <w:bookmarkEnd w:id="187"/>
      <w:r>
        <w:rPr>
          <w:rtl w:val="true"/>
        </w:rPr>
        <w:t>بيانه في معنى</w:t>
      </w:r>
      <w:r>
        <w:rPr>
          <w:rtl w:val="true"/>
        </w:rPr>
        <w:t>: (</w:t>
      </w:r>
      <w:r>
        <w:rPr>
          <w:rtl w:val="true"/>
        </w:rPr>
        <w:t>فهو مغترب وعسيب ذنبه</w:t>
      </w:r>
      <w:r>
        <w:rPr>
          <w:rtl w:val="true"/>
        </w:rPr>
        <w:t>)</w:t>
      </w:r>
      <w:bookmarkEnd w:id="188"/>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فِي بَعْض خُطَبِهِ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لَبِسَ لِلْحِكْمَةِ جُنَّتَهَا، وَأَخَذَهَا بجميع أدبهَا مِنَ الإقْبَالِ عَلَيْهَا، وَالمَعرِفَةِ بِهَا وَالتَّفرغ لها، وَهِيَ عِنْدَ نَفْسِه ضَالَّتُه الَّتِي يَطْلُبُهَا، وَحَاجَتُهُ الَّتِي يَسْأَلُ عَنْهَا ، فَهُوَ مُغْتَرِبٌ إِذَا اغْتَرَبَ الْإِسْلَامُ، وَضَرَبَ بِعَسِيبِ ذَنْبِهِ، وَأَلْصَقَ الْأَرْضَ بِجِرَانِهِ، بَقِيَّةٌ مِنْ بَقَايَا حُجَّتِه، خَلِيفَةٌ مِنْ خَلَائِفِ أَنْبِيَائِه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 القائم علیه السلام المنتظر، والصوفيَّة يزعمون أنه ولي الله، وعندهم أنَّ الدنيا لا يخلو عن الأبدال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وعن الأوتاد وهم سبعة، وعن القطب وهو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والفلاسفة يزعمون أنَّ المراد به العارف وعند أهل السُّنَّة هو المهدي الذي سيُخلَق، وقد وقع اتفاق الفِرَق بين المسلمين على أنَّ الدنيا والتكليف لا ينقضي إلا على المهدي</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مُعْتَرِبٌ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هذا الشخص يُخفي نفسه إذا ظهر الفسق والفجور، واغترب الإسلام باغتراب العدل والصلاح، وهذا يدل على ما ذهبت إليه الإمامية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الذنب، أو منبت الشعر منه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وإلصاق الأرض بجرانه كناية عن ضعفه وقلّة نفعه، فإنَّ البعير أقل ما يكون نفعه حال بروكه</w:t>
      </w:r>
      <w:r>
        <w:rPr>
          <w:rFonts w:eastAsia="Amiri" w:cs="Amiri" w:ascii="Amiri" w:hAnsi="Amiri"/>
          <w:color w:val="111111"/>
          <w:sz w:val="28"/>
          <w:szCs w:val="28"/>
          <w:rtl w:val="true"/>
          <w:lang w:bidi="ar-SA"/>
        </w:rPr>
        <w:t xml:space="preserve">. </w:t>
      </w:r>
      <w:bookmarkStart w:id="189" w:name="pg9061_106390"/>
    </w:p>
    <w:p>
      <w:pPr>
        <w:pStyle w:val="Heading2"/>
        <w:numPr>
          <w:ilvl w:val="1"/>
          <w:numId w:val="1"/>
        </w:numPr>
        <w:rPr/>
      </w:pPr>
      <w:bookmarkStart w:id="190" w:name="__RefHeading___Toc2381354_2870459653"/>
      <w:bookmarkStart w:id="191" w:name="_Toc63"/>
      <w:bookmarkEnd w:id="189"/>
      <w:bookmarkEnd w:id="190"/>
      <w:r>
        <w:rPr>
          <w:rtl w:val="true"/>
        </w:rPr>
        <w:t>بيانه في ذكر كلام لابن أبي الحديد في شرح خطبة أوردها السيد الرضي في نهج البلاغة، وهي مشتملة على ذكر بني أمية</w:t>
      </w:r>
      <w:bookmarkEnd w:id="191"/>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خُطَبِهِ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فَلَبِثْتُمْ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حَتَّى يُطْلِعَ اللهُ لَكُمْ مَنْ يَجْمَعُكُمْ، وَيَضُمُّ نَشْرَكُمْ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 في كتاب الفتن</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وقال ابن میثم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 في بعض خُطبه علیه السلام ما يجري مجرى الشرح لهذا الوعد،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عِلْماً يَقِيناً أنَّ الَّذِي يَسْتَقْبِلُ قَائِمَنَا مِنْ أَمْر جَاهِلِيَّتِكُمْ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بِدُونِ مَا اسْتَقْبَلَ الرَّسُولُ مِنْ أَمْرِ جَاهِلِيَّتِكُمْ</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 وَذَلِكَ أَنَّ الْأُمَّةَ كُلَّهَا يَوْمَئِذٍ جَاهِلِيَّةٌ إِلَّا مَنْ رَحِمَ اللهُ، فَلَا تَعْجَلُوا فَيَعْجَلَ الخَوْفُ </w:t>
      </w:r>
      <w:r>
        <w:rPr>
          <w:rStyle w:val="FootnoteAnchor"/>
          <w:rtl w:val="true"/>
        </w:rPr>
        <w:footnoteReference w:id="262"/>
      </w:r>
      <w:r>
        <w:rPr>
          <w:rFonts w:ascii="Amiri" w:hAnsi="Amiri" w:eastAsia="Amiri" w:cs="Amiri"/>
          <w:color w:val="111111"/>
          <w:sz w:val="28"/>
          <w:sz w:val="28"/>
          <w:szCs w:val="28"/>
          <w:rtl w:val="true"/>
          <w:lang w:bidi="ar-SA"/>
        </w:rPr>
        <w:t xml:space="preserve">بِكُمْ، وَاعْلَمُوا أَنَّ الرِّفْقَ يُمْنٌ، وَالْأَنَاةَ رَاحَةٌ وَبَقَاءُ، وَالْإِمَامَ أَعْلَمُ بِمَا يُنْكَرُ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وَيُعْرَفُ</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لَيَنْزَعَنَّ عَنْكُمْ قُضَاةَ السَّوْءِ، وَلَيَقْبِضَنَّ عَنْكُمُ الْمُرَاضِينَ، وَلَيَعْزَلَنَّ عَنْكُمْ أُمَرَاءَ الْجُوْرِ، وَلَيُطَهَّرَنَّ الْأَرْضَ مِنْ كُلِّ غَاسٍ، وَلَيَعْمَلَنَّ فِيكُمْ بِالْعَدْلِ، وَلَيَقُومَنَّ فِيكُمْ بِالْقِسْطَاسِ الْمُسْتَقِيم، وَلَيَتَمَنَّيَنَّ أَحْيَاؤُكُمْ رَجْعَةَ الْكَرَّةِ عَمَّا قَلِيلٍ، فَتَعَيَّشُوا إِذَنْ فَإِنَّ ذَلِكَ كَائِنٌ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أَنْتُمْ بِأَحْلَامِكُمْ، كُفُّوا أَلْسِنَتَكُمْ، وَكُونُوا مِنْ وَرَاءِ مَعَايِشِكُمْ، فَإِنَّ </w:t>
      </w:r>
    </w:p>
    <w:p>
      <w:pPr>
        <w:pStyle w:val="BookText"/>
        <w:rPr/>
      </w:pPr>
      <w:r>
        <w:rPr>
          <w:rFonts w:ascii="Amiri" w:hAnsi="Amiri" w:eastAsia="Amiri" w:cs="Amiri"/>
          <w:color w:val="111111"/>
          <w:sz w:val="28"/>
          <w:sz w:val="28"/>
          <w:szCs w:val="28"/>
          <w:rtl w:val="true"/>
          <w:lang w:bidi="ar-SA"/>
        </w:rPr>
        <w:t>الحِرْمَانَ سَيَصِلُ إِلَيْكُمْ، وَإِنْ صَبَرْتُمْ وَاحْتَسَبْتُمْ وَاسْتَيْقَنْتُمْ</w:t>
      </w:r>
      <w:r>
        <w:rPr>
          <w:rStyle w:val="FootnoteAnchor"/>
          <w:rtl w:val="true"/>
        </w:rPr>
        <w:footnoteReference w:id="265"/>
      </w:r>
      <w:r>
        <w:rPr>
          <w:rFonts w:ascii="Amiri" w:hAnsi="Amiri" w:eastAsia="Amiri" w:cs="Amiri"/>
          <w:color w:val="111111"/>
          <w:sz w:val="28"/>
          <w:sz w:val="28"/>
          <w:szCs w:val="28"/>
          <w:rtl w:val="true"/>
          <w:lang w:bidi="ar-SA"/>
        </w:rPr>
        <w:t>أَنَّهُ طَالِبٌ وَتَرَكُمْ وَمُدْرِكُ آثَارَكُمْ وَآخِذُ بِحَقِّكُمْ، وَأُقْسِمُ بِالله قَسَماً حَقًّا إِنَّ اللهَ مَعَ الَّذِينَ اتَّقَوْا وَالَّذِينَ هُمْ مُحْسِنُونَ</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في شرح خطبة أوردها السيد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مشتملة على ذكر بني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الخطبة ذكرها جماعة من أصحاب السِّيَر، وهي متداولة منقولة مستفيضة، وفيها ألفاظ لم يورد دها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فَانْظُرُوا أَهْلَ بَيْتِ نَبِيِّكُمْ فَإِنْ لَبَدُوا فَالْبَدُوا، وَإِن اسْتَنْصَرُ وكُمْ فَانْصُرُوهُمْ لَيَفْر جَنَّ اللهُ بِرَجُلٍ مِنَّا أَهْلَ الْبَيْتِ، بِأَبِي ابْن خِيَرَةِ الْإِمَاءِ، لَا يُعْطِيهِمْ إِلَّا السَّيْفَ هَرْجاً هَرْجاً، مَوْضُوعاً عَلَى عَاتِقِهِ ثَمَانِيَةً حَتَّى تَقُولَ قُرَيْسٌ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مِنْ وُلْدِ فَاطِمَةَ لَرَحِمَنَا، فَيُغْرِيهِ اللهُ بِبَني أُمَيَّةَ حَتَّى يَجْعَلَهُمْ حُطَامًا وَرُفَاتاً،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 أَيْنَمَا ثُقِفُوا أُخِذُوا وَقُتَّلُوا تَقْتِيلاً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الموعود؟</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الإماميّة فيزعمون أنه إمامهم الثاني عشر، وأنه ابن أمة اسمها 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أصحابنا فيزعمون أنَّه فاطمي يُولد في مستقبل الزمان لأُمّ ولد، وليس بموجود الآن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يكون من بني أُميَّة في ذلك الوقت موجوداً حتّى يقول علیه السلام أمرهم ما قال من انتقام هذا الرجل منهم ؟ </w:t>
      </w:r>
      <w:bookmarkStart w:id="192" w:name="pg9061_106392"/>
    </w:p>
    <w:p>
      <w:pPr>
        <w:pStyle w:val="BookText"/>
        <w:rPr/>
      </w:pPr>
      <w:bookmarkEnd w:id="192"/>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الإماميَّة فيقولون بالرجعة، ويزعمون أنه سيُعاد قوم بأعيانهم من أميَّة وغيرهم إذا ظهر إمامهم المنتظر، وأنَّه يقطع أيدي أقوام وأرجلهم، ويسمل عيون بعضهم، ويصلب قوماً ،آخرين، وينتقم من أعداء آل محمّد علیهم السلام المتقدمين والمتأخرين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أصحابنا فيزعمون أنه سيخلق الله تعالى في آخر الزمان رجلاً من ولد فاطمة سلام الله علیها ليس موجوداً الآن، وينتقم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يملأ الأرض عدلاً كما مُلِئَت جوراً وظلماً من الظالمين، ويُنكّل بهم أشدّ النكال، وأنَّه لأُمّ ولد كما قد ورد في هذا الأثر وفي غيره من الآثار، وأنَّ اسمه كاسم رسول الله صلی الله علیه و آله وسلم، وأنه يظهر بعد أن يستولي على كثير من الإسلام ملك من أعقاب بني أُميّة، وهو السفياني الموعود به في الصحيح، من ولد أبي سفيان بن حرب بن أُميّة، وأنَّ الإمام الفاطمي يقتله وأشياعه من بني أمية وغيرهم، وحينئذ ينزل المسيح علیه السلام السماء، وتبدو أشراط الساعة، وتظهر دابَّة الأرض، ويبطل التكليف، ويتحقق قيام الأجساد عند نفخ الصور، كما نطق به الكتاب العزيز</w:t>
      </w:r>
      <w:r>
        <w:rPr>
          <w:rFonts w:eastAsia="IRNazanin" w:cs="IRNazanin"/>
          <w:color w:val="111111"/>
          <w:sz w:val="28"/>
          <w:szCs w:val="28"/>
          <w:rtl w:val="true"/>
          <w:lang w:bidi="fa-IR"/>
        </w:rPr>
        <w:t>).</w:t>
      </w:r>
      <w:r>
        <w:rPr>
          <w:rStyle w:val="FootnoteAnchor"/>
          <w:rtl w:val="true"/>
        </w:rPr>
        <w:footnoteReference w:id="267"/>
      </w:r>
    </w:p>
    <w:p>
      <w:pPr>
        <w:pStyle w:val="Heading2"/>
        <w:numPr>
          <w:ilvl w:val="1"/>
          <w:numId w:val="1"/>
        </w:numPr>
        <w:rPr/>
      </w:pPr>
      <w:bookmarkStart w:id="193" w:name="__RefHeading___Toc2381356_2870459653"/>
      <w:bookmarkStart w:id="194" w:name="_Toc64"/>
      <w:bookmarkEnd w:id="193"/>
      <w:r>
        <w:rPr>
          <w:rtl w:val="true"/>
        </w:rPr>
        <w:t xml:space="preserve">بيانه في معنى </w:t>
      </w:r>
      <w:r>
        <w:rPr>
          <w:rtl w:val="true"/>
        </w:rPr>
        <w:t>: (</w:t>
      </w:r>
      <w:r>
        <w:rPr>
          <w:rtl w:val="true"/>
        </w:rPr>
        <w:t>ولعل الله يجمع شيعتي بعد التشتت</w:t>
      </w:r>
      <w:r>
        <w:rPr>
          <w:rtl w:val="true"/>
        </w:rPr>
        <w:t>)</w:t>
      </w:r>
      <w:bookmarkEnd w:id="194"/>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الْكُوفِيُّ، عَنْ جَعْفَر بْن عَبْدِ الله المُحَمَّدِيّ، عَنْ أبي رَوْحٍ فَرَج بْن قُرَّةَ، عَنْ جَعْفَرِ بْن عَبْدِ اللهِ ، عَنْ مَسْعَدَةَ بْن صَدَقَةَ،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فَحَمِدَ اللَّهَ وَأَثْنَى عَلَيْهِ وَصَلَّى عَلَى النَّبِيِّ وَآلِهِ،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اللهَ يَجْمَعُ شِيعَتِي بَعْدَ التَّشَتُّتِ لِشَرِّ يَوْمٍ هِؤُلَاءِ وَلَيْسَ لِأَحَدٍ عَلَى اللَّه عَزَّ ذِكْرُهُ الْخِيَرَةُ، بَلْ اللَّه الْخِيَرَةُ وَالْأَمْرُ جَمِيعاً أَيُّهَا </w:t>
      </w:r>
    </w:p>
    <w:p>
      <w:pPr>
        <w:pStyle w:val="BookText"/>
        <w:rPr/>
      </w:pPr>
      <w:r>
        <w:rPr>
          <w:rFonts w:ascii="Amiri" w:hAnsi="Amiri" w:eastAsia="Amiri" w:cs="Amiri"/>
          <w:color w:val="111111"/>
          <w:sz w:val="28"/>
          <w:sz w:val="28"/>
          <w:szCs w:val="28"/>
          <w:rtl w:val="true"/>
          <w:lang w:bidi="ar-SA"/>
        </w:rPr>
        <w:t xml:space="preserve">النَّاسُ، إِنَّ المُنتَحِلِينَ لِلْإِمَامَةِ مِنْ غَيْرِ أَهْلِهَا كَثِيرٌ وَلَوْ لَمْ تَتَخَاذَلُوا عَنْ مُرِّ الْحَقِّ، وَلَمْ تَهِنُوا عَنْ تَوْهِينَ الْبَاطِلِ، لَمْ يَتَشَجَّعْ عَلَيْكُمْ مَنْ لَيْسَ مِثْلَكُمْ وَلَمْ يَقْوَ مَنْ قَوِيَ عَلَيْكُمْ، عَلَى هَضْم الطَّاعَةِ وَإِزْوَائِهَا عَنْ أَهْلِهَا ، لَكِنْ تِهْتُمْ كَمَا تَاهَتْ بَنُو إِسْرَائِيلَ عَلَى عَهْدِ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لَيُضَاعَفَنَّ عَلَيْكُمُ التَّيْهُ مِنْ بَعْدِي أَضْعَافَ مَا تَاهَتْ بَنُو إِسْرَائِيلَ، وَلَعَمْرِي أَنْ لَوْ قَدِ اسْتَكْمَلْتُمْ مِنْ بَعْدِي مُدَّةَ سُلْطَان بَني أُمَيَّةَ لَقَدِ اجْتَمَعْتُمْ عَلَى سُلْطَان الدَّاعِي إِلَى الضَّلَالَةِ وَأَحْيَيْتُمُ الْبَاطِلَ وَأَخْلَفْتُمُ الحَقَّ وَرَاءَ ظُهُورِكُمْ، وَقَطَعْتُمُ الْأَدْنَى مِنْ أَهْلِ بَدْرٍ وَوَصَلْتُمُ الْأَبْعَدَ مِنْ أَبْنَاءِ الْحَرْبِ لِرَسُولِ الله صلی الله علیه و آله وسلم ، وَلَعَمْرِي أَنْ لَوْ قَدْ ذَابَ مَا فِي أَيْدِيهِمْ لَدَنَا التَّمْحِيصُ لِلْجَزَاءِ، وَقَرُبَ الْوَعْدُ، وَانْقَضَتِ المُدَّةُ، وَبَدَا لَكُمُ النَّجْمُ ذُو الذَّنَبِ مِنْ قِبَل المَشْرِقِ، وَلَاحَ لَكُمُ الْقَمَرُ المنيرُ ، فَإِذَا كَانَ ذَلِكَ فَرَاجِعُوا التَّوْبَةَ، وَاعْلَمُوا أَنَّكُمْ إِنِ اتَّبَعْتُمْ طَالِعَ المَشْرِقِ سَلَكَ بِكُمْ مِنْهَاجَ رَسُولِ اللَّهِ صلی الله علیه و آله وسلم، فَتَدَاوَيْتُمْ مِنَ الْعَمَى وَالصَّمَم وَالْبَكَم وَكُفِيتُمْ مَتُونَةَ الطَّلَبِ وَالتَّعَسُّفِ، وَنَبَذْتُمُ الثَّقَلَ الْفَادِح عَنِ الْأَعْنَاقِ، وَلَا يُبَعدُ اللهُ إِلَّا مَنْ أَبَى وَظَلَمَ وَاعْتَسَفَ، وَأَخَذَ مَا 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ولعلَّ الله يجمع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زمن القائم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لدنا التمحيص للجزاء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قرب قيام القائم، والتمحيص الابتلاء والاختبار، أي يبتلي الناس ويمتحنون بقيامه علیه السلام ليخزي الكافرين ويُعذِّبهم في الدنيا قبل نزول عذاب الآخرة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المراد تمحيص جميع الخلق لجزائهم في الآخرة إن خيراً فخيراً وإن شرًّا فشرًا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وقرب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وعد الفرج</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وانقضت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قرب انقضاء دولة أهل الباطل</w:t>
      </w:r>
      <w:r>
        <w:rPr>
          <w:rFonts w:eastAsia="Amiri" w:cs="Amiri" w:ascii="Amiri" w:hAnsi="Amiri"/>
          <w:color w:val="111111"/>
          <w:sz w:val="28"/>
          <w:szCs w:val="28"/>
          <w:rtl w:val="true"/>
          <w:lang w:bidi="ar-SA"/>
        </w:rPr>
        <w:t xml:space="preserve">. </w:t>
      </w:r>
      <w:bookmarkStart w:id="195" w:name="pg9061_106394"/>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وبدا لكم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علامات ظهور القائم علیه السلام كما سيأتي</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ولاح لكم القمر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استعارة للقائم علیه السلام ، ويُؤيده ما مرَّ بسند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وأشرق لكم قمركم</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ويحتمل أن يكون من علامات قيامه علیه السلام ظهور قمر آخر أو شيء شبيه بالقمر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اتَّبعتم طالع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القائم علیه السلام، وذكر المشرق إما لترشيح الاستعارة السابقة، أو لأنَّ ظهوره علیه السلام من مكة وهي شرقية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لأنَّ اجتماع العساكر عليه وتوجهه علیه السلام إلى فتح البلاد إنَّما يكون من الكوفة وهي شرقية بالنسبة إلى الحرمين وكونه إشارة إلى السلطان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أنار الله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تحتاجون في زمانه الله إلى طلب الرزق والظلم على الناس لأخذ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ونبذتهم الثقل الفادح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الديون المثقلة ومظالم العباد، أو إطاعة أهل</w:t>
      </w:r>
    </w:p>
    <w:p>
      <w:pPr>
        <w:pStyle w:val="BookText"/>
        <w:rPr/>
      </w:pPr>
      <w:r>
        <w:rPr>
          <w:rFonts w:ascii="IRNazanin" w:hAnsi="IRNazanin" w:eastAsia="IRNazanin"/>
          <w:color w:val="111111"/>
          <w:sz w:val="28"/>
          <w:sz w:val="28"/>
          <w:szCs w:val="28"/>
          <w:rtl w:val="true"/>
          <w:lang w:bidi="fa-IR"/>
        </w:rPr>
        <w:t>الجور وظلمهم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ذلك الزمان، أو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إِلَّامن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طاعته لا ، أو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نفسه، أو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 عن طريق الحق، أو ظلم غيره</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2381358_2870459653"/>
      <w:bookmarkStart w:id="197" w:name="_Toc65"/>
      <w:bookmarkEnd w:id="196"/>
      <w:r>
        <w:rPr>
          <w:rtl w:val="true"/>
        </w:rPr>
        <w:t>بيانه في ما نقله عن ابن أبي الحديد في معنى</w:t>
      </w:r>
      <w:r>
        <w:rPr>
          <w:rtl w:val="true"/>
        </w:rPr>
        <w:t>: (</w:t>
      </w:r>
      <w:r>
        <w:rPr>
          <w:rtl w:val="true"/>
        </w:rPr>
        <w:t>وبنا يختم لا بكم</w:t>
      </w:r>
      <w:r>
        <w:rPr>
          <w:rtl w:val="true"/>
        </w:rPr>
        <w:t>)</w:t>
      </w:r>
      <w:bookmarkEnd w:id="197"/>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يَعْطِفُ </w:t>
      </w:r>
    </w:p>
    <w:p>
      <w:pPr>
        <w:pStyle w:val="BookText"/>
        <w:rPr/>
      </w:pPr>
      <w:r>
        <w:rPr>
          <w:rFonts w:ascii="Amiri" w:hAnsi="Amiri" w:eastAsia="Amiri" w:cs="Amiri"/>
          <w:color w:val="111111"/>
          <w:sz w:val="28"/>
          <w:sz w:val="28"/>
          <w:szCs w:val="28"/>
          <w:rtl w:val="true"/>
          <w:lang w:bidi="ar-SA"/>
        </w:rPr>
        <w:t>الهَوَى عَلَى الْهُدَى إِذَا عَطَفُوا الْهُدَى عَلَى الْهْوَى، وَيَعْطِفُ الرَّأْيَ عَلَى الْقُرْآنِ إِذَا عَطَفُوا الْقُرْآنَ عَلَى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تَقُومَ الْحَرْبُ بِكُمْ عَلَى سَاقٍ، بَادِياً نَوَاجِذْهَا، مَمْلُوءَةً أَخْلَافُهَا، حُلُوا رَضَاعُهَا، عَلْقَا عَاقِبَتُهَا، أَلَا وَفِي غَدٍ وَسَيَأْتِي غَدْ بِمَا لَا تَعْرِفُونَ، يَأْخُذُ الْوَالِي مِنْ غَيْرِهَا عُمَّا لَهَا عَلَى مَسَاوِئِ أَعْمَالِهَا، وَتُخْرِجُ لَه الْأَرْضُ أَفَالِيذَ كَبِدِهَا، وَتُلْقِي إِلَيْهِ سلْماً مَقَالِيدَهَا ، فَيُرِيكُمْ كَيْفَ عَدْلُ السِّيرَةِ، وَيُحْيِي مَيِّتَ الْكِتَابِ وَالسُّنَّةِ</w:t>
      </w:r>
      <w:r>
        <w:rPr>
          <w:rFonts w:eastAsia="Amiri" w:cs="Amiri" w:ascii="Amiri" w:hAnsi="Amiri"/>
          <w:color w:val="111111"/>
          <w:sz w:val="28"/>
          <w:szCs w:val="28"/>
          <w:rtl w:val="true"/>
          <w:lang w:bidi="ar-SA"/>
        </w:rPr>
        <w:t>».</w:t>
      </w:r>
      <w:r>
        <w:rPr>
          <w:rStyle w:val="FootnoteAnchor"/>
          <w:rtl w:val="true"/>
        </w:rPr>
        <w:footnoteReference w:id="272"/>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إيضاح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أبي الحديد في شرح بعض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شيخنا أبو عثمان وقال أبو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فيها في رواية جعفر بن محمد علیهما السلام عن آبائه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أبرار عترتي وأطائب أُرومتي أحلم الناس صغاراً وأعلم الناس كباراً ، ألا وإنّا أهل بيت من علم الله علمنا وبحكم الله حكمنا ومن قول صادق سمعنا، فإنْ تتَّبعوا آثارنا تهتدوا ببصائرنا، وإن لم تفعلوا يهلككم الله بأيدينا، معنا راية الحقِّ من تبعها لحق ومن تأخر عنها غرق، ألا وبنا يدرك ترة كل مؤمن، وبنا تُخلع ربقة الذل عن أعناقكم، وبنا فُتِحَ لا بكم، وبنا يُختم لا بكم</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وبنا يُختم لا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المهدي الذي يظهر في آخر الزمان، وأكثر المحدثين على أنَّه من ولد فاطمة سلام الله عليها ، وأصحابنا المعتزلة لا يُنكرونه، وقد صرَّحوا بذكره في كتبهم، واعترف به شيوخهم، إلّا أنَّه عندنا لم يُخلَق بعد وسيُخلَق، وإلى هذا المذهب يذهب أصحاب الحديث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روى قاضي القضاة، عن كافي الكفاة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عبّاد </w:t>
      </w:r>
      <w:bookmarkStart w:id="198" w:name="pg9061_106396"/>
    </w:p>
    <w:p>
      <w:pPr>
        <w:pStyle w:val="BookText"/>
        <w:rPr/>
      </w:pPr>
      <w:bookmarkEnd w:id="198"/>
      <w:r>
        <w:rPr>
          <w:rFonts w:ascii="IRNazanin" w:hAnsi="IRNazanin" w:eastAsia="IRNazanin"/>
          <w:color w:val="111111"/>
          <w:sz w:val="28"/>
          <w:sz w:val="28"/>
          <w:szCs w:val="28"/>
          <w:rtl w:val="true"/>
          <w:lang w:bidi="fa-IR"/>
        </w:rPr>
        <w:t>بإسناد متصل بعليٍّ علیه السلام أنه ذكر المهدي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ولد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حليته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أجلى الجبين، أقنى الأنف، ضخم البطن، أزيل الفخذين، أبلج الثنايا بفخذه اليمنى شامة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هذا الحديث بعينه عبد الله ابن قتيبة في كتاب غريب الحديث</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199" w:name="__RefHeading___Toc2381360_2870459653"/>
      <w:bookmarkStart w:id="200" w:name="_Toc66"/>
      <w:bookmarkEnd w:id="199"/>
      <w:r>
        <w:rPr>
          <w:rtl w:val="true"/>
        </w:rPr>
        <w:t>بيانه في معنى</w:t>
      </w:r>
      <w:r>
        <w:rPr>
          <w:rtl w:val="true"/>
        </w:rPr>
        <w:t>: (</w:t>
      </w:r>
      <w:r>
        <w:rPr>
          <w:rtl w:val="true"/>
        </w:rPr>
        <w:t>أمّا الأولى فستَّة أيام وستة أشهر وست سنين</w:t>
      </w:r>
      <w:r>
        <w:rPr>
          <w:rtl w:val="true"/>
        </w:rPr>
        <w:t>)</w:t>
      </w:r>
      <w:bookmarkEnd w:id="200"/>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عِصَامٍ، عَن الْكُلَيْنيَّ، عَن الْقَاسِمِ بْنِ الْعَلَاءِ، عَنْ إِسْمَاعِيلَ بْن عَلِيِّ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حُمَيْدِ، عَن ابْنِ قَيْسٍ، عَن الثَّمَالِيِّ، عَنْ عَلِيِّ بْنِ الْحُسَيْن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وَفِينَا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وَالْإِمَامَةُ فِي عَقِبِ الْحُسَيْنِ بْن عَلَيَّ بن أبي طَالِبٍ علیه السلام إلَى يَوْم الْقِيَامَةِ، وَإِنَّ لِلْقَائِم مِنَّا غَيْبَتَيْنِ إِحْدَاهُمَا أَطْوَلُ مِنَ الْأُخْرَى، أَمَّا الْأُولَى فَسِتَةَ أَيَّامٍ وَسِتَّةُ أَشْهُرٍ وَسِتُّ سنينَ</w:t>
      </w:r>
      <w:r>
        <w:rPr>
          <w:rStyle w:val="FootnoteAnchor"/>
          <w:rtl w:val="true"/>
        </w:rPr>
        <w:footnoteReference w:id="276"/>
      </w:r>
      <w:r>
        <w:rPr>
          <w:rFonts w:ascii="Amiri" w:hAnsi="Amiri" w:eastAsia="Amiri" w:cs="Amiri"/>
          <w:color w:val="111111"/>
          <w:sz w:val="28"/>
          <w:sz w:val="28"/>
          <w:szCs w:val="28"/>
          <w:rtl w:val="true"/>
          <w:lang w:bidi="ar-SA"/>
        </w:rPr>
        <w:t>، وَأَمَّا الْأُخْرَى فَيَطُولُ أَمَدُهَا حَتَّى يَرْجِعَ عَنْ هَذَا الْأَمْرِ أَكْثَرُ مَنْ يَقُولُ بِهِ، فَلَا يَثْبُتُ عَلَيْهِ إِلَّا مَنْ قَويَ يَقِينُهُ وَصَحَتْ مَعْرِفَتُهُ وَلَمْ يَجِدْ فِي نَفْسِهِ حَرَجاً مِمَّا قَضَيْنَا، وَسَلَّمَ لَنَا أَهْلَ الْبَيْتِ</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إلى اختلاف أحواله علیه السلام في غيبته، فستّة أيام لم يطلع على ولادته إلَّا خاص الخاص من أهاليه علیه السلام ، ثم بعد ستّة أشهر اطّلع عليه غيرهم من الخواص، ثم بعد ست سنين عند وفاة والده علیه السلام ظهر أمره لكثير من الخلق</w:t>
      </w:r>
      <w:r>
        <w:rPr>
          <w:rFonts w:eastAsia="IRNazanin" w:cs="IRNazanin"/>
          <w:color w:val="111111"/>
          <w:sz w:val="28"/>
          <w:szCs w:val="28"/>
          <w:rtl w:val="true"/>
          <w:lang w:bidi="fa-IR"/>
        </w:rPr>
        <w:t xml:space="preserve">. </w:t>
      </w:r>
      <w:bookmarkStart w:id="201" w:name="pg9061_106397"/>
    </w:p>
    <w:p>
      <w:pPr>
        <w:pStyle w:val="BookText"/>
        <w:rPr/>
      </w:pPr>
      <w:bookmarkEnd w:id="201"/>
      <w:r>
        <w:rPr>
          <w:rFonts w:ascii="Amiri" w:hAnsi="Amiri" w:eastAsia="Amiri" w:cs="Amiri"/>
          <w:color w:val="111111"/>
          <w:sz w:val="28"/>
          <w:sz w:val="28"/>
          <w:szCs w:val="28"/>
          <w:rtl w:val="true"/>
          <w:lang w:bidi="ar-SA"/>
        </w:rPr>
        <w:t>أو إشارة إلى أنَّه بعد إمامته لم يطلع على خبره إلى ستة أيام أحد، ثم بعد ستّة أشهر انتشر أمره ، وبعد ست سنين ظهر وانتشر أمر السفراء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أنَّه إشارة إلى بعض الأزمان المختلفة التي قُدِّرت لغيبته، وأنَّه قابل للبداء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رواه الكليني بإسناده عن الأصبغ في حديث طويل قد مرَّ بعضه في باب إخبار أمير المؤمنين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وكم تكون</w:t>
      </w:r>
    </w:p>
    <w:p>
      <w:pPr>
        <w:pStyle w:val="BookText"/>
        <w:rPr/>
      </w:pPr>
      <w:r>
        <w:rPr>
          <w:rFonts w:ascii="Amiri" w:hAnsi="Amiri" w:eastAsia="Amiri" w:cs="Amiri"/>
          <w:color w:val="111111"/>
          <w:sz w:val="28"/>
          <w:sz w:val="28"/>
          <w:szCs w:val="28"/>
          <w:rtl w:val="true"/>
          <w:lang w:bidi="ar-SA"/>
        </w:rPr>
        <w:t>الحيرة والغيبة؟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أيام، أو ستة أشهر، أو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كما أنَّه مخلوق، وأنى لك بهذا الأمر يا أصبغ ؟ أُولئك خي هذه الأمة مع خيار أبرار هذه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يكون بعد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يفعل الله ما يشاء، فإنَّ له بداءات وإرادات وغايات ونهايات</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فإنَّه يدلّ على أنَّ هذا الأمر قابل للبداء، والترديد قرينة ذلك، والله يعلم</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2381362_2870459653"/>
      <w:bookmarkStart w:id="203" w:name="_Toc67"/>
      <w:bookmarkEnd w:id="202"/>
      <w:r>
        <w:rPr>
          <w:rtl w:val="true"/>
        </w:rPr>
        <w:t>بيانه في معنى</w:t>
      </w:r>
      <w:r>
        <w:rPr>
          <w:rtl w:val="true"/>
        </w:rPr>
        <w:t>: (</w:t>
      </w:r>
      <w:r>
        <w:rPr>
          <w:rtl w:val="true"/>
        </w:rPr>
        <w:t>لم يُدر أيٌّ من أيّ</w:t>
      </w:r>
      <w:r>
        <w:rPr>
          <w:rtl w:val="true"/>
        </w:rPr>
        <w:t>)</w:t>
      </w:r>
      <w:bookmarkEnd w:id="203"/>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عَنْ أَبِي عَمْرٍو اللَّيْثِيِّ </w:t>
      </w:r>
      <w:r>
        <w:rPr>
          <w:rStyle w:val="FootnoteAnchor"/>
          <w:rtl w:val="true"/>
        </w:rPr>
        <w:footnoteReference w:id="279"/>
      </w:r>
      <w:r>
        <w:rPr>
          <w:rFonts w:ascii="Amiri" w:hAnsi="Amiri" w:eastAsia="Amiri" w:cs="Amiri"/>
          <w:color w:val="111111"/>
          <w:sz w:val="28"/>
          <w:sz w:val="28"/>
          <w:szCs w:val="28"/>
          <w:rtl w:val="true"/>
          <w:lang w:bidi="ar-SA"/>
        </w:rPr>
        <w:t>، عَنْ مُحَمَّدِ بْن مَسْعُودٍ، عَنْ جَبْرَئِيلَ بْن أَحْمَدَ، عَنْ مُوسَى بْن جَعْفَر بْن وَهْبِ الْبَغْدَادِيِّ وَيَعْقُوبَ بْن يَزِيدَ ، عَنْ سُلَيْمَانَ بْن الْحَسَن، عَنْ سَعْدِ بْن أَبِي خَلَفٍ، عَنْ مَعْرُوفِ ابْن خَرَّبُونَ،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عَنكُمْ</w:t>
      </w:r>
      <w:r>
        <w:rPr>
          <w:rFonts w:eastAsia="Amiri" w:cs="Amiri" w:ascii="Amiri" w:hAnsi="Amiri"/>
          <w:color w:val="111111"/>
          <w:sz w:val="28"/>
          <w:szCs w:val="28"/>
          <w:rtl w:val="true"/>
          <w:lang w:bidi="ar-SA"/>
        </w:rPr>
        <w:t xml:space="preserve">. </w:t>
      </w:r>
      <w:bookmarkStart w:id="204" w:name="pg9061_106398"/>
    </w:p>
    <w:p>
      <w:pPr>
        <w:pStyle w:val="BookText"/>
        <w:rPr/>
      </w:pPr>
      <w:bookmarkEnd w:id="20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بِمَنْزِلَةِ النُّجُومِ إِذَا خَفِيَ نَجْمٌ بَدَا 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مَأْمَنٌ</w:t>
      </w:r>
      <w:r>
        <w:rPr>
          <w:rStyle w:val="FootnoteAnchor"/>
          <w:rtl w:val="true"/>
        </w:rPr>
        <w:footnoteReference w:id="281"/>
      </w:r>
      <w:r>
        <w:rPr>
          <w:rFonts w:ascii="Amiri" w:hAnsi="Amiri" w:eastAsia="Amiri" w:cs="Amiri"/>
          <w:color w:val="111111"/>
          <w:sz w:val="28"/>
          <w:sz w:val="28"/>
          <w:szCs w:val="28"/>
          <w:rtl w:val="true"/>
          <w:lang w:bidi="ar-SA"/>
        </w:rPr>
        <w:t xml:space="preserve">وَأَمَانٌ وَسِلْمٌ وَإِسْلاَمٌ وَفَاتِحٌ وَمِفْتَاحُ ، حَتَّى إِذَا اسْتَوَى بَنُو عَبْدِ الْمُطَّلِبِ فَلَمْ يُدْرَ أَيُّ مِنْ أَيِّ أظْهَرَ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فَاحْمَدُوا اللهَ عزوجل، وَهُوَ يُخَيَّرُ الصَّعْبَ عَلَى الذُّلُولِ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فَأَتَهُما يَخْتَارُ؟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يَختَارُ الصَّعْبَ عَلَى الذُّلُولِ</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يُدْرَ أَيُّ من 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يُعرَف أَيُّهم الإمام، أو لا يتميزون في الكمال تميزاً بيناً، لعدم كون الإمام ظاهراً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والصعب والذلول إشارة إلى السحابتين اللتين خُيّر ذو القرنين بينهما، فاختار الذلول، وترك الصعب للقائم علیه السلام</w:t>
      </w:r>
      <w:r>
        <w:rPr>
          <w:rFonts w:eastAsia="IRNazanin" w:cs="IRNazanin"/>
          <w:color w:val="111111"/>
          <w:sz w:val="28"/>
          <w:szCs w:val="28"/>
          <w:rtl w:val="true"/>
          <w:lang w:bidi="fa-IR"/>
        </w:rPr>
        <w:t>.</w:t>
      </w:r>
    </w:p>
    <w:p>
      <w:pPr>
        <w:pStyle w:val="Heading2"/>
        <w:numPr>
          <w:ilvl w:val="1"/>
          <w:numId w:val="1"/>
        </w:numPr>
        <w:rPr/>
      </w:pPr>
      <w:bookmarkStart w:id="205" w:name="__RefHeading___Toc2381364_2870459653"/>
      <w:bookmarkStart w:id="206" w:name="_Toc68"/>
      <w:bookmarkEnd w:id="205"/>
      <w:r>
        <w:rPr>
          <w:rtl w:val="true"/>
        </w:rPr>
        <w:t>بيانه في معنى</w:t>
      </w:r>
      <w:r>
        <w:rPr>
          <w:rtl w:val="true"/>
        </w:rPr>
        <w:t>: (</w:t>
      </w:r>
      <w:r>
        <w:rPr>
          <w:rtl w:val="true"/>
        </w:rPr>
        <w:t>إلا مات غيظاً أو حتف أنفه</w:t>
      </w:r>
      <w:r>
        <w:rPr>
          <w:rtl w:val="true"/>
        </w:rPr>
        <w:t>)</w:t>
      </w:r>
      <w:bookmarkEnd w:id="206"/>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بِإِسْنَادِ لَهُ، عَنْ عَبْدِ الله بْنِ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بِالْعِرَاقِ كَثِيرٌ ، وَوَالله مَا فِي بَيْتِكَ مِثْلُكَ، فَكَيْفَ لَا تُخرَجُ؟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بْنَ عَطَاءٍ، قَدْ أَخَذْتَ تَفْرُشُ أُذُنَيْكَ لِلنَّوْكَى، لَا وَالله مَا أَنَا بِصَاحِبِكُمْ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صَاحِبُنَا؟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غُيِّبَ عَن النَّاسِ وِلادَتُهُ، فَذَلِكَ صَاحِبُكُمْ، إِنَّهُ لَيْسَ مِنَّا أَحَدٌ يُشَارُ إِلَيْهِ بِالْأَصَابِعِ وَيُمْضَعُ بِالْأَلْسُنِ إِلَّا مَاتَ غَيْظاً أَوْ حَتْفَ أَنْفِهِ</w:t>
      </w:r>
      <w:r>
        <w:rPr>
          <w:rFonts w:eastAsia="Amiri" w:cs="Amiri" w:ascii="Amiri" w:hAnsi="Amiri"/>
          <w:color w:val="111111"/>
          <w:sz w:val="28"/>
          <w:szCs w:val="28"/>
          <w:rtl w:val="true"/>
          <w:lang w:bidi="ar-SA"/>
        </w:rPr>
        <w:t xml:space="preserve">». </w:t>
      </w:r>
      <w:bookmarkStart w:id="207" w:name="pg9061_106399"/>
    </w:p>
    <w:p>
      <w:pPr>
        <w:pStyle w:val="BookText"/>
        <w:rPr/>
      </w:pPr>
      <w:bookmarkEnd w:id="207"/>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الحسن بن محمّد وغيره، عن جعفر بن محمد ابن علي بن الحسين عن العبّاس بن عامر</w:t>
      </w:r>
      <w:r>
        <w:rPr>
          <w:rStyle w:val="FootnoteAnchor"/>
          <w:rtl w:val="true"/>
        </w:rPr>
        <w:footnoteReference w:id="283"/>
      </w:r>
      <w:r>
        <w:rPr>
          <w:rFonts w:ascii="Amiri" w:hAnsi="Amiri" w:eastAsia="Amiri" w:cs="Amiri"/>
          <w:color w:val="111111"/>
          <w:sz w:val="28"/>
          <w:sz w:val="28"/>
          <w:szCs w:val="28"/>
          <w:rtl w:val="true"/>
          <w:lang w:bidi="ar-SA"/>
        </w:rPr>
        <w:t>، عن موسى بن هليل</w:t>
      </w:r>
      <w:r>
        <w:rPr>
          <w:rStyle w:val="FootnoteAnchor"/>
          <w:rtl w:val="true"/>
        </w:rPr>
        <w:footnoteReference w:id="284"/>
      </w:r>
      <w:r>
        <w:rPr>
          <w:rFonts w:ascii="Amiri" w:hAnsi="Amiri" w:eastAsia="Amiri" w:cs="Amiri"/>
          <w:color w:val="111111"/>
          <w:sz w:val="28"/>
          <w:sz w:val="28"/>
          <w:szCs w:val="28"/>
          <w:rtl w:val="true"/>
          <w:lang w:bidi="ar-SA"/>
        </w:rPr>
        <w:t>العبدي، عن عبد الله بن عطاء، مثله</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ما مرَّ في رواية ابن عطاء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مات قتلاً</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ثم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النوكى الحمقى، 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حاجبيه أي مدهما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يؤبه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معناه، ويحتمل أن يكون سقط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النسّاخ لتوهم التكرار</w:t>
      </w:r>
    </w:p>
    <w:p>
      <w:pPr>
        <w:pStyle w:val="BookText"/>
        <w:rPr/>
      </w:pPr>
      <w:r>
        <w:rPr>
          <w:rFonts w:ascii="Amiri" w:hAnsi="Amiri" w:eastAsia="Amiri" w:cs="Amiri"/>
          <w:color w:val="111111"/>
          <w:sz w:val="28"/>
          <w:sz w:val="28"/>
          <w:szCs w:val="28"/>
          <w:rtl w:val="true"/>
          <w:lang w:bidi="ar-SA"/>
        </w:rPr>
        <w:t>، ومع قطع النظر عمَّا مرَّ يحتمل أن يكون الترديد من الراوي، ويحتمل أن يكون الموت غيظاً كناية عن القتل، أو يكون المراد بالشق الثاني الموت على غير حال شدة وألم، أو يكون الترديد لمحض الاختلاف في العبارة، أي إن شئتَ قل هكذا وإن شئتَ هكذا</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2381366_2870459653"/>
      <w:bookmarkStart w:id="209" w:name="_Toc69"/>
      <w:bookmarkEnd w:id="208"/>
      <w:r>
        <w:rPr>
          <w:rtl w:val="true"/>
        </w:rPr>
        <w:t>بيانه في معنى</w:t>
      </w:r>
      <w:r>
        <w:rPr>
          <w:rtl w:val="true"/>
        </w:rPr>
        <w:t>: (</w:t>
      </w:r>
      <w:r>
        <w:rPr>
          <w:rtl w:val="true"/>
        </w:rPr>
        <w:t>وإنَّ صاحب هذا الأمر أقرب عهداً باللبن مني</w:t>
      </w:r>
      <w:r>
        <w:rPr>
          <w:rtl w:val="true"/>
        </w:rPr>
        <w:t>)</w:t>
      </w:r>
      <w:bookmarkEnd w:id="209"/>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ابْن عِيسَى، عَنْ عَلِيِّ بْنِ الْحَكَم عَنْ زَيْدِ أَبِي الحَسَن، </w:t>
      </w:r>
    </w:p>
    <w:p>
      <w:pPr>
        <w:pStyle w:val="BookText"/>
        <w:rPr/>
      </w:pPr>
      <w:r>
        <w:rPr>
          <w:rFonts w:ascii="Amiri" w:hAnsi="Amiri" w:eastAsia="Amiri" w:cs="Amiri"/>
          <w:color w:val="111111"/>
          <w:sz w:val="28"/>
          <w:sz w:val="28"/>
          <w:szCs w:val="28"/>
          <w:rtl w:val="true"/>
          <w:lang w:bidi="ar-SA"/>
        </w:rPr>
        <w:t>عَن الحكم 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جَعْفَرِ علیه السلام وَهُوَ بِالمَدِينَةِ،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 بَيْنَ الرُّكْن وَالمُقَام إِذَا أَنَا لَقِيتُكَ أنْ لَا أَخْرُجَ مِنَ المَدِينَةِ ن أَعْلَمَ أَنَّكَ قَائِمُ آلِ مُحَمَّدٍ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يُجبْني بِشَيْءٍ، فَأَقَمْتُ ثَلَاثِينَ يَوْماً، ثُمَّ اسْتَقْبَلَنِي فِي طَرِيقِ،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حَكَمُ، وَإِنَّكَ هَاهُنَا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أَخْبَرْتُكَ بِمَا جَعَلْتُ اللهِ عَلَيَّ، فَلَمْ تَأْمُرْنِي وَلَمْ تَنْهَنِي عَنْ شَيْءٍ وَلَمْ تُجِبْني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 عَلَيَّ غُدْوَةً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فَغَدَوْتُ عَلَيْهِ،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عَنْ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اللَّه عَلَيَّ نَدْراً وَصِيَاماً وَصَدَقَةً بَيْنَ الرُّكْنِ وَالمَقَامِ إِنْ أَنَا لَقِيتُكَ أنْ لَا أَخْرُجَ مِنَ المَدِينَةِ حَتَّى أَعْلَمَ أَنَّكَ قَائِمُ آلِ مُحَمَّدٍ أَمْ لَا، فَإِنْ كُنْتَ أَنْتَ رَابَطْتُكَ وَإِنْ لَمْ تَكُنْ أَنْتَ سِرْتُ فِي الْأَرْضِ فَطَلَبْتُ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حَكَمُ كُلْنَا قَائِمٌ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المَهْدِيُّ؟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كُلُّنَا يُهْدَي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صَاحِبُ السَّيْفِ؟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كُلُّنَا صَاحِبُ السَّيْفِ، وَوَارثُ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الَّذِي تَقْتُلُ أعْدَاءَ الله، وَيَعِزُّ بِكَ أَوْلِيَاءُ اللهِ، وَيَظْهَرُ بِكَ دِينُ الله؟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حَكَمُ، كَيْفَ أَكُونُ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بَلَغْتُ خَمْساً وَأَرْبَعِينَ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صَاحِبَ هَذَا الْأَمْرِ أَقْرَبُ عَهْداً بِاللَّبَن مِني وَأَخَفٌ عَلَى ظَهْر الدَّابَّةِ</w:t>
      </w:r>
      <w:r>
        <w:rPr>
          <w:rFonts w:eastAsia="Amiri" w:cs="Amiri" w:ascii="Amiri" w:hAnsi="Amiri"/>
          <w:color w:val="111111"/>
          <w:sz w:val="28"/>
          <w:szCs w:val="28"/>
          <w:rtl w:val="true"/>
          <w:lang w:bidi="ar-SA"/>
        </w:rPr>
        <w:t>».</w:t>
      </w:r>
      <w:r>
        <w:rPr>
          <w:rStyle w:val="FootnoteAnchor"/>
          <w:rtl w:val="true"/>
        </w:rPr>
        <w:footnoteReference w:id="288"/>
      </w:r>
      <w:bookmarkStart w:id="210" w:name="pg9061_106401"/>
    </w:p>
    <w:p>
      <w:pPr>
        <w:pStyle w:val="BookText"/>
        <w:rPr/>
      </w:pPr>
      <w:bookmarkEnd w:id="210"/>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عهداً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بحسب المرأى والمنظر، أي يحسبه الناس شابًّا، لكمال قوته وعدم ظهور أثر الكهولة والشيخوخة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إمامته، فذكر الخمس والأربعين لبيان أنه كان عند الإمامة أسنّ، لعلم السائل أنَّه لم يمض من إمامته حينئذ إلا سبع سنين، فسنه عندها كانت ثماناً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أوفق بما سيأتي من الأخبار، فتفطّن</w:t>
      </w:r>
      <w:r>
        <w:rPr>
          <w:rFonts w:eastAsia="Amiri" w:cs="Amiri" w:ascii="Amiri" w:hAnsi="Amiri"/>
          <w:color w:val="111111"/>
          <w:sz w:val="28"/>
          <w:szCs w:val="28"/>
          <w:rtl w:val="true"/>
          <w:lang w:bidi="ar-SA"/>
        </w:rPr>
        <w:t>.</w:t>
      </w:r>
    </w:p>
    <w:p>
      <w:pPr>
        <w:pStyle w:val="Heading2"/>
        <w:numPr>
          <w:ilvl w:val="1"/>
          <w:numId w:val="1"/>
        </w:numPr>
        <w:rPr/>
      </w:pPr>
      <w:bookmarkStart w:id="211" w:name="__RefHeading___Toc2381368_2870459653"/>
      <w:bookmarkStart w:id="212" w:name="_Toc70"/>
      <w:bookmarkEnd w:id="211"/>
      <w:r>
        <w:rPr>
          <w:rtl w:val="true"/>
        </w:rPr>
        <w:t>بيانه في تعليق النعماني على رواية</w:t>
      </w:r>
      <w:r>
        <w:rPr>
          <w:rtl w:val="true"/>
        </w:rPr>
        <w:t>: «</w:t>
      </w:r>
      <w:r>
        <w:rPr>
          <w:rtl w:val="true"/>
        </w:rPr>
        <w:t>ليأتين عليكم وقت لا يجد أحدكم لديناره ودرهمه موضعاً</w:t>
      </w:r>
      <w:r>
        <w:rPr>
          <w:rtl w:val="true"/>
        </w:rPr>
        <w:t>»</w:t>
      </w:r>
      <w:bookmarkEnd w:id="212"/>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عَنْ أَحْمَدَ بْن مَابَنْدَادَ،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مَالِكٍ</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عَنْ مُحَمَّدِ بْن سِنَانٍ، عَن الْكَاهِيِّ،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تَوَاصَلُّوا وَتَبَارُّوا وَتَرَاحَمُوا، فَوَالَّذِي فَلَقَ الْحَبَّةَ وَبَرَأَ النَّسَمَةَ لَيَأْتِيَنَّ عَلَيْكُمْ وَقْتُ لَا يَجِدُ أَحَدُكُمْ لِدِينَارِهِ وَدِرْهَمِهِ مَوْضِعاً ، يَعْنِي لَا يَجِدُ لَهُ عِنْدَ ظُهُورِ الْقَائِم علیه السلام مَوْضِعاً يَصْرِفُهُ فِيهِ لاِسْتِغْنَاءِ النَّاسِ جَمِيعاً بِفَضْل الله وَفَضْل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يَكُونُ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فَقْدِكُمْ إِمَامَكُمْ، فَلَا تَزَالُونَ كَذَلِكَ حَتَّى يَطْلُعَ عَلَيْكُمْ كَمَا يَطْلُعُ الشَّمْسُ أَيْنَمَا تَكُونُونَ، فَإِيَّاكُمْ وَالشَّكَ وَالْاِرْتِيَابَ انْفُوا عَنْ نُفُوسِكُمْ الشُّكُوكَ، وَقَدْ حُدِّرْتُمْ فَاحْذَرُوا ، وَمِنَ الله أَسْأَلُ تَوْفِيقَكُمْ وَإِرْشَادَكُمْ</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النعماني، والظاهر أنَّه أخطأ في تفسيره، </w:t>
      </w:r>
      <w:bookmarkStart w:id="213" w:name="pg9061_106402"/>
    </w:p>
    <w:p>
      <w:pPr>
        <w:pStyle w:val="BookText"/>
        <w:rPr/>
      </w:pPr>
      <w:bookmarkEnd w:id="213"/>
      <w:r>
        <w:rPr>
          <w:rFonts w:ascii="IRNazanin" w:hAnsi="IRNazanin" w:eastAsia="IRNazanin"/>
          <w:color w:val="111111"/>
          <w:sz w:val="28"/>
          <w:sz w:val="28"/>
          <w:szCs w:val="28"/>
          <w:rtl w:val="true"/>
          <w:lang w:bidi="fa-IR"/>
        </w:rPr>
        <w:t>لأنَّه وصف لزمان الغيبة لا لزمان ظهوره علیه السلام كما يظهر من آخر الخبر، بل المعنى أنَّ الناس يكونون خونة لا يوجد من يؤتمن على درهم ولا دينار</w:t>
      </w:r>
      <w:r>
        <w:rPr>
          <w:rFonts w:eastAsia="IRNazanin" w:cs="IRNazanin"/>
          <w:color w:val="111111"/>
          <w:sz w:val="28"/>
          <w:szCs w:val="28"/>
          <w:rtl w:val="true"/>
          <w:lang w:bidi="fa-IR"/>
        </w:rPr>
        <w:t>.</w:t>
      </w:r>
    </w:p>
    <w:p>
      <w:pPr>
        <w:pStyle w:val="Heading2"/>
        <w:numPr>
          <w:ilvl w:val="1"/>
          <w:numId w:val="1"/>
        </w:numPr>
        <w:rPr/>
      </w:pPr>
      <w:bookmarkStart w:id="214" w:name="__RefHeading___Toc2381370_2870459653"/>
      <w:bookmarkStart w:id="215" w:name="_Toc71"/>
      <w:bookmarkEnd w:id="214"/>
      <w:r>
        <w:rPr>
          <w:rtl w:val="true"/>
        </w:rPr>
        <w:t>بيانه في معنى</w:t>
      </w:r>
      <w:r>
        <w:rPr>
          <w:rtl w:val="true"/>
        </w:rPr>
        <w:t>: (</w:t>
      </w:r>
      <w:r>
        <w:rPr>
          <w:rtl w:val="true"/>
        </w:rPr>
        <w:t>وذلك عند فقدان الشيعة الثالث من ولدي</w:t>
      </w:r>
      <w:r>
        <w:rPr>
          <w:rtl w:val="true"/>
        </w:rPr>
        <w:t xml:space="preserve">... </w:t>
      </w:r>
      <w:r>
        <w:rPr>
          <w:rtl w:val="true"/>
        </w:rPr>
        <w:t>سمي جدي</w:t>
      </w:r>
      <w:r>
        <w:rPr>
          <w:rtl w:val="true"/>
        </w:rPr>
        <w:t xml:space="preserve">.... </w:t>
      </w:r>
      <w:r>
        <w:rPr>
          <w:rtl w:val="true"/>
        </w:rPr>
        <w:t>،عليه جلابيب النور</w:t>
      </w:r>
      <w:r>
        <w:rPr>
          <w:rtl w:val="true"/>
        </w:rPr>
        <w:t>...)</w:t>
      </w:r>
      <w:bookmarkEnd w:id="215"/>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الْحِمْيَريّ، عَنْ أَحْمَدَ بْن هِلَالٍ، عَن ابْنِ مَحْبُوبِ، عَنْ أَبِي الحَسَن الرَّضَا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فِتْنَةٍ صَمَّاءَ صَيْلَم يَسْقُطُ فِيهَا كُلُّ بِطَانَةٍ وَوَلِيجَةٍ، وَذَلِكَ عِنْدَ فِقْدَان الشَّيعَةِ الثَّالِثَ مِنْ وُلْدِي، يَبْكِي عَلَيْهِ أَهْلُ السَّمَاءِ وَأَهْلُ الْأَرْضِ وَكُلُّ حَرَّىٰ وَحَرَّانَ، وَكُلُّ حَزِينِ لَهفَانَ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وَأُمَّي سَمِيُّ جَدِّي وَشَبِيهِي وَشَبِيهُ مُوسَى بْن عِمْرَانَ علیه السلام ، عَلَيْهِ جُيُوبُ النُّور، تَتَوَقَدُ بِشُعَاع ضِيَاءِ الْقُدْس ، كَمْ مِنْ حَرَّى مُؤْمِنَةٍ، وَكَمْ مِنْ مُؤْمِنٍ مُتَأَسِّفٍ حَيْرَانُ حَزِينٌ عِنْدَ فِقْدَانِ المَاءِ المَعِين، كَأَنِّي بِهِمْ آيَسٌ 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نُودُوا نِدَاءً يَسْمَعُ مَنْ بَعُدَ كَمَا يَسْمَعُ مَنْ قَرُبَ، يَكُونُ رَحْمَةً عَلَى الْمُؤْمِنِينَ وَعَذَاباً عَلَى الْكَافِرِينَ</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والمراد بالثالث الحسن العسكري، والظاهر رجوع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ويحتمل رجوعه إلى إمام الزمان المعلوم بقرينة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التقديرين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علیه السلام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عليه جيوب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المعنى أنَّ جيوب الأشخاص النورانيَّة من كمل المؤمنين والملائكة المقربين وأرواح المرسلين تشتعل للحزن </w:t>
      </w:r>
      <w:bookmarkStart w:id="216" w:name="pg9061_106403"/>
    </w:p>
    <w:p>
      <w:pPr>
        <w:pStyle w:val="BookText"/>
        <w:rPr/>
      </w:pPr>
      <w:bookmarkEnd w:id="216"/>
      <w:r>
        <w:rPr>
          <w:rFonts w:ascii="Amiri" w:hAnsi="Amiri" w:eastAsia="Amiri" w:cs="Amiri"/>
          <w:color w:val="111111"/>
          <w:sz w:val="28"/>
          <w:sz w:val="28"/>
          <w:szCs w:val="28"/>
          <w:rtl w:val="true"/>
          <w:lang w:bidi="ar-SA"/>
        </w:rPr>
        <w:t>على غيبته وحيرة الناس فيه، وإنَّما ذلك لنور إيمانهم الساطع من شموس عوالم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بجيوب النور الجيوب المنسوبة إلى النور والتي يسطع منها أنوار فيضه وفضله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أثواب قدسيّة وخلع ربّانية تتَّقد من جيوبها أنوار فضله وهدايته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مرَّ في رواية محمّد بن الحنفية عن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جلابیب النور</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ويحتمل أن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تعليليَّة، أي ببركة هدايته وفيضه علیه السلام يسطع من جيوب القابلين أنوار القدس من العلوم والمعارف الربانية</w:t>
      </w:r>
      <w:r>
        <w:rPr>
          <w:rFonts w:eastAsia="IRNazanin" w:cs="IRNazanin"/>
          <w:color w:val="111111"/>
          <w:sz w:val="28"/>
          <w:szCs w:val="28"/>
          <w:rtl w:val="true"/>
          <w:lang w:bidi="fa-IR"/>
        </w:rPr>
        <w:t>...</w:t>
      </w:r>
    </w:p>
    <w:p>
      <w:pPr>
        <w:pStyle w:val="Heading2"/>
        <w:numPr>
          <w:ilvl w:val="1"/>
          <w:numId w:val="1"/>
        </w:numPr>
        <w:rPr/>
      </w:pPr>
      <w:bookmarkStart w:id="217" w:name="__RefHeading___Toc2381372_2870459653"/>
      <w:bookmarkStart w:id="218" w:name="_Toc72"/>
      <w:bookmarkEnd w:id="217"/>
      <w:r>
        <w:rPr>
          <w:rtl w:val="true"/>
        </w:rPr>
        <w:t xml:space="preserve">بيانه في معنى </w:t>
      </w:r>
      <w:r>
        <w:rPr>
          <w:rtl w:val="true"/>
        </w:rPr>
        <w:t>(</w:t>
      </w:r>
      <w:r>
        <w:rPr>
          <w:rtl w:val="true"/>
        </w:rPr>
        <w:t>فقال</w:t>
      </w:r>
      <w:r>
        <w:rPr>
          <w:rtl w:val="true"/>
        </w:rPr>
        <w:t xml:space="preserve">: </w:t>
      </w:r>
      <w:r>
        <w:rPr>
          <w:rtl w:val="true"/>
        </w:rPr>
        <w:t>لا أين</w:t>
      </w:r>
      <w:r>
        <w:rPr>
          <w:rtl w:val="true"/>
        </w:rPr>
        <w:t>)</w:t>
      </w:r>
      <w:bookmarkEnd w:id="218"/>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أَحْمَدَ بْن مَابُنْدَادَ، عَنْ أَحْمَدَ بْن هِلَالٍ، عَنْ أُمَيَّةَ بْن عَليَّ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عَلَيٍّ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الْخَلَفُ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عَلِيٌّ، ابْنِي عَلِيٌّ</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ثُمَّ أَطْرَقَ مَلِيَّا، ثُمَّ رَفَعَ رَأْسَهُ،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سَتَكُونُ 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فَإِلَى مَنْ</w:t>
      </w:r>
      <w:r>
        <w:rPr>
          <w:rStyle w:val="FootnoteAnchor"/>
          <w:rtl w:val="true"/>
        </w:rPr>
        <w:footnoteReference w:id="295"/>
      </w:r>
      <w:r>
        <w:rPr>
          <w:rFonts w:ascii="IRNazanin" w:hAnsi="IRNazanin" w:eastAsia="IRNazanin"/>
          <w:color w:val="111111"/>
          <w:sz w:val="28"/>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قَالَهَا ثَلاثاً </w:t>
      </w:r>
      <w:r>
        <w:rPr>
          <w:rFonts w:eastAsia="Amiri" w:cs="Amiri" w:ascii="Amiri" w:hAnsi="Amiri"/>
          <w:color w:val="111111"/>
          <w:sz w:val="28"/>
          <w:szCs w:val="28"/>
          <w:rtl w:val="true"/>
          <w:lang w:bidi="ar-SA"/>
        </w:rPr>
        <w:t xml:space="preserve">-». </w:t>
      </w:r>
      <w:bookmarkStart w:id="219" w:name="pg9061_106404"/>
    </w:p>
    <w:p>
      <w:pPr>
        <w:pStyle w:val="BookText"/>
        <w:rPr/>
      </w:pPr>
      <w:bookmarkEnd w:id="219"/>
      <w:r>
        <w:rPr>
          <w:rFonts w:ascii="Amiri" w:hAnsi="Amiri" w:eastAsia="Amiri" w:cs="Amiri"/>
          <w:color w:val="111111"/>
          <w:sz w:val="28"/>
          <w:sz w:val="28"/>
          <w:szCs w:val="28"/>
          <w:rtl w:val="true"/>
          <w:lang w:bidi="ar-SA"/>
        </w:rPr>
        <w:t xml:space="preserve">فَأَعَدْتُ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المُدُنِ؟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مَدِينَتِنَا هَذِهِ، وَهَلْ مَدِينَةٌ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بَزِيعٍ أَنَّهُ حَضَرَ أُمَيَّةَ بْنَ عَلِيٍّ الْقَيْسِيَّ وَ هُوَ يَسْأَلُ أَبَا جَعْفَرٍ علیه السلام عَنْ ذَلِكَ، فَأَجَابَهُ بِهَذَا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عبيد الله بن موسى، عن أحمد بن الحسين، عن أحمد بن هلال، عن أُمية بن علي القيسي، وذكر مثله</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يُهتدى إليه، وأين يُوجَد ويُظفر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علیه السلام إلى أنه يكون في بعض الأوقات في المدينة، أو يراه بعض الناس فيها</w:t>
      </w:r>
      <w:r>
        <w:rPr>
          <w:rFonts w:eastAsia="IRNazanin" w:cs="IRNazanin"/>
          <w:color w:val="111111"/>
          <w:sz w:val="28"/>
          <w:szCs w:val="28"/>
          <w:rtl w:val="true"/>
          <w:lang w:bidi="fa-IR"/>
        </w:rPr>
        <w:t>.</w:t>
      </w:r>
    </w:p>
    <w:p>
      <w:pPr>
        <w:pStyle w:val="Heading2"/>
        <w:numPr>
          <w:ilvl w:val="1"/>
          <w:numId w:val="1"/>
        </w:numPr>
        <w:rPr/>
      </w:pPr>
      <w:bookmarkStart w:id="220" w:name="__RefHeading___Toc2381374_2870459653"/>
      <w:bookmarkStart w:id="221" w:name="_Toc73"/>
      <w:bookmarkEnd w:id="220"/>
      <w:r>
        <w:rPr>
          <w:rtl w:val="true"/>
        </w:rPr>
        <w:t>بيانه في معنى</w:t>
      </w:r>
      <w:r>
        <w:rPr>
          <w:rtl w:val="true"/>
        </w:rPr>
        <w:t>: (</w:t>
      </w:r>
      <w:r>
        <w:rPr>
          <w:rtl w:val="true"/>
        </w:rPr>
        <w:t>يسير الصم الصلاب</w:t>
      </w:r>
      <w:r>
        <w:rPr>
          <w:rtl w:val="true"/>
        </w:rPr>
        <w:t>)</w:t>
      </w:r>
      <w:bookmarkEnd w:id="221"/>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أَبِي عَبْدِ اللَّهِ مُحَمَّدِ بْنِ هِشَامٍ</w:t>
      </w:r>
      <w:r>
        <w:rPr>
          <w:rStyle w:val="FootnoteAnchor"/>
          <w:rtl w:val="true"/>
        </w:rPr>
        <w:footnoteReference w:id="298"/>
      </w:r>
      <w:r>
        <w:rPr>
          <w:rFonts w:ascii="Amiri" w:hAnsi="Amiri" w:eastAsia="Amiri" w:cs="Amiri"/>
          <w:color w:val="111111"/>
          <w:sz w:val="28"/>
          <w:sz w:val="28"/>
          <w:szCs w:val="28"/>
          <w:rtl w:val="true"/>
          <w:lang w:bidi="ar-SA"/>
        </w:rPr>
        <w:t>، عَنْ أَبِي سَعْدٍ</w:t>
      </w:r>
      <w:r>
        <w:rPr>
          <w:rStyle w:val="FootnoteAnchor"/>
          <w:rtl w:val="true"/>
        </w:rPr>
        <w:footnoteReference w:id="299"/>
      </w:r>
      <w:r>
        <w:rPr>
          <w:rFonts w:ascii="Amiri" w:hAnsi="Amiri" w:eastAsia="Amiri" w:cs="Amiri"/>
          <w:color w:val="111111"/>
          <w:sz w:val="28"/>
          <w:sz w:val="28"/>
          <w:szCs w:val="28"/>
          <w:rtl w:val="true"/>
          <w:lang w:bidi="ar-SA"/>
        </w:rPr>
        <w:t>سَهْلِ بْنِ زِيَادٍ، عَنْ عَبْدِ الْعَظِيمِ بْنِ عَبْدِ اللَّهِ، عَنْ أَبِي جَعْفَرٍ مُحَمَّدِ بْنِ عَلِيٍّ الرّضَا علیهما السلام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ابْنِي عَلِيٌّ بَدَا سِرَاجٌ بَعْدَهُ، ثُمَّ خَفِيَ فَوَيْلٌ لِلْمُرْتَابِ، وَطُوبَى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 بِدِينِهِ، ثُمَّ يَكُونُ بَعْدَ ذَلِكَ أَحْدَاثٌ تَشِيبُ فِيهَا</w:t>
      </w:r>
      <w:r>
        <w:rPr>
          <w:rStyle w:val="FootnoteAnchor"/>
          <w:rtl w:val="true"/>
        </w:rPr>
        <w:footnoteReference w:id="300"/>
      </w:r>
      <w:r>
        <w:rPr>
          <w:rFonts w:ascii="Amiri" w:hAnsi="Amiri" w:eastAsia="Amiri" w:cs="Amiri"/>
          <w:color w:val="111111"/>
          <w:sz w:val="28"/>
          <w:sz w:val="28"/>
          <w:szCs w:val="28"/>
          <w:rtl w:val="true"/>
          <w:lang w:bidi="ar-SA"/>
        </w:rPr>
        <w:t>النَّوَاصِي ، وَيَسِيرُ الصُّمُّ اَلصِّلاَبُ</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22" w:name="pg9061_106405"/>
    </w:p>
    <w:p>
      <w:pPr>
        <w:pStyle w:val="BookText"/>
        <w:rPr/>
      </w:pPr>
      <w:bookmarkEnd w:id="222"/>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الصم الصلاب كناية عن شدَّة الأمر وتغير الزمان حتَّى كأنَّ الجبال زالت عن مواضعها ، أو عن تزلزل الثابتين في الدِّين عنه</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2381376_2870459653"/>
      <w:bookmarkStart w:id="224" w:name="_Toc74"/>
      <w:bookmarkEnd w:id="223"/>
      <w:r>
        <w:rPr>
          <w:rtl w:val="true"/>
        </w:rPr>
        <w:t>بيانه في معنى</w:t>
      </w:r>
      <w:r>
        <w:rPr>
          <w:rtl w:val="true"/>
        </w:rPr>
        <w:t>: (</w:t>
      </w:r>
      <w:r>
        <w:rPr>
          <w:rtl w:val="true"/>
        </w:rPr>
        <w:t>إذا رفع علمكم من بين أظهر كم</w:t>
      </w:r>
      <w:r>
        <w:rPr>
          <w:rtl w:val="true"/>
        </w:rPr>
        <w:t>)</w:t>
      </w:r>
      <w:bookmarkEnd w:id="224"/>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عُبَيْدِ اللهِ</w:t>
      </w:r>
      <w:r>
        <w:rPr>
          <w:rStyle w:val="FootnoteAnchor"/>
          <w:rtl w:val="true"/>
        </w:rPr>
        <w:footnoteReference w:id="302"/>
      </w:r>
      <w:r>
        <w:rPr>
          <w:rFonts w:ascii="Amiri" w:hAnsi="Amiri" w:eastAsia="Amiri" w:cs="Amiri"/>
          <w:color w:val="111111"/>
          <w:sz w:val="28"/>
          <w:sz w:val="28"/>
          <w:szCs w:val="28"/>
          <w:rtl w:val="true"/>
          <w:lang w:bidi="ar-SA"/>
        </w:rPr>
        <w:t>بْنِ أَبِي غَانِمٍ، عَنْ إبْرَاهِيمَ بْنِ مُحَمَّدِ 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وَنُوحُ</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وَأَيُّوبُ بْنُ نُوحٍ فِي طَرِيقِ مَكَّةَ، فَنَزَلْنَا عَلَى وَادِي زُبَالَةَ، فَجَلَسْنَا نَتَحَدَّثُ، فَجَرَى ذِكْرُ مَا نَحْنُ فِيهِ وَبَعُدَ الْأَمْرُ عَلَيْنَا، فَقَالَ أَيُّوبُ بْنُ نُوحٍ كَتَبْتُ فِي هَذِهِ السَّنَةِ أَذْكُرُ شَيْئاً مِنْ هَذَا،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 عَلَمُكُمْ مِنْ بَيْنِ أَظْهُرِكُمْ، فَتَوَفَّعُوا الْفَرَجَ مِنْ تَحْتِ أَقْدَامِكُمْ</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بالتحريك، أي مَنْ يُعلَم به سبيل الحقِّ، وهو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بالكسر، أي صاحب عِلْمكم، فرجع إلى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أصل العلم بأن تشيع الضلالة والجهالة في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وتوقع الفرج من تحت الأقدام كناية عن قربه وتيسر حصوله، فإن من كانت قدماه على شيء فهو أقرب الأشياء به ويأخذه إذا رفعهما، فعلى الأولين المعنى أنَّه لا بد أن تكونوا في تلك الأزمان متوقعين للفرج كذلك، غير آيسين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ما هو أعم من ظهور الإمام، أي يحصل لكم فرج إمَّا بالموت والوصول إلى رحمة الله، أو ظهور الإمام، أو رفع شر الأعادي بفضل الله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الوجه الثالث الكلام محمول على ظاهره، فإنَّه إذا تمت جهالة الخلق </w:t>
      </w:r>
      <w:bookmarkStart w:id="225" w:name="pg9061_106406"/>
    </w:p>
    <w:p>
      <w:pPr>
        <w:pStyle w:val="BookText"/>
        <w:rPr/>
      </w:pPr>
      <w:bookmarkEnd w:id="225"/>
      <w:r>
        <w:rPr>
          <w:rFonts w:ascii="IRNazanin" w:hAnsi="IRNazanin" w:eastAsia="IRNazanin"/>
          <w:color w:val="111111"/>
          <w:sz w:val="28"/>
          <w:sz w:val="28"/>
          <w:szCs w:val="28"/>
          <w:rtl w:val="true"/>
          <w:lang w:bidi="fa-IR"/>
        </w:rPr>
        <w:t>وضلالتهم لا بدَّ من ظهور الإمام علیه السلام كما دلّت الأخبار وعادة الله في الأُمم الماضية عليه</w:t>
      </w:r>
      <w:r>
        <w:rPr>
          <w:rFonts w:eastAsia="IRNazanin" w:cs="IRNazanin"/>
          <w:color w:val="111111"/>
          <w:sz w:val="28"/>
          <w:szCs w:val="28"/>
          <w:rtl w:val="true"/>
          <w:lang w:bidi="fa-IR"/>
        </w:rPr>
        <w:t>.</w:t>
      </w:r>
    </w:p>
    <w:p>
      <w:pPr>
        <w:pStyle w:val="Heading2"/>
        <w:numPr>
          <w:ilvl w:val="1"/>
          <w:numId w:val="1"/>
        </w:numPr>
        <w:rPr/>
      </w:pPr>
      <w:bookmarkStart w:id="226" w:name="__RefHeading___Toc2381378_2870459653"/>
      <w:bookmarkStart w:id="227" w:name="_Toc75"/>
      <w:bookmarkEnd w:id="226"/>
      <w:r>
        <w:rPr>
          <w:rtl w:val="true"/>
        </w:rPr>
        <w:t>بيانه في معنى</w:t>
      </w:r>
      <w:r>
        <w:rPr>
          <w:rtl w:val="true"/>
        </w:rPr>
        <w:t>: (</w:t>
      </w:r>
      <w:r>
        <w:rPr>
          <w:rtl w:val="true"/>
        </w:rPr>
        <w:t>إن صاحب هذا الأمر فيه سُنَّة من يوسف</w:t>
      </w:r>
      <w:r>
        <w:rPr>
          <w:rtl w:val="true"/>
        </w:rPr>
        <w:t xml:space="preserve">: </w:t>
      </w:r>
      <w:r>
        <w:rPr>
          <w:rtl w:val="true"/>
        </w:rPr>
        <w:t>ابن أمة سوداء</w:t>
      </w:r>
      <w:r>
        <w:rPr>
          <w:rtl w:val="true"/>
        </w:rPr>
        <w:t>)</w:t>
      </w:r>
      <w:bookmarkEnd w:id="227"/>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إكمال الدِّينِ عَبْدُ الْوَاحِدِ بْنُ مُحَمَّدٍ، عَنْ أَبِي عُمَيْرِ اللَّيْثِيُّ</w:t>
      </w:r>
      <w:r>
        <w:rPr>
          <w:rStyle w:val="FootnoteAnchor"/>
          <w:rtl w:val="true"/>
        </w:rPr>
        <w:footnoteReference w:id="305"/>
      </w:r>
      <w:r>
        <w:rPr>
          <w:rFonts w:ascii="Amiri" w:hAnsi="Amiri" w:eastAsia="Amiri" w:cs="Amiri"/>
          <w:color w:val="111111"/>
          <w:sz w:val="28"/>
          <w:sz w:val="28"/>
          <w:szCs w:val="28"/>
          <w:rtl w:val="true"/>
          <w:lang w:bidi="ar-SA"/>
        </w:rPr>
        <w:t>، عَنْ مُحَمَّدِ بْنِ مَسْعُودٍ، عَنْ مُحَمَّدِ بْنِ عَلِيٍّ</w:t>
      </w:r>
      <w:r>
        <w:rPr>
          <w:rStyle w:val="FootnoteAnchor"/>
          <w:rtl w:val="true"/>
        </w:rPr>
        <w:footnoteReference w:id="306"/>
      </w:r>
      <w:r>
        <w:rPr>
          <w:rFonts w:ascii="Amiri" w:hAnsi="Amiri" w:eastAsia="Amiri" w:cs="Amiri"/>
          <w:color w:val="111111"/>
          <w:sz w:val="28"/>
          <w:sz w:val="28"/>
          <w:szCs w:val="28"/>
          <w:rtl w:val="true"/>
          <w:lang w:bidi="ar-SA"/>
        </w:rPr>
        <w:t xml:space="preserve">الْقُمِّيِّ،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بْنِ يَحْيَى، عَنْ بْنِ هَاشِمٍ، عَنْ أَبِي أَحْمَدَ الْأَزْدِيِّ،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صَاحِبَ هَذَا الْأَمْرِ فِيهِ سُنَّةٌ مِنْ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أَمَةٍ سَوْدَاءَ، يُصْلِحُ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فِي لَيْلَةٍ وَاحِدَةٍ</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محمّد بن المفضَّل وسعدان بن إسحاق وأحمد بن الحسن</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أحمد بن الحسن القطواني</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جميعاً، عن ابن محبوب، عن هشام بن سالم عن الكناسي، مثله </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أمة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يخالف كثيراً من الأخبار التي وردت في وصف أُمّه علیه السلام ظاهراً ، إِلَّا أَنْ يُحمل على الأُم بالواسطة أو المربّية</w:t>
      </w:r>
      <w:r>
        <w:rPr>
          <w:rFonts w:eastAsia="IRNazanin" w:cs="IRNazanin"/>
          <w:color w:val="111111"/>
          <w:sz w:val="28"/>
          <w:szCs w:val="28"/>
          <w:rtl w:val="true"/>
          <w:lang w:bidi="fa-IR"/>
        </w:rPr>
        <w:t xml:space="preserve">. </w:t>
      </w:r>
      <w:bookmarkStart w:id="228" w:name="pg9061_106407"/>
    </w:p>
    <w:p>
      <w:pPr>
        <w:pStyle w:val="Heading2"/>
        <w:numPr>
          <w:ilvl w:val="1"/>
          <w:numId w:val="1"/>
        </w:numPr>
        <w:rPr/>
      </w:pPr>
      <w:bookmarkStart w:id="229" w:name="__RefHeading___Toc2381380_2870459653"/>
      <w:bookmarkStart w:id="230" w:name="_Toc76"/>
      <w:bookmarkEnd w:id="228"/>
      <w:bookmarkEnd w:id="229"/>
      <w:r>
        <w:rPr>
          <w:rtl w:val="true"/>
        </w:rPr>
        <w:t>بيانه في معنى</w:t>
      </w:r>
      <w:r>
        <w:rPr>
          <w:rtl w:val="true"/>
        </w:rPr>
        <w:t>: (</w:t>
      </w:r>
      <w:r>
        <w:rPr>
          <w:rtl w:val="true"/>
        </w:rPr>
        <w:t>السفتجة والغريم</w:t>
      </w:r>
      <w:r>
        <w:rPr>
          <w:rtl w:val="true"/>
        </w:rPr>
        <w:t>)</w:t>
      </w:r>
      <w:bookmarkEnd w:id="230"/>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مُحَمَّدِ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أَبِي وَصَارَ اَلْأَمْرُ إِلَيَّ، كَانَ لِأَبِي عَلَى النَّاسِ سَفَاتِجُ مِنْ مَالِ الْغَرِيم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صَاحِبَ الْأَمْرِ علیه السلام ، قَالَ الشَّيْخُ الْفِيدُ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رَمُزٌ كَانَتِ الشَّيعَةُ تَعْرِفُةَ قَدِيماً بَيْنَهَا، وَيَكُونُ خِطَابُهَا عَلَيْهِ لِلتَّقيَّة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 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طَالِبُهُمْ وَاسْتَقْص</w:t>
      </w:r>
      <w:r>
        <w:rPr>
          <w:rStyle w:val="FootnoteAnchor"/>
          <w:rtl w:val="true"/>
        </w:rPr>
        <w:footnoteReference w:id="312"/>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فَقَضَانِي النَّاسُ إِلَّا رَجُلٌ وَاحِدٌ، وَكَانَتْ عَلَيْهِ سُفْتَجَةٌ بِأَرْبَعِيائَةِ دِينَارٍ، فَجِئْتُ إِلَيْهِ أَطْلُبُهُ، فَمَطَلَنِي وَاسْتَخَفَّ بِي ابْنُهُ وَسَفِهَ عَلَيَّ، فَشَكَوْتُهُ إِلَى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مَاذَا؟</w:t>
      </w:r>
    </w:p>
    <w:p>
      <w:pPr>
        <w:pStyle w:val="BookText"/>
        <w:rPr/>
      </w:pPr>
      <w:r>
        <w:rPr>
          <w:rFonts w:ascii="Amiri" w:hAnsi="Amiri" w:eastAsia="Amiri" w:cs="Amiri"/>
          <w:color w:val="111111"/>
          <w:sz w:val="28"/>
          <w:sz w:val="28"/>
          <w:szCs w:val="28"/>
          <w:rtl w:val="true"/>
          <w:lang w:bidi="ar-SA"/>
        </w:rPr>
        <w:t xml:space="preserve">فَقَبَضْتُ عَلَى لِحْيَتِهِ وَأَخَذْتُ بِرِجْلِهِ وَسَحَبْتُهُ إِلَى وَسَطِ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وَرَكَلْتُهُ رَكْلاً كَثِيراً</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فَخَرَجَ إِبْنُهُ مُسْتَغِينَا</w:t>
      </w:r>
      <w:r>
        <w:rPr>
          <w:rStyle w:val="FootnoteAnchor"/>
          <w:rtl w:val="true"/>
        </w:rPr>
        <w:footnoteReference w:id="314"/>
      </w:r>
      <w:r>
        <w:rPr>
          <w:rFonts w:ascii="Amiri" w:hAnsi="Amiri" w:eastAsia="Amiri" w:cs="Amiri"/>
          <w:color w:val="111111"/>
          <w:sz w:val="28"/>
          <w:sz w:val="28"/>
          <w:szCs w:val="28"/>
          <w:rtl w:val="true"/>
          <w:lang w:bidi="ar-SA"/>
        </w:rPr>
        <w:t>بِأَهْلِ 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 رَافِضِي قَدْ قَتَلَ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 عَلَيَّ مِنْهُمْ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فَرَكِبْتُ دَابَّتِي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أَحْسَنْتُمْ يَا أَهْلَ بَغْدَادَ تَميلُونَ مَعَ الظَّالِم عَلَى الْغَرِيبِ المَظْلُوم ، أَنَا رَجُلٌ مِنْ أَهْلِ هَمَذَانَ</w:t>
      </w:r>
      <w:r>
        <w:rPr>
          <w:rStyle w:val="FootnoteAnchor"/>
          <w:rtl w:val="true"/>
        </w:rPr>
        <w:footnoteReference w:id="316"/>
      </w:r>
      <w:r>
        <w:rPr>
          <w:rFonts w:ascii="Amiri" w:hAnsi="Amiri" w:eastAsia="Amiri" w:cs="Amiri"/>
          <w:color w:val="111111"/>
          <w:sz w:val="28"/>
          <w:sz w:val="28"/>
          <w:szCs w:val="28"/>
          <w:rtl w:val="true"/>
          <w:lang w:bidi="ar-SA"/>
        </w:rPr>
        <w:t>مِنْ أَهْل اَلسُّنَّةِ، وَ هَذَا يَنْسُبُنِي إِلَى ثُمَّ وَيَرْمِينِي بِالرَّفْضَ</w:t>
      </w:r>
      <w:r>
        <w:rPr>
          <w:rStyle w:val="FootnoteAnchor"/>
          <w:rtl w:val="true"/>
        </w:rPr>
        <w:footnoteReference w:id="317"/>
      </w:r>
      <w:r>
        <w:rPr>
          <w:rFonts w:ascii="Amiri" w:hAnsi="Amiri" w:eastAsia="Amiri" w:cs="Amiri"/>
          <w:color w:val="111111"/>
          <w:sz w:val="28"/>
          <w:sz w:val="28"/>
          <w:szCs w:val="28"/>
          <w:rtl w:val="true"/>
          <w:lang w:bidi="ar-SA"/>
        </w:rPr>
        <w:t>لِيَذْهَبَ بِحَقِّي وَمَالِي</w:t>
      </w:r>
      <w:r>
        <w:rPr>
          <w:rFonts w:eastAsia="Amiri" w:cs="Amiri" w:ascii="Amiri" w:hAnsi="Amiri"/>
          <w:color w:val="111111"/>
          <w:sz w:val="28"/>
          <w:szCs w:val="28"/>
          <w:rtl w:val="true"/>
          <w:lang w:bidi="ar-SA"/>
        </w:rPr>
        <w:t xml:space="preserve">. </w:t>
      </w:r>
      <w:bookmarkStart w:id="231" w:name="pg9061_106408"/>
    </w:p>
    <w:p>
      <w:pPr>
        <w:pStyle w:val="BookText"/>
        <w:rPr/>
      </w:pPr>
      <w:bookmarkEnd w:id="2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فَمَالُوا عَلَيْهِ، وَأَرَادُوا أَنْ يَدْخُلُوا إِلَى حَانُوتِهِ حَتَّى سَكَنْتُهُمْ، وَطَلَبَ إِلَيَّ صَاحِبُ السَّفْتَجَةِ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آخُذَ مَا فِيهَا</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وَحَلَفَ بِالطَّلَاقِ أَنَّهُ يُوَفِّينِي مَالِي فِي اَلْحَالِ، فَاسْتَوْفَيْتُ مِنْهُ</w:t>
      </w:r>
      <w:r>
        <w:rPr>
          <w:rStyle w:val="FootnoteAnchor"/>
          <w:rtl w:val="true"/>
        </w:rPr>
        <w:footnoteReference w:id="319"/>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السفتجة كقرطقة أنْ تُعطي مالاً لآخذ</w:t>
      </w:r>
      <w:r>
        <w:rPr>
          <w:rStyle w:val="FootnoteAnchor"/>
          <w:rtl w:val="true"/>
        </w:rPr>
        <w:footnoteReference w:id="321"/>
      </w:r>
      <w:r>
        <w:rPr>
          <w:rFonts w:ascii="Amiri" w:hAnsi="Amiri" w:eastAsia="Amiri" w:cs="Amiri"/>
          <w:color w:val="111111"/>
          <w:sz w:val="28"/>
          <w:sz w:val="28"/>
          <w:szCs w:val="28"/>
          <w:rtl w:val="true"/>
          <w:lang w:bidi="ar-SA"/>
        </w:rPr>
        <w:t>وللآخذ مال في بلد المعطي فيُوفِّيه إيَّاه ثَمَّ ، فيستفيد أمن الطريق، وفعله السفتجة بالفتح</w:t>
      </w:r>
      <w:r>
        <w:rPr>
          <w:rStyle w:val="FootnoteAnchor"/>
          <w:rtl w:val="true"/>
        </w:rPr>
        <w:footnoteReference w:id="32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المديون والدائن ضدٌّ</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تكنيته علیه السلام به تقيَّة يحتمل الوجهين أمَّا على الأوَّل فيكون على التشبيه؛ لأنَّ من عليه الديون يُخفي نفسه من الناس ويستتر منهم، أو لأنَّ الناس يطلبونه لأخذ العلوم والشرائع منه وهو يهرب منهم تقيَّةً، فهو غريم مستتر محق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على الثاني فهو ظاهر؛ لأنَّ أمواله علیه السلام في أيدي الناس وذممهم لكثيرة، وهذا أنسب بالأدب</w:t>
      </w:r>
      <w:r>
        <w:rPr>
          <w:rFonts w:eastAsia="IRNazanin" w:cs="IRNazanin"/>
          <w:color w:val="111111"/>
          <w:sz w:val="28"/>
          <w:szCs w:val="28"/>
          <w:rtl w:val="true"/>
          <w:lang w:bidi="fa-IR"/>
        </w:rPr>
        <w:t>..</w:t>
      </w:r>
    </w:p>
    <w:p>
      <w:pPr>
        <w:pStyle w:val="Heading2"/>
        <w:numPr>
          <w:ilvl w:val="1"/>
          <w:numId w:val="1"/>
        </w:numPr>
        <w:rPr/>
      </w:pPr>
      <w:bookmarkStart w:id="232" w:name="__RefHeading___Toc2381382_2870459653"/>
      <w:bookmarkStart w:id="233" w:name="_Toc77"/>
      <w:bookmarkEnd w:id="232"/>
      <w:r>
        <w:rPr>
          <w:rtl w:val="true"/>
        </w:rPr>
        <w:t>بيانه حول ما يظهر من سفارة البزوفري وما يستظهره منها</w:t>
      </w:r>
      <w:r>
        <w:rPr>
          <w:rtl w:val="true"/>
        </w:rPr>
        <w:t>:</w:t>
      </w:r>
      <w:bookmarkEnd w:id="233"/>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الشيخ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فِي أَصْلِ عَتِيقِ كُتِبَ بِالْأَهْوَازِ فِي الْمُحَرَّمِ سَنَةَ سَبْعَ عَشْرَةَ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اَلْحَسَنُ بْنُ </w:t>
      </w:r>
      <w:bookmarkStart w:id="234" w:name="pg9061_106409"/>
    </w:p>
    <w:p>
      <w:pPr>
        <w:pStyle w:val="BookText"/>
        <w:rPr/>
      </w:pPr>
      <w:bookmarkEnd w:id="234"/>
      <w:r>
        <w:rPr>
          <w:rFonts w:ascii="Amiri" w:hAnsi="Amiri" w:eastAsia="Amiri" w:cs="Amiri"/>
          <w:color w:val="111111"/>
          <w:sz w:val="28"/>
          <w:sz w:val="28"/>
          <w:szCs w:val="28"/>
          <w:rtl w:val="true"/>
          <w:lang w:bidi="ar-SA"/>
        </w:rPr>
        <w:t xml:space="preserve">عَلِيِّ بْنِ إِسْمَاعِيلَ بْنِ جَعْفَرِ بْنِ مُحَمَّدِ بْنِ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بْنِ عَلِيِّ بْنِ أَبِي طَالِبٍ اَلْجُرْجَانِيُّ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ثُمَّ ، فَجَرَى بَيْنَ إِخْوَانِنَا كَلَامٌ فِي أَمْرِ رَجُلٍ أَنْكَرَ وَلَدَهُ، فَأَنْفَذُوا رَجُلاً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وَكُنْتُ حَاضِراً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فَدُفِعَ إِلَيْهِ الْكِتَابُ، فَلَمْ يَقْرَأَهُ، وَأَمَرَهُ أَنْ يَذْهَبَ إِلَى أَبِي عَبْدِ اللَّهِ الْبَزَوْفَرِيٌّ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لِيُجِيبَ عَنِ الْكِتَابِ، فَصَارَ إِلَيْهِ وَأَنَا حَاضِرٌ ، 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وَلَدُهُ، وَوَاقَعَهَا فِي يَوْمِ كَذَا وَكَذَا فِي مَوْضِعِ كَذَا وَكَذَا،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 اِسْمَهُ مُحَمَّداً، فَرَجَعَ الرَّسُولُ إِلَى الْبَلَدِ وَعَرَّفَهُمْ وَوَضَحَ عِنْدَهُمُ الْقَوْلَ، وَوُلِدَ الْوَلَدُ وَسُمِّيَ مُحَمَّداً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أن البزوفري هل كان من السفراء ولم يُنقَل ، ويمكن أن يكون وصل ذلك إليه بتوسط أو بدون توسطهم في خصوص الواقعة</w:t>
      </w:r>
      <w:r>
        <w:rPr>
          <w:rFonts w:eastAsia="Amiri" w:cs="Amiri" w:ascii="Amiri" w:hAnsi="Amiri"/>
          <w:color w:val="111111"/>
          <w:sz w:val="28"/>
          <w:szCs w:val="28"/>
          <w:rtl w:val="true"/>
          <w:lang w:bidi="ar-SA"/>
        </w:rPr>
        <w:t>.</w:t>
      </w:r>
    </w:p>
    <w:p>
      <w:pPr>
        <w:pStyle w:val="Heading2"/>
        <w:numPr>
          <w:ilvl w:val="1"/>
          <w:numId w:val="1"/>
        </w:numPr>
        <w:rPr/>
      </w:pPr>
      <w:bookmarkStart w:id="235" w:name="__RefHeading___Toc2381384_2870459653"/>
      <w:bookmarkStart w:id="236" w:name="_Toc78"/>
      <w:bookmarkEnd w:id="235"/>
      <w:r>
        <w:rPr>
          <w:rtl w:val="true"/>
        </w:rPr>
        <w:t>بيانه في ما يستظهره من أن مدة زمان الغيبة من ابتداء إمامته عجل الله تعالی فرجه الشریف</w:t>
      </w:r>
      <w:r>
        <w:rPr>
          <w:rtl w:val="true"/>
        </w:rPr>
        <w:t>.</w:t>
      </w:r>
      <w:bookmarkEnd w:id="236"/>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 كَيْفَ قَدْ حَصَلَتِ الْغَيْبَتَانِ لِصَاحِبِ الْأَمْرِ علیه السلام عَلَى حَسَبٍ مَا تَضَمَّنَهُ الْأَخْبَارُ السَّابِقَةُ لِوُجُودِهِ عَنْ آبَائِهِ وَجُدُودِهِ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غَيْبَتُهُ الْقُصْرَى</w:t>
      </w:r>
      <w:r>
        <w:rPr>
          <w:rStyle w:val="FootnoteAnchor"/>
          <w:rtl w:val="true"/>
        </w:rPr>
        <w:footnoteReference w:id="327"/>
      </w:r>
      <w:r>
        <w:rPr>
          <w:rFonts w:ascii="Amiri" w:hAnsi="Amiri" w:eastAsia="Amiri" w:cs="Amiri"/>
          <w:color w:val="111111"/>
          <w:sz w:val="28"/>
          <w:sz w:val="28"/>
          <w:szCs w:val="28"/>
          <w:rtl w:val="true"/>
          <w:lang w:bidi="ar-SA"/>
        </w:rPr>
        <w:t>مِنْهُما فَهِيَ الَّتِي كَانَتْ سُفَرَاؤُهُ فِيهَا مَوْجُودِينَ وَأَبْوَابُهُ مَعْرُوفِينَ، لَا تَخْتَلِفُ الْإِمَامِيَّةُ الْقَائِلُونَ بِإِمَامَةِ الْحَسَنِ بْنِ عَلِيٌّ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دَاوُدُ بْنُ الْقَاسِمِ الجَعْفَرِي، وَمُحَمَّدُ بْنُ عَلِيِّ بْنِ بِلَالٍ، وَأَبُو عَمْرو عثمان بن سَعِيد السَّمانُ، </w:t>
      </w:r>
      <w:bookmarkStart w:id="237" w:name="pg9061_106410"/>
    </w:p>
    <w:p>
      <w:pPr>
        <w:pStyle w:val="BookText"/>
        <w:rPr/>
      </w:pPr>
      <w:bookmarkEnd w:id="237"/>
      <w:r>
        <w:rPr>
          <w:rFonts w:ascii="Amiri" w:hAnsi="Amiri" w:eastAsia="Amiri" w:cs="Amiri"/>
          <w:color w:val="111111"/>
          <w:sz w:val="28"/>
          <w:sz w:val="28"/>
          <w:szCs w:val="28"/>
          <w:rtl w:val="true"/>
          <w:lang w:bidi="ar-SA"/>
        </w:rPr>
        <w:t xml:space="preserve">وَابْنُهُ أَبُو جَعْفَرٍ مُحَمَّدُ بْنُ عُثْمَانَ ، وَعُمَرُ الْأَهْوَازِيُّ، وَأَحْمَدُ بْنُ إِسْحَاقَ، وَأَبُو مُحَمَّدٍ الْوَجْنَائِيُّ ، وَإِبْرَاهِيمُ بْنُ مَهْزِيَارَ، وَمُحَمَّدُ بْنُ إِبْرَاهِيمَ فِي جَمَاعَةٍ أَخَرَ رُبَّمَا يَأْتِي ذِكْرُهُمْ عِنْدَ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فِي الرِّوَايَةِ عَنْهُمُ</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مُدَّةُ هَذِهِ الْغَيْبَةِ أَرْبَعاً وَسَبْعِينَ سَنَةً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الظاهر أنَّ مدَّة زمان الغيبة من ابتداء إمامته علیه السلام إلى وفاة السمري، وهي أقل من سبعين سنة؛ لأنَّ ابتداء إمامته علیه السلام على المشهور لثمان خلون من ربیع الأول سنة ستين ومائتين، ووفاة السمري في النصف من شعبان سنة ثمان وعشرين وثلاثمائة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ما ذكره في وفاة السمري تنقص سنة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 في النصف من شعبان سنة ثمان وعشرين وثلاثمائة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ولعلّه جعل ابتداء الغيبة ولادته علیه السلام، وذكر الولادة في سنة خمس وخمسين ومائتين، فيستقيم على ما ذكره الشيخ من وفاة السمري</w:t>
      </w:r>
      <w:r>
        <w:rPr>
          <w:rStyle w:val="FootnoteAnchor"/>
          <w:rtl w:val="true"/>
        </w:rPr>
        <w:footnoteReference w:id="330"/>
      </w:r>
      <w:r>
        <w:rPr>
          <w:rFonts w:ascii="Amiri" w:hAnsi="Amiri" w:eastAsia="Amiri" w:cs="Amiri"/>
          <w:color w:val="111111"/>
          <w:sz w:val="28"/>
          <w:sz w:val="28"/>
          <w:szCs w:val="28"/>
          <w:rtl w:val="true"/>
          <w:lang w:bidi="ar-SA"/>
        </w:rPr>
        <w:t>، وعلى ما ذكره ينقص سنة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ذكره من تاريخ السمري سهو من قلمه</w:t>
      </w:r>
      <w:r>
        <w:rPr>
          <w:rFonts w:eastAsia="Amiri" w:cs="Amiri" w:ascii="Amiri" w:hAnsi="Amiri"/>
          <w:color w:val="111111"/>
          <w:sz w:val="28"/>
          <w:szCs w:val="28"/>
          <w:rtl w:val="true"/>
          <w:lang w:bidi="ar-SA"/>
        </w:rPr>
        <w:t>.</w:t>
      </w:r>
    </w:p>
    <w:p>
      <w:pPr>
        <w:pStyle w:val="Heading2"/>
        <w:numPr>
          <w:ilvl w:val="1"/>
          <w:numId w:val="1"/>
        </w:numPr>
        <w:rPr/>
      </w:pPr>
      <w:bookmarkStart w:id="238" w:name="__RefHeading___Toc2381386_2870459653"/>
      <w:bookmarkStart w:id="239" w:name="_Toc79"/>
      <w:bookmarkEnd w:id="238"/>
      <w:r>
        <w:rPr>
          <w:rtl w:val="true"/>
        </w:rPr>
        <w:t>بيانه في معنى</w:t>
      </w:r>
      <w:r>
        <w:rPr>
          <w:rtl w:val="true"/>
        </w:rPr>
        <w:t>: (</w:t>
      </w:r>
      <w:r>
        <w:rPr>
          <w:rtl w:val="true"/>
        </w:rPr>
        <w:t>ولا يبقى الناس في فترة أكثر من تيه بني إسرائيل</w:t>
      </w:r>
      <w:r>
        <w:rPr>
          <w:rtl w:val="true"/>
        </w:rPr>
        <w:t>)</w:t>
      </w:r>
      <w:bookmarkEnd w:id="239"/>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غيبة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عَنْ أَبِي مُحَمَّدٍ هَارُونَ بْنِ مُوسَى التَّلْعُكْبَرِيِّ، عَنْ أَحْمَدَ بْنِ عَلِيٍّ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وَرَدَ الرَّيَّ عَلَى أَبِي الْحُسَيْنِ مُحَمَّدِ بْنِ جَعْفَرِ الْأَسَدِيِّ، فَرَوَى لَهُ حَدِيثَيْنِ فِي صَاحِبِ الزَّمَانِ وَسَمِعْتُهُمَا مِنْهُ كَمَا سَمِعَ ، </w:t>
      </w:r>
    </w:p>
    <w:p>
      <w:pPr>
        <w:pStyle w:val="BookText"/>
        <w:rPr/>
      </w:pPr>
      <w:r>
        <w:rPr>
          <w:rFonts w:ascii="Amiri" w:hAnsi="Amiri" w:eastAsia="Amiri" w:cs="Amiri"/>
          <w:color w:val="111111"/>
          <w:sz w:val="28"/>
          <w:sz w:val="28"/>
          <w:szCs w:val="28"/>
          <w:rtl w:val="true"/>
          <w:lang w:bidi="ar-SA"/>
        </w:rPr>
        <w:t xml:space="preserve">وَأَظُنُّ ذَلِكَ قَبْلَ سَنَةِ ثَلَاثِمائَةٍ أَوْ قَرِيباً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الْفَدَكِيُّ،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الطَّوَافِ قَدْ طُفْتُ سِتَةَ وَأُرِيدُ أَنْ أَطُوفَ السَّابِعَةَ، فَإِذَا أَنَا بِحَلْقَةٍ عَنْ يَمِينِ الْكَعْبَةِ وَشَابٌ حَسَنُ الْوَجْهِ، طَيِّبُ الرَّائِحَةِ، هَيُوبٌ، وَمَعَ هَيْبَتِهِ مُتَقَرِّبُ إِلَى النَّاسِ ، فَتَكَلَّمَ فَلَمْ أَرَ أَحْسَنَ مِنْ كَلاَمِهِ، وَلَا أَعْذَبَ مِنْ مَنْطِقِهِ فِي حُسْنِ جُلُوسِهِ، فَذَهَبْتُ أُكَلِّمُهُ، فَزَبَرَنِي النَّاسُ، فَسَأَلْتُ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 يَظْهَرُ لِلنَّاسِ فِي كُلِّ سَنَةٍ يَوْمَا خَوَاصِهِ فَيُحَدِّثُهُمْ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وَيُحَدِّثُونَهُ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مُسْتَرْشِدٌ أَتَاكَ، فَأَرْشِدْنِي هَدَاكَ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حَصَاةً، فَحَوَّلْتُ وَجْهِي، فَقَالَ لِي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دَفَعَ إِلَيْكَ إِبْنُ رَسُولِ اللَّهِ؟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فَكَشَفْتُ عَنْ يَدِي، فَإِذَا أَنَا بِسَبِيكَةٍ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فَإِذَا أَنَا بِهِ قَدْ لَحِقَنِي،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عَلَيْكَ الْحُجَّةُ، وَظَهَرَ لَكَ اَلْحَقُّ، وَذَهَبَ عَنْكَ الْعَمَى، أَتَعْرِفُنِي؟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المَهْدِيُّ، أَنَا قَائِمُ الزَّمَانِ، أَنَا الَّذِي أَمْلَؤُهَا عَدْلاً كَمَا مُلِئَتْ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 إِنَّ الْأَرْضَ لَا تَخْلُو مِنْ حُجَّةٍ، وَلَا يَبْقَى النَّاسُ فِي فَتْرَةٍ أَكْثَرَ مِنْ تِيهِ بَنِي إِسْرَائِيلَ، وَقَدْ ظَهَرَ أَيَّامُ خُرُوجِي، فَهَذِهِ أَمَانَةٌ فِي رَقَبَتِكَ، فَحَدِّثْ بِهَا إِخْوَانَكَ مِنْ أهل الحقِّ</w:t>
      </w:r>
      <w:r>
        <w:rPr>
          <w:rFonts w:eastAsia="Amiri" w:cs="Amiri" w:ascii="Amiri" w:hAnsi="Amiri"/>
          <w:color w:val="111111"/>
          <w:sz w:val="28"/>
          <w:szCs w:val="28"/>
          <w:rtl w:val="true"/>
          <w:lang w:bidi="ar-SA"/>
        </w:rPr>
        <w:t>».</w:t>
      </w:r>
      <w:r>
        <w:rPr>
          <w:rStyle w:val="FootnoteAnchor"/>
          <w:rtl w:val="true"/>
        </w:rPr>
        <w:footnoteReference w:id="333"/>
      </w:r>
      <w:bookmarkStart w:id="240" w:name="pg9061_106412"/>
    </w:p>
    <w:p>
      <w:pPr>
        <w:pStyle w:val="BookText"/>
        <w:rPr/>
      </w:pPr>
      <w:bookmarkEnd w:id="240"/>
      <w:r>
        <w:rPr>
          <w:rFonts w:ascii="Amiri" w:hAnsi="Amiri" w:eastAsia="Amiri" w:cs="Amiri"/>
          <w:color w:val="111111"/>
          <w:sz w:val="28"/>
          <w:sz w:val="28"/>
          <w:szCs w:val="28"/>
          <w:rtl w:val="true"/>
          <w:lang w:bidi="ar-SA"/>
        </w:rPr>
        <w:t>الخرائج عن الفدكي، مثله</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عَلِيِّ بْنِ أَحْمَدَ الْخَدِيجِيِّ الْكُوفِيُّ، عَنِ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يَبْقَى النَّاسُ فِي فَتْرَةٍ، وَهَذِهِ أَمَانَةٌ تَحدَّثْ بِهَا إِخْوَانَكَ مِنْ أَهْل اَلْحَقِّ</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مما فيه البداء، وأخبر علیه السلام بأمر حتمي معلق بشرط، أو المراد بالخروج ظهور أمره لأكثر الشيعة بالسفراء، والأظهر ما في رواية الصدوق</w:t>
      </w:r>
      <w:r>
        <w:rPr>
          <w:rFonts w:eastAsia="IRNazanin" w:cs="IRNazanin"/>
          <w:color w:val="111111"/>
          <w:sz w:val="28"/>
          <w:szCs w:val="28"/>
          <w:rtl w:val="true"/>
          <w:lang w:bidi="fa-IR"/>
        </w:rPr>
        <w:t>.</w:t>
      </w:r>
      <w:r>
        <w:rPr>
          <w:rStyle w:val="FootnoteAnchor"/>
          <w:rtl w:val="true"/>
        </w:rPr>
        <w:footnoteReference w:id="336"/>
      </w:r>
    </w:p>
    <w:p>
      <w:pPr>
        <w:pStyle w:val="Heading2"/>
        <w:numPr>
          <w:ilvl w:val="1"/>
          <w:numId w:val="1"/>
        </w:numPr>
        <w:rPr/>
      </w:pPr>
      <w:bookmarkStart w:id="241" w:name="__RefHeading___Toc2381388_2870459653"/>
      <w:bookmarkStart w:id="242" w:name="_Toc80"/>
      <w:bookmarkEnd w:id="241"/>
      <w:r>
        <w:rPr>
          <w:rtl w:val="true"/>
        </w:rPr>
        <w:t>بيانه في معنى</w:t>
      </w:r>
      <w:r>
        <w:rPr>
          <w:rtl w:val="true"/>
        </w:rPr>
        <w:t>: (</w:t>
      </w:r>
      <w:r>
        <w:rPr>
          <w:rtl w:val="true"/>
        </w:rPr>
        <w:t>واجتمع الشمس والقمر، واستدار بهما الكواكب والنجوم</w:t>
      </w:r>
      <w:r>
        <w:rPr>
          <w:rtl w:val="true"/>
        </w:rPr>
        <w:t>)</w:t>
      </w:r>
      <w:bookmarkEnd w:id="242"/>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التَّلْعُكْبَرِيِّ، عَنْ أَحْمَدَ بْنِ عَلِيِّ الرَّازِيُّ، عَنْ عَلِيِّ بْنِ الْحُسَيْنِ، عَنْ رَجُلٍ ذَكَرَ أَنَّهُ مِنْ أَهْلِ قَزْوِينَ لَمْ يَذْكُرِ اسْمَهُ، عَنْ حَبِيبٍ ابْنِ مُحَمَّدِ بْنِ يُونُسَ بْنِ شَاذَانَ الصَّنْعَانِي،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إِلَى عَلِيِّ بْنِ إِبْرَاهِيمَ بْنِ مَهْزِيَارَ الْأَهْوَازِيِّ، فَسَأَلْتُهُ عَنْ آلِ أَبِي مُحَمَّد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لَقَدْ سَأَلْتَ عَنْ أَمْرِ عَظِيمٍ، حَجَجْتُ عِشْرِينَ حَجَّةً كُلَّا أَطْلُبُ بِهِ عِيَانَ الْإِمَامِ، فَلَمْ أَجِدْ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مَتَى يَكُونُ هَذَا الْأَمْرُ؟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حِيلَ بَيْنَكُمْ وَ بَيْنَ سَبِيلِ الْكَعْبَةِ، وَاجْتَمَعَ الشَّمْسُ وَالْقَمَرُ، </w:t>
      </w:r>
      <w:bookmarkStart w:id="243" w:name="pg9061_106413"/>
    </w:p>
    <w:p>
      <w:pPr>
        <w:pStyle w:val="BookText"/>
        <w:rPr/>
      </w:pPr>
      <w:bookmarkEnd w:id="243"/>
      <w:r>
        <w:rPr>
          <w:rFonts w:ascii="Amiri" w:hAnsi="Amiri" w:eastAsia="Amiri" w:cs="Amiri"/>
          <w:color w:val="111111"/>
          <w:sz w:val="28"/>
          <w:sz w:val="28"/>
          <w:szCs w:val="28"/>
          <w:rtl w:val="true"/>
          <w:lang w:bidi="ar-SA"/>
        </w:rPr>
        <w:t xml:space="preserve">وَاسْتَدَارَ بِمَا الْكَوَاكِبُ وَالنُّجُومُ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دلائل الإمامة للطبري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سهل الجلودي، عن أحمد بن محمد ابن جعفر الطائي، عن محمد بن الحسن بن يحيى الحارثي، عن علي بن إبراهيم بن مهزیار، مثله على وجه أبسط مما رواه الشيخ، والمضمون قريب</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الشمس والقمر والنجوم كنايات عن الرسول وأمير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قرب الأمر بقيام الساعة التي يكون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حمله على ظاهره</w:t>
      </w:r>
      <w:r>
        <w:rPr>
          <w:rFonts w:eastAsia="Amiri" w:cs="Amiri" w:ascii="Amiri" w:hAnsi="Amiri"/>
          <w:color w:val="111111"/>
          <w:sz w:val="28"/>
          <w:szCs w:val="28"/>
          <w:rtl w:val="true"/>
          <w:lang w:bidi="ar-SA"/>
        </w:rPr>
        <w:t>.</w:t>
      </w:r>
    </w:p>
    <w:p>
      <w:pPr>
        <w:pStyle w:val="Heading2"/>
        <w:numPr>
          <w:ilvl w:val="1"/>
          <w:numId w:val="1"/>
        </w:numPr>
        <w:rPr/>
      </w:pPr>
      <w:bookmarkStart w:id="244" w:name="__RefHeading___Toc2381390_2870459653"/>
      <w:bookmarkStart w:id="245" w:name="_Toc81"/>
      <w:bookmarkEnd w:id="244"/>
      <w:r>
        <w:rPr>
          <w:rtl w:val="true"/>
        </w:rPr>
        <w:t>بيانه في معنى</w:t>
      </w:r>
      <w:r>
        <w:rPr>
          <w:rtl w:val="true"/>
        </w:rPr>
        <w:t>: (</w:t>
      </w:r>
      <w:r>
        <w:rPr>
          <w:rtl w:val="true"/>
        </w:rPr>
        <w:t>أما إنَّكم لا ترونه</w:t>
      </w:r>
      <w:r>
        <w:rPr>
          <w:rtl w:val="true"/>
        </w:rPr>
        <w:t>)</w:t>
      </w:r>
      <w:bookmarkEnd w:id="245"/>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جِيلَوَيْهِ ، عَنْ مُحَمَّدٍ الْعَطَّارِ، عَنْ جَعْفَرِ الْفَزَارِيِّ، عَنْ مُعَاوِيَةَ بْنِ حُكَيْمٍ وَمُحَمَّدِ بْنِ أَيُّوبَ بْنِ نُوحٍ وَمُحَمَّدِ بْنِ عُثْمانَ الْعَمْرِي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عَلَيْنَا أَبُو مُحَمَّدٍ اَلْحَسَنُ بْنُ عَليَّ عليها السلام ابْنَهُ وَ نَحْنُ فِي مَنْزِلِهِ وَكُنَّا أَرْبَعِينَ رَجُلاً،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 ، وَخَلِيفَتِي عَلَيْكُمْ، أَطِيعُوا وَلَا تَتَفَرَّقُوا مِنْ بَعْدِي فَتَهْلِكُوا فِي أَدْيَانِكُمْ، أَمَا إِنَّكُمْ لَا تَرَوْنَهُ بَعْدَ يَوْمِكُمْ هَذَا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فَمَا مَضَتْ إِلَّا أَيَّامٌ قَلَائِلُ حَتَّى مَضَى أَبو مُحَمَّدٍ علیه السلام</w:t>
      </w:r>
      <w:r>
        <w:rPr>
          <w:rFonts w:eastAsia="Amiri" w:cs="Amiri" w:ascii="Amiri" w:hAnsi="Amiri"/>
          <w:color w:val="111111"/>
          <w:sz w:val="28"/>
          <w:szCs w:val="28"/>
          <w:rtl w:val="true"/>
          <w:lang w:bidi="ar-SA"/>
        </w:rPr>
        <w:t>.</w:t>
      </w:r>
      <w:r>
        <w:rPr>
          <w:rStyle w:val="FootnoteAnchor"/>
          <w:rtl w:val="true"/>
        </w:rPr>
        <w:footnoteReference w:id="339"/>
      </w:r>
      <w:bookmarkStart w:id="246" w:name="pg9061_106414"/>
    </w:p>
    <w:p>
      <w:pPr>
        <w:pStyle w:val="BookText"/>
        <w:rPr/>
      </w:pPr>
      <w:bookmarkEnd w:id="246"/>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إنَّكم لا ترونه أي أكثركم، أو عن قريب، فإنَّ الظاهر أنَّ محمّد بن عثمان كان يراه في أيام سفارته، وهو الظاهر من الخبر الآتي</w:t>
      </w:r>
      <w:r>
        <w:rPr>
          <w:rStyle w:val="FootnoteAnchor"/>
          <w:rtl w:val="true"/>
        </w:rPr>
        <w:footnoteReference w:id="340"/>
      </w:r>
      <w:r>
        <w:rPr>
          <w:rFonts w:ascii="Amiri" w:hAnsi="Amiri" w:eastAsia="Amiri" w:cs="Amiri"/>
          <w:color w:val="111111"/>
          <w:sz w:val="28"/>
          <w:sz w:val="28"/>
          <w:szCs w:val="28"/>
          <w:rtl w:val="true"/>
          <w:lang w:bidi="ar-SA"/>
        </w:rPr>
        <w:t>، مع أنَّه يحتمل أن يكون في أيام سفارته تصل إليه الكتب من وراء حجاب أو بوسائط، وما أخبر به في الخبر الآتي يكون إخباراً عن هذه المرة لكنَّهما بعيدان</w:t>
      </w:r>
      <w:r>
        <w:rPr>
          <w:rFonts w:eastAsia="Amiri" w:cs="Amiri" w:ascii="Amiri" w:hAnsi="Amiri"/>
          <w:color w:val="111111"/>
          <w:sz w:val="28"/>
          <w:szCs w:val="28"/>
          <w:rtl w:val="true"/>
          <w:lang w:bidi="ar-SA"/>
        </w:rPr>
        <w:t>.</w:t>
      </w:r>
    </w:p>
    <w:p>
      <w:pPr>
        <w:pStyle w:val="Heading2"/>
        <w:numPr>
          <w:ilvl w:val="1"/>
          <w:numId w:val="1"/>
        </w:numPr>
        <w:rPr/>
      </w:pPr>
      <w:bookmarkStart w:id="247" w:name="__RefHeading___Toc2381392_2870459653"/>
      <w:bookmarkStart w:id="248" w:name="_Toc82"/>
      <w:bookmarkEnd w:id="247"/>
      <w:r>
        <w:rPr>
          <w:rtl w:val="true"/>
        </w:rPr>
        <w:t>بيانه في معنى</w:t>
      </w:r>
      <w:r>
        <w:rPr>
          <w:rtl w:val="true"/>
        </w:rPr>
        <w:t>: (</w:t>
      </w:r>
      <w:r>
        <w:rPr>
          <w:rtl w:val="true"/>
        </w:rPr>
        <w:t>الشيصبان، وقعة صيلمة، ماهان</w:t>
      </w:r>
      <w:r>
        <w:rPr>
          <w:rtl w:val="true"/>
        </w:rPr>
        <w:t>...)</w:t>
      </w:r>
      <w:bookmarkEnd w:id="248"/>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مُوسَى بْنِ أَحْمَدَ بْنِ إِبْرَاهِيمَ بْنِ مُحَمَّدِ بْنِ عَبْدِ اللَّهِ بْنِ مُوسَى بْنِ جَعْفَرِ بْنِ مُحَمَّدِ بْنِ عَلِيِّ بْنِ الْحُسَيْنِ بْنِ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الطُّوَالُ، عَنْ أَبِيهِ، عَن اَلحَسَنِ بْنِ عَلِيِّ الطَّبَرِيِّ، عَنْ أَبي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فِي مَرْقَدِي إِذْ رَأَيْتُ فِيمَا يَرَى النَّائِمُ قَائِلاً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فِي هَذِهِ اَلسَّنَةِ فَإِنَّكَ تَلْقَى صَاحِبَ زَمَانِكَ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مَهْزِيَارَ، كَيْفَ خَلَّفْتَ إِخْوَانَكَ بِالْعِرَاقِ؟</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ضَنْكِ عَيْشِ وَهَنَاةٍ، قَدْ تَوَاتَرَتْ عَلَيْهِمْ سُيُوفُ بَنِي الشَّيْصَبَانِ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كَأَنِّي بِالْقَوْمِ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قَدْ قُتِلُوا فِي دِيَارِهِمْ وَأَخَذَهُمْ أَمْرُ رَبِّهِمْ لَيْلاً أَوْ نَهَاراً</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 يَا ابْنَ رَسُولِ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حِيلَ بَيْنَكُمْ وَبَيْنَ سَبِيلِ الْكَعْبَةِ بِأَقْوَامٍ لَا خَلَاقَ هُمْ وَاللهُ وَرَسُولُهُ مِنْهُمْ بَرَاءٌ، وَظَهَرَتِ الْحُمْرَةُ فِي السَّمَاءِ ثَلَاثَاً فِيهَا أَعْمِدَةٌ كَأَعْمِدَةِ اللُّجَيْنِ تَتَلَالُأُ نُوراً، وَيَخْرُجُ الشروسي مِنْ أَرْمِنْيَةَ وَآذَرْبِيجَ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يُرِيدُ وَرَاءَ الرَّيِّ الْجِبَلَ الْأَسْوَدَ المُتلاحِمَ بِالْجُبَلِ الْأَحْمَرِ، لَزِيقُ جِبَالِ</w:t>
      </w:r>
      <w:r>
        <w:rPr>
          <w:rStyle w:val="FootnoteAnchor"/>
          <w:rtl w:val="true"/>
        </w:rPr>
        <w:footnoteReference w:id="344"/>
      </w:r>
      <w:r>
        <w:rPr>
          <w:rFonts w:ascii="Amiri" w:hAnsi="Amiri" w:eastAsia="Amiri" w:cs="Amiri"/>
          <w:color w:val="111111"/>
          <w:sz w:val="28"/>
          <w:sz w:val="28"/>
          <w:szCs w:val="28"/>
          <w:rtl w:val="true"/>
          <w:lang w:bidi="ar-SA"/>
        </w:rPr>
        <w:t>طَالَقَانَ، فَتَكُونُ بَيْنَهُ وَبَيْنَ الْمَرْوَزِيٌّ وَقْعَةٌ صَيْلَمَانِيَّةٌ، يَشِيبُ فِيهَا الصَّغِيرُ ، وَيَهْرَمُ مِنْهَا الْكَبِيرُ، وَيَظْهَرُ الْقَتْلُ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تَوَقَعُوا خُرُوجَهُ إِلَى الزَّوْرَاءِ، فَلَا يَلْبَثُ بِهَا حَتَّى يُوَافِيَ مَاهَانَ</w:t>
      </w:r>
      <w:r>
        <w:rPr>
          <w:rStyle w:val="FootnoteAnchor"/>
          <w:rtl w:val="true"/>
        </w:rPr>
        <w:footnoteReference w:id="345"/>
      </w:r>
      <w:r>
        <w:rPr>
          <w:rFonts w:ascii="Amiri" w:hAnsi="Amiri" w:eastAsia="Amiri" w:cs="Amiri"/>
          <w:color w:val="111111"/>
          <w:sz w:val="28"/>
          <w:sz w:val="28"/>
          <w:szCs w:val="28"/>
          <w:rtl w:val="true"/>
          <w:lang w:bidi="ar-SA"/>
        </w:rPr>
        <w:t xml:space="preserve">، ثُمَّ يُوَافِي وَاسِطَ الْعِرَاقِ، فَيُقِيمُ بِهَا سَنَةً أَوْ دُونَهَا، ثُمَّ يَخْرُجُ إِلَى كُوفَانَ، فَتَكُونُ بَيْنَهُمْ وَقْعَةٌ مِنَ النَّجَفِ إِلَى اَلْحِيرَةِ إِلَى الْغَرِي، وَقْعَةٌ شَدِيدَةٌ تَذْهَلُ مِنْهَا الْعُقُولُ، فَعِنْدَهَا يَكُونُ بَوَارُ الْفِئَتَيْنِ، وَعَلَى اللَّه حَصَادُ الْبَاقِينَ </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الشيطان، أي بني العباس الذين هم شرك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والصيلم الأمر الشديد، ووقعة صيلمة مستأصلة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وماهان الدينور و نهاوند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يكون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يكون سؤالاً عن قيامه علیه السلام </w:t>
      </w:r>
      <w:bookmarkStart w:id="249" w:name="pg9061_106416"/>
    </w:p>
    <w:p>
      <w:pPr>
        <w:pStyle w:val="BookText"/>
        <w:rPr/>
      </w:pPr>
      <w:bookmarkEnd w:id="249"/>
      <w:r>
        <w:rPr>
          <w:rFonts w:ascii="IRNazanin" w:hAnsi="IRNazanin" w:eastAsia="IRNazanin"/>
          <w:color w:val="111111"/>
          <w:sz w:val="28"/>
          <w:sz w:val="28"/>
          <w:szCs w:val="28"/>
          <w:rtl w:val="true"/>
          <w:lang w:bidi="fa-IR"/>
        </w:rPr>
        <w:t>وخروجه، ولو كان سؤالاً عن انقراض بني العباس، فجوابه علیه السلام محمول على ما هو غرضه الأصلي من ظهور دولتهم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 اختلاف أسماء رواة هذه القصَّة يحتمل أن يكون اشتباهاً من الرواة، أو يكون وقع لهم جميعاً هذه الوقائع المتشابهة، والأظهر أنَّ عليَّ بن مهزيار هو علي بن إبراهيم بن مهزيار نُسِبَ إلى جده، وهو ابن أخي علي بن مهزيار المشهور، إذ يبعد إدراكه لهذا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في سند هذا الخبر من نسبة محمد إلى جده إنْ لم يسقط الابن بين الكنية 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إبراهيم فيحتمل الاتحاد والتعدُّد، وإن كان الاتحاد أظهر باشتباه النساخ والرواة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والعجب أنَّ محمّد بن أبي عبد الله عدَّ فيما مضى محمد بن إبراهيم بن مهزیار ممن رآه علیه السلام، ولم يعد أحداً من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أعلم أنَّ اشتمال هذه الأخبار على أنَّ له علیه السلام أخاً مسمّى بموسى غريب</w:t>
      </w:r>
    </w:p>
    <w:p>
      <w:pPr>
        <w:pStyle w:val="Heading2"/>
        <w:numPr>
          <w:ilvl w:val="1"/>
          <w:numId w:val="1"/>
        </w:numPr>
        <w:rPr/>
      </w:pPr>
      <w:bookmarkStart w:id="250" w:name="__RefHeading___Toc2381394_2870459653"/>
      <w:bookmarkStart w:id="251" w:name="_Toc83"/>
      <w:bookmarkEnd w:id="250"/>
      <w:r>
        <w:rPr>
          <w:rtl w:val="true"/>
        </w:rPr>
        <w:t>بيانه في معنى</w:t>
      </w:r>
      <w:r>
        <w:rPr>
          <w:rtl w:val="true"/>
        </w:rPr>
        <w:t>: (</w:t>
      </w:r>
      <w:r>
        <w:rPr>
          <w:rtl w:val="true"/>
        </w:rPr>
        <w:t>الحقية</w:t>
      </w:r>
      <w:r>
        <w:rPr>
          <w:rtl w:val="true"/>
        </w:rPr>
        <w:t>)</w:t>
      </w:r>
      <w:bookmarkEnd w:id="251"/>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غيبة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مَالِكِ، عَنْ مُحَمَّدِ بْنِ عَبْدِ الله بْنِ جَعْفَرٍ</w:t>
      </w:r>
      <w:r>
        <w:rPr>
          <w:rStyle w:val="FootnoteAnchor"/>
          <w:rtl w:val="true"/>
        </w:rPr>
        <w:footnoteReference w:id="347"/>
      </w:r>
      <w:r>
        <w:rPr>
          <w:rFonts w:ascii="Amiri" w:hAnsi="Amiri" w:eastAsia="Amiri" w:cs="Amiri"/>
          <w:color w:val="111111"/>
          <w:sz w:val="28"/>
          <w:sz w:val="28"/>
          <w:szCs w:val="28"/>
          <w:rtl w:val="true"/>
          <w:lang w:bidi="ar-SA"/>
        </w:rPr>
        <w:t>، عَنْ مُحَمَّدِ بن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قوم من المفوضة والمقصرة مِنَ وَالمُقَصَّرَةِ كَامِلَ بْنَ إِبْرَاهِيمَ المَدَنِيَّ إِلَى أَبي مُحَمَّدٍ علیه السلام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لَا يَدْخُلُ الْجَنَّةَ إِلَّا مَنْ عَرَفَ مَعْرِفَتِي </w:t>
      </w:r>
    </w:p>
    <w:p>
      <w:pPr>
        <w:pStyle w:val="BookText"/>
        <w:rPr/>
      </w:pPr>
      <w:r>
        <w:rPr>
          <w:rFonts w:ascii="Amiri" w:hAnsi="Amiri" w:eastAsia="Amiri" w:cs="Amiri"/>
          <w:color w:val="111111"/>
          <w:sz w:val="28"/>
          <w:sz w:val="28"/>
          <w:szCs w:val="28"/>
          <w:rtl w:val="true"/>
          <w:lang w:bidi="ar-SA"/>
        </w:rPr>
        <w:t>وَقَالَ بِمَقَالَتِي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عَلَى سَيِّدِي أَبِي مُحَمَّدٍ علیه السلام نَظَرْتُ إِلَى ثِيَابِ بَيَاضِ نَاعِمَةٍ عَلَيْهِ،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وَحُجَّتُهُ يَلْبَسُ النَّاعِمَ مِنَ الشَّيَابِ، وَيَأْمُرُنَا نَحْنُ بمُوَاصَاةِ الْإِخْوَانِ، وَيَنْهَانَا عَنْ لُبْسِ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مُتَبَسِّاً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ذِرَاعَيْهِ، فَإِذَا مِسْحٌ أَسْوَدُ خَشِنٌ عَلَى جِلْدِهِ،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الله، وَهَذَا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فَسَلَّمْتُ وَجَلَسْتُ إِلَى بَابٍ عَلَيْهِ سِتْرٌ مُرْخَى، فَجَاءَتِ الرِّيحُ فَكَشَفَتْ طَرَفَهُ، فَإِذَا أَنَا بِفَتِّى كَأَنَّهُ فِلْقَةً قَمَرِ مِنْ أَبْنَاءِ أَرْبَعِ سِنِينَ أَوْ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كَامِلَ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فَاقْشَعْرَرْتُ مِنْ ذَلِكَ، وَأَهُمْتُ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إِلَى وَلِيُّ اللَّه وَحُجَّتِهِ وَبَابِهِ 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الْجَنَّةَ إِلَّا مَنْ عَرَفَ مَعْرِفَتَكَ وَقَالَ بِمَقَالَتِكَ؟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وَالله يَقِلَّ دَاخِلُهَا، وَاللهِ إِنَّهُ لَيَدْخُلُهَا قَوْمٌ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مِنْ حُبِّهِمْ لِعَلِيِّ يَحْلِفُونَ بِحَقِّهِ وَلَا يَدْرُونَ مَا حَقَّهُ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علیه السلام عَنِّي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تَسْأَلُهُ عَنْ مَقَالَةِ الْمُفَوِّضَةِ، كَذَبُوا بَلْ قُلُوبُنَا أَوْعِيَةٌ لَشِيَّةِ اللَّهِ، فَإِذَا شَاءَ شِئْنَا،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تَشاؤُنَ إِلَّا أَنْ</w:t>
      </w:r>
    </w:p>
    <w:p>
      <w:pPr>
        <w:pStyle w:val="BookText"/>
        <w:rPr/>
      </w:pPr>
      <w:r>
        <w:rPr>
          <w:rFonts w:ascii="Amiri" w:hAnsi="Amiri" w:eastAsia="Amiri" w:cs="Amiri"/>
          <w:color w:val="111111"/>
          <w:sz w:val="28"/>
          <w:sz w:val="28"/>
          <w:szCs w:val="28"/>
          <w:rtl w:val="true"/>
          <w:lang w:bidi="ar-SA"/>
        </w:rPr>
        <w:t>يَشَاءَ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اَلسِّتْرُ إِلَى حَالَتِهِ، فَلَمْ أَسْتَطِعْ كَشْفَهُ، فَنَظَرَ إِلَيَّ أَبُو مُحَمَّدٍ علیه السلام </w:t>
      </w:r>
      <w:bookmarkStart w:id="252" w:name="pg9061_106418"/>
    </w:p>
    <w:p>
      <w:pPr>
        <w:pStyle w:val="BookText"/>
        <w:rPr/>
      </w:pPr>
      <w:bookmarkEnd w:id="252"/>
      <w:r>
        <w:rPr>
          <w:rFonts w:ascii="Amiri" w:hAnsi="Amiri" w:eastAsia="Amiri" w:cs="Amiri"/>
          <w:color w:val="111111"/>
          <w:sz w:val="28"/>
          <w:sz w:val="28"/>
          <w:szCs w:val="28"/>
          <w:rtl w:val="true"/>
          <w:lang w:bidi="ar-SA"/>
        </w:rPr>
        <w:t>مُتَبَسَّاً،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كَامِلُ مَا جُلُوسُكَ وَ قَدْ أَنْبَأَكَ بِحَاجَتِكَ اَلْحُجَّةُ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وَخَرَجْتُ، وَلَمْ أُعَايِنْهُ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كَامِلاً، فَسَأَلْتُهُ عَنْ هَذَا الْحَدِيثِ، فَحَدَّثَنِي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الرازي، عن محمد بن علي، عن عليٍّ ابن عبد الله بن عائذ، عن الحسن بن وجناء،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محمد بن أحمد الأنصاري، وذكر مثله</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هارون التلعكبري، عن أبيه، عن محمّد بن همام، عن جعفر بن محمّد، مثله</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بالحقية المستضعفين من المخالفين، أو من الشيعة،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تحقيق القول في ذلك في كتاب الإيمان والكفر</w:t>
      </w:r>
      <w:r>
        <w:rPr>
          <w:rFonts w:eastAsia="Amiri" w:cs="Amiri" w:ascii="Amiri" w:hAnsi="Amiri"/>
          <w:color w:val="111111"/>
          <w:sz w:val="28"/>
          <w:szCs w:val="28"/>
          <w:rtl w:val="true"/>
          <w:lang w:bidi="ar-SA"/>
        </w:rPr>
        <w:t>.</w:t>
      </w:r>
      <w:r>
        <w:rPr>
          <w:rStyle w:val="FootnoteAnchor"/>
          <w:rtl w:val="true"/>
        </w:rPr>
        <w:footnoteReference w:id="350"/>
      </w:r>
    </w:p>
    <w:p>
      <w:pPr>
        <w:pStyle w:val="Heading2"/>
        <w:numPr>
          <w:ilvl w:val="1"/>
          <w:numId w:val="1"/>
        </w:numPr>
        <w:rPr/>
      </w:pPr>
      <w:bookmarkStart w:id="253" w:name="__RefHeading___Toc2381396_2870459653"/>
      <w:bookmarkStart w:id="254" w:name="_Toc84"/>
      <w:bookmarkEnd w:id="253"/>
      <w:r>
        <w:rPr>
          <w:rtl w:val="true"/>
        </w:rPr>
        <w:t xml:space="preserve">بيانه في معنى </w:t>
      </w:r>
      <w:r>
        <w:rPr>
          <w:rtl w:val="true"/>
        </w:rPr>
        <w:t>: (</w:t>
      </w:r>
      <w:r>
        <w:rPr>
          <w:rtl w:val="true"/>
        </w:rPr>
        <w:t>خرج من الدار قبل الحادث</w:t>
      </w:r>
      <w:r>
        <w:rPr>
          <w:rtl w:val="true"/>
        </w:rPr>
        <w:t>):</w:t>
      </w:r>
      <w:bookmarkEnd w:id="254"/>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أَبِي مُحَمَّدٍ الْوَجْنَائِيِّ أَنَّهُ أَخْبَرَهُ عَمَّنْ رَآهُ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خَرَجَ مِنَ الدَّارِ قَبْلَ الْحَادِثِ بِعَشَرَةِ أَيَّام،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أَنَّهَا أَحَبُّ الْبِقَاعِ لَوْلَا الطَّرْدُ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كَلاَمٌ نَحْو هَذَا</w:t>
      </w:r>
      <w:r>
        <w:rPr>
          <w:rFonts w:eastAsia="Amiri" w:cs="Amiri" w:ascii="Amiri" w:hAnsi="Amiri"/>
          <w:color w:val="111111"/>
          <w:sz w:val="28"/>
          <w:szCs w:val="28"/>
          <w:rtl w:val="true"/>
          <w:lang w:bidi="ar-SA"/>
        </w:rPr>
        <w:t>.</w:t>
      </w:r>
      <w:r>
        <w:rPr>
          <w:rStyle w:val="FootnoteAnchor"/>
          <w:rtl w:val="true"/>
        </w:rPr>
        <w:footnoteReference w:id="35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بالحادث وفاة أبي محمد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في توثيق سعد بن عبد الله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بْنِ حَاتِمِ النَّوْفَيُّ، عَنْ أَحْمَدَ بْنِ عِيسَى الْوَشَّاءِ، عَنْ أَحْمَدَ بْنِ طَاهِرِ الْقُمِّيِّ، عَنْ مُحَمَّدِ بْنِ بَحْرِ بْنِ سَهْلِ الشَّيْبَانِيِّ، عَنْ أَحْمَدَ ابْنِ مَسْرُورٍ، عَنْ سَعْدِ بْنِ عَبْدِ اللهِ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اِمْرَأَ هَجاً بِجَمْع الْكُتُبِ الْمُشْتَمِلَةِ عَلَى غَوَامِضِ الْعُلُومِ وَدَقَائِقِهَا، كَلِفَاً بِاسْتِظْهَارِ مَا يَصِحُ مِنْ حَقَائِقِهَا، مُغْرَماً بِحِفْظِ مُشْتَبِهِهَا وَمُسْتَغْلِقِهَا، شَحِيحاً عَلَى مَا أَظْفَرُ بِهِ مِنْ مَعَاضِلِهَا</w:t>
      </w:r>
      <w:r>
        <w:rPr>
          <w:rStyle w:val="FootnoteAnchor"/>
          <w:rtl w:val="true"/>
        </w:rPr>
        <w:footnoteReference w:id="353"/>
      </w:r>
      <w:r>
        <w:rPr>
          <w:rFonts w:ascii="Amiri" w:hAnsi="Amiri" w:eastAsia="Amiri" w:cs="Amiri"/>
          <w:color w:val="111111"/>
          <w:sz w:val="28"/>
          <w:sz w:val="28"/>
          <w:szCs w:val="28"/>
          <w:rtl w:val="true"/>
          <w:lang w:bidi="ar-SA"/>
        </w:rPr>
        <w:t>وَمُشْكِلاتِهَا، مُتَعَصِّباً لِذْهَبِ الْإِمَامِيَّةِ ، رَاغِباً عَنِ الْأَمْنِ وَالسَّلَامَةِ، فِي انْتِظَارِ اَلتَّنَازُع وَالتَخَاصُم وَالتَّعَدِّي إِلَى التَّبَاغُضِ وَالتَّشَاتُم، مُعَيِّباً لِلْفِرَقِ ذَوِي الْخِلَافِ، كَاشِفَا عَنْ مَثَالِبِ أَئِمَّتِهِمْ ، هَتَاكَاً لِحُجُبِ قَادَتِهِمْ، إِلَى أَنْ يُلِيتُ بِأَشَدَّ النَّوَاصِبٍ مُنَازَعَةٌ، وَأَطْوَلِهِمْ مُخَاصَمَةٌ، وَأَكْثَرِهِمْ جَدَلاً، وَأَشْنَعِهِمْ سُؤَالاً ، وَأَثْبَتِهِمْ عَلَى الْبَاطِل قَدَماً</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الباقي بن يزداد، عن عبد الله بن محمد الثعالبي، عن أحمد بن محمد العطّار، عن سعد بن عبد الله، مثله</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الاحتجاج عن سعد، مثله مع اختصار في إيراد المطالب</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النجاشي بعد توثيق سعد والحكم بجلالته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لقي مولانا أبا محمد علیه السلام ، ورأيت بعض أصحابنا يُضعفون لقاءه لأبي محمد علیه السلام </w:t>
      </w:r>
      <w:bookmarkStart w:id="255" w:name="pg9061_106420"/>
    </w:p>
    <w:p>
      <w:pPr>
        <w:pStyle w:val="BookText"/>
        <w:rPr/>
      </w:pPr>
      <w:bookmarkEnd w:id="255"/>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حكاية موضوعة عليه</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أعرف بصدق الأخبار والوثوق عليها من ذلك البعض الذي لا يُعرف حاله، وردُّ الأخبار التي تشهد متونها بصحتها بمحض الظن والوهم مع إدراك سعد زمانه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وإمكان ملاقاة سعد له علیه السلام إذ كان وفاته بعد وفاته علیه السلام بأربعين سنة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إلا للإزراء بالأخبار، وعدم الوثوق بالأخيار، والتقصير في معرفة شأن الأئمة الأطهار، إذ وجدنا أنَّ الأخبار المشتملة على المعجزات الغريبة إذا وصل إليهم، فهم إما يقدحون فيها أو في راويها، بل ليس جرم أكثر المقدوحين من أصحاب الرجال إلا نقل مثل تلك الأخبار</w:t>
      </w:r>
      <w:r>
        <w:rPr>
          <w:rFonts w:eastAsia="IRNazanin" w:cs="IRNazanin"/>
          <w:color w:val="111111"/>
          <w:sz w:val="28"/>
          <w:szCs w:val="28"/>
          <w:rtl w:val="true"/>
          <w:lang w:bidi="fa-IR"/>
        </w:rPr>
        <w:t>.</w:t>
      </w:r>
    </w:p>
    <w:p>
      <w:pPr>
        <w:pStyle w:val="Heading2"/>
        <w:numPr>
          <w:ilvl w:val="1"/>
          <w:numId w:val="1"/>
        </w:numPr>
        <w:rPr/>
      </w:pPr>
      <w:bookmarkStart w:id="256" w:name="__RefHeading___Toc2381398_2870459653"/>
      <w:bookmarkStart w:id="257" w:name="_Toc85"/>
      <w:bookmarkEnd w:id="256"/>
      <w:r>
        <w:rPr>
          <w:rtl w:val="true"/>
        </w:rPr>
        <w:t>بيانه في معنى</w:t>
      </w:r>
      <w:r>
        <w:rPr>
          <w:rtl w:val="true"/>
        </w:rPr>
        <w:t>:(</w:t>
      </w:r>
      <w:r>
        <w:rPr>
          <w:rtl w:val="true"/>
        </w:rPr>
        <w:t>ويستضيئون بنور ولايته في غيبت</w:t>
      </w:r>
      <w:r>
        <w:rPr>
          <w:rtl w:val="true"/>
        </w:rPr>
        <w:t>-</w:t>
      </w:r>
      <w:r>
        <w:rPr>
          <w:rtl w:val="true"/>
        </w:rPr>
        <w:t>ه، كانتفاع الناس بالشمس وإنْ جلَّلها السحاب</w:t>
      </w:r>
      <w:r>
        <w:rPr>
          <w:rtl w:val="true"/>
        </w:rPr>
        <w:t>)</w:t>
      </w:r>
      <w:bookmarkEnd w:id="257"/>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عَنْ مُحَمَّدِ بْنِ هَمَّامٍ، عَنِ الْفَزَارِيِّ، عَنِ الْحَسَنِ بْنِ مُحَمَّدِ بْنِ سَمَاعَةَ، عَنْ أَحْمَدَ بْنِ الْحَارِثِ، عَنِ الْمُفَضَّلِ، عَنِ ابْنِ ظَبْيَانَ، عَنْ جَابِرٍ الْجُعْفِيَّ، عَنْ جَابِرِ الْأَنْصَارِيِّ أَنَّهُ سَأَلَ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يَنْتَفِعُ الشَّيعَةُ بِالْقَائِمِ علیه السلام في غَيْبَتِهِ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وَالَّذِي بَعَثَنِي بِالنُّبُوَّةِ، إِنَّهُمْ لَيَنْتَفِعُونَ بِهِ، وَيَسْتَضِيئُونَ بِنُورِ وَلَايَتِهِ فِي غَيْبَتِهِ </w:t>
      </w:r>
      <w:r>
        <w:rPr>
          <w:rStyle w:val="FootnoteAnchor"/>
          <w:rtl w:val="true"/>
        </w:rPr>
        <w:footnoteReference w:id="358"/>
      </w:r>
      <w:r>
        <w:rPr>
          <w:rFonts w:ascii="Amiri" w:hAnsi="Amiri" w:eastAsia="Amiri" w:cs="Amiri"/>
          <w:color w:val="111111"/>
          <w:sz w:val="28"/>
          <w:sz w:val="28"/>
          <w:szCs w:val="28"/>
          <w:rtl w:val="true"/>
          <w:lang w:bidi="ar-SA"/>
        </w:rPr>
        <w:t>، كَانْتِفَاعِ النَّاسِ بِالشَّمْسِ وَإِنْ جَلَّلَهَا السَّحَابُ</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في باب نص الرسول عليهم علیهم السلام</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بالشمس المجللة بالسحاب يومى إلى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نور الوجود والعلم والهداية يصل إلى الخلق بتوسطه علیه السلام ؛ إذ ثبت بالأخبار المستفيضة أنَّهم العلل الغائية لإيجاد الخلق، فلولاهم لم يصل نور الوجود إلى غيرهم</w:t>
      </w:r>
      <w:r>
        <w:rPr>
          <w:rStyle w:val="FootnoteAnchor"/>
          <w:rtl w:val="true"/>
        </w:rPr>
        <w:footnoteReference w:id="361"/>
      </w:r>
      <w:r>
        <w:rPr>
          <w:rFonts w:ascii="Amiri" w:hAnsi="Amiri" w:eastAsia="Amiri" w:cs="Amiri"/>
          <w:color w:val="111111"/>
          <w:sz w:val="28"/>
          <w:sz w:val="28"/>
          <w:szCs w:val="28"/>
          <w:rtl w:val="true"/>
          <w:lang w:bidi="ar-SA"/>
        </w:rPr>
        <w:t>، وببركتهم والاستشفاع بهم والتوسل إليهم يظهر العلوم والمعارف على الخلق، ويكشف البلايا عنهم، فلولاهم لاستحق الخلق بقبائح أعمالهم أنواع العذاب،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ولقد جرَّبنا مراراً لا نحصيها أنَّ عند انغلاق الأمور وإعضال المسائل، والبعد عن جناب الحقِّ تعالى ، وانسداد أبواب الفيض، لما استشفعنا ،بهم وتوسَّلنا بأنوارهم، فبقدر ما يحصل الارتباط المعنوي بهم في ذلك الوقت، تنكشف تلك الأمور الصعبة، وهذا معاين لمن أكحل الله عين قلبه بنور الإيمان، وقد مضى توضيح ذلك في كتاب الإمامة</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الشمس المحجوبة بالسحاب مع انتفاع الناس بها ينتظرون في كل آن انكشاف السحاب عنها وظهورها، ليكون انتفاعهم بها أكثر، فكذلك في أيام غيبته علیه السلام ، ينتظر المخلصون من شيعته خروجه وظهوره، في كل وقت وزمان ولا ييأسون منه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منكر وجوده علیه السلام مع وفور ظهور آثاره کمنکر وجود </w:t>
      </w:r>
    </w:p>
    <w:p>
      <w:pPr>
        <w:pStyle w:val="BookText"/>
        <w:rPr/>
      </w:pPr>
      <w:r>
        <w:rPr>
          <w:rFonts w:ascii="Amiri" w:hAnsi="Amiri" w:eastAsia="Amiri" w:cs="Amiri"/>
          <w:color w:val="111111"/>
          <w:sz w:val="28"/>
          <w:sz w:val="28"/>
          <w:szCs w:val="28"/>
          <w:rtl w:val="true"/>
          <w:lang w:bidi="ar-SA"/>
        </w:rPr>
        <w:t>الشمس إذا غيَّبها السحاب عن 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الشمس قد تكون غيبتها في السحاب أصلح للعباد، من ظهورها لهم بغير حجاب، فكذلك غيبته علیه السلام أصلح لهم في تلك الأزمان،فلذا غاب عنهم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الناظر إلى الشمس لا يمكنه النظر إليها بارزة عن السحاب، وربما عمي بالنظر إليها لضعف الباصرة، عن الإحاطة بها، فكذلك شمس ذاته  المقدَّسة</w:t>
      </w:r>
    </w:p>
    <w:p>
      <w:pPr>
        <w:pStyle w:val="BookText"/>
        <w:rPr/>
      </w:pPr>
      <w:r>
        <w:rPr>
          <w:rFonts w:ascii="Amiri" w:hAnsi="Amiri" w:eastAsia="Amiri" w:cs="Amiri"/>
          <w:color w:val="111111"/>
          <w:sz w:val="28"/>
          <w:sz w:val="28"/>
          <w:szCs w:val="28"/>
          <w:rtl w:val="true"/>
          <w:lang w:bidi="ar-SA"/>
        </w:rPr>
        <w:t>وبما يكون ظهوره أضر لبصائرهم ، ويكون سبباً لعماهم عن الحق وتحتمل بصائرهم الإيمان به في غيبته، كما ينظر الإنسان إلى الشمس من تحت السحاب ولا يتضرر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الشمس قد يخرج من السحاب وينظر إليه واحد دون واحد، فكذلك يمكن أن يظهر علیه السلام في أيام غيبته لبعض الخلق دون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علیهم السلام كالشمس في عموم النفع، وإنما لا ينتفع بهم من كان أعمى كما فُسِّر به في الأخبار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هَذِهِ أَعْمَىٰ فَهُوَ فِي الْآخِرَةِ أَعْمَى وَأَضَلُّ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الشمس كما أنَّ شعاعها تدخل البيوت بقدر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الروازن والشبابيك، وبقدر ما يرتفع عنها من الموانع، فكذلك الخلق إنّما ينتفعون بأنوار هدايتهم بقدر ما يرفعون الموانع عن حواسهم ومشاعرهم التي هي روازن قلوبهم من الشهوات النفسانية والعلائق الجسمانية، وبقدر ما يدفعون عن قلوبهم من الغواشي الكثيفة الهيولانيَّة إلى أنْ ينتهي الأمر إلى حيث يكون بمنزلة من هو تحت السماء يحيط به شعاع الشمس من جميع جوانبه بغير حجاب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فتحت لك من هذه الجنَّة الروحانية ثمانية أبواب، ولقد فتح الله عليَّ بفضله ثمانية أُخرى تضيق العبارة عن ذكرها، عسى الله أن يفتح علينا وعليك في </w:t>
      </w:r>
      <w:bookmarkStart w:id="258" w:name="pg9061_106423"/>
    </w:p>
    <w:p>
      <w:pPr>
        <w:pStyle w:val="BookText"/>
        <w:rPr/>
      </w:pPr>
      <w:bookmarkEnd w:id="258"/>
      <w:r>
        <w:rPr>
          <w:rFonts w:ascii="Amiri" w:hAnsi="Amiri" w:eastAsia="Amiri" w:cs="Amiri"/>
          <w:color w:val="111111"/>
          <w:sz w:val="28"/>
          <w:sz w:val="28"/>
          <w:szCs w:val="28"/>
          <w:rtl w:val="true"/>
          <w:lang w:bidi="ar-SA"/>
        </w:rPr>
        <w:t>معرفتهم ألف باب يُفتح من كل باب ألف باب</w:t>
      </w:r>
      <w:r>
        <w:rPr>
          <w:rFonts w:eastAsia="Amiri" w:cs="Amiri" w:ascii="Amiri" w:hAnsi="Amiri"/>
          <w:color w:val="111111"/>
          <w:sz w:val="28"/>
          <w:szCs w:val="28"/>
          <w:rtl w:val="true"/>
          <w:lang w:bidi="ar-SA"/>
        </w:rPr>
        <w:t>.</w:t>
      </w:r>
    </w:p>
    <w:p>
      <w:pPr>
        <w:pStyle w:val="Heading2"/>
        <w:numPr>
          <w:ilvl w:val="1"/>
          <w:numId w:val="1"/>
        </w:numPr>
        <w:rPr/>
      </w:pPr>
      <w:bookmarkStart w:id="259" w:name="__RefHeading___Toc2381400_2870459653"/>
      <w:bookmarkStart w:id="260" w:name="_Toc86"/>
      <w:bookmarkEnd w:id="259"/>
      <w:r>
        <w:rPr>
          <w:rtl w:val="true"/>
        </w:rPr>
        <w:t>بيانه في معنى</w:t>
      </w:r>
      <w:r>
        <w:rPr>
          <w:rtl w:val="true"/>
        </w:rPr>
        <w:t>: (</w:t>
      </w:r>
      <w:r>
        <w:rPr>
          <w:rtl w:val="true"/>
        </w:rPr>
        <w:t>إنَّ الشيعة تربى بالأماني منذ مائتي سنة</w:t>
      </w:r>
      <w:r>
        <w:rPr>
          <w:rtl w:val="true"/>
        </w:rPr>
        <w:t>)</w:t>
      </w:r>
      <w:bookmarkEnd w:id="260"/>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الشَّيعَةَ تُرَبَّى بِالْأَمَانِيِّ مُنْذُ مِائَتَيْ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يَقْطِينُ لاِبْنِهِ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بَالُنَا قِيلَ لَنَا فَكَانَ، وَقِيلَ لَكُمْ فَلَمْ يَكُنْ؟</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قِيلَ لَكُمْ وَلَنَا مِنْ تَخْرَجَ وَاحِدٍ، غَيْرَ أَنَّ أَمْرَكُمْ حَضَرَكُمْ فَأَعْطِيتُمْ مَحْضَهُ وَكَانَ كَمَا قِيلَ لَكُمْ، وَإِنَّ أَمْرَنَا لَمْ يَحْضُرْ فَعُلَّلْنَا بِالْأَمَانِيِّ، وَلَوْ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يَكُونُ إِلَى مِائَتَيْ سَنَةٍ أَوْ ثَلَاثِمِائَةِ سَنَةٍ لَقَسَتِ الْقُلُوبُ وَلَرَجَعَتْ عَامَّةُ النَّاسِ عَنِ الْإِسْلَام وَلَكِنْ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أَسْرَعَهُ وَمَا أَقْرَبَهُ، تَأَلُّفاً لِقُلُوبِ النَّاسِ وَتَقْرِيباً لِلْفَرَج</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وأحمد بن إدريس، عن محمد أحمد، عن السياري عن الحسن بن عليّ، عن أخيه الحسين، عن أبيه علي بن يقطين، مثله</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تُربّى بالأماني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يُربيهم ويُصلحهم أئمتهم بأنْ يُمَنُّوهم تعجيل الفرج وقرب ظهور الحقِّ لئلا يرتدوا وييأسوا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والمائتان مبنيٌّ على ما هو المقرّر عند المنجمين والمحاسبين من إتمام الكسور إن كانت أكثر من النصف، وإسقاطها إن كانت أقل منه، وإنما قلنا </w:t>
      </w:r>
    </w:p>
    <w:p>
      <w:pPr>
        <w:pStyle w:val="BookText"/>
        <w:rPr/>
      </w:pPr>
      <w:r>
        <w:rPr>
          <w:rFonts w:ascii="IRNazanin" w:hAnsi="IRNazanin" w:eastAsia="IRNazanin"/>
          <w:color w:val="111111"/>
          <w:sz w:val="28"/>
          <w:sz w:val="28"/>
          <w:szCs w:val="28"/>
          <w:rtl w:val="true"/>
          <w:lang w:bidi="fa-IR"/>
        </w:rPr>
        <w:t>ذلك لأنَّ صدور الخبر إن كان في أواخر حياة الكاظم علیه السلام كان أنقص من المائتين بكثير، إذ وفاته علیه السلام كان في سنة ثلاث وثمانين ومائة، فكيف إذا كان قبل ذلك، فذكر المائتين بعد المائة المكسورة صحيحة لتجاوز النصف كذا خطر بالبال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وبدا لي وجه آخر أيضاً، وهو أن يكون ابتداؤهما من أوَّل البعثة، فإنَّ من هذا الزمان شُرِعَ بالإخبار بالأئمة علیهم السلام ومدة ظهورهم وخفائهم، فيكون على بعض التقادير قريباً من المائتين، ولو كان كسر قليل في العشر الأخير، يتم على القاعدة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ثالث وهو أن يكون المراد التربية في الزمان السابق واللاحق معاً ولذا أتى بالمضارع، ويكون الابتداء من الهجرة فينتهي إلى ظهور أمر الرضا علیه السلام</w:t>
      </w:r>
    </w:p>
    <w:p>
      <w:pPr>
        <w:pStyle w:val="BookText"/>
        <w:rPr/>
      </w:pPr>
      <w:r>
        <w:rPr>
          <w:rFonts w:ascii="Amiri" w:hAnsi="Amiri" w:eastAsia="Amiri" w:cs="Amiri"/>
          <w:color w:val="111111"/>
          <w:sz w:val="28"/>
          <w:sz w:val="28"/>
          <w:szCs w:val="28"/>
          <w:rtl w:val="true"/>
          <w:lang w:bidi="ar-SA"/>
        </w:rPr>
        <w:t>وولاية عهده، وضرب الدنانير باسمه، فإنّها كانت في سنة المائتين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 وهو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الوجه المذكور في الثالث شاملاً للماضي والآتي، لكن يكون ابتداء التربية بعد شهادة الحسين علیه السلام ، فإنها كانت الطامة الكبرى، وعندها احتاجت الشيعة إلى أنْ تُربّى، لئلا يزلُّوا فيها، وانتهاء المائتين أوَّل إمامة القائم علیه السلام ، وهذا مطابق للمائتين بلا كسر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وُقِّتت التربية والتنمية بذلك، لأنهم لا يرون بعد ذلك إماماً يُمَنِّيهم، وأيضاً بعد علمهم بوجود المهدي علیه السلام يقوى رجاؤهم، فهم مترقبون بظهوره، لئلا يحتاجون إلى التنمية، ولعلّ هذا أحسن الوجوه التي خطر بالبال ، والله أعلم بحقيقة الحال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ويقطين كان من أتباع بني العباس، فقال لابنه علي الذي كان من خواص الكاظم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بالنا وعدنا دولة بني العباس على لسان الرسول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فظهر ما قالوا ووعدوا وأخبروا بظهور دولة أئمتكم </w:t>
      </w:r>
      <w:bookmarkStart w:id="261" w:name="pg9061_106425"/>
    </w:p>
    <w:p>
      <w:pPr>
        <w:pStyle w:val="BookText"/>
        <w:rPr/>
      </w:pPr>
      <w:bookmarkEnd w:id="261"/>
      <w:r>
        <w:rPr>
          <w:rFonts w:ascii="Amiri" w:hAnsi="Amiri" w:eastAsia="Amiri" w:cs="Amiri"/>
          <w:color w:val="111111"/>
          <w:sz w:val="28"/>
          <w:sz w:val="28"/>
          <w:szCs w:val="28"/>
          <w:rtl w:val="true"/>
          <w:lang w:bidi="ar-SA"/>
        </w:rPr>
        <w:t>فلم يحصل؟</w:t>
      </w:r>
    </w:p>
    <w:p>
      <w:pPr>
        <w:pStyle w:val="BookText"/>
        <w:rPr/>
      </w:pPr>
      <w:r>
        <w:rPr>
          <w:rFonts w:ascii="Amiri" w:hAnsi="Amiri" w:eastAsia="Amiri" w:cs="Amiri"/>
          <w:color w:val="111111"/>
          <w:sz w:val="28"/>
          <w:sz w:val="28"/>
          <w:szCs w:val="28"/>
          <w:rtl w:val="true"/>
          <w:lang w:bidi="ar-SA"/>
        </w:rPr>
        <w:t xml:space="preserve">والجواب متين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عن الإمام كما سيأتي</w:t>
      </w:r>
      <w:r>
        <w:rPr>
          <w:rFonts w:eastAsia="Amiri" w:cs="Amiri" w:ascii="Amiri" w:hAnsi="Amiri"/>
          <w:color w:val="111111"/>
          <w:sz w:val="28"/>
          <w:szCs w:val="28"/>
          <w:rtl w:val="true"/>
          <w:lang w:bidi="ar-SA"/>
        </w:rPr>
        <w:t>.</w:t>
      </w:r>
      <w:r>
        <w:rPr>
          <w:rStyle w:val="FootnoteAnchor"/>
          <w:rtl w:val="true"/>
        </w:rPr>
        <w:footnoteReference w:id="365"/>
      </w:r>
    </w:p>
    <w:p>
      <w:pPr>
        <w:pStyle w:val="Heading2"/>
        <w:numPr>
          <w:ilvl w:val="1"/>
          <w:numId w:val="1"/>
        </w:numPr>
        <w:rPr/>
      </w:pPr>
      <w:bookmarkStart w:id="262" w:name="__RefHeading___Toc2381402_2870459653"/>
      <w:bookmarkStart w:id="263" w:name="_Toc87"/>
      <w:bookmarkEnd w:id="262"/>
      <w:r>
        <w:rPr>
          <w:rtl w:val="true"/>
        </w:rPr>
        <w:t>بيانه في معنى</w:t>
      </w:r>
      <w:r>
        <w:rPr>
          <w:rtl w:val="true"/>
        </w:rPr>
        <w:t>: (</w:t>
      </w:r>
      <w:r>
        <w:rPr>
          <w:rtl w:val="true"/>
        </w:rPr>
        <w:t>وقد مضت السبعون ولم نر رخاءً</w:t>
      </w:r>
      <w:r>
        <w:rPr>
          <w:rtl w:val="true"/>
        </w:rPr>
        <w:t>)</w:t>
      </w:r>
      <w:bookmarkEnd w:id="263"/>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الحَسَن بن محبوب، عَنْ أبي حمزة الثمالي،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السَّبْعِينَ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الْبَلَاءِ 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مَضَتِ السَّبْعُونَ وَلَمْ نَرَ رَخَاءً؟</w:t>
      </w:r>
    </w:p>
    <w:p>
      <w:pPr>
        <w:pStyle w:val="BookText"/>
        <w:rPr/>
      </w:pP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ثَابِتُ، إِنَّ اللهَ تَعَالَى كَانَ وَقَتَ هَذَا الْأَمْرَ فِي السَّبْعِينَ، فَلَمَّا قُتِلَ اَلْحَسَيْنُ اِشْتَدَّ غَضَبُ اللَّه عَلَى أَهْلِ الْأَرْضِ فَأَخَرَهُ إِلَى أَرْبَعِينَ وَمِائَةِ سَنَةٍ، فَحَدَّثْنَاكُمْ فَأَذَعْتُمُ الْحَدِيثَ، وَكَشَفْتُمْ قِنَاعَ السِّتْرِ</w:t>
      </w:r>
      <w:r>
        <w:rPr>
          <w:rStyle w:val="FootnoteAnchor"/>
          <w:rtl w:val="true"/>
        </w:rPr>
        <w:footnoteReference w:id="366"/>
      </w:r>
      <w:r>
        <w:rPr>
          <w:rFonts w:ascii="Amiri" w:hAnsi="Amiri" w:eastAsia="Amiri" w:cs="Amiri"/>
          <w:color w:val="111111"/>
          <w:sz w:val="28"/>
          <w:sz w:val="28"/>
          <w:szCs w:val="28"/>
          <w:rtl w:val="true"/>
          <w:lang w:bidi="ar-SA"/>
        </w:rPr>
        <w:t xml:space="preserve">، فَأَخَرَهُ اللهُ وَلَمْ يَجْعَلْ لَهُ بَعْدَ ذَلِكَ وَقْتاً عِنْدَنَا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ذَلِكَ لِأَبِي عَبْدِ اللهِ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ذَاكَ </w:t>
      </w:r>
      <w:r>
        <w:rPr>
          <w:rFonts w:eastAsia="Amiri" w:cs="Amiri" w:ascii="Amiri" w:hAnsi="Amiri"/>
          <w:color w:val="111111"/>
          <w:sz w:val="28"/>
          <w:szCs w:val="28"/>
          <w:rtl w:val="true"/>
          <w:lang w:bidi="ar-SA"/>
        </w:rPr>
        <w:t>».</w:t>
      </w:r>
      <w:r>
        <w:rPr>
          <w:rStyle w:val="FootnoteAnchor"/>
          <w:rtl w:val="true"/>
        </w:rPr>
        <w:footnoteReference w:id="36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محمد ومحمّد بن الحسن، عن سهل ومحمّد بن يحيى، عن أحمد بن محمّد جميعاً، عن ابن محبوب، عن الثمالي، عن أبي </w:t>
      </w:r>
    </w:p>
    <w:p>
      <w:pPr>
        <w:pStyle w:val="BookText"/>
        <w:rPr/>
      </w:pPr>
      <w:r>
        <w:rPr>
          <w:rFonts w:ascii="Amiri" w:hAnsi="Amiri" w:eastAsia="Amiri" w:cs="Amiri"/>
          <w:color w:val="111111"/>
          <w:sz w:val="28"/>
          <w:sz w:val="28"/>
          <w:szCs w:val="28"/>
          <w:rtl w:val="true"/>
          <w:lang w:bidi="ar-SA"/>
        </w:rPr>
        <w:t xml:space="preserve">جعفر علیه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الخبر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السبعون إشارة إلى خروج الحسين علیه السلام، والمائة والأربعون إلى خروج الرضا علیه السلام إلى خراسان</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يستقيم على التواريخ المشهورة، إذ كانت شهادة الحسين علیه السلام في أوَّل سنة إحدى وستين، وخروج الرضا ع في سنة مائتين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يخطر بالبال أنه يمكن أن يكون ابتداء التاريخ من البعثة، وكان ابتداء إرادة الحسين علیه السلام للخروج ومباديه قبل فوت معاوية بسنتين، فإنَّ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يراسلونه في تلك الأيام، وكان علیه السلام على الناس في المواسم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الثاني إشارة إلى خروج زيد، فإنَّه كان في سنة اثنتين وعشرين ومائة من الهجرة، فإذا انضم ما بين البعثة والهجرة إليها يقرب مما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إلى انقراض دولة بني أُمية، أو ضعفهم واستيلاء أبي مسلم إلى خراسان، وقد كتب إلى الصادق علیه السلام كتباً يدعوه إلى الخروج، ولم يقبله علیه السلام لمصالح، وقد كان خروج أبي مسلم إلى خراسان في سنة ثمان وعشرين ومائة من الهجرة فيوافق ما ذُكِرَ في الخبر من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تقدير كون التاريخ من الهجرة يمكن أن يكون السبعون لاستيلاء المختار، فإنَّه كان قتله سنة سبع وستين، والثاني لظهور أمر الصادق علیه السلام في هذا الزمان وانتشار شيعته في الآفاق</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لا يحتاج تصحيح البداء إلى هذه التكلُّفات</w:t>
      </w:r>
      <w:r>
        <w:rPr>
          <w:rFonts w:eastAsia="Amiri" w:cs="Amiri" w:ascii="Amiri" w:hAnsi="Amiri"/>
          <w:color w:val="111111"/>
          <w:sz w:val="28"/>
          <w:szCs w:val="28"/>
          <w:rtl w:val="true"/>
          <w:lang w:bidi="ar-SA"/>
        </w:rPr>
        <w:t xml:space="preserve">. </w:t>
      </w:r>
      <w:bookmarkStart w:id="264" w:name="pg9061_106427"/>
    </w:p>
    <w:p>
      <w:pPr>
        <w:pStyle w:val="Heading2"/>
        <w:numPr>
          <w:ilvl w:val="1"/>
          <w:numId w:val="1"/>
        </w:numPr>
        <w:rPr/>
      </w:pPr>
      <w:bookmarkStart w:id="265" w:name="__RefHeading___Toc2381404_2870459653"/>
      <w:bookmarkStart w:id="266" w:name="_Toc88"/>
      <w:bookmarkEnd w:id="264"/>
      <w:bookmarkEnd w:id="265"/>
      <w:r>
        <w:rPr>
          <w:rtl w:val="true"/>
        </w:rPr>
        <w:t>بيانه في معنى</w:t>
      </w:r>
      <w:r>
        <w:rPr>
          <w:rtl w:val="true"/>
        </w:rPr>
        <w:t>: (</w:t>
      </w:r>
      <w:r>
        <w:rPr>
          <w:rtl w:val="true"/>
        </w:rPr>
        <w:t>إنَّه يملك من ولد العباس اثنا عشر تقتل بعد الثامن منهم أربعة تصيب أحدهم الذبحة</w:t>
      </w:r>
      <w:r>
        <w:rPr>
          <w:rtl w:val="true"/>
        </w:rPr>
        <w:t>)</w:t>
      </w:r>
      <w:bookmarkEnd w:id="266"/>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لَبِيدِ المَخْزُومِيُّ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 لَبِيدٍ، إِنَّهُ يَمْلِكُ مِنْ وُلْدِ الْعَبَّاسِ إِثْنَا عَشَرَ تُقْتَلُ بَعْدَ الثَّامِنِ مِنْهُمْ أَرْبَعَةٌ، تُصِيبُ أَحَدَهُمُ الذُّبَحَةُ فَيَذْبَحُهُ، هُمْ فِئَةٌ قَصِيرَةٌ أَعْمَارُهُمْ، قَلِيلَةٌ مُدَّتُهُمْ، خَبِيثَةٌ سِيرَتُهُمْ، مِنْهُمُ الْفُوَيْسِقُ المُلَقَّبُ بِالْهَادِي وَالنَّاطِقِ وَالْغَاوِي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يَابَا لَبِيدِ، إِنَّ فِي حُرُوفِ الْقُرْآنِ الْمُقَطَّعَةِ لَعِلْماً جَمَّا، إِنَّ اللهَ تَعَالَى أَنْزَلَ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مُحَمَّدٌ صلی الله علیه و آله وسلم حَتَّى ظَهَرَ نُورُهُ، وَثَبَتَتْ كَلِمَتُهُ، وَوُلِدَ يَوْمَ وُلِدَ وَقَدْ مَضَى مِنَ الْأَلْفِ السَّابِعَ مِائَةُ سَنَةٍ وَثَلَاثُ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وَتِبْيَانُهُ فِي كِتَابِ اللهِ فِي الْحُرُوفِ اَلْمُقَطَّعَةِ إِذَا عَدَدْتَهَا مِنْ غَيْرِ تَكْرَارٍ، وَلَيْسَ مِنْ حُرُوفٍ مُقَطَّعَةٍ حَرْفٌ يَنْقَضِي</w:t>
      </w:r>
      <w:r>
        <w:rPr>
          <w:rStyle w:val="FootnoteAnchor"/>
          <w:rtl w:val="true"/>
        </w:rPr>
        <w:footnoteReference w:id="370"/>
      </w:r>
      <w:r>
        <w:rPr>
          <w:rFonts w:ascii="Amiri" w:hAnsi="Amiri" w:eastAsia="Amiri" w:cs="Amiri"/>
          <w:color w:val="111111"/>
          <w:sz w:val="28"/>
          <w:sz w:val="28"/>
          <w:szCs w:val="28"/>
          <w:rtl w:val="true"/>
          <w:lang w:bidi="ar-SA"/>
        </w:rPr>
        <w:t>إِلَّا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قَائِمٍ مِنْ بَنِي هَاشِمٍ عِنْدَ</w:t>
      </w:r>
    </w:p>
    <w:p>
      <w:pPr>
        <w:pStyle w:val="BookText"/>
        <w:rPr/>
      </w:pPr>
      <w:r>
        <w:rPr>
          <w:rFonts w:ascii="Amiri" w:hAnsi="Amiri" w:eastAsia="Amiri" w:cs="Amiri"/>
          <w:color w:val="111111"/>
          <w:sz w:val="28"/>
          <w:sz w:val="28"/>
          <w:szCs w:val="28"/>
          <w:rtl w:val="true"/>
          <w:lang w:bidi="ar-SA"/>
        </w:rPr>
        <w:t>اِنْقِضَائِهِ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الْأَلِفُ وَاحِدٌ، وَاللَّامُ ثَلاثُونَ، وَاَمِيمُ أَرْبَعُونَ، وَالصَّادُ تِسْعُونَ، فَذَلِكَ مِائَةٌ وَإِحْدَى وَسِتُّونَ، ثُمَّ كَانَ بَدْوُ خُرُوجِ الْحُسَيْنِ بْنِ عَلِيٌّ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فَلَمَّا بَلَغَتْ مُدَّتُهُ قَامَ قَائِمُ وُلْدِ الْعَبَّاسِ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وَيَقُومُ قَائِمُنَا عِنْدَ انْقِضَائِهَا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 ذَلِكَ وَعِهِ وَاكْتُمْهُ</w:t>
      </w:r>
      <w:r>
        <w:rPr>
          <w:rFonts w:eastAsia="Amiri" w:cs="Amiri" w:ascii="Amiri" w:hAnsi="Amiri"/>
          <w:color w:val="111111"/>
          <w:sz w:val="28"/>
          <w:szCs w:val="28"/>
          <w:rtl w:val="true"/>
          <w:lang w:bidi="ar-SA"/>
        </w:rPr>
        <w:t>».</w:t>
      </w:r>
      <w:r>
        <w:rPr>
          <w:rStyle w:val="FootnoteAnchor"/>
          <w:rtl w:val="true"/>
        </w:rPr>
        <w:footnoteReference w:id="37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الذبحة كهمزة وجع في الحلق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يخطر بالبال في حل هذا الخبر الذي هو من معضلات الأخبار ومخبيّات الأسرار، هو أنَّه علیه السلام بيَّن أنَّ الحروف المقطعة التي في فواتح السور إشارة إلى ظهور ملك جماعة من أهل الحقِّ وجماعة من أهل الباطل، فاستخرج علیه السلام ولادة النبي صلی الله علیه و آله وسلم من عدد أسماء الحروف المبسوطة بزبرها وبيناتها، كما يُتلفظ بها عند قراءتها بحذف المكرّرات، كأن 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لام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ولا تعد مكرّرة بتكرُّرها في خمس من السور، فإذا عددتها كذلك تصير مائة وثلاثة أحرف، وهذا يوافق تاريخ ولادة النبي صلی الله علیه و آله وسلم؛ لأنه كان قد مضى من الألف السابع من ابتداء خلق آدم علیه السلام مائة سنة وثلاث سنين، وإليه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وتبيانه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تبيان تاريخ ولادته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بيَّن علیه السلام أنَّ كلَّ واحدة من تلك الفواتح إشارة إلى ظهور دولة من بني هاشم ظهرت عند انقضائها ، 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في سورة البقرة إشارة إلى ظهور دولة الرسول صلی الله علیه و آله وسلم، إذ أول دولة ظهرت في بني هاشم كانت في دولة</w:t>
      </w:r>
    </w:p>
    <w:p>
      <w:pPr>
        <w:pStyle w:val="BookText"/>
        <w:rPr/>
      </w:pPr>
      <w:r>
        <w:rPr>
          <w:rFonts w:ascii="IRNazanin" w:hAnsi="IRNazanin" w:eastAsia="IRNazanin"/>
          <w:color w:val="111111"/>
          <w:sz w:val="28"/>
          <w:sz w:val="28"/>
          <w:szCs w:val="28"/>
          <w:rtl w:val="true"/>
          <w:lang w:bidi="fa-IR"/>
        </w:rPr>
        <w:t xml:space="preserve">عبد المطلب، فهو مبدأ التاريخ، ومن ظهور دولته إلى ظهور دولة الرسول صلی الله علیه و آله وسلم وبعثته كان قريباً من أحد وسبعين الذي هو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ذلك في نظم القرآن الم الذي في آل عمران، فهو إشارة إلى خروج الحسين علیه السلام ؛ إذ كان خروجه علیه السلام في أواخر سنة ستين من الهجرة، وكان بعثته صلی الله علیه و آله وسلم قبل الهجرة نحواً من ثلاث عشر سنة، وإنما كان شيوع أمره صلی الله علیه و آله وسلم وظهوره بعد سنتين من البعثة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بعد ذلك في نظم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ظهرت دولة بني العباس عند انقضائها، ويشكل هذا بأن ظهور دولتهم وابتداء بيعتهم كان في سنة اثنتين وثلاثين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ومائة، وقد مضى من البعثة مائة وخمس وأربعون سنة، فلا يوافق ما في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التفضي عنه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مبدأ هذا التاريخ غير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يكون مبدؤه ولادة النبي صلی الله علیه و آله وسلم مثلا ، فإن بدو دعوة بني العبّاس كان في سنة مائة من الهجرة، وظهور بعض أمرهم في خراسان كان في سنة سبع أو ثمان ومائة، ومن ولادته صلی الله علیه و آله وسلم إلى ذلك الزمان كان مائة وإحدى وستين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بقيام قائم ولد العبّاس استقرار دولتهم وتمكنهم، وذلك كان في أواخر زمان المنصور ، وهو يوافق هذا التاريخ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الحساب مبنيا على حساب الأبجد القديم، الذي يُنسَب إلى المغاربة،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صعفض قرست ثخذ ظغش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فالصاد في حسابهم ستون، فيكون مائة وإحدى وثلاثين، وسيأتي التصريح بأن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ذلك في خبر رحمة بن صدقة في كتاب القرآن</w:t>
      </w:r>
      <w:r>
        <w:rPr>
          <w:rStyle w:val="FootnoteAnchor"/>
          <w:rtl w:val="true"/>
        </w:rPr>
        <w:footnoteReference w:id="373"/>
      </w:r>
      <w:r>
        <w:rPr>
          <w:rFonts w:ascii="Amiri" w:hAnsi="Amiri" w:eastAsia="Amiri" w:cs="Amiri"/>
          <w:color w:val="111111"/>
          <w:sz w:val="28"/>
          <w:sz w:val="28"/>
          <w:szCs w:val="28"/>
          <w:rtl w:val="true"/>
          <w:lang w:bidi="ar-SA"/>
        </w:rPr>
        <w:t xml:space="preserve">، فيوافق تاريخه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في سنة مائة وسبع عشرة من الهجرة ظهرت دعوتهم في خراسان فأُخذوا وقُتِلَ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مبدأ هذا التاريخ زمان نزول الآية، وهي إن كانت مكيَّة كما هو المشهور فيحتمل أن يكون نزولها في زمان قريب من الهجرة فيقرب من بيعتهم الظاهرة، وإن كانت مدنيَّة فيمكن أن يكون نزولها في زمان ينطبق على بيعتهم بغير تفاوت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رجعت إلى ما حققناه في كتاب القرآن في خبر رحمة بن صدقة ظهر لك أنَّ الوجه الثالث أظهر الوجوه، ومؤيَّد بالخبر، ومثل هذا التصحيف كثيراً ما يصدر من النسّاخ ، لعدم معرفتهم بما عليه بناء الخبر، فيزعمون أنَّ ستّين غلط </w:t>
      </w:r>
    </w:p>
    <w:p>
      <w:pPr>
        <w:pStyle w:val="BookText"/>
        <w:rPr/>
      </w:pPr>
      <w:r>
        <w:rPr>
          <w:rFonts w:ascii="Amiri" w:hAnsi="Amiri" w:eastAsia="Amiri" w:cs="Amiri"/>
          <w:color w:val="111111"/>
          <w:sz w:val="28"/>
          <w:sz w:val="28"/>
          <w:szCs w:val="28"/>
          <w:rtl w:val="true"/>
          <w:lang w:bidi="ar-SA"/>
        </w:rPr>
        <w:t>لعدم مطابقته لما عندهم من الحساب، فيُصفونها على ما يوافق زعمهم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بلغت 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كملت المدة المتعلقة بخروج الحسين علیه السلام فإنّ ما بين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إلى خروج بني العبّاس كان من توابع خروجه، وقد انتقم الله من بني أُميّة في تلك المدة إلى أن استأصلهم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ويقوم قائمنا عند انقضائها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يحتمل وجوهاً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الأخبار المشروطة البدائية، ولم يتحقق لعدم تحقق شرطه، كما تدلّ عليه أخبار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ويكون مبدأ التاريخ ظهور أمر النبي صلی الله علیه و آله وسلم قريباً من البعثة كـ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ويكون المراد بقيام القائم قيامه بالإمامة تورية، فإنّ إمامته علیه السلام كانت في سنة ستين ومائتين، فإذا أضيف إليه أحد عشر سنة قبل البعثة يوافق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جميع أعداد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القرآن، وهي خمس، مجموعها ألف ومائة وخمسة وخمسون</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أنَّه علیه السلام عند ذكر لتكرره ذكر ما بعده ليتعيَّن السورة المقصودة ويتبيَّن أنَّ المراد واحد منها،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لكون المراد جميعاً، فتفطّن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انقضاء جميع الحروف مبتدئاً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 يكون الغرض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العدد،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الأوّل يكون ألفاً وستمائة وستة وتسعين، وعلى الثاني يكون ألفاً وخمسمائة وخمسة وعشرين، وعلى حساب المغاربة يكون على الأوّل ألفين وثلاثمائة وخمسة وعشرين، وعلى الثاني ألفين ومائة وأربعة وتسعين، وهذه أنسب بتلك القاعدة الكلية، وهي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من حرف ينقضي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دولتهم علیهم السلام آخر الدُّوَل، لكنَّه بعيد لفظاً، </w:t>
      </w:r>
      <w:bookmarkStart w:id="267" w:name="pg9061_106431"/>
    </w:p>
    <w:p>
      <w:pPr>
        <w:pStyle w:val="BookText"/>
        <w:rPr/>
      </w:pPr>
      <w:bookmarkEnd w:id="267"/>
      <w:r>
        <w:rPr>
          <w:rFonts w:ascii="IRNazanin" w:hAnsi="IRNazanin" w:eastAsia="IRNazanin"/>
          <w:color w:val="111111"/>
          <w:sz w:val="28"/>
          <w:sz w:val="28"/>
          <w:szCs w:val="28"/>
          <w:rtl w:val="true"/>
          <w:lang w:bidi="fa-IR"/>
        </w:rPr>
        <w:t>ولا نرضی ،به رزقنا الله تعجیل فرجه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سمحت به قريحتي بفضل ربي في حل هذا الخبر المعضل وشرحه، فخذ ما آتيتك وكن من الشاكرين، وأستغفر الله من الخطأ والخطل، في القول والعمل، إنَّه أرحم الراحمين</w:t>
      </w:r>
      <w:r>
        <w:rPr>
          <w:rFonts w:eastAsia="Amiri" w:cs="Amiri" w:ascii="Amiri" w:hAnsi="Amiri"/>
          <w:color w:val="111111"/>
          <w:sz w:val="28"/>
          <w:szCs w:val="28"/>
          <w:rtl w:val="true"/>
          <w:lang w:bidi="ar-SA"/>
        </w:rPr>
        <w:t>.</w:t>
      </w:r>
    </w:p>
    <w:p>
      <w:pPr>
        <w:pStyle w:val="Heading2"/>
        <w:numPr>
          <w:ilvl w:val="1"/>
          <w:numId w:val="1"/>
        </w:numPr>
        <w:rPr/>
      </w:pPr>
      <w:bookmarkStart w:id="268" w:name="__RefHeading___Toc2381406_2870459653"/>
      <w:bookmarkStart w:id="269" w:name="_Toc89"/>
      <w:bookmarkEnd w:id="268"/>
      <w:r>
        <w:rPr>
          <w:rtl w:val="true"/>
        </w:rPr>
        <w:t xml:space="preserve">بيانه في معنى </w:t>
      </w:r>
      <w:r>
        <w:rPr>
          <w:rtl w:val="true"/>
        </w:rPr>
        <w:t>: (</w:t>
      </w:r>
      <w:r>
        <w:rPr>
          <w:rtl w:val="true"/>
        </w:rPr>
        <w:t>كونوا كالنحل في الطير</w:t>
      </w:r>
      <w:r>
        <w:rPr>
          <w:rtl w:val="true"/>
        </w:rPr>
        <w:t>)</w:t>
      </w:r>
      <w:bookmarkEnd w:id="269"/>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هَوْذَةَ، عَنْ</w:t>
      </w:r>
      <w:r>
        <w:rPr>
          <w:rStyle w:val="FootnoteAnchor"/>
          <w:rtl w:val="true"/>
        </w:rPr>
        <w:footnoteReference w:id="375"/>
      </w:r>
      <w:r>
        <w:rPr>
          <w:rFonts w:ascii="Amiri" w:hAnsi="Amiri" w:eastAsia="Amiri" w:cs="Amiri"/>
          <w:color w:val="111111"/>
          <w:sz w:val="28"/>
          <w:sz w:val="28"/>
          <w:szCs w:val="28"/>
          <w:rtl w:val="true"/>
          <w:lang w:bidi="ar-SA"/>
        </w:rPr>
        <w:t>أَبِي هَرَاسَةَ الْبَاهِلِيِّ، عَنْ إِبْرَاهِيمَ بْنِ إِسْحَاقَ النَّهَاوَنْدِيِّ، عَنْ عَبْدِ اللَّهِ بْنِ حَمَّادٍ الْأَنْصَارِيِّ، عَنْ صَبَّاح المُزَنِ، عَنِ اَلْحَارِثِ بْنِ حَصِيرَةَ، عَنِ ابْنِ نُبَاتَةَ، عَنْ أَمِيرِ الْمُؤْمِنِينَ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كَالنَّحْلِ فِي الطَّيْرِ لَيْسَ شَيْءٌ مِنَ الطَّيْرِ إِلَّا وَهُوَ يَسْتَضْعِفُهَا، وَلَوْ عَلِمَتِ الطَّيْرُ مَا فِي أَجْوَافِهَا مِنَ الْبَرَكَةِ لَمْ يَفْعَلْ بِهَا ذَلِكَ</w:t>
      </w:r>
      <w:r>
        <w:rPr>
          <w:rStyle w:val="FootnoteAnchor"/>
          <w:rtl w:val="true"/>
        </w:rPr>
        <w:footnoteReference w:id="376"/>
      </w:r>
      <w:r>
        <w:rPr>
          <w:rFonts w:ascii="Amiri" w:hAnsi="Amiri" w:eastAsia="Amiri" w:cs="Amiri"/>
          <w:color w:val="111111"/>
          <w:sz w:val="28"/>
          <w:sz w:val="28"/>
          <w:szCs w:val="28"/>
          <w:rtl w:val="true"/>
          <w:lang w:bidi="ar-SA"/>
        </w:rPr>
        <w:t xml:space="preserve">، خَالِطُوا النَّاسَ بِأَلْسِنَتِكُمْ وَأَبْدَانِكُمْ وَزَايِلُوهُمْ بِقُلُوبِكُمْ وَأَعْمَالِكُمْ، فَوَ الَّذِي نَفْسِي بِيَدِهِ مَا تَرَوْنَ مَا تُحِبُّونَ حَتَّىٰ يَتْفُلَ بَعْضُكُمْ فِي وُجُوهِ بَعْضٍ ، وَحَتَّى يُسَمِّيَ بَعْضُكُمْ بَعْضاً كَذَّابِينَ، وَحَتَّى لَا يَبْقَى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كَالْكُحْلِ فِي الْعَيْنِ وَالمِلْح فِي الطَّعَام، وَسَأَضْرِبُ لَكُمْ مَثَلاً، وَهُوَ مَثَلُ رَجُلٍ كَانَ لَهُ طَعَامٌ، فَنَقَّاهُ وَطَيِّبَهُ، ثُمَّ أَدْخَلَهُ بَيْنَا وَتَرَكَهُ فِيهِ مَا شَاءَ اللهُ، ثُمَّ عَادَ إِلَيْهِ فَإِذَا هُوَ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 السُّوسُ، فَأَخْرَجَهُ وَنَقَّاهُ وَطَيَّبَهُ ثُمَّ أَعَادَهُ إِلَى الْبَيْتِ فَتَرَكَهُ مَا شَاءَ اللَّهُ، ثُمَّ عَادَ إِلَيْهِ فَإِذَا هُوَ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w:t>
      </w:r>
      <w:r>
        <w:rPr>
          <w:rStyle w:val="FootnoteAnchor"/>
          <w:rtl w:val="true"/>
        </w:rPr>
        <w:footnoteReference w:id="378"/>
      </w:r>
      <w:r>
        <w:rPr>
          <w:rFonts w:ascii="Amiri" w:hAnsi="Amiri" w:eastAsia="Amiri" w:cs="Amiri"/>
          <w:color w:val="111111"/>
          <w:sz w:val="28"/>
          <w:sz w:val="28"/>
          <w:szCs w:val="28"/>
          <w:rtl w:val="true"/>
          <w:lang w:bidi="ar-SA"/>
        </w:rPr>
        <w:t xml:space="preserve">طَائِفَةً مِنْهُ اَلسُّوسُ ، فَأَخْرَجَهُ وَنَقَّاهُ وَطَيِّبَهُ وَأَعَادَهُ، وَلَمْ يَزَلْ كَذَلِكَ حَتَّى بَقِيَتْ مِنْهُ </w:t>
      </w:r>
      <w:bookmarkStart w:id="270" w:name="pg9061_106432"/>
    </w:p>
    <w:p>
      <w:pPr>
        <w:pStyle w:val="BookText"/>
        <w:rPr/>
      </w:pPr>
      <w:bookmarkEnd w:id="270"/>
      <w:r>
        <w:rPr>
          <w:rFonts w:ascii="Amiri" w:hAnsi="Amiri" w:eastAsia="Amiri" w:cs="Amiri"/>
          <w:color w:val="111111"/>
          <w:sz w:val="28"/>
          <w:sz w:val="28"/>
          <w:szCs w:val="28"/>
          <w:rtl w:val="true"/>
          <w:lang w:bidi="ar-SA"/>
        </w:rPr>
        <w:t>رِزْمَةٌ كَرِزْمَةِ الْأَنْدَرِ لَا يَضُرُّهُ اَلسُّوسُ شَيْئاً، وَكَذَلِكَ أَنْتُمْ تُيِّزُونَ حَتَّى لَا يَبْقَى مِنْكُمْ إِلَّا عِصَابَةٌ لَا تَضُرُّهَا الْفِتْنَةُ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التيملي عن محمد وأحمد ابني ،الحسن عن أبيهما، عن ثعلبة بن ميمون ، عن أبي كهمس وغيره رفع الحديث إلى أمير المؤمنين علیه السلام، وذكر مثله</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كالنحل في الطير أمر بالتقيَّة، أي لا تُظهروا لهم ما أجوافكم من دين الحقِّ كما أنَّ النحل لا يُظهر ما في بطنها على الطيور، وإلا لأفنوها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شُدَّ في ثوب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البيدر</w:t>
      </w:r>
      <w:r>
        <w:rPr>
          <w:rFonts w:eastAsia="Amiri" w:cs="Amiri" w:ascii="Amiri" w:hAnsi="Amiri"/>
          <w:color w:val="111111"/>
          <w:sz w:val="28"/>
          <w:szCs w:val="28"/>
          <w:rtl w:val="true"/>
          <w:lang w:bidi="ar-SA"/>
        </w:rPr>
        <w:t>.</w:t>
      </w:r>
    </w:p>
    <w:p>
      <w:pPr>
        <w:pStyle w:val="Heading2"/>
        <w:numPr>
          <w:ilvl w:val="1"/>
          <w:numId w:val="1"/>
        </w:numPr>
        <w:rPr/>
      </w:pPr>
      <w:bookmarkStart w:id="271" w:name="__RefHeading___Toc2381408_2870459653"/>
      <w:bookmarkStart w:id="272" w:name="_Toc90"/>
      <w:bookmarkEnd w:id="271"/>
      <w:r>
        <w:rPr>
          <w:rtl w:val="true"/>
        </w:rPr>
        <w:t>بيانه في معنى</w:t>
      </w:r>
      <w:r>
        <w:rPr>
          <w:rtl w:val="true"/>
        </w:rPr>
        <w:t>: (</w:t>
      </w:r>
      <w:r>
        <w:rPr>
          <w:rtl w:val="true"/>
        </w:rPr>
        <w:t>فإذا قلنا في الرجل منا شيئاً فكان في ولده أو ولد ولده فلا تنكروا ذلك</w:t>
      </w:r>
      <w:r>
        <w:rPr>
          <w:rtl w:val="true"/>
        </w:rPr>
        <w:t>)</w:t>
      </w:r>
      <w:bookmarkEnd w:id="272"/>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وَعَلِيُّ بْنُ إِبْرَاهِيمَ، عَنْ أَبِيهِ جَميعاً، عَنِ ابْنِ تَحْبُوبِ، عَنِ ابْنِ رِئَابٍ، عَنْ أَبِي بَصِيرٍ، 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أَوْحَى إِلَى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وَاهِبٌ لَكَ ذَكَرا سَوِيًّا مُبَارَكاً، يُبْرِئُ الْأَكْمَهَ وَالْأَبْرَصَ، وَيُحْيِي المَوْتَى بِإِذْنِ اللهِ، وَجَاعِلُهُ رَسُولاً إِلَى بَنِي إِسْرَائِيلَ، فَحَدَّثَ عِمْرَانُ امْرَأَتَهُ حَنَّةَ بِذَلِكَ، وَهِيَ أُمَّ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حَمَلَتْ كَانَ حَمْلُهَا </w:t>
      </w:r>
    </w:p>
    <w:p>
      <w:pPr>
        <w:pStyle w:val="BookText"/>
        <w:rPr/>
      </w:pPr>
      <w:r>
        <w:rPr>
          <w:rFonts w:ascii="Amiri" w:hAnsi="Amiri" w:eastAsia="Amiri" w:cs="Amiri"/>
          <w:color w:val="111111"/>
          <w:sz w:val="28"/>
          <w:sz w:val="28"/>
          <w:szCs w:val="28"/>
          <w:rtl w:val="true"/>
          <w:lang w:bidi="ar-SA"/>
        </w:rPr>
        <w:t xml:space="preserve">بِهَا عِنْدَ نَفْسِهَا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وَضَعَتْها قَالَتْ رَبِّ إِنِّي وَضَعْتُها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الذَّكَرُ كَالْأُنثَى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لا تَكُونُ الْبِنْتُ رَسُولاً،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 بِما وَضَعَتْ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وَهَبَ اللَّهُ لِرْيَمَ عِيسَىٰ كَانَ هُوَ الَّذِي بَشَّرَ بِهِ عِمْرَانَ وَوَعَدَهُ إِيَّاهُ ، فَإِذَا قُلْنَا فِي الرَّجُلِ مِنَّا شَيْئاً فَكَانَ فِي وَلَدِهِ أَوْ وَلَدِ وَلَدِهِ فَلَا تُنْكِرُوا ذَلِكَ</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بيان حاصل هذا الحديث وأضرابه أنه قد يحمل المصالح العظيمة الأنبياء والأوصياء علیهم السلام على أنْ يتكلموا في بعض الأمور على وجه المجاز والتورية وبالأُمور البدائيّة على ما سُطِرَ في كتاب المحو والإثبات، ثمّ يظهر للناس خلاف ما فهموه من الكلام الأوَّل، فيجب عليهم أن لا يحملوه على الكذب، ويعلموا أنَّ المراد منه غير ما فهموه كمعنى مجازي، أو كان وقوعه مشروطاً بشرط لم يتحقق</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جملة ذلك زمان قيام القائم علیه السلام وتعيينه من بينهم علیهم السلام ؛ لئلا ييأس الشيعة ويسلّوا أنفسهم من ظلم الظالمين بتوقع قرب الفرج، فربَّما قالوا فلان القائم، ومرادهم القائم بأمر الإمامة، كما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كلنا قائمون بأمر الله</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وربَّما فهمت الشيعة أنَّه القائم بأمر الجهاد والخارج بالسيف، أو أرادوا أنَّه إن أذن الله له في ذلك يقوم به، أو إن عملت الشيعة بما يجب عليهم من الصبر وكتمان السر وطاعة الإمام يقوم به، أو كما روي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ولدي هو القائم</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والمراد به السابع من ولده، لا ولده بلا واسطة</w:t>
      </w:r>
      <w:r>
        <w:rPr>
          <w:rFonts w:eastAsia="Amiri" w:cs="Amiri" w:ascii="Amiri" w:hAnsi="Amiri"/>
          <w:color w:val="111111"/>
          <w:sz w:val="28"/>
          <w:szCs w:val="28"/>
          <w:rtl w:val="true"/>
          <w:lang w:bidi="ar-SA"/>
        </w:rPr>
        <w:t xml:space="preserve">. </w:t>
      </w:r>
      <w:bookmarkStart w:id="273" w:name="pg9061_106434"/>
    </w:p>
    <w:p>
      <w:pPr>
        <w:pStyle w:val="BookText"/>
        <w:rPr/>
      </w:pPr>
      <w:bookmarkEnd w:id="273"/>
      <w:r>
        <w:rPr>
          <w:rFonts w:ascii="IRNazanin" w:hAnsi="IRNazanin" w:eastAsia="IRNazanin"/>
          <w:color w:val="111111"/>
          <w:sz w:val="28"/>
          <w:sz w:val="28"/>
          <w:szCs w:val="28"/>
          <w:rtl w:val="true"/>
          <w:lang w:bidi="fa-IR"/>
        </w:rPr>
        <w:t>ثمّ مثل ذلك بما أوحى الله سبحانه إلى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واهب لك ذكراً، وكان المراد ولد الولد، وفهمت حنة أنَّه الولد بلا واسطة، فالمراد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أي بحسب فهم الناس، أو ظاهر اللفظ، أو المراد أنه قيل فيه حقيقةً ولكن كان مشروطاً بأمر لم يقع فوقع فيه البداء بالمعنى الذي حققناه في بابه</w:t>
      </w:r>
      <w:r>
        <w:rPr>
          <w:rStyle w:val="FootnoteAnchor"/>
          <w:rtl w:val="true"/>
        </w:rPr>
        <w:footnoteReference w:id="385"/>
      </w:r>
      <w:r>
        <w:rPr>
          <w:rFonts w:ascii="Amiri" w:hAnsi="Amiri" w:eastAsia="Amiri" w:cs="Amiri"/>
          <w:color w:val="111111"/>
          <w:sz w:val="28"/>
          <w:sz w:val="28"/>
          <w:szCs w:val="28"/>
          <w:rtl w:val="true"/>
          <w:lang w:bidi="ar-SA"/>
        </w:rPr>
        <w:t>ووقع في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ما ذُكِرَ في أمر عيسى علیه السلام إِنَّا ذُكِرَ على التنظير وإن لم تكن بينهما مطابقة تامة، أو كان أمر عيسى أيضاً كذلك بأنَّه كان قُدِّر في الولد بلا واسطة وأخبر به ثمّ وقع فيه البداء وصار في ولد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ويحتمل المثل ومضربه معاً وجهاً آخر، وهو أن يكون المراد فيهما معنىً مجازيًا على وجه آخر، ففي المثل أُطلِقَ الذكر السويّ على مريم علیها السلام لأنها سبب وجود عيسى علیه السلام إطلاقاً لاسم المسبب على السبب، وكذا في المضرب أُطلِقَ القائم على من في صلبه القائم إما على الوجه المذكور، أو إطلاقاً لاسم الجزء على الكلّ، وإنْ كانت الجزئية أيضاً مجازيَّة، والله يعلم مرادهم علیهم السلام</w:t>
      </w:r>
    </w:p>
    <w:p>
      <w:pPr>
        <w:pStyle w:val="Heading2"/>
        <w:numPr>
          <w:ilvl w:val="1"/>
          <w:numId w:val="1"/>
        </w:numPr>
        <w:rPr/>
      </w:pPr>
      <w:bookmarkStart w:id="274" w:name="__RefHeading___Toc2381410_2870459653"/>
      <w:bookmarkStart w:id="275" w:name="_Toc91"/>
      <w:bookmarkEnd w:id="274"/>
      <w:r>
        <w:rPr>
          <w:rtl w:val="true"/>
        </w:rPr>
        <w:t xml:space="preserve">بيانه في معنى </w:t>
      </w:r>
      <w:r>
        <w:rPr>
          <w:rtl w:val="true"/>
        </w:rPr>
        <w:t>: (</w:t>
      </w:r>
      <w:r>
        <w:rPr>
          <w:rtl w:val="true"/>
        </w:rPr>
        <w:t>وسيسفر لهم ينابيع الحيوان بعد لظى النيران لتمام</w:t>
      </w:r>
      <w:r>
        <w:rPr>
          <w:rtl w:val="true"/>
        </w:rPr>
        <w:t>: «</w:t>
      </w:r>
      <w:r>
        <w:rPr>
          <w:rtl w:val="true"/>
        </w:rPr>
        <w:t>الم</w:t>
      </w:r>
      <w:r>
        <w:rPr>
          <w:rtl w:val="true"/>
        </w:rPr>
        <w:t xml:space="preserve">» </w:t>
      </w:r>
      <w:r>
        <w:rPr>
          <w:rtl w:val="true"/>
        </w:rPr>
        <w:t>و</w:t>
      </w:r>
      <w:r>
        <w:rPr>
          <w:rtl w:val="true"/>
        </w:rPr>
        <w:t>«</w:t>
      </w:r>
      <w:r>
        <w:rPr>
          <w:rtl w:val="true"/>
        </w:rPr>
        <w:t>طه</w:t>
      </w:r>
      <w:r>
        <w:rPr>
          <w:rtl w:val="true"/>
        </w:rPr>
        <w:t xml:space="preserve">» </w:t>
      </w:r>
      <w:r>
        <w:rPr>
          <w:rtl w:val="true"/>
        </w:rPr>
        <w:t xml:space="preserve">و </w:t>
      </w:r>
      <w:r>
        <w:rPr>
          <w:rtl w:val="true"/>
        </w:rPr>
        <w:t>(</w:t>
      </w:r>
      <w:r>
        <w:rPr>
          <w:rtl w:val="true"/>
        </w:rPr>
        <w:t>الطواسين</w:t>
      </w:r>
      <w:r>
        <w:rPr>
          <w:rtl w:val="true"/>
        </w:rPr>
        <w:t xml:space="preserve">) </w:t>
      </w:r>
      <w:r>
        <w:rPr>
          <w:rtl w:val="true"/>
        </w:rPr>
        <w:t>من السنين</w:t>
      </w:r>
      <w:r>
        <w:rPr>
          <w:rtl w:val="true"/>
        </w:rPr>
        <w:t>)</w:t>
      </w:r>
      <w:bookmarkEnd w:id="275"/>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المحتضر للحسن بن سليمان تلميذ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وَجَدَ بِخَطّ مَوْلَانَا أَبي مُحَمَّدٍ الْعَسْكَرِيّ علیه السلام مَا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صَعِدْنَا ذُرَى الْحَقَائِقِ بِأَقْدَامِ النُّبُوَّةِ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وَسَيَسْفِرُ هُمْ يَنَابِيعُ </w:t>
      </w:r>
    </w:p>
    <w:p>
      <w:pPr>
        <w:pStyle w:val="BookText"/>
        <w:rPr/>
      </w:pPr>
      <w:r>
        <w:rPr>
          <w:rFonts w:ascii="Amiri" w:hAnsi="Amiri" w:eastAsia="Amiri" w:cs="Amiri"/>
          <w:color w:val="111111"/>
          <w:sz w:val="28"/>
          <w:sz w:val="28"/>
          <w:szCs w:val="28"/>
          <w:rtl w:val="true"/>
          <w:lang w:bidi="ar-SA"/>
        </w:rPr>
        <w:t>الْحَيَوَانِ بَعْدَ لَظَى النِّيرَانِ لِتَمَامِ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السِّنِينَ</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بيان يحتمل أن يكون المراد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اشتمل عليها من المقطعات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والمراد جميعها مع طه والطواسين ترتقي إلى ألف ومائة وتسعة وخمسين، وهو قريب من أظهر الوجوه التي ذكرناها في خبر أبي لبيد</w:t>
      </w:r>
      <w:r>
        <w:rPr>
          <w:rStyle w:val="FootnoteAnchor"/>
          <w:rtl w:val="true"/>
        </w:rPr>
        <w:footnoteReference w:id="387"/>
      </w:r>
      <w:r>
        <w:rPr>
          <w:rFonts w:ascii="Amiri" w:hAnsi="Amiri" w:eastAsia="Amiri" w:cs="Amiri"/>
          <w:color w:val="111111"/>
          <w:sz w:val="28"/>
          <w:sz w:val="28"/>
          <w:szCs w:val="28"/>
          <w:rtl w:val="true"/>
          <w:lang w:bidi="ar-SA"/>
        </w:rPr>
        <w:t>، ويُؤيده كما أومأنا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التوقيتات على تقدير صحة أخبارها لا ينافي النهي عن التوقيت، إذ المراد بها النهي عن التوقيت على الحتم، لا على وجه يحتمل البداء كما صُرّح في الأخبار السالفة</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التصريح به، فلا ينافي الرمز والبيان على وجه يحتمل الوجوه الكثيرة أو يُخصَّص بغير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وينافي الأخير بعض الأخبار</w:t>
      </w:r>
      <w:r>
        <w:rPr>
          <w:rStyle w:val="FootnoteAnchor"/>
          <w:rtl w:val="true"/>
        </w:rPr>
        <w:footnoteReference w:id="389"/>
      </w:r>
      <w:r>
        <w:rPr>
          <w:rFonts w:ascii="IRNazanin" w:hAnsi="IRNazanin" w:eastAsia="IRNazanin"/>
          <w:color w:val="111111"/>
          <w:sz w:val="28"/>
          <w:sz w:val="28"/>
          <w:szCs w:val="28"/>
          <w:rtl w:val="true"/>
          <w:lang w:bidi="fa-IR"/>
        </w:rPr>
        <w:t xml:space="preserve">، والأوّل أظهر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وغرضنا من ذكر تلك الوجوه إبداء احتمال لا ينافي ما مرَّ من هذا الزمان فإِنْ مرَّ هذا الزمان ولم يظهر الفرج والعياذ بالله كان ذلك من سوء فهمنا، والله</w:t>
      </w:r>
    </w:p>
    <w:p>
      <w:pPr>
        <w:pStyle w:val="BookText"/>
        <w:rPr/>
      </w:pPr>
      <w:r>
        <w:rPr>
          <w:rFonts w:ascii="IRNazanin" w:hAnsi="IRNazanin" w:eastAsia="IRNazanin"/>
          <w:color w:val="111111"/>
          <w:sz w:val="28"/>
          <w:sz w:val="28"/>
          <w:szCs w:val="28"/>
          <w:rtl w:val="true"/>
          <w:lang w:bidi="fa-IR"/>
        </w:rPr>
        <w:t>المستعان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احتمال البداء قائم في كلِّ من محتملاتها كما مرت الإشارة إليه في خبر ابن يقطين والثمالي وغيرهما</w:t>
      </w:r>
      <w:r>
        <w:rPr>
          <w:rStyle w:val="FootnoteAnchor"/>
          <w:rtl w:val="true"/>
        </w:rPr>
        <w:footnoteReference w:id="390"/>
      </w:r>
      <w:r>
        <w:rPr>
          <w:rFonts w:ascii="Amiri" w:hAnsi="Amiri" w:eastAsia="Amiri" w:cs="Amiri"/>
          <w:color w:val="111111"/>
          <w:sz w:val="28"/>
          <w:sz w:val="28"/>
          <w:szCs w:val="28"/>
          <w:rtl w:val="true"/>
          <w:lang w:bidi="ar-SA"/>
        </w:rPr>
        <w:t>، فاحذر من وساوس شياطين الإنس والجانِّ، وعلى الله التكلان</w:t>
      </w:r>
      <w:r>
        <w:rPr>
          <w:rFonts w:eastAsia="Amiri" w:cs="Amiri" w:ascii="Amiri" w:hAnsi="Amiri"/>
          <w:color w:val="111111"/>
          <w:sz w:val="28"/>
          <w:szCs w:val="28"/>
          <w:rtl w:val="true"/>
          <w:lang w:bidi="ar-SA"/>
        </w:rPr>
        <w:t xml:space="preserve">. </w:t>
      </w:r>
      <w:bookmarkStart w:id="276" w:name="pg9061_106436"/>
    </w:p>
    <w:p>
      <w:pPr>
        <w:pStyle w:val="Heading2"/>
        <w:numPr>
          <w:ilvl w:val="1"/>
          <w:numId w:val="1"/>
        </w:numPr>
        <w:rPr/>
      </w:pPr>
      <w:bookmarkStart w:id="277" w:name="__RefHeading___Toc2381412_2870459653"/>
      <w:bookmarkStart w:id="278" w:name="_Toc92"/>
      <w:bookmarkEnd w:id="276"/>
      <w:bookmarkEnd w:id="277"/>
      <w:r>
        <w:rPr>
          <w:rtl w:val="true"/>
        </w:rPr>
        <w:t>بيانه في معنى</w:t>
      </w:r>
      <w:r>
        <w:rPr>
          <w:rtl w:val="true"/>
        </w:rPr>
        <w:t>: (</w:t>
      </w:r>
      <w:r>
        <w:rPr>
          <w:rtl w:val="true"/>
        </w:rPr>
        <w:t>إذا كان ذلك فتمسّكوا بالأمر الأول حتّى يتبين لكم الآخر</w:t>
      </w:r>
      <w:r>
        <w:rPr>
          <w:rtl w:val="true"/>
        </w:rPr>
        <w:t>)</w:t>
      </w:r>
      <w:r>
        <w:rPr>
          <w:rtl w:val="true"/>
        </w:rPr>
        <w:t>، وأشباهه</w:t>
      </w:r>
      <w:bookmarkEnd w:id="278"/>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الْقَاسِمِ بْنِ مُحَمَّدِ بْنِ الْحُسَيْنِ</w:t>
      </w:r>
      <w:r>
        <w:rPr>
          <w:rStyle w:val="FootnoteAnchor"/>
          <w:rtl w:val="true"/>
        </w:rPr>
        <w:footnoteReference w:id="391"/>
      </w:r>
      <w:r>
        <w:rPr>
          <w:rFonts w:ascii="Amiri" w:hAnsi="Amiri" w:eastAsia="Amiri" w:cs="Amiri"/>
          <w:color w:val="111111"/>
          <w:sz w:val="28"/>
          <w:sz w:val="28"/>
          <w:szCs w:val="28"/>
          <w:rtl w:val="true"/>
          <w:lang w:bidi="ar-SA"/>
        </w:rPr>
        <w:t>بْنِ حَازِمٍ، عَنْ عَبَّاسِ</w:t>
      </w:r>
      <w:r>
        <w:rPr>
          <w:rStyle w:val="FootnoteAnchor"/>
          <w:rtl w:val="true"/>
        </w:rPr>
        <w:footnoteReference w:id="392"/>
      </w:r>
      <w:r>
        <w:rPr>
          <w:rFonts w:ascii="Amiri" w:hAnsi="Amiri" w:eastAsia="Amiri" w:cs="Amiri"/>
          <w:color w:val="111111"/>
          <w:sz w:val="28"/>
          <w:sz w:val="28"/>
          <w:szCs w:val="28"/>
          <w:rtl w:val="true"/>
          <w:lang w:bidi="ar-SA"/>
        </w:rPr>
        <w:t>بْنِ هِشَامٍ، عَنْ عَبْدِ اللَّهِ بْنِ جَبَلَةَ، عَنْ عَلِيِّ بْنِ الْحَارِثِ بْنِ الْمُغِيرَةِ، عَنْ أَبِيهِ،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فِتْرَةٌ لَا يَعْرِفُ الْمُسْلِمُونَ إِمَامَهُمْ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فَتَمَسَّكُوا بِالْأَمْرِ الْأَوَّلِ حَتَّى يَتَبَيَّنَ لَكُمُ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الْإِسْنَادِ، عَنْ عَبْدِ الله بْنِ جَبَلَةَ، عَنْ مُحَمَّدِ بْنِ مَنْصُورٍ الصَّيْقَلِ، عَنْ أَبِيهِ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أَصْبَحْتَ وَأَمْسَيْتَ يَوْماً لَا تَرَى إِمَاماً مِنْ آلِ مُحَمَّدٍ، فَأَحِبَّ مَنْ كُنْتَ تُحِبُّ، وَأَبْغِضُ مَنْ كُنْتَ تُبْغِضُ، وَوَالِ مَنْ كُنْتَ تُوَالِي، وَانْتَظِرِ الْفَرَجَ صَبَاحاً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الكليني، عن محمد بن يحيى، عن أحمد بن محمد، عن ابن فضّال، عن الحسين بن عليٍّ العطّار، عن جعفر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عمَّن ذكره، عن أبي عبد الله عليه السلام ، مثله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هَمَّامٍ، عَن الْحِمْيَرِيِّ، عَنْ مُحَمَّدِ بْن عِيسَى وَالْحُسَيْنِ بْن طَريفِ</w:t>
      </w:r>
      <w:r>
        <w:rPr>
          <w:rStyle w:val="FootnoteAnchor"/>
          <w:rtl w:val="true"/>
        </w:rPr>
        <w:footnoteReference w:id="394"/>
      </w:r>
      <w:r>
        <w:rPr>
          <w:rFonts w:ascii="Amiri" w:hAnsi="Amiri" w:eastAsia="Amiri" w:cs="Amiri"/>
          <w:color w:val="111111"/>
          <w:sz w:val="28"/>
          <w:sz w:val="28"/>
          <w:szCs w:val="28"/>
          <w:rtl w:val="true"/>
          <w:lang w:bidi="ar-SA"/>
        </w:rPr>
        <w:t xml:space="preserve">جَمِيعاً ، عَنْ حَمَّادِ بْن عِيسَى،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وَأَبِي عَلَى أَبِي </w:t>
      </w:r>
      <w:bookmarkStart w:id="279" w:name="pg9061_106437"/>
    </w:p>
    <w:p>
      <w:pPr>
        <w:pStyle w:val="BookText"/>
        <w:rPr/>
      </w:pPr>
      <w:bookmarkEnd w:id="279"/>
      <w:r>
        <w:rPr>
          <w:rFonts w:ascii="Amiri" w:hAnsi="Amiri" w:eastAsia="Amiri" w:cs="Amiri"/>
          <w:color w:val="111111"/>
          <w:sz w:val="28"/>
          <w:sz w:val="28"/>
          <w:szCs w:val="28"/>
          <w:rtl w:val="true"/>
          <w:lang w:bidi="ar-SA"/>
        </w:rPr>
        <w:t xml:space="preserve">عَبْدِ الله علیه 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صِرْتُمْ فِي حَالٍ لَا يَكُونُ فِيهَا إِمَامٌ هُدًى، وَلَا عَلَمْ يُرَى، فَلَا يَنْجُو مِنْ تِلْكَ الْخَيْرَةِ إِلَّا مَنْ دَعَا بِدُعَاءِ 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هَذَا وَالله الْبَلَاءُ ، فَكَيْفَ نَصْنَعُ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فَتَمَسَّكُوا بِمَا فِي أَيْدِيكُمْ حَتَّى يَصِحَ</w:t>
      </w:r>
      <w:r>
        <w:rPr>
          <w:rStyle w:val="FootnoteAnchor"/>
          <w:rtl w:val="true"/>
        </w:rPr>
        <w:footnoteReference w:id="395"/>
      </w:r>
      <w:r>
        <w:rPr>
          <w:rFonts w:ascii="Amiri" w:hAnsi="Amiri" w:eastAsia="Amiri" w:cs="Amiri"/>
          <w:color w:val="111111"/>
          <w:sz w:val="28"/>
          <w:sz w:val="28"/>
          <w:szCs w:val="28"/>
          <w:rtl w:val="true"/>
          <w:lang w:bidi="ar-SA"/>
        </w:rPr>
        <w:t>لَكُمُ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الإِسْنَادِ، عَنْ مُحَمَّدِ بْن عِيسَى وَالْحُسَيْن بْن طَرِيفِ، عَنِ الْحَارِثِ بْن المُغِيرَةِ النَّصْرِيِّ، عَنْ أَبِي عَبْدِ الله  علیه السلام ،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نَرْوِي بِأَنَّ صَاحِبَ هَذَا الْأَمْرِ يُفْقَدُ زَمَاناً، فَكَيْفَ نَصْنَعُ عِنْدَ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تَمَسَّكُوا بِالْأَمْرِ اَلْأَوَّل الَّذِي أَنْتُمْ عَلَيْهِ حَتَّى يُبَيَّنَ لَكُمْ</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هذه الأخبار عدم التزلزل في الدين والتحير في العمل، أي تمسكوا في أُصول دينكم وفروعه بما وصل إليكم من أئمتكم، ولا تتركوا</w:t>
      </w:r>
    </w:p>
    <w:p>
      <w:pPr>
        <w:pStyle w:val="BookText"/>
        <w:rPr/>
      </w:pPr>
      <w:r>
        <w:rPr>
          <w:rFonts w:ascii="Amiri" w:hAnsi="Amiri" w:eastAsia="Amiri" w:cs="Amiri"/>
          <w:color w:val="111111"/>
          <w:sz w:val="28"/>
          <w:sz w:val="28"/>
          <w:szCs w:val="28"/>
          <w:rtl w:val="true"/>
          <w:lang w:bidi="ar-SA"/>
        </w:rPr>
        <w:t>العمل ولا ترتدوا حتَّى يظهر إمامكم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تؤمنوا بمن يدَّعي أنَّه القائم حتَّى يتبيَّن لكم بالمعجزات، وقد مرّ كلام في ذلك عن سعد بن عبد الله في باب الأدلة التي ذكرها الشيخ</w:t>
      </w:r>
      <w:r>
        <w:rPr>
          <w:rFonts w:eastAsia="Amiri" w:cs="Amiri" w:ascii="Amiri" w:hAnsi="Amiri"/>
          <w:color w:val="111111"/>
          <w:sz w:val="28"/>
          <w:szCs w:val="28"/>
          <w:rtl w:val="true"/>
          <w:lang w:bidi="ar-SA"/>
        </w:rPr>
        <w:t>.</w:t>
      </w:r>
      <w:r>
        <w:rPr>
          <w:rStyle w:val="FootnoteAnchor"/>
          <w:rtl w:val="true"/>
        </w:rPr>
        <w:footnoteReference w:id="397"/>
      </w:r>
    </w:p>
    <w:p>
      <w:pPr>
        <w:pStyle w:val="Heading2"/>
        <w:numPr>
          <w:ilvl w:val="1"/>
          <w:numId w:val="1"/>
        </w:numPr>
        <w:rPr/>
      </w:pPr>
      <w:bookmarkStart w:id="280" w:name="__RefHeading___Toc2381414_2870459653"/>
      <w:bookmarkStart w:id="281" w:name="_Toc93"/>
      <w:bookmarkEnd w:id="280"/>
      <w:r>
        <w:rPr>
          <w:rtl w:val="true"/>
        </w:rPr>
        <w:t xml:space="preserve">بيانه في معنى </w:t>
      </w:r>
      <w:r>
        <w:rPr>
          <w:rtl w:val="true"/>
        </w:rPr>
        <w:t>: (</w:t>
      </w:r>
      <w:r>
        <w:rPr>
          <w:rtl w:val="true"/>
        </w:rPr>
        <w:t>كيف أنت إذا وقعت البطشة بين المسجدين، فيأرز العلم</w:t>
      </w:r>
      <w:r>
        <w:rPr>
          <w:rtl w:val="true"/>
        </w:rPr>
        <w:t>)</w:t>
      </w:r>
      <w:bookmarkEnd w:id="28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أَبَانِ بْنِ تَغْلِبَ،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يُصِيبُهُمْ فِيهَا سَبْطَةٌ، يَأْرِزُ الْعِلْمُ فِيهَا كَمَا تَأْرِزَ اَلْخَيَّةُ فِي جُحْرِهَا، فَبَيْنَا هُمْ كَذَلِكَ إِذْ طَلَعَ عَلَيْهِمْ نَجْمٌ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اَلسَّبْطَةُ؟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فِيمَا بَيْنَ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عَلَى مَا أَنْتُمْ عَلَيْهِ، حَتَّى يُطْلِعَ اللَّهُ لَكُمْ نَجْمَكُمْ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الْإِسْنَادِ، عَنْ أَبَانِ بْنِ تَغْلِبَ،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وَقَعَتِ السَّبْطَةُ بَيْنَ المَسْجِدَيْنِ، تَأْرِزُ الْعِلْمُ فِيهَا كَمَا تَأْرِزُ الْخَيَّةُ فِي جُحْرِهَا، وَاخْتَلَفَتِ الشَّيعَةُ بَيْنَهُمْ، وَسَمَّى بَعْضُهُمْ بَعْضاً كَذَّابِينَ، وَيَتْفُلُ بَعْضُهُمْ فِي وُجُوهِ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 ذَلِكَ مِنْ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اَلْخَيْرُ كُلُّهُ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قَرُبَ الْفَرَجُ</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 عن عدة من رجاله عن أحمد بن محمد، عن الوشاء، عن علي بن الحسين</w:t>
      </w:r>
      <w:r>
        <w:rPr>
          <w:rStyle w:val="FootnoteAnchor"/>
          <w:rtl w:val="true"/>
        </w:rPr>
        <w:footnoteReference w:id="399"/>
      </w:r>
      <w:r>
        <w:rPr>
          <w:rFonts w:ascii="IRNazanin" w:hAnsi="IRNazanin" w:eastAsia="IRNazanin"/>
          <w:color w:val="111111"/>
          <w:sz w:val="28"/>
          <w:sz w:val="28"/>
          <w:szCs w:val="28"/>
          <w:rtl w:val="true"/>
          <w:lang w:bidi="fa-IR"/>
        </w:rPr>
        <w:t>، عن أبان بن تغلب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إذا وقعت السبطة</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مثله بلفظه</w:t>
      </w:r>
      <w:r>
        <w:rPr>
          <w:rFonts w:eastAsia="Amiri" w:cs="Amiri" w:ascii="Amiri" w:hAnsi="Amiri"/>
          <w:color w:val="111111"/>
          <w:sz w:val="28"/>
          <w:szCs w:val="28"/>
          <w:rtl w:val="true"/>
          <w:lang w:bidi="ar-SA"/>
        </w:rPr>
        <w:t>.</w:t>
      </w:r>
      <w:r>
        <w:rPr>
          <w:rStyle w:val="FootnoteAnchor"/>
          <w:rtl w:val="true"/>
        </w:rPr>
        <w:footnoteReference w:id="40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أنت إذا وقعت </w:t>
      </w:r>
      <w:bookmarkStart w:id="282" w:name="pg9061_106439"/>
    </w:p>
    <w:p>
      <w:pPr>
        <w:pStyle w:val="BookText"/>
        <w:rPr/>
      </w:pPr>
      <w:bookmarkEnd w:id="282"/>
      <w:r>
        <w:rPr>
          <w:rFonts w:ascii="Amiri" w:hAnsi="Amiri" w:eastAsia="Amiri" w:cs="Amiri"/>
          <w:color w:val="111111"/>
          <w:sz w:val="28"/>
          <w:sz w:val="28"/>
          <w:szCs w:val="28"/>
          <w:rtl w:val="true"/>
          <w:lang w:bidi="ar-SA"/>
        </w:rPr>
        <w:t>البطشة بين المسجدين، فيأرز العلم</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فيكون إشارة إلى جيش السفياني واستيلائهم بين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في الأصل لعل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يأرز العلم بسبب ما يحدث بين المسجدين، أو يكون خفاء العلم في هذا الموضع أكثر بسبب استيلاء أهل الجور فيه</w:t>
      </w:r>
      <w:r>
        <w:rPr>
          <w:rFonts w:eastAsia="Amiri" w:cs="Amiri" w:ascii="Amiri" w:hAnsi="Amiri"/>
          <w:color w:val="111111"/>
          <w:sz w:val="28"/>
          <w:szCs w:val="28"/>
          <w:rtl w:val="true"/>
          <w:lang w:bidi="ar-SA"/>
        </w:rPr>
        <w:t>...</w:t>
      </w:r>
    </w:p>
    <w:p>
      <w:pPr>
        <w:pStyle w:val="Heading2"/>
        <w:numPr>
          <w:ilvl w:val="1"/>
          <w:numId w:val="1"/>
        </w:numPr>
        <w:rPr/>
      </w:pPr>
      <w:bookmarkStart w:id="283" w:name="__RefHeading___Toc2381416_2870459653"/>
      <w:bookmarkStart w:id="284" w:name="_Toc94"/>
      <w:bookmarkEnd w:id="283"/>
      <w:r>
        <w:rPr>
          <w:rtl w:val="true"/>
        </w:rPr>
        <w:t>بيانه في معنى</w:t>
      </w:r>
      <w:r>
        <w:rPr>
          <w:rtl w:val="true"/>
        </w:rPr>
        <w:t>: (</w:t>
      </w:r>
      <w:r>
        <w:rPr>
          <w:rtl w:val="true"/>
        </w:rPr>
        <w:t>المحاضير الحصن على أوتادها، أحلاس بيوتكم الفتنة على من أثارها</w:t>
      </w:r>
      <w:r>
        <w:rPr>
          <w:rtl w:val="true"/>
        </w:rPr>
        <w:t>)</w:t>
      </w:r>
      <w:bookmarkEnd w:id="284"/>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أَحْمَدَ</w:t>
      </w:r>
      <w:r>
        <w:rPr>
          <w:rStyle w:val="FootnoteAnchor"/>
          <w:rtl w:val="true"/>
        </w:rPr>
        <w:footnoteReference w:id="403"/>
      </w:r>
      <w:r>
        <w:rPr>
          <w:rFonts w:ascii="Amiri" w:hAnsi="Amiri" w:eastAsia="Amiri" w:cs="Amiri"/>
          <w:color w:val="111111"/>
          <w:sz w:val="28"/>
          <w:sz w:val="28"/>
          <w:szCs w:val="28"/>
          <w:rtl w:val="true"/>
          <w:lang w:bidi="ar-SA"/>
        </w:rPr>
        <w:t>بْنِ زِيَادٍ، عَنْ عَلِيِّ بْنِ الصَّبَّاح بْنِ اَلضَّحَاكِ، عَنْ جَعْفَرِ بْنِ مُحَمَّدِ بْنِ سَمَاعَةَ، عَنْ سَيْفِ النَّمَارِ، عَنْ أَبِي الْمُرْهِفِ،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هَلَكَتِ المَحَاضِيرُ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المَحَاضِيرُ؟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اَلْمُسْتَعْجِلُونَ، وَنَجَا اَلْمُقَرِّبُونَ، وَثَبَتَ الحِصْنُ عَلَى أَوْتَادِهَا، كُونُوا أَحْلَاسَ بُيُوتِكُمْ، فَإِنَّ الْفِتْنَةَ عَلَى مَنْ أَثَارَهَا، وَإِنَّهُمْ لَا يُرِيدُونَكُمْ بِحَاجَةٍ</w:t>
      </w:r>
      <w:r>
        <w:rPr>
          <w:rStyle w:val="FootnoteAnchor"/>
          <w:rtl w:val="true"/>
        </w:rPr>
        <w:footnoteReference w:id="405"/>
      </w:r>
      <w:r>
        <w:rPr>
          <w:rFonts w:ascii="Amiri" w:hAnsi="Amiri" w:eastAsia="Amiri" w:cs="Amiri"/>
          <w:color w:val="111111"/>
          <w:sz w:val="28"/>
          <w:sz w:val="28"/>
          <w:szCs w:val="28"/>
          <w:rtl w:val="true"/>
          <w:lang w:bidi="ar-SA"/>
        </w:rPr>
        <w:t>إِلَّا أَتَاهُمُ اللهُ بِشَاغِلِ لِأَمْرِ يُعْرَضُ لَهُمْ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7"/>
      </w:r>
      <w:bookmarkStart w:id="285" w:name="pg9061_106440"/>
    </w:p>
    <w:p>
      <w:pPr>
        <w:pStyle w:val="BookText"/>
        <w:rPr/>
      </w:pPr>
      <w:bookmarkEnd w:id="285"/>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المحضير ، وهو الفرس الكثير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المشدّدة، أي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قريب ويرجون قربه، أو يدعون لقربه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بفتح الراء، أي الصابرون الذين فازوا بالصبر بقربه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وثبت 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استقرَّ حصن دولة المخالفين على أساسها، بأن يكون المراد بالأوتاد الأساس مجازاً، وفي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وثبتت الحصا على أوتادهم</w:t>
      </w:r>
      <w:r>
        <w:rPr>
          <w:rFonts w:eastAsia="IRNazanin" w:cs="IRNazanin"/>
          <w:color w:val="111111"/>
          <w:sz w:val="28"/>
          <w:szCs w:val="28"/>
          <w:rtl w:val="true"/>
          <w:lang w:bidi="fa-IR"/>
        </w:rPr>
        <w:t>»</w:t>
      </w:r>
      <w:r>
        <w:rPr>
          <w:rStyle w:val="FootnoteAnchor"/>
          <w:rtl w:val="true"/>
        </w:rPr>
        <w:footnoteReference w:id="408"/>
      </w:r>
      <w:r>
        <w:rPr>
          <w:rFonts w:ascii="Amiri" w:hAnsi="Amiri" w:eastAsia="Amiri" w:cs="Amiri"/>
          <w:color w:val="111111"/>
          <w:sz w:val="28"/>
          <w:sz w:val="28"/>
          <w:szCs w:val="28"/>
          <w:rtl w:val="true"/>
          <w:lang w:bidi="ar-SA"/>
        </w:rPr>
        <w:t>، أي سهلت لهم الأُمور الصعبة، كما أن استقرار الحصا على الوتد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أسباب دولتهم تتزايد يوماً فيوماً، أي لا تُرفع الحصا عن أوتاد دولتهم، بل يدق بها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بالأوتاد الرؤساء والعظماء، أي قدر ولزم نزول حصا العذاب على عظمائهم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الفتنة على من أثارها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يعود ضرر الفتنة على من أثارها أكثر من غيره، كما أنَّ بالغبار يتضرر مثيرها أكثر من غيره</w:t>
      </w:r>
      <w:r>
        <w:rPr>
          <w:rFonts w:eastAsia="IRNazanin" w:cs="IRNazanin"/>
          <w:color w:val="111111"/>
          <w:sz w:val="28"/>
          <w:szCs w:val="28"/>
          <w:rtl w:val="true"/>
          <w:lang w:bidi="fa-IR"/>
        </w:rPr>
        <w:t>.</w:t>
      </w:r>
    </w:p>
    <w:p>
      <w:pPr>
        <w:pStyle w:val="Heading2"/>
        <w:numPr>
          <w:ilvl w:val="1"/>
          <w:numId w:val="1"/>
        </w:numPr>
        <w:rPr/>
      </w:pPr>
      <w:bookmarkStart w:id="286" w:name="__RefHeading___Toc2381418_2870459653"/>
      <w:bookmarkStart w:id="287" w:name="_Toc95"/>
      <w:bookmarkEnd w:id="286"/>
      <w:r>
        <w:rPr>
          <w:rtl w:val="true"/>
        </w:rPr>
        <w:t xml:space="preserve">بيانه في معنى </w:t>
      </w:r>
      <w:r>
        <w:rPr>
          <w:rtl w:val="true"/>
        </w:rPr>
        <w:t>: (</w:t>
      </w:r>
      <w:r>
        <w:rPr>
          <w:rtl w:val="true"/>
        </w:rPr>
        <w:t>ألا فمن ادعى المشاهدة قبل خروج السفياني والصيحة فهو كذاب مفتر</w:t>
      </w:r>
      <w:r>
        <w:rPr>
          <w:rtl w:val="true"/>
        </w:rPr>
        <w:t>)</w:t>
      </w:r>
      <w:bookmarkEnd w:id="287"/>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التَّوْقِيعُ إِلَى أَبِي الْحَسَنِ السَّمُرِيِّ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 أَعْظَمَ اللَّهُ أَجْرَ إِخْوَانِكَ فِيكَ، فَإِنَّكَ مَيِّتٌ مَا بَيْنَكَ وَبَيْنَ سِتَّةِ أَيَّامٍ، فَاجْمَعْ أَمْرَكَ ، وَلَا تُوصِ إِلَى أَحَدٍ يَقُومُ مَقَامَكَ بَعْدَ وَفَاتِكَ، فَقَدْ وَقَعَتِ الْغَيْبَةُ التَّامَّةُ، فَلَا ظُهُورَ إِلَّا بَعْدَ 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بَعْدَ طُولِ الْأَمَدِ، </w:t>
      </w:r>
    </w:p>
    <w:p>
      <w:pPr>
        <w:pStyle w:val="BookText"/>
        <w:rPr/>
      </w:pPr>
      <w:r>
        <w:rPr>
          <w:rFonts w:ascii="Amiri" w:hAnsi="Amiri" w:eastAsia="Amiri" w:cs="Amiri"/>
          <w:color w:val="111111"/>
          <w:sz w:val="28"/>
          <w:sz w:val="28"/>
          <w:szCs w:val="28"/>
          <w:rtl w:val="true"/>
          <w:lang w:bidi="ar-SA"/>
        </w:rPr>
        <w:t>وَقَسْوَةِ الْقُلُوبِ، وَاِمْتِلَاءِ الْأَرْضِ جَوْراً، وَسَيَأْتِي مِنْ</w:t>
      </w:r>
      <w:r>
        <w:rPr>
          <w:rStyle w:val="FootnoteAnchor"/>
          <w:rtl w:val="true"/>
        </w:rPr>
        <w:footnoteReference w:id="410"/>
      </w:r>
      <w:r>
        <w:rPr>
          <w:rFonts w:ascii="Amiri" w:hAnsi="Amiri" w:eastAsia="Amiri" w:cs="Amiri"/>
          <w:color w:val="111111"/>
          <w:sz w:val="28"/>
          <w:sz w:val="28"/>
          <w:szCs w:val="28"/>
          <w:rtl w:val="true"/>
          <w:lang w:bidi="ar-SA"/>
        </w:rPr>
        <w:t>شِيعَتِي مَنْ يَدَّعِي الْمُشَاهَدَةَ ، أَلَا فَمَنِ ادَّعَى الْمُشَاهَدَةَ قَبْلَ خُرُوجِ السُّفْيَانِي وَالصَّيْحَةِ فَهُوَ كَذَّابٌ مُفْتَرِ،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المكتَّب، مثله</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بیان لعلَّه محمول على من يدَّعي المشاهدة مع النيابة وإيصال الأخبار من جانبه علیه السلام إلى الشيعة على مثال السفراء لئلا ينافي الأخبار التي مضت وستأتي</w:t>
      </w:r>
    </w:p>
    <w:p>
      <w:pPr>
        <w:pStyle w:val="BookText"/>
        <w:rPr/>
      </w:pPr>
      <w:r>
        <w:rPr>
          <w:rFonts w:ascii="IRNazanin" w:hAnsi="IRNazanin" w:eastAsia="IRNazanin"/>
          <w:color w:val="111111"/>
          <w:sz w:val="28"/>
          <w:sz w:val="28"/>
          <w:szCs w:val="28"/>
          <w:rtl w:val="true"/>
          <w:lang w:bidi="fa-IR"/>
        </w:rPr>
        <w:t>فيمن رآه علیه السلام،والله يعلم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في إحداهما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413"/>
      </w:r>
      <w:r>
        <w:rPr>
          <w:rFonts w:ascii="Amiri" w:hAnsi="Amiri" w:eastAsia="Amiri" w:cs="Amiri"/>
          <w:color w:val="111111"/>
          <w:sz w:val="28"/>
          <w:sz w:val="28"/>
          <w:szCs w:val="28"/>
          <w:rtl w:val="true"/>
          <w:lang w:bidi="ar-SA"/>
        </w:rPr>
        <w:t>، عَنْ عَبْدِ الْكَرِيمِ، عَنْ أَبِي بَكْرٍ</w:t>
      </w:r>
      <w:r>
        <w:rPr>
          <w:rStyle w:val="FootnoteAnchor"/>
          <w:rtl w:val="true"/>
        </w:rPr>
        <w:footnoteReference w:id="414"/>
      </w:r>
      <w:r>
        <w:rPr>
          <w:rFonts w:ascii="Amiri" w:hAnsi="Amiri" w:eastAsia="Amiri" w:cs="Amiri"/>
          <w:color w:val="111111"/>
          <w:sz w:val="28"/>
          <w:sz w:val="28"/>
          <w:szCs w:val="28"/>
          <w:rtl w:val="true"/>
          <w:lang w:bidi="ar-SA"/>
        </w:rPr>
        <w:t>وَيَحْيَى بْنِ المُثَنَّى ،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غَيْبَتَيْنِ يَرْجِعُ فِي إِحْدَاهُمَا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الْأُخْرَى لَا يُدْرَى أَيْنَ هُوَ، يَشْهَدُ المَوَاسِمَ، يَرَى النَّاسَ وَلَا يَرَوْنَهُ</w:t>
      </w:r>
      <w:r>
        <w:rPr>
          <w:rFonts w:eastAsia="Amiri" w:cs="Amiri" w:ascii="Amiri" w:hAnsi="Amiri"/>
          <w:color w:val="111111"/>
          <w:sz w:val="28"/>
          <w:szCs w:val="28"/>
          <w:rtl w:val="true"/>
          <w:lang w:bidi="ar-SA"/>
        </w:rPr>
        <w:t>».</w:t>
      </w:r>
      <w:r>
        <w:rPr>
          <w:rStyle w:val="FootnoteAnchor"/>
          <w:rtl w:val="true"/>
        </w:rPr>
        <w:footnoteReference w:id="41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برجوعه رجوعه إلى خواص مواليه وسفرائه، أو وصول خبره إلى الخلق</w:t>
      </w:r>
      <w:r>
        <w:rPr>
          <w:rFonts w:eastAsia="Amiri" w:cs="Amiri" w:ascii="Amiri" w:hAnsi="Amiri"/>
          <w:color w:val="111111"/>
          <w:sz w:val="28"/>
          <w:szCs w:val="28"/>
          <w:rtl w:val="true"/>
          <w:lang w:bidi="ar-SA"/>
        </w:rPr>
        <w:t xml:space="preserve">. </w:t>
      </w:r>
      <w:bookmarkStart w:id="288" w:name="pg9061_106442"/>
    </w:p>
    <w:p>
      <w:pPr>
        <w:pStyle w:val="Heading2"/>
        <w:numPr>
          <w:ilvl w:val="1"/>
          <w:numId w:val="1"/>
        </w:numPr>
        <w:rPr/>
      </w:pPr>
      <w:bookmarkStart w:id="289" w:name="__RefHeading___Toc2381420_2870459653"/>
      <w:bookmarkStart w:id="290" w:name="_Toc96"/>
      <w:bookmarkEnd w:id="288"/>
      <w:bookmarkEnd w:id="289"/>
      <w:r>
        <w:rPr>
          <w:rtl w:val="true"/>
        </w:rPr>
        <w:t xml:space="preserve">بيانه في معنى </w:t>
      </w:r>
      <w:r>
        <w:rPr>
          <w:rtl w:val="true"/>
        </w:rPr>
        <w:t>(</w:t>
      </w:r>
      <w:r>
        <w:rPr>
          <w:rtl w:val="true"/>
        </w:rPr>
        <w:t>العزلة طيبة</w:t>
      </w:r>
      <w:r>
        <w:rPr>
          <w:rtl w:val="true"/>
        </w:rPr>
        <w:t>)</w:t>
      </w:r>
      <w:bookmarkEnd w:id="290"/>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عِدَّةٍ مِنْ أَصْحَابِنَا، عَنْ أَحْمَدَ بْنِ مُحَمَّدٍ، عَنِ الْوَشَّاءِ،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لِصَاحِبِ هَذَا الْأَمْرِ مِنْ غَيْبَةٍ، وَلَا بُدَّ لَهُ فِي غَيْبَتِهِ مِنْ عُزْلَةٍ، وَنِعْمَ المنزل طبيبةُ، وَمَا بِثَلاثِينَ مِنْ 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 عن أبيه، عن ابن أبي عمير، عن أبي أيوب الخزاز، عن محمد بن مسلم، مثله</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بيان في الكافي في السند الأوّل عن علي بن أبي حمزة، عن أبي بصير</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والعُزلة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الاعتزال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والطيبة اسم المدينة الطيبة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فيدلُّ على كونه علیه السلام  غالباً فيها وفي حواليها، وعلى أن معه ثلاثين من مواليه وخواصه إن مات أحدهم قام آخر مقامه</w:t>
      </w:r>
      <w:r>
        <w:rPr>
          <w:rFonts w:eastAsia="IRNazanin" w:cs="IRNazanin"/>
          <w:color w:val="111111"/>
          <w:sz w:val="28"/>
          <w:szCs w:val="28"/>
          <w:rtl w:val="true"/>
          <w:lang w:bidi="fa-IR"/>
        </w:rPr>
        <w:t>.</w:t>
      </w:r>
    </w:p>
    <w:p>
      <w:pPr>
        <w:pStyle w:val="Heading2"/>
        <w:numPr>
          <w:ilvl w:val="1"/>
          <w:numId w:val="1"/>
        </w:numPr>
        <w:rPr/>
      </w:pPr>
      <w:bookmarkStart w:id="291" w:name="__RefHeading___Toc2381422_2870459653"/>
      <w:bookmarkStart w:id="292" w:name="_Toc97"/>
      <w:bookmarkEnd w:id="291"/>
      <w:r>
        <w:rPr>
          <w:rtl w:val="true"/>
        </w:rPr>
        <w:t>بيانه في معنى</w:t>
      </w:r>
      <w:r>
        <w:rPr>
          <w:rtl w:val="true"/>
        </w:rPr>
        <w:t>: (</w:t>
      </w:r>
      <w:r>
        <w:rPr>
          <w:rtl w:val="true"/>
        </w:rPr>
        <w:t>خلع فيه صاحب خراسان</w:t>
      </w:r>
      <w:r>
        <w:rPr>
          <w:rtl w:val="true"/>
        </w:rPr>
        <w:t>...)</w:t>
      </w:r>
      <w:bookmarkEnd w:id="292"/>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w:t>
      </w:r>
      <w:r>
        <w:rPr>
          <w:rStyle w:val="FootnoteAnchor"/>
          <w:rtl w:val="true"/>
        </w:rPr>
        <w:footnoteReference w:id="4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يَزْعُمُ اِبْنُ </w:t>
      </w:r>
    </w:p>
    <w:p>
      <w:pPr>
        <w:pStyle w:val="BookText"/>
        <w:rPr/>
      </w:pPr>
      <w:r>
        <w:rPr>
          <w:rFonts w:ascii="Amiri" w:hAnsi="Amiri" w:eastAsia="Amiri" w:cs="Amiri"/>
          <w:color w:val="111111"/>
          <w:sz w:val="28"/>
          <w:sz w:val="28"/>
          <w:szCs w:val="28"/>
          <w:rtl w:val="true"/>
          <w:lang w:bidi="ar-SA"/>
        </w:rPr>
        <w:t>أَبِي حَمْزَةَ أَنَّ جَعْفَراً زَعَمَ أَنَّ أَبِي الْقَائِمُ، وَمَا عَلِمَ جَعْفَرٌ بِمَا يَحْدُثُ مِنْ أَمْرِ اللَّهِ، فَوَاللَّهِ لَقَدْ قَالَ اللَّهُ تَبَارَكَ وَتَعَالَى يَحْكِي لِرَسُولِهِ</w:t>
      </w:r>
      <w:r>
        <w:rPr>
          <w:rStyle w:val="FootnoteAnchor"/>
          <w:rtl w:val="true"/>
        </w:rPr>
        <w:footnoteReference w:id="421"/>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أَدْرِي مَا يُفْعَلُ بِي وَلا بِكُمْ إِنْ أَتَّبِعُ إِلَّا ما يُوحَى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أَحْدَاثٍ تَكُونُ قَبْلَ قِيَامِ الْقَائِمِ تَدلُّ عَلَى خُرُوجِهِ، مِنْهَا أَحْدَاتٌ قَدْ مَضَى مِنْهَا ثَلَاثَةٌ وَبَقِيَ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وَمَا مَضَى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رَجَبٌ خُلِعَ فِيهِ صَاحِبُ خُرَاسَانَ ، وَرَجَبْ وَثَبَ فِيهِ عَلَى ابْنِ زُبَيْدَةَ، وَرَجَبٌ يخرج فِيهِ مُحَمَّدُ بْنُ إِبْرَاهِيمَ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فَالرَّجَبُ الرَّابِعُ مُتَّصِلَ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قَالَ أَبُو جَعْفَرٍ</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بيان أي أجمل أبو جعفر علیه السلام  ولم يُبيّن اتصاله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وخلع صاحب خراسان كأَنَّه إشارة إلى خلع الأمين المأمون عن الخلافة وأمره بمحو اسمه عن الدراهم والخُطب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إشارة إلى خلع محمّد الأمين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 إشارة إلى ظهور محمد بن إبراهيم بن إسماعيل بن إبراهيم بن الحسن بن الحسن علیه السلام  المعروف بابن طباطبا بالكوفة لعشر خلون من جمادى</w:t>
      </w:r>
    </w:p>
    <w:p>
      <w:pPr>
        <w:pStyle w:val="BookText"/>
        <w:rPr/>
      </w:pPr>
      <w:r>
        <w:rPr>
          <w:rFonts w:ascii="Amiri" w:hAnsi="Amiri" w:eastAsia="Amiri" w:cs="Amiri"/>
          <w:color w:val="111111"/>
          <w:sz w:val="28"/>
          <w:sz w:val="28"/>
          <w:szCs w:val="28"/>
          <w:rtl w:val="true"/>
          <w:lang w:bidi="ar-SA"/>
        </w:rPr>
        <w:t>الآخرة في قريب من مائتين من الهجرة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ويحتمل أن يكون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قال أبو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اتصال الرابع بالثالث، فيكون الرابع إشارة إلى دخوله اللي خراسان، فإنه كان بعد خروج محمد بن إبراهيم بسنة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يبعد أن يكون دخوله علیه السلام خراسان في رجب</w:t>
      </w:r>
      <w:r>
        <w:rPr>
          <w:rFonts w:eastAsia="IRNazanin" w:cs="IRNazanin"/>
          <w:color w:val="111111"/>
          <w:sz w:val="28"/>
          <w:szCs w:val="28"/>
          <w:rtl w:val="true"/>
          <w:lang w:bidi="fa-IR"/>
        </w:rPr>
        <w:t xml:space="preserve">. </w:t>
      </w:r>
      <w:bookmarkStart w:id="293" w:name="pg9061_106444"/>
    </w:p>
    <w:p>
      <w:pPr>
        <w:pStyle w:val="Heading2"/>
        <w:numPr>
          <w:ilvl w:val="1"/>
          <w:numId w:val="1"/>
        </w:numPr>
        <w:rPr/>
      </w:pPr>
      <w:bookmarkStart w:id="294" w:name="__RefHeading___Toc2381424_2870459653"/>
      <w:bookmarkStart w:id="295" w:name="_Toc98"/>
      <w:bookmarkEnd w:id="293"/>
      <w:bookmarkEnd w:id="294"/>
      <w:r>
        <w:rPr>
          <w:rtl w:val="true"/>
        </w:rPr>
        <w:t>بيانه في معنى</w:t>
      </w:r>
      <w:r>
        <w:rPr>
          <w:rtl w:val="true"/>
        </w:rPr>
        <w:t>: (</w:t>
      </w:r>
      <w:r>
        <w:rPr>
          <w:rtl w:val="true"/>
        </w:rPr>
        <w:t>أول علامات الفرج، ولقد خُبِّرت بمكانكم، ويُقتل فلان</w:t>
      </w:r>
      <w:r>
        <w:rPr>
          <w:rtl w:val="true"/>
        </w:rPr>
        <w:t>)</w:t>
      </w:r>
      <w:bookmarkEnd w:id="295"/>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w:t>
      </w:r>
      <w:r>
        <w:rPr>
          <w:rStyle w:val="FootnoteAnchor"/>
          <w:rtl w:val="true"/>
        </w:rPr>
        <w:footnoteReference w:id="4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قُرْبِ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علیه السلام ، حَكَاهُ عَنْ أَبِي جَعْفَرٍ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عَلَامَاتِ الْفَرَجِ سَنَةَ خَمْسٍ وَتِسْعِينَ وَمِائَةٍ، وَفِي سَنَةِ سِتَّ وَتِسْعِينَ وَمِائَةٍ تَخْلَعُ الْعَرَبُ أَعِنَّتَهَا، وَفِي سَنَةِ سَبْعِ وَتِسْعِينَ وَمِائَةٍ يَكُونُ الْفَنَاءُ، وَفِي سَنَةِ ثَمَانٍ وَتِسْعِينَ وَمِائَةٍ يَكُونُ الْجَلَاءُ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تَرَىٰ بَنِي هَاشِمٍ قَدِ انْقَلَعُوا بِأَهْلِيهِمْ وَأَوْلَادِهِمْ؟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Style w:val="FootnoteAnchor"/>
          <w:rtl w:val="true"/>
        </w:rPr>
        <w:footnoteReference w:id="424"/>
      </w:r>
      <w:r>
        <w:rPr>
          <w:rFonts w:ascii="Amiri" w:hAnsi="Amiri" w:eastAsia="Amiri" w:cs="Amiri"/>
          <w:color w:val="111111"/>
          <w:sz w:val="28"/>
          <w:sz w:val="28"/>
          <w:szCs w:val="28"/>
          <w:rtl w:val="true"/>
          <w:lang w:bidi="ar-SA"/>
        </w:rPr>
        <w:t>اَلْجَلَاءُ؟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وَغَيْرُهُمْ، وَفِي سَنَةِ تِسْعِ وَتِسْعِينَ وَمِائَةٍ يَكْشِفُ اللَّهُ الْبَلَاءَ إِنْ شَاءَ اللَّهُ وَفِي سَنَةِ مِائَتَيْنِ يَفْعَلُ اللَّهُ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أَخْبِرْنَا بِمَا يَكُونُ فِي سَنَةِ الْمَائَتَيْنِ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أَخْبَرْتُ أَحَداً لَأَخْبَرْتُكُمْ، وَلَقَدْ حُبِّرْتُ بِمَكَانِكُمْ، فَمَا كَانَ هَذَا مِنْ رَأْيِ أَنْ يَظْهَرَ هَذَا مِنِّي إِلَيْكُمْ، وَلَكِنْ إِذَا أَرَادَ اللهُ تَبَارَكَ وَتَعَالَى إِظْهَارَ شَيْءٍ مِنَ الْحَقِّ لَمْ يَقْدِرِ الْعِبَادُ عَلَى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إِنَّكَ قُلْتَ لِي فِي عَامِنَا الْأَوَّلِ حَكَيْتَ عَنْ أَبِيكَ أَنَّ اِنْقِضَاءَ مُلْكِ آلِ فُلَانٍ عَلَى رَأْسِ فَلَانٍ وَفُلَانٍ لَيْسَ لِبَنِي فُلَانٍ سُلْطَانٌ بَعْدَهُمَا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قُلْتُ ذَاكَ لَكَ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إِذَا انْقَضَى مُلْكُهُمْ يَمْلِكُ أَحَدٌ مِنْ قُرَيْشٍ يَسْتَقِيمُ عَلَيْهِ الْأَمْرُ؟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الَّذِي تَقُولُ أَنْتَ وَأَصْحَابُكَ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خُرُوجَ السُّفْيَانِيِّ؟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قُدَّامَ هَذَا الْأَمْرِ عَلَامَاتٍ، حَدَثٌ يَكُونُ بَيْنَ الْخَرَمَيْنِ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عَصْبَةٌ</w:t>
      </w:r>
      <w:r>
        <w:rPr>
          <w:rStyle w:val="FootnoteAnchor"/>
          <w:rtl w:val="true"/>
        </w:rPr>
        <w:footnoteReference w:id="425"/>
      </w:r>
      <w:r>
        <w:rPr>
          <w:rFonts w:ascii="Amiri" w:hAnsi="Amiri" w:eastAsia="Amiri" w:cs="Amiri"/>
          <w:color w:val="111111"/>
          <w:sz w:val="28"/>
          <w:sz w:val="28"/>
          <w:szCs w:val="28"/>
          <w:rtl w:val="true"/>
          <w:lang w:bidi="ar-SA"/>
        </w:rPr>
        <w:t>تَكُونُ، وَيَقْتُلُ فُلَانٌ مِنْ آلِ فُلَانٍ خَمْسَةَ عَشَرَ رَجُلاً</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علامات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وقوع الخلاف بين الأمين والمأمون، وخلع الأمين المأمون عن الخلافة؛ لأنَّ هذا كان ابتداء تزلزل أمر بني العباس، وفي سنة ست وتسعين ومائة اشتدَّ النزاع وقام الحرب بينهما، وفي السنة التي بعده كان فناء كثير من جندهم، وفيما بعده كان قتل الأمين وإجلاء أكثر بني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بني هاشم كان للتورية والتقيَّة، ولذا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سنة تسع وتسعين كشف الله البلاء عن أهل البيت علیهم السلام لخذلان معانديهم، وكتب المأمون إليه علیه السلام يستمد منه ويستحضره</w:t>
      </w:r>
      <w:r>
        <w:rPr>
          <w:rFonts w:eastAsia="IRNazanin" w:cs="IRNazanin"/>
          <w:color w:val="111111"/>
          <w:sz w:val="28"/>
          <w:szCs w:val="28"/>
          <w:rtl w:val="true"/>
          <w:lang w:bidi="fa-IR"/>
        </w:rPr>
        <w:t xml:space="preserve">. </w:t>
      </w:r>
      <w:bookmarkStart w:id="296" w:name="pg9061_106446"/>
    </w:p>
    <w:p>
      <w:pPr>
        <w:pStyle w:val="BookText"/>
        <w:rPr/>
      </w:pPr>
      <w:bookmarkEnd w:id="296"/>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سنة مائتين يفعل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شدَّة تعظيم المأمون له ،وطلبه، وفي السنة التي بعده أعني سنة إحدى ومائتين دخل خراسان، وفي شهر رمضان عقد مأمون له البيعة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خُبّرت بمكانكم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بمجيئكم في هذا الوقت، وسؤالكم منّي هذا السؤال،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عالم بما يكون من الحوادث، لكن ليست المصلحة في إظهارها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ويقتل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بعض الحوادث التي وقعت على بني العبّاس في أواخر دولتهم، أو إلى انقراضهم في زمن هلاكوخان</w:t>
      </w:r>
      <w:r>
        <w:rPr>
          <w:rFonts w:eastAsia="IRNazanin" w:cs="IRNazanin"/>
          <w:color w:val="111111"/>
          <w:sz w:val="28"/>
          <w:szCs w:val="28"/>
          <w:rtl w:val="true"/>
          <w:lang w:bidi="fa-IR"/>
        </w:rPr>
        <w:t>.</w:t>
      </w:r>
    </w:p>
    <w:p>
      <w:pPr>
        <w:pStyle w:val="Heading2"/>
        <w:numPr>
          <w:ilvl w:val="1"/>
          <w:numId w:val="1"/>
        </w:numPr>
        <w:rPr/>
      </w:pPr>
      <w:bookmarkStart w:id="297" w:name="__RefHeading___Toc2381426_2870459653"/>
      <w:bookmarkStart w:id="298" w:name="_Toc99"/>
      <w:bookmarkEnd w:id="297"/>
      <w:r>
        <w:rPr>
          <w:rtl w:val="true"/>
        </w:rPr>
        <w:t>بيانه حول الخسف في البيداء</w:t>
      </w:r>
      <w:bookmarkEnd w:id="298"/>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الْجَارُودِ، عَنْ 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الصَّوْتِ، وَذَلِكَ اَلصَّوْتُ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وَأُخِذُوا مِنْ مَكانٍ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تَحْتِ أَقْدَامِهِمْ خُسِفَ بِهِمْ</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ابن عبّاس أنها نزلت في خسف البيداء</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وَقَالَ الشَّيْخُ َأمِينُ الدِّينِ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ابْنَ الْحُسَيْنِ وَالْحَسَنَ بْنَ الحَسَن بن عليّ علیهم السلام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جَيْشُ الْبَيْدَاءِ، يُؤْخَذُونَ مِنْ تَحْتِ أَقْدَامِهِمْ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عَمْرُو بْنُ مُرَّةَ وَحُمْرَانُ بْنُ أَعْيَنَ أَنَّهُمَا سَمِعَا مُهَاجِراً المَكَّيَّ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سَلَمَةَ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يَعُوذُ عَائِدٌ بِالْبَيْتِ، فَيُبْعَثُ إِلَيْهِ جَيْشُ</w:t>
      </w:r>
      <w:r>
        <w:rPr>
          <w:rStyle w:val="FootnoteAnchor"/>
          <w:rtl w:val="true"/>
        </w:rPr>
        <w:footnoteReference w:id="429"/>
      </w:r>
      <w:r>
        <w:rPr>
          <w:rFonts w:ascii="Amiri" w:hAnsi="Amiri" w:eastAsia="Amiri" w:cs="Amiri"/>
          <w:color w:val="111111"/>
          <w:sz w:val="28"/>
          <w:sz w:val="28"/>
          <w:szCs w:val="28"/>
          <w:rtl w:val="true"/>
          <w:lang w:bidi="ar-SA"/>
        </w:rPr>
        <w:t xml:space="preserve">حَتَّى إِذَا كَانُوا بِالْبَيْدَاءِ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بَيْدَاءِ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حُذَيْفَةَ بْنِ الْيَمَان أَنَّ النَّبِيَّ صلى الله عليه و آله وسلم ذَكَرَ فِتْنَةٌ تَكُونُ بَيْنَ أَهْلِ المَشْرِقِ وَالمَغْرِبِ،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فَبَيْنَا هُمْ كَذَلِكَ يَخْرُجُ عَلَيْهِمُ السُّفْيَانِيُّ مِنَ الْوَادِي الْيَابِس فِي فَوْر ذَلِكَ حَتَّى يَنْزِلَ دِمَشْقَ فَيَبْعَثُ جَيْشَيْن جَيْساً إِلَى المَشْرِقِ وَآخَرَ إِلَى الْمَدِينَةِ حَتَّى يَنْزِلُوا بِأَرْضِ بَابِلَ مِنَ المَدِينَةِ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بَغْدَادَ ، فَيَقْتُلُونَ أَكْثَرَ مِنْ ثَلَاثَةِ آلافٍ، وَيَفْضَحُونَ أَكْثَرَ مِنْ مِائَةِ امْرَأَةِ، وَيَقْتُلُونَ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كَبْسٍ مِنْ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يَنْحَدِرُونَ إِلَى الْكُوفَةِ فَيُخَرِّبُونَ مَا حَوْلَهَا، ثُمَّ يَخْرُجُونَ مُتَوَجِّهِينَ إِلَى الشَّام، فَتَخْرُجُ رَايَةُ هُدًى مِنَ الْكُوفَةِ، فَتَلْحَقُ ذَلِكَ الْخَيْشَ فَيَقْتُلُونَهُمْ، لَا يُفْلِتُ مِنْهُمْ مُخْبِرُ، وَيَسْتَنْقِذُونَ مَا فِي أَيْدِيهِمْ مِنَ السَّبْيِ وَالْغَنَائِمِ، وَيَحُلُّ الْخَيْشُ الثَّانِي بِالمَدِينَةِ فَيَنْتَهِبُونَهَا ثَلَاثَةَ أَيَّامٍ بِلَيَالِيهَا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يَخْرُجُونَ مُتَوَجِّهِينَ إِلَى مَكَّةَ ، حَتَّى إِذَا كَانُوا بِالْبَيْدَاءِ بَعَثَ اللَّهُ جَبْرَئِيلَ،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اذْهَبْ فَابِدُهُمْ، فَيَضْرِبُهَا بِرجْلِهِ ضَرْبَةً يَخْسِفُ اللهُ بِهِمْ عِنْدَهَا وَلَا يُفْلِتُ مِنْهَا إِلَّا رَجُلاَن مِنْ جُهَيْنَةَ، فَلِذَلِكَ جَاءَ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جُهَيْنَةَ الخَبَرُ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أورده الثعلبي في تفسيره</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أصحابنا في أحاديث المهدي علیه السلام ، عن أبي عبد الله وأبي جعفر علیهما السلام مثله</w:t>
      </w:r>
      <w:r>
        <w:rPr>
          <w:rFonts w:eastAsia="IRNazanin" w:cs="IRNazanin"/>
          <w:color w:val="111111"/>
          <w:sz w:val="28"/>
          <w:szCs w:val="28"/>
          <w:rtl w:val="true"/>
          <w:lang w:bidi="fa-IR"/>
        </w:rPr>
        <w:t xml:space="preserve">. </w:t>
      </w:r>
      <w:bookmarkStart w:id="299" w:name="pg9061_106448"/>
    </w:p>
    <w:p>
      <w:pPr>
        <w:pStyle w:val="BookText"/>
        <w:rPr/>
      </w:pPr>
      <w:bookmarkEnd w:id="2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ويقولون في ذلك الوقت وهو يوم القيامة، أو عند رؤية البأس، أو عند الخسف، في حديث السفياني،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بِهِ وَأَنَّا لَهُمُ التَّناوُشُ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ومن أين لهم الانتفاع بهذا الإيمان الذي الجئوا إليه، بيَّن سبحانه أنهم لا ينالون به نفعاً كما لا ينال أحد التناوش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مَكانٍ بَعِيدٍ</w:t>
      </w:r>
      <w:r>
        <w:rPr>
          <w:rFonts w:eastAsia="Amiri" w:cs="Amiri" w:ascii="Amiri" w:hAnsi="Amiri"/>
          <w:color w:val="111111"/>
          <w:sz w:val="28"/>
          <w:szCs w:val="28"/>
          <w:rtl w:val="true"/>
          <w:lang w:bidi="ar-SA"/>
        </w:rPr>
        <w:t>».</w:t>
      </w:r>
      <w:r>
        <w:rPr>
          <w:rStyle w:val="FootnoteAnchor"/>
          <w:rtl w:val="true"/>
        </w:rPr>
        <w:footnoteReference w:id="431"/>
      </w:r>
    </w:p>
    <w:p>
      <w:pPr>
        <w:pStyle w:val="Heading2"/>
        <w:numPr>
          <w:ilvl w:val="1"/>
          <w:numId w:val="1"/>
        </w:numPr>
        <w:rPr/>
      </w:pPr>
      <w:bookmarkStart w:id="300" w:name="__RefHeading___Toc2381428_2870459653"/>
      <w:bookmarkStart w:id="301" w:name="_Toc100"/>
      <w:bookmarkEnd w:id="300"/>
      <w:r>
        <w:rPr>
          <w:rtl w:val="true"/>
        </w:rPr>
        <w:t>بيانه في معنى</w:t>
      </w:r>
      <w:r>
        <w:rPr>
          <w:rtl w:val="true"/>
        </w:rPr>
        <w:t>: (</w:t>
      </w:r>
      <w:r>
        <w:rPr>
          <w:rtl w:val="true"/>
        </w:rPr>
        <w:t>إنَّهم طلبوا المهدي علیه السلام  من حيث لا ينال</w:t>
      </w:r>
      <w:r>
        <w:rPr>
          <w:rtl w:val="true"/>
        </w:rPr>
        <w:t>)</w:t>
      </w:r>
      <w:bookmarkEnd w:id="301"/>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المُعَلَّى ، عَنْ مُحَمَّدِ بْنِ جُمْهُورٍ، عَنِ ابْنِ مَحبُوبِ،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لَهُمُ التَّناوُشُ مِنْ مَكانٍ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طَلَبُوا المَهْدِيَّ علیه السلام مِنْ حَيْثُ لَا يُنَالُ، وَقَدْ كَانَ لَهُمْ مَبْذُولاً مِنْ حَيْثُ يُنَالُ</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حيث لا يُنال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بعد سقوط التكليف وظه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آثار القيامة، أو بعد الموت، أو عند الخسف والأخير أظهر من جهة الخبر</w:t>
      </w:r>
      <w:r>
        <w:rPr>
          <w:rFonts w:eastAsia="IRNazanin" w:cs="IRNazanin"/>
          <w:color w:val="111111"/>
          <w:sz w:val="28"/>
          <w:szCs w:val="28"/>
          <w:rtl w:val="true"/>
          <w:lang w:bidi="fa-IR"/>
        </w:rPr>
        <w:t>.</w:t>
      </w:r>
    </w:p>
    <w:p>
      <w:pPr>
        <w:pStyle w:val="Heading2"/>
        <w:numPr>
          <w:ilvl w:val="1"/>
          <w:numId w:val="1"/>
        </w:numPr>
        <w:rPr/>
      </w:pPr>
      <w:bookmarkStart w:id="302" w:name="__RefHeading___Toc2381430_2870459653"/>
      <w:bookmarkStart w:id="303" w:name="_Toc101"/>
      <w:bookmarkEnd w:id="302"/>
      <w:r>
        <w:rPr>
          <w:rtl w:val="true"/>
        </w:rPr>
        <w:t xml:space="preserve">بيانه في معنى </w:t>
      </w:r>
      <w:r>
        <w:rPr>
          <w:rtl w:val="true"/>
        </w:rPr>
        <w:t>«</w:t>
      </w:r>
      <w:r>
        <w:rPr>
          <w:rtl w:val="true"/>
        </w:rPr>
        <w:t>سَأَلَ سائِلٌ بِعَذابٍ واقِعٍ</w:t>
      </w:r>
      <w:r>
        <w:rPr>
          <w:rtl w:val="true"/>
        </w:rPr>
        <w:t>»</w:t>
      </w:r>
      <w:bookmarkEnd w:id="303"/>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مَعْنَى هَذَا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نَارٌ تَخْرُجُ مِنَ المَغْرِبِ، وَمَلَكٌ يَسُوقُهَا مِنْ خَلْفِهَا، حَتَّى يَأْتِيَ مِنْ جِهَةِ دَارِ بَنِي سَعْدِ بْنِ هَمَّامٍ، عِنْدَ مَسْجِدِهِمْ، </w:t>
      </w:r>
    </w:p>
    <w:p>
      <w:pPr>
        <w:pStyle w:val="BookText"/>
        <w:rPr/>
      </w:pPr>
      <w:r>
        <w:rPr>
          <w:rFonts w:ascii="Amiri" w:hAnsi="Amiri" w:eastAsia="Amiri" w:cs="Amiri"/>
          <w:color w:val="111111"/>
          <w:sz w:val="28"/>
          <w:sz w:val="28"/>
          <w:szCs w:val="28"/>
          <w:rtl w:val="true"/>
          <w:lang w:bidi="ar-SA"/>
        </w:rPr>
        <w:t>فَلَا تَدَعُ دَاراً لِبَنِي أُمَيَّةَ إِلَّا أَحْرَقَتْهَا وَأَهْلَهَا، وَلَا تَدَعُ دَاراً فِيهَا وَتُرٌ لِآلِ مُحَمَّدٍ إِلَّا أَحْرَقَتْهَا، وَذَلِكَ اَلمَهْدِيُّ اعلیه السلام</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بيان أي من علاماته، أو عند ظهوره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لمجهود في عقله، والهينمة،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 عَنِ ابْنِ الْعَيَّاشِيِّ، عَنْ أَبِيهِ، عَنْ جَعْفَرِ بْنِ أَحْمَدَ، عَنِ الْعَمْرَكِيِّ</w:t>
      </w:r>
      <w:r>
        <w:rPr>
          <w:rStyle w:val="FootnoteAnchor"/>
          <w:rtl w:val="true"/>
        </w:rPr>
        <w:footnoteReference w:id="434"/>
      </w:r>
      <w:r>
        <w:rPr>
          <w:rFonts w:ascii="Amiri" w:hAnsi="Amiri" w:eastAsia="Amiri" w:cs="Amiri"/>
          <w:color w:val="111111"/>
          <w:sz w:val="28"/>
          <w:sz w:val="28"/>
          <w:szCs w:val="28"/>
          <w:rtl w:val="true"/>
          <w:lang w:bidi="ar-SA"/>
        </w:rPr>
        <w:t xml:space="preserve">، عَنِ ابْنِ فَضَّالٍ، عَنِ الرِّضَا عَنْ آبَائِهِ علیهم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بَدَأَ غَرِيباً، وَسَيَعُودُ غَرِيباً، فَطُوبَى لِلْغُرَبَاءِ</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بدأ غريباً وسيعود كما بدأ فطوبى للغرباء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كان في أول أمره كالغريب الوحيد الذي لا أهل له عنده، لقلّة المسلمين يومئذ،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سيعود غريباً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يقل المسلمون في آخر الزمان فيصيرون كالغرباء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فطوبي للغرباء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الجنَّة لأولئك المسلمين الذين كانوا في أوَّل الإسلام، ويكونون في آخره، وإنَّما خصهم بها لصبرهم على أذى الكفار أوَّلاً وآخراً ولزومهم دين الإسلام</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الطَّالَقَانِيُّ، عَنِ الْجُلُودِيٍّ، عَنِ الْحُسَيْنِ بْنِ مُعَادٍ، عَنْ قَيْسِ بْنِ </w:t>
      </w:r>
    </w:p>
    <w:p>
      <w:pPr>
        <w:pStyle w:val="BookText"/>
        <w:rPr/>
      </w:pPr>
      <w:r>
        <w:rPr>
          <w:rFonts w:ascii="Amiri" w:hAnsi="Amiri" w:eastAsia="Amiri" w:cs="Amiri"/>
          <w:color w:val="111111"/>
          <w:sz w:val="28"/>
          <w:sz w:val="28"/>
          <w:szCs w:val="28"/>
          <w:rtl w:val="true"/>
          <w:lang w:bidi="ar-SA"/>
        </w:rPr>
        <w:t>حَفْصٍ، عَنْ يُونُسَ بْنِ أَرْقَمَ ، عَنْ أَبِي سَيَّارٍ الشَّيْبَانِيِّ، عَنِ الضَّحَاكِ بْنِ مُزَاحِمٍ،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عَلِيُّ بْنُ أَبِي طَالِب علیه السلام ، فَحَمِدَ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xml:space="preserve">وَأَثْنَى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أَيُّهَا النَّاسُ قَبْلَ 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يَخْرُجُ الدَّجَّالُ؟</w:t>
      </w:r>
    </w:p>
    <w:p>
      <w:pPr>
        <w:pStyle w:val="BookText"/>
        <w:rPr/>
      </w:pPr>
      <w:r>
        <w:rPr>
          <w:rFonts w:ascii="Amiri" w:hAnsi="Amiri" w:eastAsia="Amiri" w:cs="Amiri"/>
          <w:color w:val="111111"/>
          <w:sz w:val="28"/>
          <w:sz w:val="28"/>
          <w:szCs w:val="28"/>
          <w:rtl w:val="true"/>
          <w:lang w:bidi="ar-SA"/>
        </w:rPr>
        <w:t xml:space="preserve">فَقَالَ لَهُ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أُقْعُدْ فَقَدْ سَمِعَ اللَّهُ كَلَامَكَ وَعَلِمَ مَا أَرَدْتَ، وَاللَّهُ مَا اَلمَسْؤُولُ عَنْهُ بِأَعْلَمَ مِنَ السَّائِلِ، وَلَكِنْ لِذَلِكَ عَلَامَاتٌ وَهَيْئَاتُ يَتْبَعُ بَعْضَهَا بَعْضاً كَحَذْوِ النَّعْل بِالنَّعْلِ، وَإِنْ شِئْتَ أَنْبَأَتُكَ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اِحْفَظْ فَإِنَّ عَلَامَةَ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أَمَاتَ النَّاسُ الصَّلَاةَ، وَأَضَاعُوا اَلْأَمَانَةَ، وَاسْتَحَلُّوا اَالْكَذِبَ، وَأَكَلُوا الرِّبَا، وَأَخَذُوا الرِّشَا، وَشَيَّدُوا الْبُنْيَانَ، وَ بَاعُوا الدِّينَ بِالدُّنْيَا، وَاسْتَعْمَلُوا اَلسُّفَهَاءَ، وَشَاوَرُوا النِّسَاءَ، وَقَطَّعُوا الْأَرْحَامَ، وَاتَّبَعُوا الْأَهْوَاءَ، وَاسْتَخَفُوا بِالدِّمَاءِ، وَكَانَ اَلْحِلْمُ ضَعْفاً، وَالظُّلْمُ فَخْراً، وَكَانَتِ الْأُمَرَاءُ فَجَرَةٌ، وَالْوُزَرَاءُ ظَلَمَةٌ، وَالْعُرَفَاءُ خَوَنَةٌ، وَالْقُرَّاءُ فَسَقَةٌ، وَظَهَرَتْ شَهَادَاتُ النُّورِ، وَاسْتَعْلَنَ الْفُجُورُ، وَقَوْلُ الْبُهْتَانِ، وَالْإِثْمُ وَالطُّغْيَانُ، وَحُلِّيَتِ المَصَاحِفُ، وَزُخْرِفَتِ المَسَاجِدُ، وَطُوِّلَتِ المَنَارُ</w:t>
      </w:r>
      <w:r>
        <w:rPr>
          <w:rStyle w:val="FootnoteAnchor"/>
          <w:rtl w:val="true"/>
        </w:rPr>
        <w:footnoteReference w:id="438"/>
      </w:r>
      <w:r>
        <w:rPr>
          <w:rFonts w:ascii="Amiri" w:hAnsi="Amiri" w:eastAsia="Amiri" w:cs="Amiri"/>
          <w:color w:val="111111"/>
          <w:sz w:val="28"/>
          <w:sz w:val="28"/>
          <w:szCs w:val="28"/>
          <w:rtl w:val="true"/>
          <w:lang w:bidi="ar-SA"/>
        </w:rPr>
        <w:t>، وَأُكْرِمَ الْأَشْرَارُ ، وَازْدَحَمَتِ اَلصُّفُوفُ، وَاِخْتَلَفَتِ الْأَهْوَاءُ، وَنُقِضَتِ الْعُقُودُ</w:t>
      </w:r>
      <w:r>
        <w:rPr>
          <w:rStyle w:val="FootnoteAnchor"/>
          <w:rtl w:val="true"/>
        </w:rPr>
        <w:footnoteReference w:id="439"/>
      </w:r>
      <w:r>
        <w:rPr>
          <w:rFonts w:ascii="Amiri" w:hAnsi="Amiri" w:eastAsia="Amiri" w:cs="Amiri"/>
          <w:color w:val="111111"/>
          <w:sz w:val="28"/>
          <w:sz w:val="28"/>
          <w:szCs w:val="28"/>
          <w:rtl w:val="true"/>
          <w:lang w:bidi="ar-SA"/>
        </w:rPr>
        <w:t xml:space="preserve">، وَاقْتَرَبَ المَوْعُودُ، وَشَارَكَ النِّسَاءُ أَزْوَاجَهُنَّ فِي التِّجَارَةِ حِرْصاً عَلَى الدُّنْيَا، وَعَلَتْ أَصْوَاتُ الْفُسَّاقِ وَاسْتُمِعَ مِنْهُمْ، </w:t>
      </w:r>
    </w:p>
    <w:p>
      <w:pPr>
        <w:pStyle w:val="BookText"/>
        <w:rPr/>
      </w:pPr>
      <w:r>
        <w:rPr>
          <w:rFonts w:ascii="Amiri" w:hAnsi="Amiri" w:eastAsia="Amiri" w:cs="Amiri"/>
          <w:color w:val="111111"/>
          <w:sz w:val="28"/>
          <w:sz w:val="28"/>
          <w:szCs w:val="28"/>
          <w:rtl w:val="true"/>
          <w:lang w:bidi="ar-SA"/>
        </w:rPr>
        <w:t xml:space="preserve">وَكَانَ زَعِيمُ الْقَوْمِ أَرْذَهُمْ، وَاتَّقِيَ الْفَاجِرُ تَخَافَةَ شَرِّهِ، وَصُدِّقَ الْكَاذِبُ، وَاؤْتُمِنَ اَلْخَائِنُ، وَاتَّخِذَتِ الْقِيَانُ وَالْمَعَازِفُ ، وَلَعَنَ آخِرُ هَذِهِ الْأُمَّةِ أَوَّهَا، وَرَكِبَ ذَوَاتُ الْفُرُوج السُّرُوجَ، وَتَشَبَّةَ النِّسَاءُ بِالرِّجَالِ وَالرِّجَالُ بِالنِّسَاءِ، وَشَهِدَ شَاهِدٌ مِنْ غَيْرِ أَنَّ يُسْتَشْهَدَ، وَشَهِدَ الْآخَرُ قَضَاءً لِذِمَامٍ بِغَيْرِ حَقٌّ عَرَفَهُ، وَتُفْقُهَ لِغَيْرِ الدِّينِ، وَآثَرُوا عَمَلَ الدُّنْيَا عَلَى الْآخِرَةِ، وَلَبِسُوا جُلُودَ الضَّأْنِ عَلَى قُلُوبِ الذَّتَابِ، وَقُلُوبُهُمْ أَنْتَنُ مِنَ الْحِيَفِ، وَأَمَرُّ مِنَ الصَّبِرِ، فَعِنْدَ ذَلِكَ الْوَحَا اَلْوَحَا، ثُمَّ الْعَجَلَ الْعَجَلَ، خَيْرُ الْمَسَاكِنِ يَوْمَئِذٍ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الَيَأْتِيَنَّ عَلَى النَّاسِ زَمَانٌ يَتَمَنَّىٰ أَحَدُهُمْ أَنَّهُ مِنْ سُكَانِهِ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الْأَصْبَعُ بْنُ نُبَاتَةَ،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الدَّجَّالُ؟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فِي قَحْطٍ شَدِيدٍ، تَحْتَهُ حِمَارٌ أَقْمَرُ، خُطْوَةُ حِمَارِهِ مِيلٌ، تُطْوَى لَهُ الْأَرْضُ مَنْهَلاً مَنْهَلاً، وَلَا يَمُرُّ بِمَاءٍ إِلَّا غَارَ إِلَى يَوْمِ الْقِيَامَةِ، يُنَادِي بِأَعْلَىٰ صَوْتِهِ يَسْمَعُ مَا بَيْنَ الْخَافِقَيْنِ، مِنَ الْجِنِّ وَالْإِنْسِ وَالشَّيَاطِينِ،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أَوْلِيَائِي، أَنَا الَّذِي خَلَقَ فَسَوَّى، وَقَدَّرَ فَهَدَى، أَنَا رَبُّكُمُ الْأَعْلَى، وَكَذَبَ عَدُوٌّ الله إِنَّهُ اَلْأَعْوَرُ، يَطْعَمُ الطَّعَامَ، وَيَمْشِي فِي الْأَسْوَاقِ، وَإِنَّ رَبَّكُمْ عزوجل وَ لَيْسَ بِأَعْوَرَ، وَلَا يَطْعَمُ وَلَا يَمْشِي وَلَا يَزُولُ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أَكْثَرَ أَشْيَاعِهِ يَوْمَئِذٍ أَوْلَادُ الزِّنَا ، وَأَصْحَابُ الطَّيَالِسَةِ الْخُضْرِ، يَقْتُلُهُ اللهُ عزوجل بِالشَّامِ عَلَى عَقَبَةٍ تُعْرَفُ بِعَقَبَةِ أَفِيقٍ لِثَلَاثِ سَاعَاتٍ مِنْ يَوْمِ الْجُمُعَةِ، عَلَى يَدَيْ مَنْ يُصَلِّي المَسِيحُ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w:t>
      </w:r>
      <w:r>
        <w:rPr>
          <w:rStyle w:val="FootnoteAnchor"/>
          <w:rtl w:val="true"/>
        </w:rPr>
        <w:footnoteReference w:id="440"/>
      </w:r>
      <w:r>
        <w:rPr>
          <w:rFonts w:ascii="Amiri" w:hAnsi="Amiri" w:eastAsia="Amiri" w:cs="Amiri"/>
          <w:color w:val="111111"/>
          <w:sz w:val="28"/>
          <w:sz w:val="28"/>
          <w:szCs w:val="28"/>
          <w:rtl w:val="true"/>
          <w:lang w:bidi="ar-SA"/>
        </w:rPr>
        <w:t>بن عثمان العقيلي، عن محمد بن جعفر بن المظفّر وعبد الله بن محمد بن عبد الرحمن وعبد الله بن محمد بن موسى جميعاً</w:t>
      </w:r>
      <w:r>
        <w:rPr>
          <w:rStyle w:val="FootnoteAnchor"/>
          <w:rtl w:val="true"/>
        </w:rPr>
        <w:footnoteReference w:id="441"/>
      </w:r>
      <w:r>
        <w:rPr>
          <w:rFonts w:ascii="Amiri" w:hAnsi="Amiri" w:eastAsia="Amiri" w:cs="Amiri"/>
          <w:color w:val="111111"/>
          <w:sz w:val="28"/>
          <w:sz w:val="28"/>
          <w:szCs w:val="28"/>
          <w:rtl w:val="true"/>
          <w:lang w:bidi="ar-SA"/>
        </w:rPr>
        <w:t xml:space="preserve">ومحمد بن عبد الله بن صبيح جميعاً، عن أحمد بن المثنّى الموصلي، عن عبد الأعلى، </w:t>
      </w:r>
    </w:p>
    <w:p>
      <w:pPr>
        <w:pStyle w:val="BookText"/>
        <w:rPr/>
      </w:pPr>
      <w:r>
        <w:rPr>
          <w:rFonts w:ascii="IRNazanin" w:hAnsi="IRNazanin" w:eastAsia="IRNazanin"/>
          <w:color w:val="111111"/>
          <w:sz w:val="28"/>
          <w:sz w:val="28"/>
          <w:szCs w:val="28"/>
          <w:rtl w:val="true"/>
          <w:lang w:bidi="fa-IR"/>
        </w:rPr>
        <w:t>عن أيوب، عن نافع عن ابن عمر ، عن رسول الله صلی الله علیه و آله وسلم، مثله سواء</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عرّيف، وهو القيم بأمور القبيلة أو الجماعة من الناس يلي أمورهم ويتعرف الأمير منه أحوالهم، فعيل بمعنى فاعل</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القوم ورئيسهم، أو المتكلم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الملاهي كالعود والطنبور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الحقُّ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إلى الخضرة، أو بياض فيه كدرة، حمار أقمر وأتان قمراء</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إليَّ أوليائي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أسرعوا إلي يا أوليائي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 السيوطي وغيره الطيلسان بأنه شبه الأردية يُوضع على الرأس والكتفين والظهر</w:t>
      </w:r>
      <w:r>
        <w:rPr>
          <w:rStyle w:val="FootnoteAnchor"/>
          <w:rtl w:val="true"/>
        </w:rPr>
        <w:footnoteReference w:id="445"/>
      </w:r>
      <w:r>
        <w:rPr>
          <w:rFonts w:ascii="Amiri" w:hAnsi="Amiri" w:eastAsia="Amiri" w:cs="Amiri"/>
          <w:color w:val="111111"/>
          <w:sz w:val="28"/>
          <w:sz w:val="28"/>
          <w:szCs w:val="28"/>
          <w:rtl w:val="true"/>
          <w:lang w:bidi="ar-SA"/>
        </w:rPr>
        <w:t xml:space="preserve">، وقال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مسند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الطيلسان يكون على الرأس والأكتاف</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الأفيق قرية بين حوران والغور، ومنه عقبة أفيق</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عُثْمَانَ، بِهَذَا الْإِسْنَادِ</w:t>
      </w:r>
      <w:r>
        <w:rPr>
          <w:rStyle w:val="FootnoteAnchor"/>
          <w:rtl w:val="true"/>
        </w:rPr>
        <w:footnoteReference w:id="448"/>
      </w:r>
      <w:r>
        <w:rPr>
          <w:rFonts w:ascii="Amiri" w:hAnsi="Amiri" w:eastAsia="Amiri" w:cs="Amiri"/>
          <w:color w:val="111111"/>
          <w:sz w:val="28"/>
          <w:sz w:val="28"/>
          <w:szCs w:val="28"/>
          <w:rtl w:val="true"/>
          <w:lang w:bidi="ar-SA"/>
        </w:rPr>
        <w:t xml:space="preserve">، عَنْ مَشَايِخِهِ، عَنْ </w:t>
      </w:r>
    </w:p>
    <w:p>
      <w:pPr>
        <w:pStyle w:val="BookText"/>
        <w:rPr/>
      </w:pPr>
      <w:r>
        <w:rPr>
          <w:rFonts w:ascii="Amiri" w:hAnsi="Amiri" w:eastAsia="Amiri" w:cs="Amiri"/>
          <w:color w:val="111111"/>
          <w:sz w:val="28"/>
          <w:sz w:val="28"/>
          <w:szCs w:val="28"/>
          <w:rtl w:val="true"/>
          <w:lang w:bidi="ar-SA"/>
        </w:rPr>
        <w:t>أَبِي يَعْلَى الْمَوْصِلِيَّ، عَنْ عَبْدِ الْأَعْلَى بْنِ حَمَّادٍ، عَنْ أَيُّوبَ،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وسلم صَلَّى ذَاتَ يَوْمِ بِأَصْحَابِهِ الْفَجْرَ، ثُمَّ قَامَ مَعَ أَصْحَابِهِ حَتَّى أَتَى بَابَ دَارٍ بِالمَدِينَةِ، فَطَرَقَ الْبَابَ، فَخَرَجَتْ إِلَيْهِ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يَا أَبَا الْقَاسِمِ؟</w:t>
      </w:r>
    </w:p>
    <w:p>
      <w:pPr>
        <w:pStyle w:val="BookText"/>
        <w:rPr/>
      </w:pPr>
      <w:r>
        <w:rPr>
          <w:rFonts w:ascii="Amiri" w:hAnsi="Amiri" w:eastAsia="Amiri" w:cs="Amiri"/>
          <w:color w:val="111111"/>
          <w:sz w:val="28"/>
          <w:sz w:val="28"/>
          <w:szCs w:val="28"/>
          <w:rtl w:val="true"/>
          <w:lang w:bidi="ar-SA"/>
        </w:rPr>
        <w:t>فَقَالَ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عَبْدِ اللَّهِ، اِسْتَأْذِنِي لِي عَلَى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وَمَا تَصْنَعُ بِعَبْدِ اللَّهِ ؟ فَوَاللَّهِ إِنَّهُ لَمَجْهُودٌ فِي عَقْلِهِ، يُحْدِثُ فِي ثَوْبِهِ، وَإِنَّهُ لَيُرَاوِدُنِي عَلَى الْأَمْرِ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اِسْتَأْذِنِي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ذِمَّتِكَ؟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فَإِذَا هُوَ فِي قَطِيفَةٍ يُهيْنِمُ فِيهَا ، 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وَاجْلِسْ ، هَذَا</w:t>
      </w:r>
      <w:r>
        <w:rPr>
          <w:rStyle w:val="FootnoteAnchor"/>
          <w:rtl w:val="true"/>
        </w:rPr>
        <w:footnoteReference w:id="450"/>
      </w:r>
      <w:r>
        <w:rPr>
          <w:rFonts w:ascii="Amiri" w:hAnsi="Amiri" w:eastAsia="Amiri" w:cs="Amiri"/>
          <w:color w:val="111111"/>
          <w:sz w:val="28"/>
          <w:sz w:val="28"/>
          <w:szCs w:val="28"/>
          <w:rtl w:val="true"/>
          <w:lang w:bidi="ar-SA"/>
        </w:rPr>
        <w:t>مُحَمَّدٌ قَدْ أَتَاكَ، فَسَكَتَ وَجَلَسَ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تَرَكَتْنِي لَأَخْبَرْتُكُمْ أَهُوَ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حَقًّا وَبَاطِلاً، وَأَرَى عَرْشاً عَلَى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إشْهَدُ أَنْ لا إله إلا الله، وأني رَسُولُ الله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تَشْهَدُ أَنْ لَا إِلَهَ إِلَّا اللهُ، وَأَنِّي رَسُولُ اللَّهِ، فَمَا جَعَلَكَ اللَّهُ بِذَلِكَ </w:t>
      </w:r>
    </w:p>
    <w:p>
      <w:pPr>
        <w:pStyle w:val="BookText"/>
        <w:rPr/>
      </w:pPr>
      <w:r>
        <w:rPr>
          <w:rFonts w:ascii="Amiri" w:hAnsi="Amiri" w:eastAsia="Amiri" w:cs="Amiri"/>
          <w:color w:val="111111"/>
          <w:sz w:val="28"/>
          <w:sz w:val="28"/>
          <w:szCs w:val="28"/>
          <w:rtl w:val="true"/>
          <w:lang w:bidi="ar-SA"/>
        </w:rPr>
        <w:t>أَحَقَّ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الثَّانِي صَلَّى صلی الله علیه و آله وسلم بِأَصْحَابِهِ الْفَجْرَ، ثُمَّ نَهَضَ فَنَهَضُوا مَعَهُ حَتَّى طَرَقَ الْبَابَ، 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فَإِذَا هُوَ فِي نَخْلَةٍ يُغَرِّدُ فِيهَا ، 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وَانْزِلْ، هَذَا مُحَمَّدٌ قَدْ أَتَاكَ،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تَرَكَتْنِي لَأَخْبَرْتُكُمْ أَهُوَ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الثَّالِثِ صَلَّى صلی الله علیه و آله وسلم بِأَصْحَابِهِ الْفَجْرَ، ثُمَّ نَبَضَ فَنَهَضُوا مَعَهُ حَتَّىٰ أَتَى ذَلِكَ اَلَمَكَانَ، فَإِذَا هُوَ فِي غَنَمِ يَنْعِقُ بِهَا، 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 وَاجْلِسْ ، هَذَا مُحَمَّدٌ قَدْ أَتَاكَ،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وَجَلَسَ</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قَدْ كَانَتْ نَزَلَتْ فِي ذَلِكَ الْيَوْمِ آيَاتٌ مِنْ سُورَةِ الدُّخَانِ، فَقَرَأَهَا بِهِمُ النَّبِيُّ صلی الله علیه و آله وسلمفِي صَلَاةِ الْغَدَاةِ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أَنْ لَا إِلَهَ إِلَّا اللهُ، وَأَنِّي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تَشْهَدُ أَنْ لَا إِلَهَ إِلَّا اللهُ، وَأَنِّي رَسُولُ اللَّهِ، وَمَا جَعَلَكَ اللَّهُ بِذَلِكَ أَحَقَّ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خَبَأْتُ لَكَ خِبَاءٌ،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 الدَّخُ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اِحْسَأَ فَإِنَّكَ لَنْ تَعْدُ وَ أَجَلَكَ، وَلَنْ تَبْلُغَ أَمَلَكَ، وَلَنْ تَنال إلا ما قُدْرَ 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مَا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إِلَّا وَقَدْ أَنْذَرَ قَوْمَهُ الدَّجَّالَ، وَإِنَّ الله لا قَدْ أَخْرَهُ إِلَى يَوْمِكُمْ هَذَا، فَمَها تَشَابَهَ عَلَيْكُمْ مِنْ أَمْرِهِ فَإِنَّ رَبَّكُمْ لَيْسَ بِأَعْوَرَ ، إِنَّهُ يَخْرُجُ عَلَى حِمَارٍ عَرْضُ مَا بَيْنَ أُذُنَيْهِ مِيلٌ، يَخْرُجُ وَمَعَهُ جَنَّةٌ وَنَارٌ، وَجَبَلٌ مِنْ خُبْزِ وَنَهَرٌ مِنْ مَاءٍ ، أَكْثَرُ أَتْبَاعِهِ الْيَهُودُ وَالنِّسَاءُ وَالْأَعْرَابُ، يَدْخُلُ </w:t>
      </w:r>
    </w:p>
    <w:p>
      <w:pPr>
        <w:pStyle w:val="BookText"/>
        <w:rPr/>
      </w:pPr>
      <w:r>
        <w:rPr>
          <w:rFonts w:ascii="Amiri" w:hAnsi="Amiri" w:eastAsia="Amiri" w:cs="Amiri"/>
          <w:color w:val="111111"/>
          <w:sz w:val="28"/>
          <w:sz w:val="28"/>
          <w:szCs w:val="28"/>
          <w:rtl w:val="true"/>
          <w:lang w:bidi="ar-SA"/>
        </w:rPr>
        <w:t>آفَاقَ الْأَرْضِ كُلِّهَا إِلَّا مَكَّةَ وَلَا بَتَيْهَا</w:t>
      </w:r>
      <w:r>
        <w:rPr>
          <w:rStyle w:val="FootnoteAnchor"/>
          <w:rtl w:val="true"/>
        </w:rPr>
        <w:footnoteReference w:id="452"/>
      </w:r>
      <w:r>
        <w:rPr>
          <w:rFonts w:ascii="Amiri" w:hAnsi="Amiri" w:eastAsia="Amiri" w:cs="Amiri"/>
          <w:color w:val="111111"/>
          <w:sz w:val="28"/>
          <w:sz w:val="28"/>
          <w:szCs w:val="28"/>
          <w:rtl w:val="true"/>
          <w:lang w:bidi="ar-SA"/>
        </w:rPr>
        <w:t>، وَالمَدِينَةَ وَلَا بَتَيْهَا</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لمجهود في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أصاب عقله جهد البلاء فهو مخبط،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المرض فلاناً هزله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وكأنَّ مراودته إياها كان لإظهار دعوى الألوهية أو النبوة، ولذا كانت تأبى عن أنْ يراه النبيُّ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الخفي، وفي أخبار العامة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إمَّا تقولون بألوهيَّة إله أم لا</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الحسين بن مسعود الفرّاء في شرح السُّنَّة بإسناده عن أبي سعيد الخدري أنَّ في هذه القصة قال له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عرشاً على الماء، فقال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ترى عرش إبليس على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صادقين وكاذباً أو كاذبين وصادقاً،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عليه ، دعوه</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غرَّد الطائر كفرح وغرد تغريداً وأغرد وتغرّد، رفع صوته وطرب به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خبّأت لك خباءً أي أضمرت لك شيئاً أخبرني به، قال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أنَّه قال لابن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خبّأت لك خبيئاً،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 بضمّ الدال وفتحها الدخان،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رواق البيت يغشى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أَنَّه أراد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تَأْتِي السَّماءُ بِدُخانٍ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الدجّال يقتله عيسى بجبل الدخان، فيحتمل أن يكون المراد تعريضاً بقتله، لأنّ ابن الصيّاد كان يظنُّ أَنَّه الدجّال</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اخسأ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خسأت الكلب، أي طردته وأبعدته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لن تعدو أجلك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شرح السُّنَّة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الخطابي يحتمل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وجهين أحدهما أنَّه لا يبلغ قدره أن يطالع الغيب من قِبَل الوحي الذي يُوحى به إلى الأنبياء، ولا من قِبَل الإلهام الذي يُلقى في روع الأولياء، وإنَّما كان الذي جرى على لسانه شيئاً ألقاه الشيطان حين سمع النبي صلی الله علیه و آله وسلم يراجع به أصحابه قبل دخوله النخل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لن تسبق قدر الله فيك وفي أمرك</w:t>
      </w:r>
      <w:r>
        <w:rPr>
          <w:rFonts w:eastAsia="IRNazanin" w:cs="IRNazanin"/>
          <w:color w:val="111111"/>
          <w:sz w:val="28"/>
          <w:szCs w:val="28"/>
          <w:rtl w:val="true"/>
          <w:lang w:bidi="fa-IR"/>
        </w:rPr>
        <w:t>).</w:t>
      </w:r>
      <w:r>
        <w:rPr>
          <w:rStyle w:val="FootnoteAnchor"/>
          <w:rtl w:val="true"/>
        </w:rPr>
        <w:footnoteReference w:id="45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عندي أنَّ هذه القصَّة إنَّما جرت أيام مهادنة رسول الله صلی الله علیه و آله وسلم اليهود وحلفاءهم، وكان ابن الصياد منهم، أو دخيلاً في جملتهم، وكان يبلغ رسول الله صلی الله علیه و آله وسلم خبره وما يدعيه من الكهانة، فامتحنه بذلك، فلما كلّمه علم أنَّه مبطل، وأنَّه من جملة السحرة أو الكهنة أو ممن يأتيه رئي الجنّ أو يتعاهده شيطان فيُلقي على لسانه بعض ما يتكلم به ، فلما سمع منه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اخسأ فلن تعدو قدرك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يريد أنَّ ذلك شيء ألقاه إليه الشيطان، وليس ذلك من قبل الوحي وإنَّما كانت له تارات يصيب في بعضها ويخطئ في بعضها، وذلك معنى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يأتيني صادق وكاذب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عند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من أمره أنَّه كان فتنة قد امتحن الله به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وَيَحْيِي مَنْ حَيَّ عَنْ بَيِّنَةٍ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افتتن قوم موسیٰ في زمانه بالعجل فافتتن به قوم وأهلكوا ونجا من هداه الله وعصمه</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العامة في أنّ ابن الصيّاد هل هو الدجّال أو غيره، فذهب جماعة منهم إلى أنَّه غيره، لما روي أنه تاب عن ذلك، ومات بالمدينة، وكشفوا عن وجهه حتى رأوه الناس ميتاً، ورووا عن أبي سعيد الخدري أيضاً ما يدلُّ على أنَّه ليس بدجّال وذهب جماعة إلى أنَّه هو الدجّال، رووه عن ابن عمر وجابر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بعد إيراد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أهل العناد والجحود يُصدّقون بمثل هذا الخبر، ويروونه في الدجّال وغيبته وطول بقائه المدة الطويلة وبخروجه في آخر الزمان، ولا يُصدّقون بأمر القائم علیه السلام وأنَّه يغيب مدة طويلة ثمّ يظهر فيملأ الأرض قسطاً وعدلاً كما مُلِئَت جوراً وظلماً، بنص النبي والأئمة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وعينه</w:t>
      </w:r>
      <w:r>
        <w:rPr>
          <w:rStyle w:val="FootnoteAnchor"/>
          <w:rtl w:val="true"/>
        </w:rPr>
        <w:footnoteReference w:id="460"/>
      </w:r>
      <w:r>
        <w:rPr>
          <w:rFonts w:ascii="Amiri" w:hAnsi="Amiri" w:eastAsia="Amiri" w:cs="Amiri"/>
          <w:color w:val="111111"/>
          <w:sz w:val="28"/>
          <w:sz w:val="28"/>
          <w:szCs w:val="28"/>
          <w:rtl w:val="true"/>
          <w:lang w:bidi="ar-SA"/>
        </w:rPr>
        <w:t>ونسبه، وبإخبارهم 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غيبته إرادةً لإطفاء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وإبطالاً لأمر ولي الله ، ويأبى الله إلَّا أَنْ يُتِمَّ</w:t>
      </w:r>
    </w:p>
    <w:p>
      <w:pPr>
        <w:pStyle w:val="BookText"/>
        <w:rPr/>
      </w:pPr>
      <w:r>
        <w:rPr>
          <w:rFonts w:ascii="Amiri" w:hAnsi="Amiri" w:eastAsia="Amiri" w:cs="Amiri"/>
          <w:color w:val="111111"/>
          <w:sz w:val="28"/>
          <w:sz w:val="28"/>
          <w:szCs w:val="28"/>
          <w:rtl w:val="true"/>
          <w:lang w:bidi="ar-SA"/>
        </w:rPr>
        <w:t>نوره ولو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وأكثر ما يحتجون به في دفعهم لأمر الحجّة علیه السلام أنهم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نرو هذه الأخبار التي تروونها في شأنه ولا نعرفها، وكذا يقول من يجحد نبوَّة نبينا صلی الله علیه و آله وسلم من الملحدين والبراهمة واليهود والنصارى والمجوس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صح عندنا شيء ممَّا تروونه من معجزاته ودلائله ولا نعرفها، فنعتقد بطلان أمره لهذه الجهة ، ومتى لزمنا ما يقولون لزمهم ما يقوله هذه الطوائف وهم أكثر عدداً منهم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موجب عقولنا أنْ يُعمّر أحد في زماننا هذا عمراً يتجاوز عمر أهل الزمان، فقد تجاوز عمر صاحبكم على زعمكم عمر أهل </w:t>
      </w:r>
    </w:p>
    <w:p>
      <w:pPr>
        <w:pStyle w:val="BookText"/>
        <w:rPr/>
      </w:pP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أتصدقون على أنَّ الدجّال في الغيبة يجوز أن يُعمر عمراً يتجاوز عمر أهل الزمان، وكذلك إبليس، ولا تصدقون بمثل ذلك لقائم آل محمّد عليهم السلام ؟ مع النصوص الواردة فيه في الغيبة، وطول العمر، والظهور بعد ذلك للقيام بأمر الله عزوجل، وما روي في ذلك من الأخبار التي قد ذكرتها في هذا الكتاب ومع ما صح عن النبي ما صح عن النبي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في الأُمم السالفة يكون في هذه الأُمَّة مثله حذو النعل بالنعل والقذة بالقذَّة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كان فيمن مضى من أنباء الله عزوجل وحُجَجه علیهم السلام معمرون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نوح علیه السلام فإنَّه عاش ألفي سنة وخمسمائة سنة، ونطق القرآن بأنه لبث في قومه ألف سنة إلا خمسين عاماً، وقد روي في الخبر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أسندته في هذا الكتاب أنَّ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نوح، وهي طول العمر، فكيف يُدفَع أمره ولا يُدفَع ما يشبهه من الأمور التي ليس شيء منها في موجب العقول، بل لزم الإقرار بها لأنّها رُويت عن النبي صلی الله علیه و آله وسلم وهكذا يلزم الإقرار بالقائم علیه السلام من طريق السمع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موجب أي عقل من العقول أنه يجوز أن يلبث أصحاب الكهف ثلاث مائة سنين وازدادوا تسعاً؟ هل وقع التصديق بذلك إلّا من طريق السمع، فلِمَ لا يقع التصديق بأمر القائم لالا أيضاً من طريق السمع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يُصدِّقون بما يرد من الأخبار عن وهب بن منبه وعن كعب الأحبار في المحالات التي لا يصح منها شيء في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في موجب العقول، ولا يُصدقون بما يرد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عليه في القائم وغيبته، وظهوره بعد شكٍّ أكثر الناس في أمره، وارتدادهم عن القول به، كما تنطق به الآثار الصحيحة عنهم علیهم السلام، هل هذا إلا مكابرة في دفع الحقِّ وجحوده؟ </w:t>
      </w:r>
    </w:p>
    <w:p>
      <w:pPr>
        <w:pStyle w:val="BookText"/>
        <w:rPr/>
      </w:pPr>
      <w:r>
        <w:rPr>
          <w:rFonts w:ascii="IRNazanin" w:hAnsi="IRNazanin" w:eastAsia="IRNazanin"/>
          <w:color w:val="111111"/>
          <w:sz w:val="28"/>
          <w:sz w:val="28"/>
          <w:szCs w:val="28"/>
          <w:rtl w:val="true"/>
          <w:lang w:bidi="fa-IR"/>
        </w:rPr>
        <w:t xml:space="preserve">وكيف لا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كان في الزمان غير محتمل للتعمير وجب أن تجري سُنَّة الأَوَّلين بالتعمير في أشهر الأجناس تصديقاً لقول صاحب الشريعة علیه السلام ، ولا جنس أشهر من جنس القائم علیه السلام؛ لأنَّه مذكور في الشرق والغرب على ألسنة المقرّين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وألسنة المنكرين له، ومتى بطل وقوع الغيبة بالقائم الثاني عشر من الأئمة مع الروايات الصحيحة عن النبي أنَّه صلی الله علیه و آله وسلم أخبر بوقوعها به علا بطلت نبوته ؛ لأنه يكون قد أخبر بوقوع الغيبة بمن لم يقع به، ومتى صح كذبه في شيء لم يكن 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يصدق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تقتله الفئة الباغية، وفي أمير المؤمنين علیه السلام أنه تخضب لحيته من دم رأسه، وفي الحسن بن علي عليهما السلام أنَّه مقتول بالسُّمّ، وفي الحسين بن عليٍّ علیهما السلام أنّه مقتول بالسيف، ولا يصدق فيما أخبر به من أمر القائم ووقوع الغيبة به والنصّ</w:t>
      </w:r>
      <w:r>
        <w:rPr>
          <w:rStyle w:val="FootnoteAnchor"/>
          <w:rtl w:val="true"/>
        </w:rPr>
        <w:footnoteReference w:id="462"/>
      </w:r>
      <w:r>
        <w:rPr>
          <w:rFonts w:ascii="Amiri" w:hAnsi="Amiri" w:eastAsia="Amiri" w:cs="Amiri"/>
          <w:color w:val="111111"/>
          <w:sz w:val="28"/>
          <w:sz w:val="28"/>
          <w:szCs w:val="28"/>
          <w:rtl w:val="true"/>
          <w:lang w:bidi="ar-SA"/>
        </w:rPr>
        <w:t xml:space="preserve">عليه باسمه ونسبه؟ بل هو صلی الله علیه و آله وسلم صادق في جميع أقواله، مصيب في جميع أحواله، ولا يصح إيمان عبد حتَّى لا يجد في نفسه حرجاً مما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ويُسلّم له في جميع الأمور تسليماً، لا يخالطه شك ولا ارتياب، وهذا هو الإسلام، والإسلام هو الاستسلام والانقياد،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الْأَسْلامِ دِيناً فَلَنْ يُقْبَلَ مِنْهُ وَهُوَ فِي الْآخِرَةِ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أعجب العجب أنَّ مخالفينا يروون أنَّ عِيسَى بْنَ مَرْيَمَ علیهما السلام مَرَّ بِأَرْضِ كَرْبَلَا، فَرَأَى مِنَ الظَّبَاءَ هُنَاكَ مُجْتَمِعَةٌ، فَأَقْبَلَتْ إِلَيْهِ وَهِيَ تَبْكِي، وَأَنَّه جَلَسَ وَجَلَسَ الْحَوَارِيُّونَ، فَبَكَى وَبَكَى اَلْحَوَارِيُّونَ، وَهُمْ لَا يَدْرُونَ لِمَ جَلَسَ وَلِمَ بَكَى؟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وَكَلِمَتَهُ، مَا يُبْكِيكَ؟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أَيُّ أَرْضِ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يُقْتَلُ فِيهَا فَرْخُ الرَّسُولِ أَحْمَدَ، وَفَرْخُ الْحُرَّةِ الطَّاهِرَةِ </w:t>
      </w:r>
      <w:bookmarkStart w:id="304" w:name="pg9061_106460"/>
    </w:p>
    <w:p>
      <w:pPr>
        <w:pStyle w:val="BookText"/>
        <w:rPr/>
      </w:pPr>
      <w:bookmarkEnd w:id="304"/>
      <w:r>
        <w:rPr>
          <w:rFonts w:ascii="Amiri" w:hAnsi="Amiri" w:eastAsia="Amiri" w:cs="Amiri"/>
          <w:color w:val="111111"/>
          <w:sz w:val="28"/>
          <w:sz w:val="28"/>
          <w:szCs w:val="28"/>
          <w:rtl w:val="true"/>
          <w:lang w:bidi="ar-SA"/>
        </w:rPr>
        <w:t>الْبَتُولِ شَبِيهَةِ أُمِّي، وَيُلْحَدُ فِيهَا، هِي أَطْيَبُ مِنَ المِسْكِ لِأَنَّهَا طِينَةُ الْفَرْحَ الْمُسْتَشْهَدِ، وَهَكَذَا يَكُونُ طِينَةُ الْأَنْبِيَاءِ وَأَوْلَادِ الْأَنْبِيَاءِ ، وَهَذِهِ الظَّبَاءُ تُكَلِّمُنِي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تَرْعَى فِي هَذِهِ الْأَرْضِ شَوْقاً إِلَى تُرْبَةِ الْفَرْحَ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 وَزَعَمَتْ أَنَّهَا آمِنَةٌ فِي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ضَرَبَ بِيَدِهِ إِلَى بَعْرِ تِلْكَ الطَّبَاءِ فَشَمَّهَا،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أَبْقِهَا أَبَداً حَتَّى يَشَمَّهَا أَبُوهُ فتَكُونَ لَهُ عَزَاءً وَسَلْوَةً، وإِنَّها بقيت إلى أيام أمير المؤمنين علیه السلام حتَّى شمَّها وبكى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وأبكى</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وأخبر بقصَّتها لا مرَّ بكربلاء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فيُصدِّقون بأنَّ بعر تلك الظباء تبقى زيادة على خمسمائة سنة لم تُغيّرها الأمطار والرياح، ومرور الأيام والليالي والسنين عليها، ولا يُصدقون بأنَّ القائم من آل محمد علیهم السلام يبقى حتَّى يخرج بالسيف فيبير أعداء الله ويُظهر دين الله، مع الأخبار الواردة عن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 عليه باسمه ونسبه وغيبته المدَّة الطويلة، وجري سُنَن الأوَّلين فيه بالتعمير، هل هذا إلا عناد وجحود الحقِّ؟</w:t>
      </w:r>
      <w:r>
        <w:rPr>
          <w:rFonts w:eastAsia="IRNazanin" w:cs="IRNazanin"/>
          <w:color w:val="111111"/>
          <w:sz w:val="28"/>
          <w:szCs w:val="28"/>
          <w:rtl w:val="true"/>
          <w:lang w:bidi="fa-IR"/>
        </w:rPr>
        <w:t>).</w:t>
      </w:r>
      <w:r>
        <w:rPr>
          <w:rStyle w:val="FootnoteAnchor"/>
          <w:rtl w:val="true"/>
        </w:rPr>
        <w:footnoteReference w:id="464"/>
      </w:r>
    </w:p>
    <w:p>
      <w:pPr>
        <w:pStyle w:val="Heading2"/>
        <w:numPr>
          <w:ilvl w:val="1"/>
          <w:numId w:val="1"/>
        </w:numPr>
        <w:rPr/>
      </w:pPr>
      <w:bookmarkStart w:id="305" w:name="__RefHeading___Toc2381432_2870459653"/>
      <w:bookmarkStart w:id="306" w:name="_Toc102"/>
      <w:bookmarkEnd w:id="305"/>
      <w:r>
        <w:rPr>
          <w:rtl w:val="true"/>
        </w:rPr>
        <w:t>بيانه في معنى</w:t>
      </w:r>
      <w:r>
        <w:rPr>
          <w:rtl w:val="true"/>
        </w:rPr>
        <w:t xml:space="preserve">: </w:t>
      </w:r>
      <w:r>
        <w:rPr>
          <w:rtl w:val="true"/>
        </w:rPr>
        <w:t>ويأتي هلاك ملكهم من حيث بدأ</w:t>
      </w:r>
      <w:r>
        <w:rPr>
          <w:rtl w:val="true"/>
        </w:rPr>
        <w:t>)</w:t>
      </w:r>
      <w:bookmarkEnd w:id="306"/>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الشيخ الطوسي قَرْقَارَةُ، عَنْ نَضْر</w:t>
      </w:r>
      <w:r>
        <w:rPr>
          <w:rStyle w:val="FootnoteAnchor"/>
          <w:rtl w:val="true"/>
        </w:rPr>
        <w:footnoteReference w:id="465"/>
      </w:r>
      <w:r>
        <w:rPr>
          <w:rFonts w:ascii="Amiri" w:hAnsi="Amiri" w:eastAsia="Amiri" w:cs="Amiri"/>
          <w:color w:val="111111"/>
          <w:sz w:val="28"/>
          <w:sz w:val="28"/>
          <w:szCs w:val="28"/>
          <w:rtl w:val="true"/>
          <w:lang w:bidi="ar-SA"/>
        </w:rPr>
        <w:t>بن اللَّيْثِ المَرْوَزِي، عَن ابْن طَلْحَةَ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 هَيعَةَ، عَنْ أَبِي زُرْعَةَ،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عَبْدِ الله بن رَزِينٍ ، عَنْ عَمَّار 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دَوْلَةَ أَهْلِ بَيْتِ نَبِيَّكُمْ فِي آخِرِ الزَّمَان، </w:t>
      </w:r>
      <w:bookmarkStart w:id="307" w:name="pg9061_106461"/>
    </w:p>
    <w:p>
      <w:pPr>
        <w:pStyle w:val="BookText"/>
        <w:rPr/>
      </w:pPr>
      <w:bookmarkEnd w:id="307"/>
      <w:r>
        <w:rPr>
          <w:rFonts w:ascii="Amiri" w:hAnsi="Amiri" w:eastAsia="Amiri" w:cs="Amiri"/>
          <w:color w:val="111111"/>
          <w:sz w:val="28"/>
          <w:sz w:val="28"/>
          <w:szCs w:val="28"/>
          <w:rtl w:val="true"/>
          <w:lang w:bidi="ar-SA"/>
        </w:rPr>
        <w:t>وَلَهَا أَمَارَاتٌ، فَإِذَا رَأَيْتُمْ فَالْزَمُوا الْأَرْضَ وَكُفُّوا حَتَّىٰ تَجِيءَ أَمَارَاتُهَا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اسْتَثَارَتْ عَلَيْكُمُ الرُّومُ وَالتُّرْكُ، وَجُهَزَتِ الجُيُوشُ، وَمَاتَ خَلِيفَتُكُمُ الَّذِي يَجْمَعُ اَلْأَمْوَالَ ، وَاسْتُخْلِفَ بَعْدَهُ رَجُلٌ صَحِيحٌ، فَيُخْلَعُ بَعْدَ سِنِينَ مِنْ بَيْعَتِهِ، وَيَأْتِي هَلاَكُ مُلْكِهِمْ مِنْ حَيْثُ بَدَأَ </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جهة خراسان، فإنَّ هلاكو توجّه من تلك الجهة، كما أنَّ بدء ملكهم كان من تلك الجهة حيث توجه أبو مسلم منها إليهم</w:t>
      </w:r>
      <w:r>
        <w:rPr>
          <w:rFonts w:eastAsia="Amiri" w:cs="Amiri" w:ascii="Amiri" w:hAnsi="Amiri"/>
          <w:color w:val="111111"/>
          <w:sz w:val="28"/>
          <w:szCs w:val="28"/>
          <w:rtl w:val="true"/>
          <w:lang w:bidi="ar-SA"/>
        </w:rPr>
        <w:t>.</w:t>
      </w:r>
    </w:p>
    <w:p>
      <w:pPr>
        <w:pStyle w:val="Heading2"/>
        <w:numPr>
          <w:ilvl w:val="1"/>
          <w:numId w:val="1"/>
        </w:numPr>
        <w:rPr/>
      </w:pPr>
      <w:bookmarkStart w:id="308" w:name="__RefHeading___Toc2381434_2870459653"/>
      <w:bookmarkStart w:id="309" w:name="_Toc103"/>
      <w:bookmarkEnd w:id="308"/>
      <w:r>
        <w:rPr>
          <w:rtl w:val="true"/>
        </w:rPr>
        <w:t>بيانه في معنى</w:t>
      </w:r>
      <w:r>
        <w:rPr>
          <w:rtl w:val="true"/>
        </w:rPr>
        <w:t>: (</w:t>
      </w:r>
      <w:r>
        <w:rPr>
          <w:rtl w:val="true"/>
        </w:rPr>
        <w:t>كم تعدون بقاء السفياني فيكم</w:t>
      </w:r>
      <w:r>
        <w:rPr>
          <w:rtl w:val="true"/>
        </w:rPr>
        <w:t>)</w:t>
      </w:r>
      <w:bookmarkEnd w:id="309"/>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غيبة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قَرْقَارَةُ ، عَنْ مُحَمَّدِ بْن خَلَفٍ، عَن الْحَسَنِ بْن صَالِحٍ اِبْن الْأَسْوَدِ، عَنْ عَبْدِ الْجَبَّارِ بْنِ الْعَبَّاسِ الْهَمْدَانِيُّ، عَنْ عَارِ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تَعُدُّونَ بَقَاءَ السُّفْيَانِي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امْرَأَةٍ تِسْعَةَ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أَعْلَمَكُمْ يَا أَهْلَ الْكُوفَةِ</w:t>
      </w:r>
      <w:r>
        <w:rPr>
          <w:rFonts w:eastAsia="Amiri" w:cs="Amiri" w:ascii="Amiri" w:hAnsi="Amiri"/>
          <w:color w:val="111111"/>
          <w:sz w:val="28"/>
          <w:szCs w:val="28"/>
          <w:rtl w:val="true"/>
          <w:lang w:bidi="ar-SA"/>
        </w:rPr>
        <w:t>».</w:t>
      </w:r>
      <w:r>
        <w:rPr>
          <w:rStyle w:val="FootnoteAnchor"/>
          <w:rtl w:val="true"/>
        </w:rPr>
        <w:footnoteReference w:id="46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يحتمل أن يكون بعض أخبار مدَّة السفياني محمولاً على التقيَّة؛ لكونه مذكوراً في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أنَّه مما يحتمل أن يقع فيه البداء، فيحتمل هذه المقادير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المراد مدَّة استقرار دولته، وذلك مما يختلف بحسب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ويومئ إليه خبر موسى بن أعين الآتي</w:t>
      </w:r>
      <w:r>
        <w:rPr>
          <w:rStyle w:val="FootnoteAnchor"/>
          <w:rtl w:val="true"/>
        </w:rPr>
        <w:footnoteReference w:id="469"/>
      </w:r>
      <w:r>
        <w:rPr>
          <w:rFonts w:ascii="Amiri" w:hAnsi="Amiri" w:eastAsia="Amiri" w:cs="Amiri"/>
          <w:color w:val="111111"/>
          <w:sz w:val="28"/>
          <w:sz w:val="28"/>
          <w:szCs w:val="28"/>
          <w:rtl w:val="true"/>
          <w:lang w:bidi="ar-SA"/>
        </w:rPr>
        <w:t>، وخبر محمّد بن مسلم الذي سبق</w:t>
      </w:r>
      <w:r>
        <w:rPr>
          <w:rFonts w:eastAsia="Amiri" w:cs="Amiri" w:ascii="Amiri" w:hAnsi="Amiri"/>
          <w:color w:val="111111"/>
          <w:sz w:val="28"/>
          <w:szCs w:val="28"/>
          <w:rtl w:val="true"/>
          <w:lang w:bidi="ar-SA"/>
        </w:rPr>
        <w:t>.</w:t>
      </w:r>
      <w:r>
        <w:rPr>
          <w:rStyle w:val="FootnoteAnchor"/>
          <w:rtl w:val="true"/>
        </w:rPr>
        <w:footnoteReference w:id="470"/>
      </w:r>
      <w:bookmarkStart w:id="310" w:name="pg9061_106462"/>
    </w:p>
    <w:p>
      <w:pPr>
        <w:pStyle w:val="Heading2"/>
        <w:numPr>
          <w:ilvl w:val="1"/>
          <w:numId w:val="1"/>
        </w:numPr>
        <w:rPr/>
      </w:pPr>
      <w:bookmarkStart w:id="311" w:name="__RefHeading___Toc2381436_2870459653"/>
      <w:bookmarkStart w:id="312" w:name="_Toc104"/>
      <w:bookmarkEnd w:id="310"/>
      <w:bookmarkEnd w:id="311"/>
      <w:r>
        <w:rPr>
          <w:rtl w:val="true"/>
        </w:rPr>
        <w:t>بيانه في معنى</w:t>
      </w:r>
      <w:r>
        <w:rPr>
          <w:rtl w:val="true"/>
        </w:rPr>
        <w:t>: (</w:t>
      </w:r>
      <w:r>
        <w:rPr>
          <w:rtl w:val="true"/>
        </w:rPr>
        <w:t>إذا رأيتم ناراً من المشرق شبه الهروي العظيم، وإن فلاناً قتل مظلوماً</w:t>
      </w:r>
      <w:r>
        <w:rPr>
          <w:rtl w:val="true"/>
        </w:rPr>
        <w:t>)</w:t>
      </w:r>
      <w:bookmarkEnd w:id="312"/>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أَحْمَدَ بْن يُوسُفَ، عَن ابْنِ مِهْرَانَ، عَن ابْن الْبَطَائِنِيِّ، عَنْ أَبِيهِ وَوُهَيْبٍ، عَنْ أَبِي بَصِيرٍ، عَنْ أَبِي جَعْفَرٍ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نَاراً مِنَ المَشْرِقِ شِبْهَ الْهَرَويّ</w:t>
      </w:r>
      <w:r>
        <w:rPr>
          <w:rStyle w:val="FootnoteAnchor"/>
          <w:rtl w:val="true"/>
        </w:rPr>
        <w:footnoteReference w:id="471"/>
      </w:r>
      <w:r>
        <w:rPr>
          <w:rFonts w:ascii="Amiri" w:hAnsi="Amiri" w:eastAsia="Amiri" w:cs="Amiri"/>
          <w:color w:val="111111"/>
          <w:sz w:val="28"/>
          <w:sz w:val="28"/>
          <w:szCs w:val="28"/>
          <w:rtl w:val="true"/>
          <w:lang w:bidi="ar-SA"/>
        </w:rPr>
        <w:t>الْعَظِيم تَطْلُعُ ثَلَاثَةَ أَيَّام أوْ سَبْعَةٌ، فَتَوَقَعُوا فَرَجَ آل مُحَمَّدٍ علیهم السلام إِنْ شَاءَ اللَّهُ ، إِنَّ 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الصَّيْحَةُ لَا تَكُونُ إِلَّا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شَهْرَ رَمَضَانَ</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شَهْر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صَيْحَةُ جَبْرَئِيلَ إِلَى هَذَا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بِاسْم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فَيَسْمَعُ مَنْ بِالمَشْرِقِ وَمَنْ بِالمَغْرِبِ، لَا يَبْقَى رَاقِدٌ إِلَّا اسْتَيْقَظَ وَلَا قَائِمٌ إِلَّا فَعَدَ، وَلَا قَاعِدٌ إِلَّا قَامَ عَلَى رجْلَيْهِ فَزَعاً مِنْ ذَلِكَ الصَّوْتِ ، فَرَحِمَ اللهُ مَن اعْتَبَرَ بِذَلِكَ الصَّوْتِ فَأَجَابَ، فَإِنَّ الصَّوْتَ اَلْأَوَّلَ هُوَ صَوْتُ جَبْرَئِيلَ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فِي شَهْر رَمَضَانَ فِي لَيْلَةِ جُمُعَةٍ لَيْلَةِ ثَلَاثٍ وَعِشْرِينَ، فَلَا تَشُكُوا فِي ذَلِكَ وَاسْمَعُوا وَأَطِيعُوا، وَفِي آخِر النَّهَارِ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اللَّعِين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فُلاناً قُتِلَ مَظْلُوماً، لِيُشَكِّكَ النَّاسَ ويُفتِنَهُم</w:t>
      </w:r>
      <w:r>
        <w:rPr>
          <w:rFonts w:eastAsia="Amiri" w:cs="Amiri" w:ascii="Amiri" w:hAnsi="Amiri"/>
          <w:color w:val="111111"/>
          <w:sz w:val="28"/>
          <w:szCs w:val="28"/>
          <w:rtl w:val="true"/>
          <w:lang w:bidi="ar-SA"/>
        </w:rPr>
        <w:t>...».</w:t>
      </w:r>
      <w:r>
        <w:rPr>
          <w:rStyle w:val="FootnoteAnchor"/>
          <w:rtl w:val="true"/>
        </w:rPr>
        <w:footnoteReference w:id="473"/>
      </w:r>
      <w:bookmarkStart w:id="313" w:name="pg9061_106463"/>
    </w:p>
    <w:p>
      <w:pPr>
        <w:pStyle w:val="BookText"/>
        <w:rPr/>
      </w:pPr>
      <w:bookmarkEnd w:id="313"/>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الهرويَّة، شُبِّهت بها في عظمها وبياضها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عثمان</w:t>
      </w:r>
      <w:r>
        <w:rPr>
          <w:rFonts w:eastAsia="Amiri" w:cs="Amiri" w:ascii="Amiri" w:hAnsi="Amiri"/>
          <w:color w:val="111111"/>
          <w:sz w:val="28"/>
          <w:szCs w:val="28"/>
          <w:rtl w:val="true"/>
          <w:lang w:bidi="ar-SA"/>
        </w:rPr>
        <w:t>.</w:t>
      </w:r>
    </w:p>
    <w:p>
      <w:pPr>
        <w:pStyle w:val="Heading2"/>
        <w:numPr>
          <w:ilvl w:val="1"/>
          <w:numId w:val="1"/>
        </w:numPr>
        <w:rPr/>
      </w:pPr>
      <w:bookmarkStart w:id="314" w:name="__RefHeading___Toc2381438_2870459653"/>
      <w:bookmarkStart w:id="315" w:name="_Toc105"/>
      <w:bookmarkEnd w:id="314"/>
      <w:r>
        <w:rPr>
          <w:rtl w:val="true"/>
        </w:rPr>
        <w:t>بيانه في معنى</w:t>
      </w:r>
      <w:r>
        <w:rPr>
          <w:rtl w:val="true"/>
        </w:rPr>
        <w:t>: (</w:t>
      </w:r>
      <w:r>
        <w:rPr>
          <w:rtl w:val="true"/>
        </w:rPr>
        <w:t>فكيف يقول هذا هذا</w:t>
      </w:r>
      <w:r>
        <w:rPr>
          <w:rtl w:val="true"/>
        </w:rPr>
        <w:t>)</w:t>
      </w:r>
      <w:bookmarkEnd w:id="315"/>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الْفَزَارِيِّ، عَنْ عَلِيَّ بْن عَاصِمٍ، عَن الْبَزَنْطِيِّ، عَنْ أَبِي الحَسَن الرِّضَا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هَذَا الأمر السُّفْيَانِيُّ وَالْيَمَانِيُّ وَالمَرْوَانِيُّ وَشُعَيْبُ بْنُ صَالِحٍ، فَكَيْفَ يَقُولُ هَذَا هَذَا؟</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يقول هذا الذي خرج إنّي القائم، يعني محمد بن إبراهيم أو غيره</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بقوم قد خرجوا بالمشرق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الحُسَيْن</w:t>
      </w:r>
      <w:r>
        <w:rPr>
          <w:rStyle w:val="FootnoteAnchor"/>
          <w:rtl w:val="true"/>
        </w:rPr>
        <w:footnoteReference w:id="4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أَخِيهِ مُحَمَّدِ بْنِ اَلْحَسَنِ</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عَنْ أَبِيهِ، عَنْ أَحْمَدَ بْن عُمَرَ، عَن الْحُسَيْن بْن مُوسَى، عَنْ مُعَمَّر بن يَحْيَى بْن سَامٍ، عَنْ أَبِي خَالِدٍ الْكَائِيِّ، عَنْ أبِي جَعْفَرٍ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بِقَوْمٍ قَدْ خَرَجُوا بِالمَشْرِقِ، يَطْلُبُونَ الحَقَّ فَلَا يُعْطَوْنَهُ، ثُمَّ يَطْلُبُونَهُ فَلَا يُعْطَوْنَهُ، فَإِذَا رَأَوْا ذَلِكَ وَضَعُوا سُيُوفَهُمْ عَلَى عَوَاتِقِهِمْ، فَيُعْطَوْنَ مَا سَأَلُوا فَلَا يَقْبَلُونَهُ حَتَّى يَقُومُوا، وَلَا يَدْفَعُونَهَا إِلَّا إِلَى صَاحِبَكُمْ ، قَتْلَاهُمْ شُهَدَاءُ، أَمَا إِنِّي لَوْ أَدْرَكْتُ ذَلِكَ لأَبْقَيْتُ </w:t>
      </w:r>
      <w:bookmarkStart w:id="316" w:name="pg9061_106464"/>
    </w:p>
    <w:p>
      <w:pPr>
        <w:pStyle w:val="BookText"/>
        <w:rPr/>
      </w:pPr>
      <w:bookmarkEnd w:id="316"/>
      <w:r>
        <w:rPr>
          <w:rFonts w:ascii="Amiri" w:hAnsi="Amiri" w:eastAsia="Amiri" w:cs="Amiri"/>
          <w:color w:val="111111"/>
          <w:sz w:val="28"/>
          <w:sz w:val="28"/>
          <w:szCs w:val="28"/>
          <w:rtl w:val="true"/>
          <w:lang w:bidi="ar-SA"/>
        </w:rPr>
        <w:t>نَفْسِي لِصَاحِبِ هَذَا الْأَمْر</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يبعد أن يكون إشارة إلى الدولة الصفوية شيدها الله تعالى و وصلها بدولة القائم علیه السلام</w:t>
      </w:r>
      <w:r>
        <w:rPr>
          <w:rFonts w:eastAsia="IRNazanin" w:cs="IRNazanin"/>
          <w:color w:val="111111"/>
          <w:sz w:val="28"/>
          <w:szCs w:val="28"/>
          <w:rtl w:val="true"/>
          <w:lang w:bidi="fa-IR"/>
        </w:rPr>
        <w:t>.</w:t>
      </w:r>
      <w:r>
        <w:rPr>
          <w:rStyle w:val="FootnoteAnchor"/>
          <w:rtl w:val="true"/>
        </w:rPr>
        <w:footnoteReference w:id="479"/>
      </w:r>
    </w:p>
    <w:p>
      <w:pPr>
        <w:pStyle w:val="Heading2"/>
        <w:numPr>
          <w:ilvl w:val="1"/>
          <w:numId w:val="1"/>
        </w:numPr>
        <w:rPr/>
      </w:pPr>
      <w:bookmarkStart w:id="317" w:name="__RefHeading___Toc2381440_2870459653"/>
      <w:bookmarkStart w:id="318" w:name="_Toc106"/>
      <w:bookmarkEnd w:id="317"/>
      <w:r>
        <w:rPr>
          <w:rtl w:val="true"/>
        </w:rPr>
        <w:t xml:space="preserve">بيانه في معنى </w:t>
      </w:r>
      <w:r>
        <w:rPr>
          <w:rtl w:val="true"/>
        </w:rPr>
        <w:t>(</w:t>
      </w:r>
      <w:r>
        <w:rPr>
          <w:rtl w:val="true"/>
        </w:rPr>
        <w:t>آل مرداس</w:t>
      </w:r>
      <w:r>
        <w:rPr>
          <w:rtl w:val="true"/>
        </w:rPr>
        <w:t>)</w:t>
      </w:r>
      <w:bookmarkEnd w:id="318"/>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عُبَيْدِ الله بن مُوسَى، عَنْ عَبْدِ الرَّحْمَن بن الْقَاسِمِ، عَنْ مُحَمَّدِ بْن عُمَرَ</w:t>
      </w:r>
      <w:r>
        <w:rPr>
          <w:rStyle w:val="FootnoteAnchor"/>
          <w:rtl w:val="true"/>
        </w:rPr>
        <w:footnoteReference w:id="480"/>
      </w:r>
      <w:r>
        <w:rPr>
          <w:rFonts w:ascii="Amiri" w:hAnsi="Amiri" w:eastAsia="Amiri" w:cs="Amiri"/>
          <w:color w:val="111111"/>
          <w:sz w:val="28"/>
          <w:sz w:val="28"/>
          <w:szCs w:val="28"/>
          <w:rtl w:val="true"/>
          <w:lang w:bidi="ar-SA"/>
        </w:rPr>
        <w:t xml:space="preserve">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هَرَاسَةَ ، عَنْ أَبِيهِ</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عَنْ عَلِيِّ بْنِ الْخَزَوَّر، عَنْ مُحَمَّدِ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الْحَنَفِيَّةِ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قَبْلَ رَايَاتِنَا رَايَةٌ لِآل جَعْفَرٍ، وَأُخْرَىٰ لِآل مِرْدَاسٍ، فَأَمَّا رَايَةُ آل جَعْفَرٍ فَلَيْسَتْ بِشَيْءٍ وَلَا إِلَى شَيْءٍ </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مرداس كناية عن بني العبّاس؛ إذ كان في الصحابة رجل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فى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الْفَزَارِيِّ، عَنْ عَبَّادِ بن يَعْقُوبَ، عَنْ خَلَّادٍ الصَّائِعَ،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لَا بُدَّ مِنْهُ، وَلَا يَخْرُجُ إِلَّا فِي رَجَبٍ</w:t>
      </w:r>
      <w:r>
        <w:rPr>
          <w:rFonts w:eastAsia="Amiri" w:cs="Amiri" w:ascii="Amiri" w:hAnsi="Amiri"/>
          <w:color w:val="111111"/>
          <w:sz w:val="28"/>
          <w:szCs w:val="28"/>
          <w:rtl w:val="true"/>
          <w:lang w:bidi="ar-SA"/>
        </w:rPr>
        <w:t xml:space="preserve">». </w:t>
      </w:r>
      <w:bookmarkStart w:id="319" w:name="pg9061_106465"/>
    </w:p>
    <w:p>
      <w:pPr>
        <w:pStyle w:val="BookText"/>
        <w:rPr/>
      </w:pPr>
      <w:bookmarkEnd w:id="319"/>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إِذَا خَرَجَ فَمَا حَالُنَا؟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فَإِلَيْنَا</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أمالي الطوسي الحسين بن إبراهيم القزويني، عن محمد بن وهبان، عن محمد بن إسماعيل بن حيّان، عن محمّد بن الحسين بن حفص عن عبّاد، مثله</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الأمر ينتهي إلينا ويظهر قائمنا أي اذهبوا إلى بلد يظهر منه القائم علیه السلام فإنَّه لا يصل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توسلوا بنا</w:t>
      </w:r>
      <w:r>
        <w:rPr>
          <w:rFonts w:eastAsia="IRNazanin" w:cs="IRNazanin"/>
          <w:color w:val="111111"/>
          <w:sz w:val="28"/>
          <w:szCs w:val="28"/>
          <w:rtl w:val="true"/>
          <w:lang w:bidi="fa-IR"/>
        </w:rPr>
        <w:t>.</w:t>
      </w:r>
    </w:p>
    <w:p>
      <w:pPr>
        <w:pStyle w:val="Heading2"/>
        <w:numPr>
          <w:ilvl w:val="1"/>
          <w:numId w:val="1"/>
        </w:numPr>
        <w:rPr/>
      </w:pPr>
      <w:bookmarkStart w:id="320" w:name="__RefHeading___Toc2381442_2870459653"/>
      <w:bookmarkStart w:id="321" w:name="_Toc107"/>
      <w:bookmarkEnd w:id="320"/>
      <w:r>
        <w:rPr>
          <w:rtl w:val="true"/>
        </w:rPr>
        <w:t>بيانه في تعدد السفياني أو عدمه</w:t>
      </w:r>
      <w:bookmarkEnd w:id="321"/>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هَوْذَةَ، عَنْ إِبْرَاهِيمَ بْن إِسْحَاقَ، عَنْ عَبْدِ الله بن حَمَّادِ الأَنْصَارِيِّ، عَنْ عَمْرُو بْن شِمْرٍ ،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لَكُمْ بِالسُّفْيَانِي؟ حَتَّى يَخْرُجَ قَبْلَهُ الشَّيْصَبَانِيُّ، يَخْرُجُ بِأَرْضِ كُوفَانَ ، يَنْبُعُ كَمَا يَنْجُعُ المَاءُ، فَيَقْتُلُ وَفْدَكُمْ، فَتَوَفَّعُوا بَعْدَ ذَلِكَ السُّفْيَانِيَّ، وَخُرُوجَ الْقَائِم علیه السلام</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تعدُّد السفياني، إلا أن يكون الواو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وخروج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من النُّسّاخ</w:t>
      </w:r>
      <w:r>
        <w:rPr>
          <w:rFonts w:eastAsia="Amiri" w:cs="Amiri" w:ascii="Amiri" w:hAnsi="Amiri"/>
          <w:color w:val="111111"/>
          <w:sz w:val="28"/>
          <w:szCs w:val="28"/>
          <w:rtl w:val="true"/>
          <w:lang w:bidi="ar-SA"/>
        </w:rPr>
        <w:t>.</w:t>
      </w:r>
      <w:r>
        <w:rPr>
          <w:rStyle w:val="FootnoteAnchor"/>
          <w:rtl w:val="true"/>
        </w:rPr>
        <w:footnoteReference w:id="486"/>
      </w:r>
    </w:p>
    <w:p>
      <w:pPr>
        <w:pStyle w:val="Heading2"/>
        <w:numPr>
          <w:ilvl w:val="1"/>
          <w:numId w:val="1"/>
        </w:numPr>
        <w:rPr/>
      </w:pPr>
      <w:bookmarkStart w:id="322" w:name="__RefHeading___Toc2381444_2870459653"/>
      <w:bookmarkStart w:id="323" w:name="_Toc108"/>
      <w:bookmarkEnd w:id="322"/>
      <w:r>
        <w:rPr>
          <w:rtl w:val="true"/>
        </w:rPr>
        <w:t>بيانه في معنى</w:t>
      </w:r>
      <w:r>
        <w:rPr>
          <w:rtl w:val="true"/>
        </w:rPr>
        <w:t>: (</w:t>
      </w:r>
      <w:r>
        <w:rPr>
          <w:rtl w:val="true"/>
        </w:rPr>
        <w:t>هل يبدو لله في المحتوم؟</w:t>
      </w:r>
      <w:r>
        <w:rPr>
          <w:rtl w:val="true"/>
        </w:rPr>
        <w:t>)</w:t>
      </w:r>
      <w:bookmarkEnd w:id="32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الْخَالَنْجِي، عَنْ دَاوُدَ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مُحَمَّدِ بْن عَلَيَّ الرَّضَا علیه السلام ، فَجَرَى ذِكْرُ السُّفْيَانِيِّ وَمَا جَاءَ فِي الرَّوَايَةِ مِنْ أَنَّ أَمْرَهُ مِنَ المَحْتُومِ، فَقُلْتُ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يَبْدُو الله فِي المَحْتُوم؟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فَنَخَافُ أَنْ يَبْدُوَ اللَّهِ فِي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الْقَائِمُ مِنَ المِيعَادِ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يُخْلِفُ المِيعَادَ</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للمحتوم معانٍ يمكن البداء في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لا يمكن البداء فيه؛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هذا شيء وعد الله رسوله وأهل بيته، لصبرهم على المكاره التي وصلت إليهم من المخالفين، والله لا يخلف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يحتمل أنْ يكون المراد بالبداء في المحتوم البداء في خصوصياته لا في أصل وقوعه كخروج السفياني قبل ذهاب بني العباس،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لصاحبكم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وَأَبُو بَصِيرٍ عَلَى أَبِي عَبْدِ الله علیه السلام وَعَلِيُّ بْنُ عَبْدِ الْعَزيز مَعَنَا، فَقُلْتُ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صَاحِبُنَا ؟ </w:t>
      </w:r>
      <w:bookmarkStart w:id="324" w:name="pg9061_106467"/>
    </w:p>
    <w:p>
      <w:pPr>
        <w:pStyle w:val="BookText"/>
        <w:rPr/>
      </w:pPr>
      <w:bookmarkEnd w:id="32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جِلْدَةَ عَضُدِهِ فَمَدَّهَا،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شَيْخٌ كَبِيرٌ، وَصَاحِبُكُمْ شَابٌ حَدَثٌ</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إنكاري، ويحتمل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إمامكم لكن لست بالقائم الذي أردتم</w:t>
      </w:r>
      <w:r>
        <w:rPr>
          <w:rFonts w:eastAsia="Amiri" w:cs="Amiri" w:ascii="Amiri" w:hAnsi="Amiri"/>
          <w:color w:val="111111"/>
          <w:sz w:val="28"/>
          <w:szCs w:val="28"/>
          <w:rtl w:val="true"/>
          <w:lang w:bidi="ar-SA"/>
        </w:rPr>
        <w:t>.</w:t>
      </w:r>
    </w:p>
    <w:p>
      <w:pPr>
        <w:pStyle w:val="Heading2"/>
        <w:numPr>
          <w:ilvl w:val="1"/>
          <w:numId w:val="1"/>
        </w:numPr>
        <w:rPr/>
      </w:pPr>
      <w:bookmarkStart w:id="325" w:name="__RefHeading___Toc2381446_2870459653"/>
      <w:bookmarkStart w:id="326" w:name="_Toc109"/>
      <w:bookmarkEnd w:id="325"/>
      <w:r>
        <w:rPr>
          <w:rtl w:val="true"/>
        </w:rPr>
        <w:t>بيانه في مدة ملكه علیه السلام</w:t>
      </w:r>
      <w:bookmarkEnd w:id="326"/>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وَهْبِ الْجُهَنِيِّ، عَن الحَسَن بْن عَلِيّ بْن أبي طَالِبٍ،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يَبْعَثُ اللَّهُ رَجُلاً فِي آخِرِ الزَّمَانِ، وَكَلَبٍ مِنَ الدَّهْرِ، وَجَهْلِ مِنَ النَّاسِ، يُؤَيَّدُهُ اللهُ بِمَلَائِكَتِهِ، وَيَعْصِمُ أَنْصَارَهُ، وَيَنْصُرُهُ بِآيَاتِهِ، وَيُظْهِرُهُ عَلَى الْأَرْضِ، حَتَّى يَدِينُوا طَوْعاً أَوْ كَرْهاً ، يَمْلَأُ الْأَرْضَ عَدْلاً وَقِسْطاً وَنُوراً وَبُرْهَاناً، يَدِينُ لَهُ عَرْضُ الْبِلَادِ وَطُوها ، لَا يَبْقَى كَافِرٌ إِلَّا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وَلَا طَالِحٌ إِلَّا صَلَحَ، وَتَصْطَلِحُ فِي مُلْكِهِ السِّبَاعُ، وَتُخْرِجُ الْأَرْضُ نَبْتَهَا، وَتُنْزِلُ السَّمَاءُ بَرَكَتَهَا، وَتَظْهَرُ لَهُ الْكُنُوزُ، يَمْلِكُ مَا بَيْنَ الْخَافِقَيْن ، أَرْبَعِينَ عَاماً، فَطُوبَى لَنْ أَدْرَكَ أَيَّامَهُ وَسَمِعَ كَلَامَهُ</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المختلفة الواردة في أيام ملكه علیه السلام  بعضها محمول على جميع مدة ملكه، وبعضها على زمان استقرار دولته، وبعضها على حساب ما عندنا من السنين والشهور، وبعضها على سنيه وشهوره الطويلة، والله يعلم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7" w:name="__RefHeading___Toc2381448_2870459653"/>
      <w:bookmarkStart w:id="328" w:name="_Toc110"/>
      <w:bookmarkEnd w:id="327"/>
      <w:r>
        <w:rPr>
          <w:rtl w:val="true"/>
        </w:rPr>
        <w:t>بيانه في معنى</w:t>
      </w:r>
      <w:r>
        <w:rPr>
          <w:rtl w:val="true"/>
        </w:rPr>
        <w:t>: (</w:t>
      </w:r>
      <w:r>
        <w:rPr>
          <w:rtl w:val="true"/>
        </w:rPr>
        <w:t>إيّاكم والتنويه، أما والله ليغيبن إمامكم سنيناً من دهر كم</w:t>
      </w:r>
      <w:r>
        <w:rPr>
          <w:rtl w:val="true"/>
        </w:rPr>
        <w:t>...)</w:t>
      </w:r>
      <w:bookmarkEnd w:id="328"/>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وَابْنُ الْوَلِيدِ مَعاً، عَنْ سَعْدِ وَالْحِمْيَرِيٌّ وَأَحْمَدَ بْن إِدْرِيسَ جَمِيعاً، عَن ابْن عِيسَى وَابْن أَبِي الْخَطَّابِ وَمُحَمَّدِ بْن عَبْدِ الْجَبَّارٍ وَعَبْدِ الله بْن عَامِرٍ، عَن ابْن أَبِي نَجْرَانَ، عَنْ مُحَمَّدِ بْن مُسَاوِرٍ، عَن المُفَضَّل بن عُمَرَ الجُعْفِيَّ،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وَالتَّنْويةَ، أمَا وَالله لَيَغِيبَنَّ إِمَامُكُمْ سِنِيناً مِنْ دَهْرَكُمْ، وَلَيُمَخَصُ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بِأَيِّ وَادٍ سَلَكَ؟ وَلَتَدْمَعَنَّ عَلَيْهِ عُيُونُ الْمُؤْمِنِينَ، وَلَتَكْفَونَ كَمَا تُكْفَأُ السُّفْنُ فِي أَمْوَاجِ الْبَحْرِ، فَلَا يَنْجُو إِلَّا مَنْ أَخَذَ اللَّهُ مِيثَاقَهُ، وَكَتَبَ فِي قَلْبِهِ الْإِيمَانَ، وَأَيَّدَهُ بِرُوحٍ مِنْهُ، وَلَتُرْفَعَنَّ اثْنَتَا عَشْرَةَ رَايَةً مُشْتَبِهَةٌ، لَا يُدْرَى أَيٌّ مِنْ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أَبْكِي وَأنْتَ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تُرْفَعُ</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اثْنَا عَشْرَةَ رَايَةٌ مُشْتَبِهَةٌ لَا یُدْرَى أَيُّ مِنْ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نَصْنَعُ؟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شَمْسٍ دَاخِلَةٍ فِي الصُّفَّةِ،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يَابَا عَبْدِ اللَّهِ تَرَىٰ هَذِهِ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لَأَمْرُنَا أَبْيَنُ مِنْ هَذِهِ الشَّمْس</w:t>
      </w:r>
      <w:r>
        <w:rPr>
          <w:rFonts w:eastAsia="Amiri" w:cs="Amiri" w:ascii="Amiri" w:hAnsi="Amiri"/>
          <w:color w:val="111111"/>
          <w:sz w:val="28"/>
          <w:szCs w:val="28"/>
          <w:rtl w:val="true"/>
          <w:lang w:bidi="ar-SA"/>
        </w:rPr>
        <w:t>»..</w:t>
      </w:r>
      <w:r>
        <w:rPr>
          <w:rStyle w:val="FootnoteAnchor"/>
          <w:rtl w:val="true"/>
        </w:rPr>
        <w:footnoteReference w:id="49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ابن قتيبة، عن ابن شاذان، </w:t>
      </w:r>
    </w:p>
    <w:p>
      <w:pPr>
        <w:pStyle w:val="BookText"/>
        <w:rPr/>
      </w:pPr>
      <w:r>
        <w:rPr>
          <w:rFonts w:ascii="Amiri" w:hAnsi="Amiri" w:eastAsia="Amiri" w:cs="Amiri"/>
          <w:color w:val="111111"/>
          <w:sz w:val="28"/>
          <w:sz w:val="28"/>
          <w:szCs w:val="28"/>
          <w:rtl w:val="true"/>
          <w:lang w:bidi="ar-SA"/>
        </w:rPr>
        <w:t>عن ابن أبي نجران، مثله</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جعفر بن محمد بن مالك والحميري معاً، عن ابن أبي الخطاب ومحمّد بن عيسى وعبد الله بن عامر جميعاً، عن ابن أبي نجران،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عن أحمد بن محمد، عن عبد الكريم، عن ابن أبي نجران، مثله</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بيان التنويه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التشهير ، أي لا تشهروا أنفسكم، أو لا تدعوا الناس إلى دينكم، أو لا تشهروا ما نقول لكم من أمر القائم علیه السلام وغيره مما يلزم إخفاؤه عن المخالفين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وليمحص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بناء التفعيل المجهول من التمحيص، بمعنى الابتلاء والاختبار، ونسبته إليه علیه السلام على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على بناء المجرَّد المعلوم، من محص الظبي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عدا، ومحص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نُسَخ الكافي على بناء المجهول المخاطب، من التفعيل مؤكّداً بالنون، وهو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في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وليخملنَّ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بأخذ الميثاق قبوله يوم أخذ الله ميثاق نبيه وأهل بيته، مع ميثاق ربوبيته، كما مرَّ في الأخبار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في قلبه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w:t>
      </w:r>
      <w:r>
        <w:rPr>
          <w:rFonts w:eastAsia="Amiri" w:cs="Amiri" w:ascii="Amiri" w:hAnsi="Amiri"/>
          <w:color w:val="111111"/>
          <w:sz w:val="28"/>
          <w:szCs w:val="28"/>
          <w:rtl w:val="true"/>
          <w:lang w:bidi="ar-SA"/>
        </w:rPr>
        <w:t xml:space="preserve">» </w:t>
      </w:r>
      <w:bookmarkStart w:id="329" w:name="pg9061_106470"/>
    </w:p>
    <w:p>
      <w:pPr>
        <w:pStyle w:val="BookText"/>
        <w:rPr/>
      </w:pPr>
      <w:bookmarkEnd w:id="3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والروح هو روح الإيمان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الخلق، أو متشابهة يشبه بعضها بعضاً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بناء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،به أي لا يُدرى أيٌّ منها حق ٌّمتميزاً من أيٍّ منها هو باطل فهو تفسير للاشتباه،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أي كلَّ راية منها لا يُعرَف كونه من أي جهة من جهة الحقِّ أو من جهة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يُدرى أيُّ رجل من أيّ راية، لتبدو النظام منهم، والأوّل أظهر</w:t>
      </w:r>
      <w:r>
        <w:rPr>
          <w:rFonts w:eastAsia="Amiri" w:cs="Amiri" w:ascii="Amiri" w:hAnsi="Amiri"/>
          <w:color w:val="111111"/>
          <w:sz w:val="28"/>
          <w:szCs w:val="28"/>
          <w:rtl w:val="true"/>
          <w:lang w:bidi="ar-SA"/>
        </w:rPr>
        <w:t>.</w:t>
      </w:r>
    </w:p>
    <w:p>
      <w:pPr>
        <w:pStyle w:val="Heading2"/>
        <w:numPr>
          <w:ilvl w:val="1"/>
          <w:numId w:val="1"/>
        </w:numPr>
        <w:rPr/>
      </w:pPr>
      <w:bookmarkStart w:id="330" w:name="__RefHeading___Toc2381450_2870459653"/>
      <w:bookmarkStart w:id="331" w:name="_Toc111"/>
      <w:bookmarkEnd w:id="330"/>
      <w:r>
        <w:rPr>
          <w:rtl w:val="true"/>
        </w:rPr>
        <w:t>بيانه في معنى</w:t>
      </w:r>
      <w:r>
        <w:rPr>
          <w:rtl w:val="true"/>
        </w:rPr>
        <w:t xml:space="preserve">: ( </w:t>
      </w:r>
      <w:r>
        <w:rPr>
          <w:rtl w:val="true"/>
        </w:rPr>
        <w:t xml:space="preserve">لا تُحدِّث به السفلة فيذيعونه، أما تقرأ كتاب الله </w:t>
      </w:r>
      <w:r>
        <w:rPr>
          <w:rtl w:val="true"/>
        </w:rPr>
        <w:t>«</w:t>
      </w:r>
      <w:r>
        <w:rPr>
          <w:rtl w:val="true"/>
        </w:rPr>
        <w:t>فَإِذا نُقِرَ فِي النَّاقُورِ</w:t>
      </w:r>
      <w:r>
        <w:rPr>
          <w:rtl w:val="true"/>
        </w:rPr>
        <w:t>»)</w:t>
      </w:r>
      <w:bookmarkEnd w:id="331"/>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الحِمْيَريِّ، عَنْ أَبِيهِ، عَن اِبْن أبي الْخَطَّابِ، عَنْ مُوسَى بْن سَعْدَانَ، عَنْ عَبْدِ الله بْنِ الْقَاسِمِ،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تَفْسِير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تُحدَّتْ بهِ السَّفِلَةَ</w:t>
      </w:r>
      <w:r>
        <w:rPr>
          <w:rStyle w:val="FootnoteAnchor"/>
          <w:rtl w:val="true"/>
        </w:rPr>
        <w:footnoteReference w:id="497"/>
      </w:r>
      <w:r>
        <w:rPr>
          <w:rFonts w:ascii="Amiri" w:hAnsi="Amiri" w:eastAsia="Amiri" w:cs="Amiri"/>
          <w:color w:val="111111"/>
          <w:sz w:val="28"/>
          <w:sz w:val="28"/>
          <w:szCs w:val="28"/>
          <w:rtl w:val="true"/>
          <w:lang w:bidi="ar-SA"/>
        </w:rPr>
        <w:t>فَيُذِيعُونَهُ، أَمَا تَقْرَأُ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مِنَّا إِمَاماً مُسْتَتِراً ، فَإِذَا أَرَادَ اللَّهُ إِظْهَارَ أَمْرِهِ نَكَتَ فِي قَلْبِهِ نُكْتَةٌ ، فَظَهَرَ، فَقَامَ بِأَمْرِ الله</w:t>
      </w:r>
      <w:r>
        <w:rPr>
          <w:rFonts w:eastAsia="Amiri" w:cs="Amiri" w:ascii="Amiri" w:hAnsi="Amiri"/>
          <w:color w:val="111111"/>
          <w:sz w:val="28"/>
          <w:szCs w:val="28"/>
          <w:rtl w:val="true"/>
          <w:lang w:bidi="ar-SA"/>
        </w:rPr>
        <w:t>».</w:t>
      </w:r>
      <w:r>
        <w:rPr>
          <w:rStyle w:val="FootnoteAnchor"/>
          <w:rtl w:val="true"/>
        </w:rPr>
        <w:footnoteReference w:id="498"/>
      </w:r>
      <w:r>
        <w:rPr>
          <w:rStyle w:val="FootnoteAnchor"/>
          <w:rtl w:val="true"/>
        </w:rPr>
        <w:footnoteReference w:id="49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بن محمّد البلخي، عن علي بن الحسن بن هارون </w:t>
      </w:r>
      <w:bookmarkStart w:id="332" w:name="pg9061_106471"/>
    </w:p>
    <w:p>
      <w:pPr>
        <w:pStyle w:val="BookText"/>
        <w:rPr/>
      </w:pPr>
      <w:bookmarkEnd w:id="332"/>
      <w:r>
        <w:rPr>
          <w:rFonts w:ascii="Amiri" w:hAnsi="Amiri" w:eastAsia="Amiri" w:cs="Amiri"/>
          <w:color w:val="111111"/>
          <w:sz w:val="28"/>
          <w:sz w:val="28"/>
          <w:szCs w:val="28"/>
          <w:rtl w:val="true"/>
          <w:lang w:bidi="ar-SA"/>
        </w:rPr>
        <w:t xml:space="preserve">الدقاق، عن عليِّ بن أحمد،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علي بن سليمان، عن ابن فضال، عن علي بن حسّان عن المفضَّل، مثله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الآية لبيان أنَّ في زمانه لا يمكن إظهار تلك الأمور، أو استشهاد بأنَّ من تفاسيرنا ما لا يحتمله عامة الخلق مثل تفسير تلك الآية</w:t>
      </w:r>
      <w:r>
        <w:rPr>
          <w:rFonts w:eastAsia="Amiri" w:cs="Amiri" w:ascii="Amiri" w:hAnsi="Amiri"/>
          <w:color w:val="111111"/>
          <w:sz w:val="28"/>
          <w:szCs w:val="28"/>
          <w:rtl w:val="true"/>
          <w:lang w:bidi="ar-SA"/>
        </w:rPr>
        <w:t>.</w:t>
      </w:r>
    </w:p>
    <w:p>
      <w:pPr>
        <w:pStyle w:val="Heading2"/>
        <w:numPr>
          <w:ilvl w:val="1"/>
          <w:numId w:val="1"/>
        </w:numPr>
        <w:rPr/>
      </w:pPr>
      <w:bookmarkStart w:id="333" w:name="__RefHeading___Toc2381452_2870459653"/>
      <w:bookmarkStart w:id="334" w:name="_Toc112"/>
      <w:bookmarkEnd w:id="333"/>
      <w:r>
        <w:rPr>
          <w:rtl w:val="true"/>
        </w:rPr>
        <w:t>بيانه في معنى</w:t>
      </w:r>
      <w:r>
        <w:rPr>
          <w:rtl w:val="true"/>
        </w:rPr>
        <w:t>: (</w:t>
      </w:r>
      <w:r>
        <w:rPr>
          <w:rtl w:val="true"/>
        </w:rPr>
        <w:t>إن ولي الله يعمر عمر إبراهيم الخليل عشرين ومائة سنة</w:t>
      </w:r>
      <w:r>
        <w:rPr>
          <w:rtl w:val="true"/>
        </w:rPr>
        <w:t>)</w:t>
      </w:r>
      <w:bookmarkEnd w:id="334"/>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جَعْفَر بْن مُحَمَّدِ بْن مَالِكِ، عَنْ عُمَرَ بْن طَرْخَانَ، عَنْ مُحَمَّدِ بْن إِسْمَاعِيلَ، عَنْ عَلِيّ بْن عُمَرَ بْن عَلِيِّ بْنِ الْحُسَيْن،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 اللهِ يُعَمَّرُ عُمُرَ إِبْرَاهِيمَ الْخَلِيلِ عِشْرِينَ وَمِائَةَ سَنَةٍ، وَيَظْهَرُ فِي صُورَةٍ فَتَى مُوَفَّقِ ابْن ثَلَاثِينَ سَنَةً</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تَرْجِعَ عَنْهُ طَائِفَةٌ مِنَ النَّاسِ،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عمره في ملكه وسلطنته، أو هو مما بدا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إليهم شاباً موفقاً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عَن الْحَسَن بن عليَّ الْعَاقُولِي، عَن الحَسَن بْن عَلِيّ بْن أَبِي حَمْزَةَ، عَنْ أَبِيهِ، عَنْ أَبِي بَصِيرٍ، عَنْ أَبِي عَبْدِ اللَّهُ علیه السلام أَنَّهُ </w:t>
      </w:r>
      <w:bookmarkStart w:id="335" w:name="pg9061_106472"/>
    </w:p>
    <w:p>
      <w:pPr>
        <w:pStyle w:val="BookText"/>
        <w:rPr/>
      </w:pPr>
      <w:bookmarkEnd w:id="3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 الْقَائِمُ لَقَدْ أَنْكَرَهُ النَّاسُ ، يَرْجِعُ إِلَيْهِمْ شَابًا مُوَفَّقاً، فَلَا يَلْبَثُ عَلَيْهِ إِلَّا كُلُّ مُؤْمِنٍ أَخَذَ اللَّهُ مِيثَاقَهُ فِي الذَّرِّ الْأَوَّل</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المَسْعُودِيُّ، عَنْ مُحَمَّدِ الْعَطَارِ، عَنْ مُحَمَّدِ بْن الحَسَن</w:t>
      </w:r>
      <w:r>
        <w:rPr>
          <w:rStyle w:val="FootnoteAnchor"/>
          <w:rtl w:val="true"/>
        </w:rPr>
        <w:footnoteReference w:id="505"/>
      </w:r>
      <w:r>
        <w:rPr>
          <w:rFonts w:ascii="Amiri" w:hAnsi="Amiri" w:eastAsia="Amiri" w:cs="Amiri"/>
          <w:color w:val="111111"/>
          <w:sz w:val="28"/>
          <w:sz w:val="28"/>
          <w:szCs w:val="28"/>
          <w:rtl w:val="true"/>
          <w:lang w:bidi="ar-SA"/>
        </w:rPr>
        <w:t>الرَّازِيِّ، عَنْ مُحَمَّدِ بْن عَليَّ الْكُوفِيَّ، عَن ابْن مَحْبُوبِ، عَن ابْن جَبَلَةَ، عَن الْبَطَائِنِيِّ، عَنْ أَبي عَبْدِ الله علیه السلام ،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هَذِهِ الرَّوَايَةِ أَنَّهُ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أَعْظَمَ الْبَلِيَّةِ أَنْ يَخْرُجَ إِلَيْهِمْ صَاحِبُهُمْ شَابًا وَهُمْ يَحْسَبُونَهُ شَيْخاً كَبِيراً</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المتوافق الأعضاء المعتدل الخلق، أو هو كناية عن التوسط في الشباب بل انتهاؤه، أي ليس في بدء الشباب فإنَّ في مثل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السنّ يُوفق الإنسان لتحصيل الكمال</w:t>
      </w:r>
      <w:r>
        <w:rPr>
          <w:rFonts w:eastAsia="Amiri" w:cs="Amiri" w:ascii="Amiri" w:hAnsi="Amiri"/>
          <w:color w:val="111111"/>
          <w:sz w:val="28"/>
          <w:szCs w:val="28"/>
          <w:rtl w:val="true"/>
          <w:lang w:bidi="ar-SA"/>
        </w:rPr>
        <w:t>.</w:t>
      </w:r>
    </w:p>
    <w:p>
      <w:pPr>
        <w:pStyle w:val="Heading2"/>
        <w:numPr>
          <w:ilvl w:val="1"/>
          <w:numId w:val="1"/>
        </w:numPr>
        <w:rPr/>
      </w:pPr>
      <w:bookmarkStart w:id="336" w:name="__RefHeading___Toc2381454_2870459653"/>
      <w:bookmarkStart w:id="337" w:name="_Toc113"/>
      <w:bookmarkEnd w:id="336"/>
      <w:r>
        <w:rPr>
          <w:rtl w:val="true"/>
        </w:rPr>
        <w:t xml:space="preserve">بيانه في معنى </w:t>
      </w:r>
      <w:r>
        <w:rPr>
          <w:rtl w:val="true"/>
        </w:rPr>
        <w:t>: (</w:t>
      </w:r>
      <w:r>
        <w:rPr>
          <w:rtl w:val="true"/>
        </w:rPr>
        <w:t>والله ليملكن رجل منا أهل البيت ثلاث مائة سنة ويزداد تسعاً</w:t>
      </w:r>
      <w:r>
        <w:rPr>
          <w:rtl w:val="true"/>
        </w:rPr>
        <w:t>)</w:t>
      </w:r>
      <w:bookmarkEnd w:id="337"/>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مُحَمَّدِ بْنِ الْمُفَضَّل بْن إِبْرَاهِيمَ وَسَعْدَانَ بْن إِسْحَاقَ بْن سَعِيدٍ وَأَحْمَدَ بْنِ الْحُسَيْن بْن عَبْدِ المَلِكِ وَمُحَمَّدِ بْن أَحْمَدَ بْنِ الْحُسَيْن</w:t>
      </w:r>
      <w:r>
        <w:rPr>
          <w:rStyle w:val="FootnoteAnchor"/>
          <w:rtl w:val="true"/>
        </w:rPr>
        <w:footnoteReference w:id="507"/>
      </w:r>
      <w:r>
        <w:rPr>
          <w:rFonts w:ascii="Amiri" w:hAnsi="Amiri" w:eastAsia="Amiri" w:cs="Amiri"/>
          <w:color w:val="111111"/>
          <w:sz w:val="28"/>
          <w:sz w:val="28"/>
          <w:szCs w:val="28"/>
          <w:rtl w:val="true"/>
          <w:lang w:bidi="ar-SA"/>
        </w:rPr>
        <w:t>، عَن ابْن مَحبُوبِ، عَنْ عَمْرُو بْن ثَابِتٍ،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عَلى علیهما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لَيَمْلِكَنَّ رَجُلٌ مِنَّا أَهْلَ الْبَيْتِ ثَلَاثَمَائَةِ سَنَةٍ وَيَزْدَادُ تِسْعاً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يَكُونُ ذَلِكَ؟ </w:t>
      </w:r>
      <w:bookmarkStart w:id="338" w:name="pg9061_106473"/>
    </w:p>
    <w:p>
      <w:pPr>
        <w:pStyle w:val="BookText"/>
        <w:rPr/>
      </w:pPr>
      <w:bookmarkEnd w:id="33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مَوْتِ الْقَائِم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يَقُومُ الْقَائِمُ علیه السلام فِي عَامِهِ حَتَّىٰ يَمُوتَ؟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عَشْرَةَ سَنَةٌ مِنْ يَوْمٍ قِيَامِهِ إِلَى يَوْمٍ مَوْتِهِ</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ملك الحسين علیه السلام أو غيره من الأئمة في الرجعة</w:t>
      </w:r>
      <w:r>
        <w:rPr>
          <w:rFonts w:eastAsia="IRNazanin" w:cs="IRNazanin"/>
          <w:color w:val="111111"/>
          <w:sz w:val="28"/>
          <w:szCs w:val="28"/>
          <w:rtl w:val="true"/>
          <w:lang w:bidi="fa-IR"/>
        </w:rPr>
        <w:t>.</w:t>
      </w:r>
    </w:p>
    <w:p>
      <w:pPr>
        <w:pStyle w:val="Heading2"/>
        <w:numPr>
          <w:ilvl w:val="1"/>
          <w:numId w:val="1"/>
        </w:numPr>
        <w:rPr/>
      </w:pPr>
      <w:bookmarkStart w:id="339" w:name="__RefHeading___Toc2381456_2870459653"/>
      <w:bookmarkStart w:id="340" w:name="_Toc114"/>
      <w:bookmarkEnd w:id="339"/>
      <w:r>
        <w:rPr>
          <w:rtl w:val="true"/>
        </w:rPr>
        <w:t>بيانه في معنى</w:t>
      </w:r>
      <w:r>
        <w:rPr>
          <w:rtl w:val="true"/>
        </w:rPr>
        <w:t>: (</w:t>
      </w:r>
      <w:r>
        <w:rPr>
          <w:rtl w:val="true"/>
        </w:rPr>
        <w:t>إن لكل أهل بيت نجيباً</w:t>
      </w:r>
      <w:r>
        <w:rPr>
          <w:rtl w:val="true"/>
        </w:rPr>
        <w:t>)</w:t>
      </w:r>
      <w:bookmarkEnd w:id="340"/>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 حَمْزَةُ بْنُ يَعْلَى، عَنْ مُحَمَّدِ بْنِ الْفُضَيْلِ، عَنِ الرَّبْعِيِّ، عَنْ رُفَيْدٍ مَوْلَى إِبْن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 يَسِيرُ الْقَائِمُ بِسِيرَةِ عَلِيّ بْن أَبِي طَالِبٍ فِي أَهْلِ السَّوَادِ؟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رُفَيْدُ ، إِنَّ عَلِيَّ بْنَ أَبِي طَالِبِ سَارَ فِي أَهْلِ السَّوَادِ بِمَا فِي الْجَفْر الْأَبْيَض ، وَإِنَّ الْقَائِمَ يَسِيرُ فِي الْعَرَبِ بِمَا فِي الْجَفْرِ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اَلْجَفْرُ الْأَحْمَرُ؟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إِصْبَعَهُ عَلَى حَلْقِهِ،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رُفَيْدُ ، إِنَّ لِكُلِّ أَهْلِ بَيْتٍ نَجِيباً</w:t>
      </w:r>
      <w:r>
        <w:rPr>
          <w:rStyle w:val="FootnoteAnchor"/>
          <w:rtl w:val="true"/>
        </w:rPr>
        <w:footnoteReference w:id="510"/>
      </w:r>
      <w:r>
        <w:rPr>
          <w:rFonts w:ascii="Amiri" w:hAnsi="Amiri" w:eastAsia="Amiri" w:cs="Amiri"/>
          <w:color w:val="111111"/>
          <w:sz w:val="28"/>
          <w:sz w:val="28"/>
          <w:szCs w:val="28"/>
          <w:rtl w:val="true"/>
          <w:lang w:bidi="ar-SA"/>
        </w:rPr>
        <w:t>شَاهِداً عَلَيْهِمْ شَافِعاً لِأَمْثَالِهِمْ</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بالنجيب كل الأئمة علیهم السلام ، أو القائم علیه السلام، والأول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لبستها فكانت وكانت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هَاشِمٍ، عَن الْبَرْقِيِّ ، عَن الْبَزَنْطِيُّ وَغَيْرِهِ، عَنْ أَبِي </w:t>
      </w:r>
    </w:p>
    <w:p>
      <w:pPr>
        <w:pStyle w:val="BookText"/>
        <w:rPr/>
      </w:pPr>
      <w:r>
        <w:rPr>
          <w:rFonts w:ascii="Amiri" w:hAnsi="Amiri" w:eastAsia="Amiri" w:cs="Amiri"/>
          <w:color w:val="111111"/>
          <w:sz w:val="28"/>
          <w:sz w:val="28"/>
          <w:szCs w:val="28"/>
          <w:rtl w:val="true"/>
          <w:lang w:bidi="ar-SA"/>
        </w:rPr>
        <w:t>أَيُّوبَ الحَذَاءِ، عَنْ أَبِي بَصِيرٍ،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أُرِيدُ أَنْ أَمَسَّ</w:t>
      </w:r>
      <w:r>
        <w:rPr>
          <w:rStyle w:val="FootnoteAnchor"/>
          <w:rtl w:val="true"/>
        </w:rPr>
        <w:footnoteReference w:id="512"/>
      </w:r>
      <w:r>
        <w:rPr>
          <w:rFonts w:ascii="Amiri" w:hAnsi="Amiri" w:eastAsia="Amiri" w:cs="Amiri"/>
          <w:color w:val="111111"/>
          <w:sz w:val="28"/>
          <w:sz w:val="28"/>
          <w:szCs w:val="28"/>
          <w:rtl w:val="true"/>
          <w:lang w:bidi="ar-SA"/>
        </w:rPr>
        <w:t>صَدْرَكَ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فَمَسِسْتُ صَدْرَهُ وَمَنَاكِبَهُ،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يَابَا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سَمِعْتُ أَبَاكَ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وَاسِعُ الصَّدْر ، مُسْتَرْسِلُ المَنْكِبَيْنِ، عَرِيضُ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يَابًا مُحَمَّدٍ إِنَّ أَبِي لَبِسَ دِرْعَ رَسُول الله صلى الله عليه و آله وسلم وَكَانَتْ تُسْحَبُ</w:t>
      </w:r>
      <w:r>
        <w:rPr>
          <w:rStyle w:val="FootnoteAnchor"/>
          <w:rtl w:val="true"/>
        </w:rPr>
        <w:footnoteReference w:id="513"/>
      </w:r>
      <w:r>
        <w:rPr>
          <w:rFonts w:ascii="Amiri" w:hAnsi="Amiri" w:eastAsia="Amiri" w:cs="Amiri"/>
          <w:color w:val="111111"/>
          <w:sz w:val="28"/>
          <w:sz w:val="28"/>
          <w:szCs w:val="28"/>
          <w:rtl w:val="true"/>
          <w:lang w:bidi="ar-SA"/>
        </w:rPr>
        <w:t>عَلَى الْأَرْضِ ، وَإِنِّي</w:t>
      </w:r>
      <w:r>
        <w:rPr>
          <w:rStyle w:val="FootnoteAnchor"/>
          <w:rtl w:val="true"/>
        </w:rPr>
        <w:footnoteReference w:id="514"/>
      </w:r>
      <w:r>
        <w:rPr>
          <w:rFonts w:ascii="Amiri" w:hAnsi="Amiri" w:eastAsia="Amiri" w:cs="Amiri"/>
          <w:color w:val="111111"/>
          <w:sz w:val="28"/>
          <w:sz w:val="28"/>
          <w:szCs w:val="28"/>
          <w:rtl w:val="true"/>
          <w:lang w:bidi="ar-SA"/>
        </w:rPr>
        <w:t>لَبِسْتُهَا فَكَانَتْ وَكَانَتْ، وَإِنَّهَا تَكُونَ مِنَ الْقَائِمِ كَمَا كَانَتْ مِنْ رَسُول الله صلى الله عليه و آله وسلم مُشَمَّرَةٌ كَأَنَّهُ تُرْفَعُ نِطَاقُهَا بِحَلْقَتَيْنِ، وَلَيْسَ صَاحِبُ هَذَا الْأَمْرِ مَنْ جَازَ أَرْبَعِينَ</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عَلَى صَاحِبِ هَذَا الْأَمْرِ مُشَمَّرَةٌ كَمَا كَانَتْ عَلَى رَسُول الله صلى الله عليه و آله وسلم</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إيضاح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وكانت أي كانت قريبة من الاستواء، والتقدير وكانت مستوية،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مرتفعة أذيالها عن الأرض</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يُرسل قدّامها، والمعنى أنها كانت قصيرة عليه، بحيث يظنُّ الرائي أنَّه رفع نطاقها وشدَّها على وسطه بحلقتين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w:t>
      </w:r>
      <w:bookmarkStart w:id="341" w:name="pg9061_106475"/>
    </w:p>
    <w:p>
      <w:pPr>
        <w:pStyle w:val="BookText"/>
        <w:rPr/>
      </w:pPr>
      <w:bookmarkEnd w:id="341"/>
      <w:r>
        <w:rPr>
          <w:rFonts w:ascii="Amiri" w:hAnsi="Amiri" w:eastAsia="Amiri" w:cs="Amiri"/>
          <w:color w:val="111111"/>
          <w:sz w:val="28"/>
          <w:sz w:val="28"/>
          <w:szCs w:val="28"/>
          <w:rtl w:val="true"/>
          <w:lang w:bidi="ar-SA"/>
        </w:rPr>
        <w:t xml:space="preserve">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المعنى أنه صلى الله عليه و آله وسلم كان يشدُّها لسهولة الحركات لا لطولها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بالنطاق المنطقة التي تُشَدُّ فوق الدرع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جاز 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الصورة، أي صاحب هذا الأمر يُرى دائماً أنَّه في سنّ أربعين ولا يُؤثر فيه الشيب ولا يُغيّره</w:t>
      </w:r>
      <w:r>
        <w:rPr>
          <w:rFonts w:eastAsia="IRNazanin" w:cs="IRNazanin"/>
          <w:color w:val="111111"/>
          <w:sz w:val="28"/>
          <w:szCs w:val="28"/>
          <w:rtl w:val="true"/>
          <w:lang w:bidi="fa-IR"/>
        </w:rPr>
        <w:t>.</w:t>
      </w:r>
    </w:p>
    <w:p>
      <w:pPr>
        <w:pStyle w:val="Heading2"/>
        <w:numPr>
          <w:ilvl w:val="1"/>
          <w:numId w:val="1"/>
        </w:numPr>
        <w:rPr/>
      </w:pPr>
      <w:bookmarkStart w:id="342" w:name="__RefHeading___Toc2381458_2870459653"/>
      <w:bookmarkStart w:id="343" w:name="_Toc115"/>
      <w:bookmarkEnd w:id="342"/>
      <w:r>
        <w:rPr>
          <w:rtl w:val="true"/>
        </w:rPr>
        <w:t>بيانه في أن أصحابه  علیه السلام غير منحصرين بالثلاثمائة وثلاثة عشر</w:t>
      </w:r>
      <w:bookmarkEnd w:id="343"/>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 عَنْ أَبِيهِ، عَن اِبْن عِيسَى، عَن الْأَهْوَازِيِّ، عَن اِبْن أَبِي عُمَيْرٍ، عَنْ أَبِي أَيُّوبَ،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مِنْ أَهْلِ الْكُوفَةِ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يَخْرُجُ مَعَ الْقَائِم  علیه السلام ؟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مَعَهُ مِثْلُ عِدَّةِ أَهْل بَدْرٍ ثَلَاثُمِائَةٍ وَثَلَاثَةَ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يَخْرُجُ إِلَّا فِي أُولِي قُوَّةٍ، وَمَا يَكُونُ أُولُو الْقُوَّةِ أَقَلَّ مِنْ عَشَرَةِ آلاَفٍ</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أَنَّه علیه السلام لا تنحصر أصحابه في الثلاثمائة وثلاثة عشر، بل هذا العدد هم المجتمعون عنده في بدو خروجه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لينصر الله هذا الأمر بمن لا خلاق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غيبة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عَلِيٍّ بن الحَكَم عَن المُثَنَّى ،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لَيَنْصُرَنَّ اللَّهُ هَذَا الْأَمْرَ بِمَنْ لَا خَلَاقَ لَهُ، وَلَوْ قَدْ جَاءَ أَمْرُنَا لَقَدْ خَرَجَ مِنْهُ مَنْ هُوَ الْيَوْمَ مُقِيمٌ عَلَى عِبَادَةِ الْأَوْثَان</w:t>
      </w:r>
      <w:r>
        <w:rPr>
          <w:rFonts w:eastAsia="Amiri" w:cs="Amiri" w:ascii="Amiri" w:hAnsi="Amiri"/>
          <w:color w:val="111111"/>
          <w:sz w:val="28"/>
          <w:szCs w:val="28"/>
          <w:rtl w:val="true"/>
          <w:lang w:bidi="ar-SA"/>
        </w:rPr>
        <w:t>».</w:t>
      </w:r>
      <w:r>
        <w:rPr>
          <w:rStyle w:val="FootnoteAnchor"/>
          <w:rtl w:val="true"/>
        </w:rPr>
        <w:footnoteReference w:id="518"/>
      </w:r>
      <w:bookmarkStart w:id="344" w:name="pg9061_106476"/>
    </w:p>
    <w:p>
      <w:pPr>
        <w:pStyle w:val="BookText"/>
        <w:rPr/>
      </w:pPr>
      <w:bookmarkEnd w:id="344"/>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 أكثر أعوان الحقِّ وأنصار التشيع في هذا اليوم جماعة لا نصيب لهم في الدين، ولو ظهر الأمر وخرج القائم يخرج من هذا الدين من يعلم الناس أنه كان مقيماً على عبادة الأوثان حقيقةً أو مجازاً وكان الناس يحسبونه مؤمناً، أو أنه عند ظهور القائم يشتغل بعبادة الأوثان، وسيأتي ما يُؤيده</w:t>
      </w:r>
      <w:r>
        <w:rPr>
          <w:rStyle w:val="FootnoteAnchor"/>
          <w:rtl w:val="true"/>
        </w:rPr>
        <w:footnoteReference w:id="519"/>
      </w:r>
      <w:r>
        <w:rPr>
          <w:rFonts w:ascii="Amiri" w:hAnsi="Amiri" w:eastAsia="Amiri" w:cs="Amiri"/>
          <w:color w:val="111111"/>
          <w:sz w:val="28"/>
          <w:sz w:val="28"/>
          <w:szCs w:val="28"/>
          <w:rtl w:val="true"/>
          <w:lang w:bidi="ar-SA"/>
        </w:rPr>
        <w:t>، ولا يبعد أن يكون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خرج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2"/>
        <w:numPr>
          <w:ilvl w:val="1"/>
          <w:numId w:val="1"/>
        </w:numPr>
        <w:rPr/>
      </w:pPr>
      <w:bookmarkStart w:id="345" w:name="__RefHeading___Toc2381460_2870459653"/>
      <w:bookmarkStart w:id="346" w:name="_Toc116"/>
      <w:bookmarkEnd w:id="345"/>
      <w:r>
        <w:rPr>
          <w:rtl w:val="true"/>
        </w:rPr>
        <w:t xml:space="preserve">بيانه في معنى </w:t>
      </w:r>
      <w:r>
        <w:rPr>
          <w:rtl w:val="true"/>
        </w:rPr>
        <w:t>: (</w:t>
      </w:r>
      <w:r>
        <w:rPr>
          <w:rtl w:val="true"/>
        </w:rPr>
        <w:t>إذا دخل القائم الكوفة لم يبق مؤمن إلا وهو بها أو يجيء إليها، وهو قول أمير المؤمنين علیه السلام</w:t>
      </w:r>
      <w:r>
        <w:rPr>
          <w:rtl w:val="true"/>
        </w:rPr>
        <w:t>)</w:t>
      </w:r>
      <w:bookmarkEnd w:id="346"/>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غيبة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ابْن أَبِي عُمَيْرٍ وَابْن بَزِيعٍ، عَنْ مَنْصُورٍ ابْن يُونُسَ، عَنْ إِسْمَاعِيلَ بْن جَابِرٍ، عَنْ أَبِي خَالِدٍ الْكَائِلِيُّ ،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الْقَائِمُ الْكُوفَةَ لَمْ يَبْقَ مُؤْمِنٌ إِلَّا وَهُوَ بِهَا أَوْ يَجِيءُ إِلَيْهَا، وَهُوَ قَوْلُ أمير المؤمِنينَ علیه السلام ، وَيَقُولُ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بِنَا إِلَى هَذِهِ الطَّاغِيَةِ ، فَيَسِيرُ إِلَيْهِ</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إيضاح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قول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أبي جعفر علیه السلام، ويحتمل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علیه السلام، ولعل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قذفتم بها الجبال فلقتها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الْحَضْرَمِيِّ، 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مِنْ عِنْدِ أَبِي جَعْفَرٍ علیه السلام ، فَاعْتَمَدْتُ عَلَى يَدِي ، فَبَكَيْتُ،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أَرْجُو أَنْ أُدْركَ هَذَا الْأَمْرَ وَبِي قُوَّةٌ</w:t>
      </w:r>
      <w:r>
        <w:rPr>
          <w:rFonts w:eastAsia="Amiri" w:cs="Amiri" w:ascii="Amiri" w:hAnsi="Amiri"/>
          <w:color w:val="111111"/>
          <w:sz w:val="28"/>
          <w:szCs w:val="28"/>
          <w:rtl w:val="true"/>
          <w:lang w:bidi="ar-SA"/>
        </w:rPr>
        <w:t xml:space="preserve">. </w:t>
      </w:r>
      <w:bookmarkStart w:id="347" w:name="pg9061_106477"/>
    </w:p>
    <w:p>
      <w:pPr>
        <w:pStyle w:val="BookText"/>
        <w:rPr/>
      </w:pPr>
      <w:bookmarkEnd w:id="34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تَرْضَوْنَ أَنَّ أَعْدَاءَكُمْ يَقْتُلُ بَعْضُهُمْ بَعْضاً، وَأَنْتُمْ آمِنُونَ فِي بُيُوتِكُمْ؟ إِنَّهُ لَوْ كَانَ ذَلِكَ أُعْطِيَ الرَّجُلُ مِنْكُمْ قُوَّةَ أَرْبَعِينَ رَجُلاً، وَجُعِلَ قُلُوبُكُمْ كَزُبَر الْحَدِيدِ، لَوْ قَذَفْتُمْ بِهَا الْجِبَالَ فَلَقَتْهَا</w:t>
      </w:r>
      <w:r>
        <w:rPr>
          <w:rStyle w:val="FootnoteAnchor"/>
          <w:rtl w:val="true"/>
        </w:rPr>
        <w:footnoteReference w:id="521"/>
      </w:r>
      <w:r>
        <w:rPr>
          <w:rFonts w:ascii="Amiri" w:hAnsi="Amiri" w:eastAsia="Amiri" w:cs="Amiri"/>
          <w:color w:val="111111"/>
          <w:sz w:val="28"/>
          <w:sz w:val="28"/>
          <w:szCs w:val="28"/>
          <w:rtl w:val="true"/>
          <w:lang w:bidi="ar-SA"/>
        </w:rPr>
        <w:t>، وَأَنْتُمْ قُوَّامُ الْأَرْضِ وَخُزَّانُهَا</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الكافي محمّد بن يحيى، عن ابن عيسى، عن الأهوازي، عن فضالة، عن ابن عميرة، عن الحضرمي، مثله</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قذفتم بها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ترشيح للتشبيه السابق، أو المراد أنها تكون في قوة العزم بحيث لو عزمت على فلق الجبال لتهيأ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القلعتها</w:t>
      </w:r>
      <w:r>
        <w:rPr>
          <w:rFonts w:eastAsia="Amiri" w:cs="Amiri" w:ascii="Amiri" w:hAnsi="Amiri"/>
          <w:color w:val="111111"/>
          <w:sz w:val="28"/>
          <w:szCs w:val="28"/>
          <w:rtl w:val="true"/>
          <w:lang w:bidi="ar-SA"/>
        </w:rPr>
        <w:t>).</w:t>
      </w:r>
    </w:p>
    <w:p>
      <w:pPr>
        <w:pStyle w:val="Heading2"/>
        <w:numPr>
          <w:ilvl w:val="1"/>
          <w:numId w:val="1"/>
        </w:numPr>
        <w:rPr/>
      </w:pPr>
      <w:bookmarkStart w:id="348" w:name="__RefHeading___Toc2381462_2870459653"/>
      <w:bookmarkStart w:id="349" w:name="_Toc117"/>
      <w:bookmarkEnd w:id="348"/>
      <w:r>
        <w:rPr>
          <w:rtl w:val="true"/>
        </w:rPr>
        <w:t>بيانه في معنى</w:t>
      </w:r>
      <w:r>
        <w:rPr>
          <w:rtl w:val="true"/>
        </w:rPr>
        <w:t>: (</w:t>
      </w:r>
      <w:r>
        <w:rPr>
          <w:rtl w:val="true"/>
        </w:rPr>
        <w:t>لا يستنيب أحداً</w:t>
      </w:r>
      <w:r>
        <w:rPr>
          <w:rtl w:val="true"/>
        </w:rPr>
        <w:t>)</w:t>
      </w:r>
      <w:bookmarkEnd w:id="349"/>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عَنْ يَحْيَى بْن زَكَرِيَّا، عَنْ يُوسُفَ ابْن كُلَيْبٍ، عَن ابْن الْبَطَائِنِيِّ، عَن ابْن حُمَيْدِ، عَن الثَّالِي،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خَرَجَ قَائِمُ آل مُحَمَّدٍ  علیهم السلام لَنَصَرَهُ اللهُ بِالمَلَائِكَةِ الْمُسَوَّمِينَ وَالْمُرْدِفِينَ وَالْمُنْزَلِينَ وَالْكَرُوبيِّينَ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بِأَمْرٍ جَدِيدِ، وَسُنَّة جَدِيدَةٍ، وَقَضَاءِ جَدِيدٍ، عَلَى الْعَرَبِ شَدِيدٌ، وَلَيْسَ شَأْنُهُ إِلَّا الْقَتْلَ، وَلَا يَسْتَنِيبُ أحَداً، وَلَا تَأْخُذُهُ فِي الله لَوْمَةُ لَائِم</w:t>
      </w:r>
      <w:r>
        <w:rPr>
          <w:rFonts w:eastAsia="Amiri" w:cs="Amiri" w:ascii="Amiri" w:hAnsi="Amiri"/>
          <w:color w:val="111111"/>
          <w:sz w:val="28"/>
          <w:szCs w:val="28"/>
          <w:rtl w:val="true"/>
          <w:lang w:bidi="ar-SA"/>
        </w:rPr>
        <w:t>».</w:t>
      </w:r>
      <w:r>
        <w:rPr>
          <w:rStyle w:val="FootnoteAnchor"/>
          <w:rtl w:val="true"/>
        </w:rPr>
        <w:footnoteReference w:id="52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يستنيب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يتولى الأمور العظام بنفسه، وفي بعض النُّسَخ </w:t>
      </w:r>
      <w:bookmarkStart w:id="350" w:name="pg9061_106478"/>
    </w:p>
    <w:p>
      <w:pPr>
        <w:pStyle w:val="BookText"/>
        <w:rPr/>
      </w:pPr>
      <w:bookmarkEnd w:id="350"/>
      <w:r>
        <w:rPr>
          <w:rFonts w:ascii="Amiri" w:hAnsi="Amiri" w:eastAsia="Amiri" w:cs="Amiri"/>
          <w:color w:val="111111"/>
          <w:sz w:val="28"/>
          <w:sz w:val="28"/>
          <w:szCs w:val="28"/>
          <w:rtl w:val="true"/>
          <w:lang w:bidi="ar-SA"/>
        </w:rPr>
        <w:t>بالتاء، أي لا يقبل التوبة ممن علم أن باطنه منطو على الكفر، وقد مرّ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يستبقي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أظهر</w:t>
      </w:r>
      <w:r>
        <w:rPr>
          <w:rFonts w:eastAsia="Amiri" w:cs="Amiri" w:ascii="Amiri" w:hAnsi="Amiri"/>
          <w:color w:val="111111"/>
          <w:sz w:val="28"/>
          <w:szCs w:val="28"/>
          <w:rtl w:val="true"/>
          <w:lang w:bidi="ar-SA"/>
        </w:rPr>
        <w:t>.</w:t>
      </w:r>
    </w:p>
    <w:p>
      <w:pPr>
        <w:pStyle w:val="Heading2"/>
        <w:numPr>
          <w:ilvl w:val="1"/>
          <w:numId w:val="1"/>
        </w:numPr>
        <w:rPr/>
      </w:pPr>
      <w:bookmarkStart w:id="351" w:name="__RefHeading___Toc2381464_2870459653"/>
      <w:bookmarkStart w:id="352" w:name="_Toc118"/>
      <w:bookmarkEnd w:id="351"/>
      <w:r>
        <w:rPr>
          <w:rtl w:val="true"/>
        </w:rPr>
        <w:t>بيانه في معنى</w:t>
      </w:r>
      <w:r>
        <w:rPr>
          <w:rtl w:val="true"/>
        </w:rPr>
        <w:t>: (</w:t>
      </w:r>
      <w:r>
        <w:rPr>
          <w:rtl w:val="true"/>
        </w:rPr>
        <w:t>قلت</w:t>
      </w:r>
      <w:r>
        <w:rPr>
          <w:rtl w:val="true"/>
        </w:rPr>
        <w:t xml:space="preserve">: </w:t>
      </w:r>
      <w:r>
        <w:rPr>
          <w:rtl w:val="true"/>
        </w:rPr>
        <w:t>فمخبوءة هي عندكم حتّى يقوم القائم فيجدها أم يُؤتى بها؟ قال</w:t>
      </w:r>
      <w:r>
        <w:rPr>
          <w:rtl w:val="true"/>
        </w:rPr>
        <w:t>: «</w:t>
      </w:r>
      <w:r>
        <w:rPr>
          <w:rtl w:val="true"/>
        </w:rPr>
        <w:t>لا بل يؤتى بها</w:t>
      </w:r>
      <w:r>
        <w:rPr>
          <w:rtl w:val="true"/>
        </w:rPr>
        <w:t>»)</w:t>
      </w:r>
      <w:bookmarkEnd w:id="352"/>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عَبْدِ الله ، عَنْ مُحَمَّدِ بْن جَعْفَرٍ، عَن ابْن أبي الْخَطَّابِ، عَنْ مُحَمَّدِ بْن سِنَانٍ، عَنْ حَمَّادِ بْن أَبِي طَلْحَةَ، عَن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ثَابِتُ، كَأنّي بِقَائِم أَهْل بَيْتِي قَدْ أَشْرَفَ عَلَى نَجَفِكُمْ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هُوَ أَشْرَفَ عَلَى نَجَفِكُمْ نَشَرَ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فَإِذَا هُوَ نَشَرَهَا انْحَطَّتْ عَلَيْهِ مَلَائِكَةُ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رَايَةُ رَسُول الله صلی الله علیه و 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عُودُهَا</w:t>
      </w:r>
      <w:r>
        <w:rPr>
          <w:rStyle w:val="FootnoteAnchor"/>
          <w:rtl w:val="true"/>
        </w:rPr>
        <w:footnoteReference w:id="526"/>
      </w:r>
      <w:r>
        <w:rPr>
          <w:rFonts w:ascii="Amiri" w:hAnsi="Amiri" w:eastAsia="Amiri" w:cs="Amiri"/>
          <w:color w:val="111111"/>
          <w:sz w:val="28"/>
          <w:sz w:val="28"/>
          <w:szCs w:val="28"/>
          <w:rtl w:val="true"/>
          <w:lang w:bidi="ar-SA"/>
        </w:rPr>
        <w:t>مِنْ عُمُدِ عَرْشِ اللهِ وَرَحْمَتِهِ، وَسَائِرُهَا مِنْ نَصْر الله، لَا تهوي بها إلى شَيْءٍ إِلَّا أَهْلَكَهُ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فَمَخْبُوءَةٌ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عِنْدَكُمْ حَتَّى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فَيَجِدَهَا أَمْ يُؤْتَى بِهَا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يُؤْتَى بِهَا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يَأْتِيهِ بِهَا؟ </w:t>
      </w:r>
      <w:bookmarkStart w:id="353" w:name="pg9061_106479"/>
    </w:p>
    <w:p>
      <w:pPr>
        <w:pStyle w:val="BookText"/>
        <w:rPr/>
      </w:pPr>
      <w:bookmarkEnd w:id="3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جَبْرَئِيلُ علیه السلام</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بيان يمكن أن يكون نفي كونها عندهم تقيّة لئلا يطلب منهم سلاطين الوقت، أو بعد الغيبة رفع إلى السماء ثم يأتي بها جبرئيل، أو يكون راية أُخرى غير ما مرَّ </w:t>
      </w:r>
      <w:r>
        <w:rPr>
          <w:rFonts w:eastAsia="Amiri" w:cs="Amiri" w:ascii="Amiri" w:hAnsi="Amiri"/>
          <w:color w:val="111111"/>
          <w:sz w:val="28"/>
          <w:szCs w:val="28"/>
          <w:rtl w:val="true"/>
          <w:lang w:bidi="ar-SA"/>
        </w:rPr>
        <w:t>.</w:t>
      </w:r>
    </w:p>
    <w:p>
      <w:pPr>
        <w:pStyle w:val="Heading2"/>
        <w:numPr>
          <w:ilvl w:val="1"/>
          <w:numId w:val="1"/>
        </w:numPr>
        <w:rPr/>
      </w:pPr>
      <w:bookmarkStart w:id="354" w:name="__RefHeading___Toc2381466_2870459653"/>
      <w:bookmarkStart w:id="355" w:name="_Toc119"/>
      <w:bookmarkEnd w:id="354"/>
      <w:r>
        <w:rPr>
          <w:rtl w:val="true"/>
        </w:rPr>
        <w:t xml:space="preserve">بيانه في معنى </w:t>
      </w:r>
      <w:r>
        <w:rPr>
          <w:rtl w:val="true"/>
        </w:rPr>
        <w:t>: (</w:t>
      </w:r>
      <w:r>
        <w:rPr>
          <w:rtl w:val="true"/>
        </w:rPr>
        <w:t>بالصفة التي ليس بها أحد</w:t>
      </w:r>
      <w:r>
        <w:rPr>
          <w:rtl w:val="true"/>
        </w:rPr>
        <w:t>)</w:t>
      </w:r>
      <w:bookmarkEnd w:id="355"/>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w:t>
      </w:r>
      <w:r>
        <w:rPr>
          <w:rStyle w:val="FootnoteAnchor"/>
          <w:rtl w:val="true"/>
        </w:rPr>
        <w:footnoteReference w:id="530"/>
      </w:r>
      <w:r>
        <w:rPr>
          <w:rFonts w:ascii="Amiri" w:hAnsi="Amiri" w:eastAsia="Amiri" w:cs="Amiri"/>
          <w:color w:val="111111"/>
          <w:sz w:val="28"/>
          <w:sz w:val="28"/>
          <w:szCs w:val="28"/>
          <w:rtl w:val="true"/>
          <w:lang w:bidi="ar-SA"/>
        </w:rPr>
        <w:t>، عَن ابْن مُسْكَانَ،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بِالصِّفَةِ الَّتِي لَيْسَ</w:t>
      </w:r>
    </w:p>
    <w:p>
      <w:pPr>
        <w:pStyle w:val="BookText"/>
        <w:rPr/>
      </w:pPr>
      <w:r>
        <w:rPr>
          <w:rFonts w:ascii="Amiri" w:hAnsi="Amiri" w:eastAsia="Amiri" w:cs="Amiri"/>
          <w:color w:val="111111"/>
          <w:sz w:val="28"/>
          <w:sz w:val="28"/>
          <w:szCs w:val="28"/>
          <w:rtl w:val="true"/>
          <w:lang w:bidi="ar-SA"/>
        </w:rPr>
        <w:t>بِهَا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يَكُونُ ذَلِكَ أَبَداً حَتَّى يَكُونَ هُوَ الَّذِي يَحْتَجُ عَلَيْكُمْ بِذَلِكَ وَيَدْعُوكُمْ إِلَيْهِ</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بالصفة التي ليس بها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نصف دولة القائم وخروجه على وجه لا يشبه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يمكنكم معرفته كما هي حتى تروه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ويحتمل أن يكون مراد السائل كمال معرفة أمر التشيع وحالات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أهل مكة أنَّه لم يُخلَق آباؤهم ولا أجدادهم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هَوْذَةَ ، عَن النَّهَاوَنْدِي، عَنْ عَبْدِ الله بْن حَمَّادٍ، عَن اِبْن بُكَيْرٍ،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جَعْفَر بْن مُحَمَّدٍ علیهم السلام فِي مَسْجِدِ مَكَّةَ </w:t>
      </w:r>
      <w:bookmarkStart w:id="356" w:name="pg9061_106480"/>
    </w:p>
    <w:p>
      <w:pPr>
        <w:pStyle w:val="BookText"/>
        <w:rPr/>
      </w:pPr>
      <w:bookmarkEnd w:id="356"/>
      <w:r>
        <w:rPr>
          <w:rFonts w:ascii="Amiri" w:hAnsi="Amiri" w:eastAsia="Amiri" w:cs="Amiri"/>
          <w:color w:val="111111"/>
          <w:sz w:val="28"/>
          <w:sz w:val="28"/>
          <w:szCs w:val="28"/>
          <w:rtl w:val="true"/>
          <w:lang w:bidi="ar-SA"/>
        </w:rPr>
        <w:t>وَهُوَ آخِذٌ بِيَدِي،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سَيَأْتِي اللَّهُ بِثَلَاثِمائَةٍ وَثَلَاثَةَ عَشَرَ رَجُلاً فِي مَسْجِدِكُمْ هَذَا، يَعْلَمُ أَهْلُ مَكَّةَ أَنَّهُ لَمْ يُخْلَقْ آبَاؤُهُمْ وَلَا أَجْدَادُهُمْ بَعْدُ</w:t>
      </w:r>
      <w:r>
        <w:rPr>
          <w:rStyle w:val="FootnoteAnchor"/>
          <w:rtl w:val="true"/>
        </w:rPr>
        <w:footnoteReference w:id="532"/>
      </w:r>
      <w:r>
        <w:rPr>
          <w:rFonts w:ascii="Amiri" w:hAnsi="Amiri" w:eastAsia="Amiri" w:cs="Amiri"/>
          <w:color w:val="111111"/>
          <w:sz w:val="28"/>
          <w:sz w:val="28"/>
          <w:szCs w:val="28"/>
          <w:rtl w:val="true"/>
          <w:lang w:bidi="ar-SA"/>
        </w:rPr>
        <w:t xml:space="preserve">، عَلَيْهِمُ السُّيُوفُ مَكْتُوبٌ عَلَى كُلِّ سَيْفِ اسْمُ الرَّجُلِ وَاسْمُ أَبِيهِ وَحِلْيَتُهُ وَنَسَبُهُ، ثُمَّ يَأمُرُ مُنَادِياً 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يَقْضِي بِقَضَاءِ دَاوُدَ وَسُلَيْمانَ لَا يَسْأَلُ عَلَى ذَلِكَ بينةً</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كناية عن أنَّهم لا يعرفونهم بوجه</w:t>
      </w:r>
      <w:r>
        <w:rPr>
          <w:rFonts w:eastAsia="IRNazanin" w:cs="IRNazanin"/>
          <w:color w:val="111111"/>
          <w:sz w:val="28"/>
          <w:szCs w:val="28"/>
          <w:rtl w:val="true"/>
          <w:lang w:bidi="fa-IR"/>
        </w:rPr>
        <w:t>.</w:t>
      </w:r>
    </w:p>
    <w:p>
      <w:pPr>
        <w:pStyle w:val="Heading2"/>
        <w:numPr>
          <w:ilvl w:val="1"/>
          <w:numId w:val="1"/>
        </w:numPr>
        <w:rPr/>
      </w:pPr>
      <w:bookmarkStart w:id="357" w:name="__RefHeading___Toc2381468_2870459653"/>
      <w:bookmarkStart w:id="358" w:name="_Toc120"/>
      <w:bookmarkEnd w:id="357"/>
      <w:r>
        <w:rPr>
          <w:rtl w:val="true"/>
        </w:rPr>
        <w:t>بيانه في معنی</w:t>
      </w:r>
      <w:r>
        <w:rPr>
          <w:rtl w:val="true"/>
        </w:rPr>
        <w:t>: (</w:t>
      </w:r>
      <w:r>
        <w:rPr>
          <w:rtl w:val="true"/>
        </w:rPr>
        <w:t>کتاب منشور</w:t>
      </w:r>
      <w:r>
        <w:rPr>
          <w:rtl w:val="true"/>
        </w:rPr>
        <w:t>)</w:t>
      </w:r>
      <w:bookmarkEnd w:id="358"/>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 عَنْ مُحَمَّدِ بْن يَحْيَى، عَنْ مُحَمَّدِ بْنِ الْحَسَن</w:t>
      </w:r>
      <w:r>
        <w:rPr>
          <w:rStyle w:val="FootnoteAnchor"/>
          <w:rtl w:val="true"/>
        </w:rPr>
        <w:footnoteReference w:id="534"/>
      </w:r>
      <w:r>
        <w:rPr>
          <w:rFonts w:ascii="Amiri" w:hAnsi="Amiri" w:eastAsia="Amiri" w:cs="Amiri"/>
          <w:color w:val="111111"/>
          <w:sz w:val="28"/>
          <w:sz w:val="28"/>
          <w:szCs w:val="28"/>
          <w:rtl w:val="true"/>
          <w:lang w:bidi="ar-SA"/>
        </w:rPr>
        <w:t>الرَّازِيِّ، عَنْ مُحَمَّدِ بْن عليَّ الْكُوفِيُّ، عَنْ عَلِيِّ بن الحَكَم عَن الْبَطَائِنِيُّ، عَنْ أَبِي بَصِيرٍ، عَنْ أَبِي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يَهْبِطُ مِنْ ثَنِيَّةِ ذِي طُوًى فِي عِدَّةِ أَهْل بَدْرٍ ثَلَاثِمِائَةٍ وَثَلَاثَةَ عَشَرَ رَجُلاً حَتَّى يُسْنِدَ ظَهْرَهُ إِلَى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وَيَهُزُّ الرَّايَةَ الْغَالِبَةَ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لِأَبِي الحَسَن مُوسَى بْن جَعْفَرٍ علیهما السلام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مَنْشُورٌ</w:t>
      </w:r>
      <w:r>
        <w:rPr>
          <w:rFonts w:eastAsia="Amiri" w:cs="Amiri" w:ascii="Amiri" w:hAnsi="Amiri"/>
          <w:color w:val="111111"/>
          <w:sz w:val="28"/>
          <w:szCs w:val="28"/>
          <w:rtl w:val="true"/>
          <w:lang w:bidi="ar-SA"/>
        </w:rPr>
        <w:t>».</w:t>
      </w:r>
      <w:r>
        <w:rPr>
          <w:rStyle w:val="FootnoteAnchor"/>
          <w:rtl w:val="true"/>
        </w:rPr>
        <w:footnoteReference w:id="53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مثبت في الكتاب المنشور ، أو معه الكتاب، أو الراية كتاب منشور</w:t>
      </w:r>
      <w:r>
        <w:rPr>
          <w:rFonts w:eastAsia="Amiri" w:cs="Amiri" w:ascii="Amiri" w:hAnsi="Amiri"/>
          <w:color w:val="111111"/>
          <w:sz w:val="28"/>
          <w:szCs w:val="28"/>
          <w:rtl w:val="true"/>
          <w:lang w:bidi="ar-SA"/>
        </w:rPr>
        <w:t xml:space="preserve">. </w:t>
      </w:r>
      <w:bookmarkStart w:id="359" w:name="pg9061_106481"/>
    </w:p>
    <w:p>
      <w:pPr>
        <w:pStyle w:val="Heading2"/>
        <w:numPr>
          <w:ilvl w:val="1"/>
          <w:numId w:val="1"/>
        </w:numPr>
        <w:rPr/>
      </w:pPr>
      <w:bookmarkStart w:id="360" w:name="__RefHeading___Toc2381470_2870459653"/>
      <w:bookmarkStart w:id="361" w:name="_Toc121"/>
      <w:bookmarkEnd w:id="359"/>
      <w:bookmarkEnd w:id="360"/>
      <w:r>
        <w:rPr>
          <w:rtl w:val="true"/>
        </w:rPr>
        <w:t>بيانه في ما يتعلق بما ورد في تفسير قوله تعالى</w:t>
      </w:r>
      <w:r>
        <w:rPr>
          <w:rtl w:val="true"/>
        </w:rPr>
        <w:t>: «</w:t>
      </w:r>
      <w:r>
        <w:rPr>
          <w:rtl w:val="true"/>
        </w:rPr>
        <w:t>رَبِّ فَأَنْظِرْنِي إِلى يَوْمِ يُبْعَثُونَ</w:t>
      </w:r>
      <w:r>
        <w:rPr>
          <w:rtl w:val="true"/>
        </w:rPr>
        <w:t>»</w:t>
      </w:r>
      <w:bookmarkEnd w:id="361"/>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وَجَدْتُ فِي صُحُفِ إِدْرِيسَ النَّبِيِّ علیه السلام عِنْدَ ذِكْر سُؤَالَ إِبْلِيسَ وَجَوَابِ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فَأَنْظِرْنِي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وَلَكِنَّكَ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يَوْمٌ قَضَيْتُ وَحَتَمْتُ أَنْ أُطَهِّرَ الْأَرْضَ ذَلِكَ الْيَوْمَ مِنَ الْكُفْرِ وَالشِّرْكِ وَالمَعَاصِي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وَانْتَخَبْتُ لِذَلِكَ الْوَقْتِ عِبَاداً لِي امْتَحَنْتُ قُلُوبَهُمْ لِلْإِيمَان، وَحَشَوْتُها بِالْوَرَعِ</w:t>
      </w:r>
      <w:r>
        <w:rPr>
          <w:rStyle w:val="FootnoteAnchor"/>
          <w:rtl w:val="true"/>
        </w:rPr>
        <w:footnoteReference w:id="537"/>
      </w:r>
      <w:r>
        <w:rPr>
          <w:rFonts w:ascii="Amiri" w:hAnsi="Amiri" w:eastAsia="Amiri" w:cs="Amiri"/>
          <w:color w:val="111111"/>
          <w:sz w:val="28"/>
          <w:sz w:val="28"/>
          <w:szCs w:val="28"/>
          <w:rtl w:val="true"/>
          <w:lang w:bidi="ar-SA"/>
        </w:rPr>
        <w:t>وَالْإِخْلَاص وَالْيَقِين وَالتَّقْوَى وَالخُشُوع وَالصِّدْقِ وَالحِلْم وَالصَّبْر وَالْوَقَار وَالتَّقَى</w:t>
      </w:r>
      <w:r>
        <w:rPr>
          <w:rStyle w:val="FootnoteAnchor"/>
          <w:rtl w:val="true"/>
        </w:rPr>
        <w:footnoteReference w:id="538"/>
      </w:r>
      <w:r>
        <w:rPr>
          <w:rFonts w:ascii="Amiri" w:hAnsi="Amiri" w:eastAsia="Amiri" w:cs="Amiri"/>
          <w:color w:val="111111"/>
          <w:sz w:val="28"/>
          <w:sz w:val="28"/>
          <w:szCs w:val="28"/>
          <w:rtl w:val="true"/>
          <w:lang w:bidi="ar-SA"/>
        </w:rPr>
        <w:t xml:space="preserve">وَالزُّهْدِ فِي الدُّنْيَا وَالرَّغْبَةِ فِيمَا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الهُدَى</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وَأَجْعَلُهُمْ دُعَاةَ الشَّمْس وَالْقَمَر، وَأَسْتَخْلِفُهُمْ فِي الْأَرْضِ، وَأُمَكِّنُ هُمْ دِينَهُمُ الَّذِي ارْتَضَيْتُهُ هُمْ، ثُمَّ يَعْبُدُونَنِي لَا يُشْرِكُونَ بِي شَيْئاً، يُقِيمُونَ الصَّلاةَ لِوَقْتِهَا، وَيُؤْتُونَ الزَّكاةَ لِحِينَهَا، وَيَأْمُرُونَ بِالْمَعْرُوفِ وَيَنْهَوْنَ عَنِ الْمُنْكَرِ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وَأُلْقِيَ فِي تِلْكَ الزَّمَانِ الْأَمَانَةُ عَلَى الْأَرْضِ</w:t>
      </w:r>
      <w:r>
        <w:rPr>
          <w:rStyle w:val="FootnoteAnchor"/>
          <w:rtl w:val="true"/>
        </w:rPr>
        <w:footnoteReference w:id="540"/>
      </w:r>
      <w:r>
        <w:rPr>
          <w:rFonts w:ascii="Amiri" w:hAnsi="Amiri" w:eastAsia="Amiri" w:cs="Amiri"/>
          <w:color w:val="111111"/>
          <w:sz w:val="28"/>
          <w:sz w:val="28"/>
          <w:szCs w:val="28"/>
          <w:rtl w:val="true"/>
          <w:lang w:bidi="ar-SA"/>
        </w:rPr>
        <w:t xml:space="preserve">، فَلَا يَضُرُّ شَيْءٌ شَيْئاً، وَلَا يَخَافُ شَيْءٌ مِنْ شَيْءٍ، ثُمَّ تَكُونُ الْهَوَامُّ وَالمَوَاشِي بَيْنَ النَّاسِ، فَلَا يُؤْذِي بَعْضُهُمْ بَعْضاً، وَأَنْزِعَ حُمَةٌ كُلِّ ذِي حُمَةٍ مِنَ الْهَوَامٌ وَغَيْرهَا، وَأَذْهِبَ سَمَّ كُلِّ مَا يَلْدَغُ، </w:t>
      </w:r>
      <w:bookmarkStart w:id="362" w:name="pg9061_106482"/>
    </w:p>
    <w:p>
      <w:pPr>
        <w:pStyle w:val="BookText"/>
        <w:rPr/>
      </w:pPr>
      <w:bookmarkEnd w:id="362"/>
      <w:r>
        <w:rPr>
          <w:rFonts w:ascii="Amiri" w:hAnsi="Amiri" w:eastAsia="Amiri" w:cs="Amiri"/>
          <w:color w:val="111111"/>
          <w:sz w:val="28"/>
          <w:sz w:val="28"/>
          <w:szCs w:val="28"/>
          <w:rtl w:val="true"/>
          <w:lang w:bidi="ar-SA"/>
        </w:rPr>
        <w:t>وَأُنْزِلَ بَرَكَاتٌ مِنَ السَّمَاءِ وَالْأَرْضِ ، وَتَزْهَرُ الْأَرْضُ بِحُسْن نَبَاتِهَا، وَتُخْرِجُ كُلَّ ثِمَارِهَا وَأَنْوَاعَ طِيبها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وَأُلْقِيَ الرَّأفَةُ وَالرَّحْمَةُ بَيْنَهُمْ، فَيَتَوَاسَوْنَ وَيَقْتَسِمُونَ بِالسَّويَّةِ، فَيَسْتَغْنِي الْفَقِيرُ، وَلَا يَعْلُو بَعْضُهُمْ بَعْضاً</w:t>
      </w:r>
      <w:r>
        <w:rPr>
          <w:rStyle w:val="FootnoteAnchor"/>
          <w:rtl w:val="true"/>
        </w:rPr>
        <w:footnoteReference w:id="541"/>
      </w:r>
      <w:r>
        <w:rPr>
          <w:rFonts w:ascii="Amiri" w:hAnsi="Amiri" w:eastAsia="Amiri" w:cs="Amiri"/>
          <w:color w:val="111111"/>
          <w:sz w:val="28"/>
          <w:sz w:val="28"/>
          <w:szCs w:val="28"/>
          <w:rtl w:val="true"/>
          <w:lang w:bidi="ar-SA"/>
        </w:rPr>
        <w:t>، وَيَرْحَمُ الْكَبِيرُ الصَّغِيرَ، وَيُوَفِّرُ الصَّغِيرُ الْكَبِيرَ، وَيَدِينُونَ بِالْحَقِّ وَبِهِ يَعْدِلُونَ وَيَحْكُمُونَ، أُولَئِكَ أَوْلِيَائِي، اخْتَرْتُ هُمْ نَبِيًّا مُصْطَفَى وَأَمِيناً مُرْتَضَى، فَجَعَلْتُهُ هُمْ نَبِيًّا وَرَسُولاً ، وَجَعَلْتُهُمْ لَهُ أَوْلِيَاءَ وَأَنْصَاراً، تِلْكَ أُمَّةٌ اخْتَرْتُهَا لِنَبِيَّيَ المُصْطَفَى وَأَمِينيَ الْمُرْتَضَى ذَلِكَ وَقْتُ حَجَبْتُهُ فِي عِلْمٍ غَيْبي، وَلَا بُدَّ أَنَّهُ وَاقِعٌ، أُبِيدُكَ</w:t>
      </w:r>
      <w:r>
        <w:rPr>
          <w:rStyle w:val="FootnoteAnchor"/>
          <w:rtl w:val="true"/>
        </w:rPr>
        <w:footnoteReference w:id="542"/>
      </w:r>
      <w:r>
        <w:rPr>
          <w:rFonts w:ascii="Amiri" w:hAnsi="Amiri" w:eastAsia="Amiri" w:cs="Amiri"/>
          <w:color w:val="111111"/>
          <w:sz w:val="28"/>
          <w:sz w:val="28"/>
          <w:szCs w:val="28"/>
          <w:rtl w:val="true"/>
          <w:lang w:bidi="ar-SA"/>
        </w:rPr>
        <w:t xml:space="preserve">يَوْمَئِذٍ وَخَيْلَكَ وَرَجِلَكَ وَجُنُودَكَ أَجْمَعِينَ، فَاذْهَبْ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مِنَ الْمُنْظَرِينَ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أنَّ هذه الآثار المذكورة مع إبادة الشيطان وخيله ورجله لم تكن في مجموع أيام النبي صلی الله علیه و آله وسلم و أمته ، بل يكفي أن يكون في بعض الأوقات بعد بعثته، وما ذلك إلا في زمن القائم علیه السلام كما مر في الأخبار وسيأتي</w:t>
      </w:r>
      <w:r>
        <w:rPr>
          <w:rFonts w:eastAsia="IRNazanin" w:cs="IRNazanin"/>
          <w:color w:val="111111"/>
          <w:sz w:val="28"/>
          <w:szCs w:val="28"/>
          <w:rtl w:val="true"/>
          <w:lang w:bidi="fa-IR"/>
        </w:rPr>
        <w:t>.</w:t>
      </w:r>
      <w:r>
        <w:rPr>
          <w:rStyle w:val="FootnoteAnchor"/>
          <w:rtl w:val="true"/>
        </w:rPr>
        <w:footnoteReference w:id="544"/>
      </w:r>
    </w:p>
    <w:p>
      <w:pPr>
        <w:pStyle w:val="Heading2"/>
        <w:numPr>
          <w:ilvl w:val="1"/>
          <w:numId w:val="1"/>
        </w:numPr>
        <w:rPr/>
      </w:pPr>
      <w:bookmarkStart w:id="363" w:name="__RefHeading___Toc2381472_2870459653"/>
      <w:bookmarkStart w:id="364" w:name="_Toc122"/>
      <w:bookmarkEnd w:id="363"/>
      <w:r>
        <w:rPr>
          <w:rtl w:val="true"/>
        </w:rPr>
        <w:t>بيانه في معنى</w:t>
      </w:r>
      <w:r>
        <w:rPr>
          <w:rtl w:val="true"/>
        </w:rPr>
        <w:t>: (</w:t>
      </w:r>
      <w:r>
        <w:rPr>
          <w:rtl w:val="true"/>
        </w:rPr>
        <w:t>إنّه من قُتِلَ يُنشر حتَّى يموت، ومن مات يُنشر حتَّى يُقتل</w:t>
      </w:r>
      <w:r>
        <w:rPr>
          <w:rtl w:val="true"/>
        </w:rPr>
        <w:t>)</w:t>
      </w:r>
      <w:bookmarkEnd w:id="364"/>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منتخب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ابْن أَبِي الْخَطَّابِ، عَنْ عَبْدِ الله بْن الْمُغِيرَةِ، عَمَّنْ حَدَّثَهُ، عَنْ جَابِرِ بْن يَزِيدَ ، عَنْ أَبي جَعْفَرٍ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قُتِلْتُمْ فِي سَبِيلِ اللهِ أَوْ 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bookmarkStart w:id="365" w:name="pg9061_106483"/>
    </w:p>
    <w:p>
      <w:pPr>
        <w:pStyle w:val="BookText"/>
        <w:rPr/>
      </w:pPr>
      <w:bookmarkEnd w:id="36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أَتَدْري مَا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إِذَا سَمِعْتُ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فِي سَبيل عليٍّ علیه السلام وَذُرِّيَّتِهِ ، فَمَنْ قُتِلَ فِي وَلَايَتِهِ قُتِلَ فِي سَبِيل الله، وَلَيْسَ أَحَدٌ يُؤْمِنُ بِهَذِهِ الْآيَةِ إِلَّا وَلَهُ قَتْلَةٌ وَمَيْتَةٌ، إِنَّهُ مَنْ قُتِلَ يُنْشَرُ حَتَّى يَمُوتَ ، وَمَنْ مَاتَ يُنْشَرُ حَتَّى يُقْتَلَ</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المغيرة ، مثله</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آخر الخبر تفسير لآخر الآية،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مُتُمْ أَوْ قُتِلْتُمْ لإِلَى اللهِ تُحْشَرُونَ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يكون المراد بالحشر الرجعة</w:t>
      </w:r>
      <w:r>
        <w:rPr>
          <w:rFonts w:eastAsia="Amiri" w:cs="Amiri" w:ascii="Amiri" w:hAnsi="Amiri"/>
          <w:color w:val="111111"/>
          <w:sz w:val="28"/>
          <w:szCs w:val="28"/>
          <w:rtl w:val="true"/>
          <w:lang w:bidi="ar-SA"/>
        </w:rPr>
        <w:t>.</w:t>
      </w:r>
    </w:p>
    <w:p>
      <w:pPr>
        <w:pStyle w:val="Heading2"/>
        <w:numPr>
          <w:ilvl w:val="1"/>
          <w:numId w:val="1"/>
        </w:numPr>
        <w:rPr/>
      </w:pPr>
      <w:bookmarkStart w:id="366" w:name="__RefHeading___Toc2381474_2870459653"/>
      <w:bookmarkStart w:id="367" w:name="_Toc123"/>
      <w:bookmarkEnd w:id="366"/>
      <w:r>
        <w:rPr>
          <w:rtl w:val="true"/>
        </w:rPr>
        <w:t>بيانه في معنى</w:t>
      </w:r>
      <w:r>
        <w:rPr>
          <w:rtl w:val="true"/>
        </w:rPr>
        <w:t>: (</w:t>
      </w:r>
      <w:r>
        <w:rPr>
          <w:rtl w:val="true"/>
        </w:rPr>
        <w:t>الذحول، والساهرة</w:t>
      </w:r>
      <w:r>
        <w:rPr>
          <w:rtl w:val="true"/>
        </w:rPr>
        <w:t>)</w:t>
      </w:r>
      <w:bookmarkEnd w:id="367"/>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منتخب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547"/>
      </w:r>
      <w:r>
        <w:rPr>
          <w:rFonts w:ascii="Amiri" w:hAnsi="Amiri" w:eastAsia="Amiri" w:cs="Amiri"/>
          <w:color w:val="111111"/>
          <w:sz w:val="28"/>
          <w:sz w:val="28"/>
          <w:szCs w:val="28"/>
          <w:rtl w:val="true"/>
          <w:lang w:bidi="ar-SA"/>
        </w:rPr>
        <w:t>، عَن الحَسَن بن رَاشِدِ، عَنْ مُحَمَّدِ بْن عَبْدِ الله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أَبِي عَبْدِ اللَّهُ علیه السلام، فَجَرَى بَيْنَهُمَا حَدِيثٌ، فَقَالَ أَبِي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الْكَرَّةِ؟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فِيهَا مَا قَالَ اللهُ ، وَذَلِكَ أنَّ تَفْسِيرَهَا صَارَ إِلَى رَسُول الله قَبْلَ أَنْ يَأْتِيَ هَذَا الحَرْفُ بِخَمْسٍ وَعِشْرِينَ لَيْلَةً،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إِذًا كَرَّةٌ خَاسِرَةٌ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رَجَعُوا إِلَى الدُّنْيَا، وَلَمْ يَقْضُوا ذُحُوهُمْ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أَي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هِيَ زَجْرَةً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شَيْءٍ أَرَادَ بِهَذَا؟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انْتَقَمَ مِنهُم وَبَاتَتْ بَقِيَّةُ الْأَرْوَاح سَاهِرَةً لَا تَنَامُ وَلَا تَمُوتُ</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الذحل، وهو طلب الثأر، ولعل المعنى أنهم إنَّما وصفوا هذه الكرّة بالخاسرة لأنّهم بعد أن قتلوا وعُذَّبوا لم ينته عذابهم، بل عقوبات القيامة معدة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أنَّهم لا يمكنهم تدارك ما يُفعل بهم من أنواع القتل والعقاب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بالحالة الساهرة على الإسناد المجازي، أو في جماعة ساهرة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تِلْكَ إِذاً كَرَّةً خاسِرَةٌ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خسران أو خاسر أصحابها، والمعنى أنّها إن صحت فنحن إذاً خاسرون لتكذيبنا بها، وهو استهزاء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هِيَ زَجْرَةٌ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أي لا تستصعبوها فما هي إلا صيحة واحدة، يعني النفخة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أحياء على وجه الأرض، بعد ما كانوا أمواتاً في بطنها،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البيضاء المستوية، سُمّيت بذلك لأنَّ السراب يجري فيها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ساهرة للتي يجري ماؤها، وفي ضدّها نائمة، أو لأنَّ سالكها يسهر خوفاً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جهنَّم</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تأويله علیه السلام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إِذا كَرَّةً خاسِرَةً كلامهم في الرجعة على التحقيق لا في الحياة الأولى على الاستهزاء</w:t>
      </w:r>
      <w:r>
        <w:rPr>
          <w:rFonts w:eastAsia="Amiri" w:cs="Amiri" w:ascii="Amiri" w:hAnsi="Amiri"/>
          <w:color w:val="111111"/>
          <w:sz w:val="28"/>
          <w:szCs w:val="28"/>
          <w:rtl w:val="true"/>
          <w:lang w:bidi="ar-SA"/>
        </w:rPr>
        <w:t xml:space="preserve">. </w:t>
      </w:r>
      <w:bookmarkStart w:id="368" w:name="pg9061_106485"/>
    </w:p>
    <w:p>
      <w:pPr>
        <w:pStyle w:val="Heading2"/>
        <w:numPr>
          <w:ilvl w:val="1"/>
          <w:numId w:val="1"/>
        </w:numPr>
        <w:rPr/>
      </w:pPr>
      <w:bookmarkStart w:id="369" w:name="__RefHeading___Toc2381476_2870459653"/>
      <w:bookmarkStart w:id="370" w:name="_Toc124"/>
      <w:bookmarkEnd w:id="368"/>
      <w:bookmarkEnd w:id="369"/>
      <w:r>
        <w:rPr>
          <w:rtl w:val="true"/>
        </w:rPr>
        <w:t>بيانه في معنى قوله تعالى</w:t>
      </w:r>
      <w:r>
        <w:rPr>
          <w:rtl w:val="true"/>
        </w:rPr>
        <w:t>: «</w:t>
      </w:r>
      <w:r>
        <w:rPr>
          <w:rtl w:val="true"/>
        </w:rPr>
        <w:t>وَحَرامٌ عَلى قَرْيَةٍ أَهْلَكْناها أَنَّهُمْ لا يَرْجِعُونَ</w:t>
      </w:r>
      <w:r>
        <w:rPr>
          <w:rtl w:val="true"/>
        </w:rPr>
        <w:t>»</w:t>
      </w:r>
      <w:bookmarkEnd w:id="370"/>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عَلَى قَرْيَةٍ أَهْلَكْنَاهَا أَنَّهُمْ لَا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حَدَّثَنِي أَبِي، عَن ابْن أَبِي عُمَيْرٍ، عَنْ ابْن سِنَانٍ، عَنْ أَبِي بَصِيرٍ وَمُحَمَّدِ بْن مُسْلِمٍ، عَنْ أَبِي عَبْدِ الله وَأَبِي جَعْفَرٍ علیهما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قَرْيَةٍ أَهْلَكَ اللهُ أَهْلَهَا بِالْعَذَابِ لَا يَرْجِعُونَ فِي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الآيَةُ مِنْ أَعْظَم الدَّلالَةِ فِي الرَّجْعَةِ، لِأَنَّ أَحَداً مِنْ أَهْل الْإِسْلَام لَا يُنْكِرُ أَنَّ النَّاسَ كُلَّهُمْ يَرْجِعُونَ إِلَى الْقِيَامَةِ، مَنْ هَلَكَ وَمَنْ لَمْ يَهْلِكُ،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عَنَى فِي الرَّجْعَةِ، فَأَمَّا إِلَى الْقِيَامَةِ يَرْجِعُونَ حَتَّى يَدْخُلُوا النَّارَ</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في معناه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على قرية مهلكة بالعقوبة أن يرجعوا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عليها أنها إذا أُهلكت لا ترجع</w:t>
      </w:r>
    </w:p>
    <w:p>
      <w:pPr>
        <w:pStyle w:val="BookText"/>
        <w:rPr/>
      </w:pPr>
      <w:r>
        <w:rPr>
          <w:rFonts w:ascii="Amiri" w:hAnsi="Amiri" w:eastAsia="Amiri" w:cs="Amiri"/>
          <w:color w:val="111111"/>
          <w:sz w:val="28"/>
          <w:sz w:val="28"/>
          <w:szCs w:val="28"/>
          <w:rtl w:val="true"/>
          <w:lang w:bidi="ar-SA"/>
        </w:rPr>
        <w:t>إلى دنياها، قد جاء الحرام بمعنى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قرية وجدناها هالكة بالذنوب أن يتقبل منهم عمل، لأنَّهم لا يرجعون إلى التوبة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أن لا يرجعوا بعد الممات، بل يرجعون أحياء للمجازاة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رواية محمّد بن مسلم</w:t>
      </w:r>
      <w:r>
        <w:rPr>
          <w:rFonts w:eastAsia="Amiri" w:cs="Amiri" w:ascii="Amiri" w:hAnsi="Amiri"/>
          <w:color w:val="111111"/>
          <w:sz w:val="28"/>
          <w:szCs w:val="28"/>
          <w:rtl w:val="true"/>
          <w:lang w:bidi="ar-SA"/>
        </w:rPr>
        <w:t>.</w:t>
      </w:r>
      <w:r>
        <w:rPr>
          <w:rStyle w:val="FootnoteAnchor"/>
          <w:rtl w:val="true"/>
        </w:rPr>
        <w:footnoteReference w:id="552"/>
      </w:r>
      <w:bookmarkStart w:id="371" w:name="pg9061_106486"/>
    </w:p>
    <w:p>
      <w:pPr>
        <w:pStyle w:val="Heading2"/>
        <w:numPr>
          <w:ilvl w:val="1"/>
          <w:numId w:val="1"/>
        </w:numPr>
        <w:rPr/>
      </w:pPr>
      <w:bookmarkStart w:id="372" w:name="__RefHeading___Toc2381478_2870459653"/>
      <w:bookmarkStart w:id="373" w:name="_Toc125"/>
      <w:bookmarkEnd w:id="371"/>
      <w:bookmarkEnd w:id="372"/>
      <w:r>
        <w:rPr>
          <w:rtl w:val="true"/>
        </w:rPr>
        <w:t xml:space="preserve">بيانه في معنى </w:t>
      </w:r>
      <w:r>
        <w:rPr>
          <w:rtl w:val="true"/>
        </w:rPr>
        <w:t>«</w:t>
      </w:r>
      <w:r>
        <w:rPr>
          <w:rtl w:val="true"/>
        </w:rPr>
        <w:t>رَبَّنا أَمَتَنَا اثْنَتَيْنِ وَأَحْيَيْتَنَا اثْنَتَيْنِ</w:t>
      </w:r>
      <w:r>
        <w:rPr>
          <w:rtl w:val="true"/>
        </w:rPr>
        <w:t>»</w:t>
      </w:r>
      <w:bookmarkEnd w:id="373"/>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اثْنَتَيْنِ وَأَحْيَيْتَنَا اثْنَتَيْنِ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فِي الرَّجْعَةِ</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 الإحيائين في الرجعة والآخر في القيامة، وإحدى الإماتتين في الدنيا والأخرى في الرجعة، وبعض المفسرين صححوا التثنية بالإحياء في القبر للسؤال والإماتة فيه، ومنهم من حمل الإماتة الأولى على خلقهم ميتين ككونهم 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فَارْتَقِبْ يَوْمَ تَأْتِي السَّماءُ بِدُخانٍ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تَأْتِي السَّماءُ بِدُخان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إِذَا خَرَجُوا فِي الرَّجْعَةِ مِنَ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الظُّلْمَةُ، فَيَقُولُوا</w:t>
      </w:r>
      <w:r>
        <w:rPr>
          <w:rStyle w:val="FootnoteAnchor"/>
          <w:rtl w:val="true"/>
        </w:rPr>
        <w:footnoteReference w:id="5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اكْشِفْ عَنَّا الْعَذابَ إِنَّا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اللَّهُ رَدًّا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لَهُمُ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جاءَهُمْ رَسُولُ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 قَدْ بَيَّنَ</w:t>
      </w:r>
      <w:r>
        <w:rPr>
          <w:rStyle w:val="FootnoteAnchor"/>
          <w:rtl w:val="true"/>
        </w:rPr>
        <w:footnoteReference w:id="555"/>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تَوَلَّوْا عَنْهُ وَقالُوا مُعَلَّمٌ مَجْنُونٌ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ذَلِكَ لَمَّا نَزَلَ الْوَحْيُ عَلَى رَسُولِ اللهِ صلى الله عليه و آله وسلم وَأَخَذَهُ الْغَشْيُّ،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مَجْنُونٌ،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كَاشِفُوا الْعَذابِ قَلِيلاً إِنَّكُمْ عائِدُونَ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الْقِيَامَةِ، وَلَوْ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تَأْتِي السَّماءُ </w:t>
      </w:r>
      <w:bookmarkStart w:id="374" w:name="pg9061_106487"/>
    </w:p>
    <w:p>
      <w:pPr>
        <w:pStyle w:val="BookText"/>
        <w:rPr/>
      </w:pPr>
      <w:bookmarkEnd w:id="374"/>
      <w:r>
        <w:rPr>
          <w:rFonts w:ascii="Amiri" w:hAnsi="Amiri" w:eastAsia="Amiri" w:cs="Amiri"/>
          <w:color w:val="111111"/>
          <w:sz w:val="28"/>
          <w:sz w:val="28"/>
          <w:szCs w:val="28"/>
          <w:rtl w:val="true"/>
          <w:lang w:bidi="ar-SA"/>
        </w:rPr>
        <w:t>بِدُخانٍ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الْقِيَامَةِ، 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عائِدُونَ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لَيْسَ بَعْدَ الْآخِرَةِ وَالْقِيَامَةِ حَالَةٌ يَعُودُونَ إِلَيْهَا،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نَبْطِشُ الْبَطْشَةَ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مُنْتَقِمُونَ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وسلم دعا على قومه لما كذبوه،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سنيناً كسني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فأجدبت الأرض، فأصابت قريشاً المجاعة، وكان الرجل لما به من الجوع يرى بينه وبين السماء كالدخان، وأكلوا الميتة والعظام، ثمّ جاؤوا إلى النبي صلى الله عليه و آله وسلم، فسأل الله لهم، فكشف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الدخان من أشراط الساعة، تدخل في مسامع الكفار والمنافقين، وهو لم يأتِ بعد، وإنه يأتي قبل قيام الساعة، فيدخل أسماعهم حتَّى أنَّ رؤوسهم تكون كالرأس الحنيذ، ويصيب المؤمن منه مثل الزكمة، وتكون الأرض كلّها كبيت أُوقد فيه، قد فيه، ليس فيه ،خصاص، ويمكث ذلك أربعين يوماً</w:t>
      </w:r>
      <w:r>
        <w:rPr>
          <w:rFonts w:eastAsia="Amiri" w:cs="Amiri" w:ascii="Amiri" w:hAnsi="Amiri"/>
          <w:color w:val="111111"/>
          <w:sz w:val="28"/>
          <w:szCs w:val="28"/>
          <w:rtl w:val="true"/>
          <w:lang w:bidi="ar-SA"/>
        </w:rPr>
        <w:t>).</w:t>
      </w:r>
      <w:r>
        <w:rPr>
          <w:rStyle w:val="FootnoteAnchor"/>
          <w:rtl w:val="true"/>
        </w:rPr>
        <w:footnoteReference w:id="558"/>
      </w:r>
    </w:p>
    <w:p>
      <w:pPr>
        <w:pStyle w:val="Heading2"/>
        <w:numPr>
          <w:ilvl w:val="1"/>
          <w:numId w:val="1"/>
        </w:numPr>
        <w:rPr/>
      </w:pPr>
      <w:bookmarkStart w:id="375" w:name="__RefHeading___Toc2381480_2870459653"/>
      <w:bookmarkStart w:id="376" w:name="_Toc126"/>
      <w:bookmarkEnd w:id="375"/>
      <w:r>
        <w:rPr>
          <w:rtl w:val="true"/>
        </w:rPr>
        <w:t>بيانه في معنى</w:t>
      </w:r>
      <w:r>
        <w:rPr>
          <w:rtl w:val="true"/>
        </w:rPr>
        <w:t>: (</w:t>
      </w:r>
      <w:r>
        <w:rPr>
          <w:rtl w:val="true"/>
        </w:rPr>
        <w:t>إنَّ بعد الموت هدى وإيماناً ونوراً</w:t>
      </w:r>
      <w:r>
        <w:rPr>
          <w:rtl w:val="true"/>
        </w:rPr>
        <w:t>)</w:t>
      </w:r>
      <w:bookmarkEnd w:id="376"/>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منتخب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عِيسَى، عَنْ عَلِيِّ بْنِ الْحَكَم ، عَنْ ابْن عَمِيرَةَ، عَنْ أَبِي دَاوُدَ، عَنْ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إِذَا اسْتَيْأَسَتْ أُمَّتِي مِنَ المَهْدِيِّ، فَيَأْتِيهَا مِثْلُ قَرْن الشَّمْسِ، يَسْتَبْشِرُ بِهِ أَهْلُ السَّمَاءِ وَأَهْلُ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بَعْدَ المَوْتِ؟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بَعْدَ المَوْتِ هُدًى وَإِيمَاناً وَنُوراً</w:t>
      </w:r>
      <w:r>
        <w:rPr>
          <w:rFonts w:eastAsia="Amiri" w:cs="Amiri" w:ascii="Amiri" w:hAnsi="Amiri"/>
          <w:color w:val="111111"/>
          <w:sz w:val="28"/>
          <w:szCs w:val="28"/>
          <w:rtl w:val="true"/>
          <w:lang w:bidi="ar-SA"/>
        </w:rPr>
        <w:t xml:space="preserve">». </w:t>
      </w:r>
      <w:bookmarkStart w:id="377" w:name="pg9061_106488"/>
    </w:p>
    <w:p>
      <w:pPr>
        <w:pStyle w:val="BookText"/>
        <w:rPr/>
      </w:pPr>
      <w:bookmarkEnd w:id="37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الْعُمُرَيْن أَطْوَلُ؟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الْآخَرُ بِالضّعَفِ</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بعد موت سائر الخلق لا المهدي</w:t>
      </w:r>
      <w:r>
        <w:rPr>
          <w:rFonts w:eastAsia="IRNazanin" w:cs="IRNazanin"/>
          <w:color w:val="111111"/>
          <w:sz w:val="28"/>
          <w:szCs w:val="28"/>
          <w:rtl w:val="true"/>
          <w:lang w:bidi="fa-IR"/>
        </w:rPr>
        <w:t>.</w:t>
      </w:r>
    </w:p>
    <w:p>
      <w:pPr>
        <w:pStyle w:val="Heading2"/>
        <w:numPr>
          <w:ilvl w:val="1"/>
          <w:numId w:val="1"/>
        </w:numPr>
        <w:rPr/>
      </w:pPr>
      <w:bookmarkStart w:id="378" w:name="__RefHeading___Toc2381482_2870459653"/>
      <w:bookmarkStart w:id="379" w:name="_Toc127"/>
      <w:bookmarkEnd w:id="378"/>
      <w:r>
        <w:rPr>
          <w:rtl w:val="true"/>
        </w:rPr>
        <w:t>بيانه في معنى قوله تعالى</w:t>
      </w:r>
      <w:r>
        <w:rPr>
          <w:rtl w:val="true"/>
        </w:rPr>
        <w:t>: «</w:t>
      </w:r>
      <w:r>
        <w:rPr>
          <w:rtl w:val="true"/>
        </w:rPr>
        <w:t>إِنَّا لَنَنْصُرُ رُسُلَنا وَالَّذِينَ آمَنُوا فِي الحَياةِ الدُّنْيا وَيَوْمَ يَقُومُ الْأَشْهَادُ</w:t>
      </w:r>
      <w:r>
        <w:rPr>
          <w:rtl w:val="true"/>
        </w:rPr>
        <w:t>»</w:t>
      </w:r>
      <w:bookmarkEnd w:id="379"/>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منتخب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اِبْن عِيسَى، عَنْ عُمَرَ بْن عَبْدِ الْعَزيز، عَنْ جَمِيل بْن دَرَّاج ،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وَاللهِ فِي الرَّجْعَةِ، أَمَا عَلِمْتَ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أَنْبِيَاءِ الله كَثِيراً لَمْ يُنْصَرُوا فِي الدُّنْيَا وَقُتِلُوا، وَأَيَّمَّةٍ قَدْ قُتِلُوا وَلَمْ يُنْصَرُوا، فَذَلِكَ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وَاسْتَمِعْ يَوْمَ يُنادِ الْمُنَادِ مِنْ مَكانٍ قَرِيبٍ يَوْمَ يَسْمَعُونَ الصَّيْحَةَ بِالْحَقِّ ذلِكَ يَوْمُ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الرَّجْعَةُ</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 عَن ابْن عِيسَى،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بَعْدِهِمْ قُتِلُوا وَلَمْ يُنْصَرُوا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w:t>
      </w:r>
      <w:r>
        <w:rPr>
          <w:rStyle w:val="FootnoteAnchor"/>
          <w:rtl w:val="true"/>
        </w:rPr>
        <w:footnoteReference w:id="56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هذا أظهر مما ذكره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النصر بظهور الحجة، أو الانتقام لهم من الكفر في الدنيا غالباً</w:t>
      </w:r>
      <w:r>
        <w:rPr>
          <w:rFonts w:eastAsia="Amiri" w:cs="Amiri" w:ascii="Amiri" w:hAnsi="Amiri"/>
          <w:color w:val="111111"/>
          <w:sz w:val="28"/>
          <w:szCs w:val="28"/>
          <w:rtl w:val="true"/>
          <w:lang w:bidi="ar-SA"/>
        </w:rPr>
        <w:t xml:space="preserve">. </w:t>
      </w:r>
      <w:bookmarkStart w:id="380" w:name="pg9061_106489"/>
    </w:p>
    <w:p>
      <w:pPr>
        <w:pStyle w:val="Heading2"/>
        <w:numPr>
          <w:ilvl w:val="1"/>
          <w:numId w:val="1"/>
        </w:numPr>
        <w:rPr/>
      </w:pPr>
      <w:bookmarkStart w:id="381" w:name="__RefHeading___Toc2381484_2870459653"/>
      <w:bookmarkStart w:id="382" w:name="_Toc128"/>
      <w:bookmarkEnd w:id="380"/>
      <w:bookmarkEnd w:id="381"/>
      <w:r>
        <w:rPr>
          <w:rtl w:val="true"/>
        </w:rPr>
        <w:t>بيانه في معنى</w:t>
      </w:r>
      <w:r>
        <w:rPr>
          <w:rtl w:val="true"/>
        </w:rPr>
        <w:t>: (</w:t>
      </w:r>
      <w:r>
        <w:rPr>
          <w:rtl w:val="true"/>
        </w:rPr>
        <w:t>تلك القدرة ولا يُنكرها إلا القدرية</w:t>
      </w:r>
      <w:r>
        <w:rPr>
          <w:rtl w:val="true"/>
        </w:rPr>
        <w:t>)</w:t>
      </w:r>
      <w:bookmarkEnd w:id="382"/>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منتخب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عِيسَى وَابْن عَبْدِ الْجَبَّارٍ وَأَحْمَدَ بْنِ الْحَسَن ابْن فَضَّالٍ جَمِيعاً، عَن الحَسَن بْن عَلِيّ بْن فَضَّالٍ، عَنْ حُمَيْدِ بْنِ الْمُثَنَّى ، عَنْ شُعَيْبٍ الْحَذَاءِ، عَنْ أَبِي الصَّبَّاح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أَكْرَهُ أَنْ أُسَمَّيَهَا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عَن الْكَرَّاتِ تَسْأَلُنِي؟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الْقُدْرَةُ وَلَا يُنْكِرُهَا إِلَّا الْقَدَريَّةُ، لَا تُنْكِرْهُ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الْقُدْرَةُ لَا تُنْكِرْهُ</w:t>
      </w:r>
      <w:r>
        <w:rPr>
          <w:rStyle w:val="FootnoteAnchor"/>
          <w:rtl w:val="true"/>
        </w:rPr>
        <w:footnoteReference w:id="564"/>
      </w:r>
      <w:r>
        <w:rPr>
          <w:rFonts w:ascii="Amiri" w:hAnsi="Amiri" w:eastAsia="Amiri" w:cs="Amiri"/>
          <w:color w:val="111111"/>
          <w:sz w:val="28"/>
          <w:sz w:val="28"/>
          <w:szCs w:val="28"/>
          <w:rtl w:val="true"/>
          <w:lang w:bidi="ar-SA"/>
        </w:rPr>
        <w:t>، إِنَّ رَسُولَ الله صلى الله عليه و آله وسلم أُتِيَ بِقِنَاعَ مِنَ الْجَنَّةِ عَلَيْهِ عِذْقٌ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فَتَنَاوَلَهَا رَسُولُ الله صلى الله عليه و آله وسلم سُنَّةَ مَنْ كَانَ قَبْلَكُمْ</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من قدرة الله تعالى، ولا يُنكرها إلَّا القدريَّة من المعتزلة الذين يُنكِرون كثيراً من قدرة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طبق من عسب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هذا كان الإعلام النبي صلى الله عليه و آله وسلم انه يقع في أُمَّته ما وقعت في الأُمم السابقة، وقد وقعت الرجعة في الأمم السابقة مرَّات شتّى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ويضمحل المحلون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عَنْ عَمَّارٍ </w:t>
      </w:r>
      <w:bookmarkStart w:id="383" w:name="pg9061_106490"/>
    </w:p>
    <w:p>
      <w:pPr>
        <w:pStyle w:val="BookText"/>
        <w:rPr/>
      </w:pPr>
      <w:bookmarkEnd w:id="383"/>
      <w:r>
        <w:rPr>
          <w:rFonts w:ascii="Amiri" w:hAnsi="Amiri" w:eastAsia="Amiri" w:cs="Amiri"/>
          <w:color w:val="111111"/>
          <w:sz w:val="28"/>
          <w:sz w:val="28"/>
          <w:szCs w:val="28"/>
          <w:rtl w:val="true"/>
          <w:lang w:bidi="ar-SA"/>
        </w:rPr>
        <w:t>ابْن مَرْوَانَ، عَمَّنْ سَمِعَ أَبَا عَبْدِ الله علیه السلام في حَدِيثٍ طَوِيلٍ فِي صِفَةِ قَبْض رُوح المُؤْمِن،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يَزُورُ آلَ مُحَمَّدٍ فِي جِنَان ،رَضْوَى، فَيَأْكُلُ مَعَهُمْ مِنْ طَعَامِهِمْ، وَيَشْرَبُ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مِنْ شَرَابِهِمْ، وَيَتَحَدَّثُ مَعَهُمْ فِي مَجَالِسِهِمْ، حَتَّى يَقُومَ قَائِمُنَا أَهْلَ الْبَيْتِ، فَإِذَا قَامَ قَائِمُنَا بَعَثَهُمُ اللهُ ، فَأَقْبَلُوا مَعَهُ يُلَبُّونَ زُمَراً زُمَراً، فَعِنْدَ ذَلِكَ يَرْتَابُ الْمُبْطِلُونَ وَيَضْمَحِلُّ الْمُحِلُّونَ ، وَقَلِيلٌ مَا يَكُونُونَ، هَلَكَتِ الْمَحَاضِيرُ، وَنَجَا الْمُقَرَّبُونَ مِنْ أَجْلٍ ذَلِكَ ، قَالَ رَسُولُ الله صلى الله عليه و آله وسلم لِعَليٍّ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وَمِيعَادُ مَا بَيْنِي وَبَيْنَكَ وَادِي السَّلَام</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محلٌّ منتهك للحرام، أو لا يرى للشهر الحرام حرمة</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لا يستعجلون هم المقربون وأهل التسليم، أو بكسر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قريب ولا يستبطؤونه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حسن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القائم للفضل بن شاذان، عن محمّد بن إسماعيل، عن محمّد بن سنان، مثله</w:t>
      </w:r>
      <w:r>
        <w:rPr>
          <w:rFonts w:eastAsia="Amiri" w:cs="Amiri" w:ascii="Amiri" w:hAnsi="Amiri"/>
          <w:color w:val="111111"/>
          <w:sz w:val="28"/>
          <w:szCs w:val="28"/>
          <w:rtl w:val="true"/>
          <w:lang w:bidi="ar-SA"/>
        </w:rPr>
        <w:t>.</w:t>
      </w:r>
      <w:r>
        <w:rPr>
          <w:rStyle w:val="FootnoteAnchor"/>
          <w:rtl w:val="true"/>
        </w:rPr>
        <w:footnoteReference w:id="569"/>
      </w:r>
    </w:p>
    <w:p>
      <w:pPr>
        <w:pStyle w:val="Heading2"/>
        <w:numPr>
          <w:ilvl w:val="1"/>
          <w:numId w:val="1"/>
        </w:numPr>
        <w:rPr/>
      </w:pPr>
      <w:bookmarkStart w:id="384" w:name="__RefHeading___Toc2381486_2870459653"/>
      <w:bookmarkStart w:id="385" w:name="_Toc129"/>
      <w:bookmarkEnd w:id="384"/>
      <w:r>
        <w:rPr>
          <w:rtl w:val="true"/>
        </w:rPr>
        <w:t xml:space="preserve">بيانه في معنى </w:t>
      </w:r>
      <w:r>
        <w:rPr>
          <w:rtl w:val="true"/>
        </w:rPr>
        <w:t>(</w:t>
      </w:r>
      <w:r>
        <w:rPr>
          <w:rtl w:val="true"/>
        </w:rPr>
        <w:t>المنتصر، والسفاح</w:t>
      </w:r>
      <w:r>
        <w:rPr>
          <w:rtl w:val="true"/>
        </w:rPr>
        <w:t>)</w:t>
      </w:r>
      <w:bookmarkEnd w:id="385"/>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عَن الحَسَن بن مَحبُوبِ، عَنْ عَمْرُو بْن أَبِي الْمِقْدَامِ، عَنْ جَابِرٍ الْجُعْفِيِّ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لَيَمْلِكَنَّ مِنَّا أَهْلَ الْبَيْتِ رَجُلٌ بَعْدَ مَوْتِهِ ثَلَاثَمِائَةِ سَنَةٍ يَزْدَادُ تِسْعاً</w:t>
      </w:r>
      <w:r>
        <w:rPr>
          <w:rFonts w:eastAsia="Amiri" w:cs="Amiri" w:ascii="Amiri" w:hAnsi="Amiri"/>
          <w:color w:val="111111"/>
          <w:sz w:val="28"/>
          <w:szCs w:val="28"/>
          <w:rtl w:val="true"/>
          <w:lang w:bidi="ar-SA"/>
        </w:rPr>
        <w:t xml:space="preserve">». </w:t>
      </w:r>
      <w:bookmarkStart w:id="386" w:name="pg9061_106491"/>
    </w:p>
    <w:p>
      <w:pPr>
        <w:pStyle w:val="BookText"/>
        <w:rPr/>
      </w:pPr>
      <w:bookmarkEnd w:id="38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يَقُومُ الْقَائِمُ فِي عَالَمِه؟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تِسْعَ عَشْرَةَ سَنَةً، ثُمَّ يَخْرُجُ المُنتَصِرُ فَيَطْلُبُ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وَدِمَاءِ أَصْحَابِهِ، فَيَقْتُلُ وَيَسْبِي حَتَّى يَخْرُجَ السَّفَاحُ</w:t>
      </w:r>
      <w:r>
        <w:rPr>
          <w:rFonts w:eastAsia="Amiri" w:cs="Amiri" w:ascii="Amiri" w:hAnsi="Amiri"/>
          <w:color w:val="111111"/>
          <w:sz w:val="28"/>
          <w:szCs w:val="28"/>
          <w:rtl w:val="true"/>
          <w:lang w:bidi="ar-SA"/>
        </w:rPr>
        <w:t>».</w:t>
      </w:r>
      <w:r>
        <w:rPr>
          <w:rStyle w:val="FootnoteAnchor"/>
          <w:rtl w:val="true"/>
        </w:rPr>
        <w:footnoteReference w:id="570"/>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بالمنتصر الحسين، وبالسفّاح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Style w:val="FootnoteAnchor"/>
          <w:rtl w:val="true"/>
        </w:rPr>
        <w:footnoteReference w:id="572"/>
      </w:r>
    </w:p>
    <w:p>
      <w:pPr>
        <w:pStyle w:val="Heading2"/>
        <w:numPr>
          <w:ilvl w:val="1"/>
          <w:numId w:val="1"/>
        </w:numPr>
        <w:rPr/>
      </w:pPr>
      <w:bookmarkStart w:id="387" w:name="__RefHeading___Toc2381488_2870459653"/>
      <w:bookmarkStart w:id="388" w:name="_Toc130"/>
      <w:bookmarkEnd w:id="387"/>
      <w:r>
        <w:rPr>
          <w:rtl w:val="true"/>
        </w:rPr>
        <w:t xml:space="preserve">بيانه في معنى </w:t>
      </w:r>
      <w:r>
        <w:rPr>
          <w:rtl w:val="true"/>
        </w:rPr>
        <w:t>: (</w:t>
      </w:r>
      <w:r>
        <w:rPr>
          <w:rtl w:val="true"/>
        </w:rPr>
        <w:t>فهذا يوم لا تسألوني حاجة من حوائج الدنيا والآخرة إلا قضيتها لكم</w:t>
      </w:r>
      <w:r>
        <w:rPr>
          <w:rtl w:val="true"/>
        </w:rPr>
        <w:t>)</w:t>
      </w:r>
      <w:bookmarkEnd w:id="388"/>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المُعَلَّى، عَنْ أَبِي الْمُفَضَّلَ، عَنْ ابْن صَدَقَةَ، عَن المُفَضَّل بن عُمَرَ،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بِسَرِيرٍ مِنْ نُورٍ قَدْ وُضِعَ وَقَدْ ضُرِبَتْ عَلَيْهِ قُبَّةٌ مِنْ يَاقُوتَةٍ حَمْرَاءَ، مُكَلَّلَةٍ بِالْجُوْهَرِ، وَكَأَنِّي بالحُسَيْن علیه السلام جَالِساً عَلَى ذَلِكَ السَّرِيرِ، وَحَوْلَهُ تِسْعُونَ أَلْفَ قُبَّةٍ خَضْرَاءَ، وَكَأَنّي بِالْمُؤْمِنِينَ يَزُورُونَهُ وَيُسَلِّمُونَ عَلَيْهِ، فَيَقُولُ اللهُ عزوجل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أَوْلِيَائِي سَلُونِي، فَطَالَما أُوذِيتُمْ وَذُلِّلْتُمْ وَاضْطُهِدْتُمْ ، فَهَذَا يَوْمٌ لَا تَسْأَلُونِي حَاجَةً مِنْ حَوَائِجِ الدُّنْيَا وَالْآخِرَةِ إِلَّا قَضَيْتُهَا لَكُمْ، فَيَكُونُ أَكْلُهُمْ وَشُرْبُهُمْ مِنَ الْجَنَّةِ، فَهَذِهِ وَالله الْكَرَامَةُ</w:t>
      </w:r>
      <w:r>
        <w:rPr>
          <w:rFonts w:eastAsia="Amiri" w:cs="Amiri" w:ascii="Amiri" w:hAnsi="Amiri"/>
          <w:color w:val="111111"/>
          <w:sz w:val="28"/>
          <w:szCs w:val="28"/>
          <w:rtl w:val="true"/>
          <w:lang w:bidi="ar-SA"/>
        </w:rPr>
        <w:t>».</w:t>
      </w:r>
      <w:r>
        <w:rPr>
          <w:rStyle w:val="FootnoteAnchor"/>
          <w:rtl w:val="true"/>
        </w:rPr>
        <w:footnoteReference w:id="573"/>
      </w:r>
      <w:bookmarkStart w:id="389" w:name="pg9061_106492"/>
    </w:p>
    <w:p>
      <w:pPr>
        <w:pStyle w:val="BookText"/>
        <w:rPr/>
      </w:pPr>
      <w:bookmarkEnd w:id="389"/>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حوائج الدنيا يدلُّ على أنَّ هذا في الرجعة، إذ هي لا تُسئل في الآخرة</w:t>
      </w:r>
      <w:r>
        <w:rPr>
          <w:rFonts w:eastAsia="IRNazanin" w:cs="IRNazanin"/>
          <w:color w:val="111111"/>
          <w:sz w:val="28"/>
          <w:szCs w:val="28"/>
          <w:rtl w:val="true"/>
          <w:lang w:bidi="fa-IR"/>
        </w:rPr>
        <w:t>.</w:t>
      </w:r>
    </w:p>
    <w:p>
      <w:pPr>
        <w:pStyle w:val="Heading2"/>
        <w:numPr>
          <w:ilvl w:val="1"/>
          <w:numId w:val="1"/>
        </w:numPr>
        <w:rPr/>
      </w:pPr>
      <w:bookmarkStart w:id="390" w:name="__RefHeading___Toc2381490_2870459653"/>
      <w:bookmarkStart w:id="391" w:name="_Toc131"/>
      <w:bookmarkEnd w:id="390"/>
      <w:r>
        <w:rPr>
          <w:rtl w:val="true"/>
        </w:rPr>
        <w:t>بيانه وبحثه وتحقيقه حول الرجعة</w:t>
      </w:r>
      <w:bookmarkEnd w:id="391"/>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صفات الشيعة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بْن عَبْدِ الله بْن أَحْمَدَ بْن أَبِي عَبْدِ الله الْبَرْقِيِّ بِإِسْنَادِهِ</w:t>
      </w:r>
      <w:r>
        <w:rPr>
          <w:rStyle w:val="FootnoteAnchor"/>
          <w:rtl w:val="true"/>
        </w:rPr>
        <w:footnoteReference w:id="574"/>
      </w:r>
      <w:r>
        <w:rPr>
          <w:rFonts w:ascii="Amiri" w:hAnsi="Amiri" w:eastAsia="Amiri" w:cs="Amiri"/>
          <w:color w:val="111111"/>
          <w:sz w:val="28"/>
          <w:sz w:val="28"/>
          <w:szCs w:val="28"/>
          <w:rtl w:val="true"/>
          <w:lang w:bidi="ar-SA"/>
        </w:rPr>
        <w:t>، 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بِسَبْعَةِ</w:t>
      </w:r>
      <w:r>
        <w:rPr>
          <w:rStyle w:val="FootnoteAnchor"/>
          <w:rtl w:val="true"/>
        </w:rPr>
        <w:footnoteReference w:id="575"/>
      </w:r>
      <w:r>
        <w:rPr>
          <w:rFonts w:ascii="Amiri" w:hAnsi="Amiri" w:eastAsia="Amiri" w:cs="Amiri"/>
          <w:color w:val="111111"/>
          <w:sz w:val="28"/>
          <w:sz w:val="28"/>
          <w:szCs w:val="28"/>
          <w:rtl w:val="true"/>
          <w:lang w:bidi="ar-SA"/>
        </w:rPr>
        <w:t>أَشْيَاءَ فَهُوَ مُؤْمِنٌ ، وَذَكَرَ مِنْهَا الْإِيمَانَ بِالرَّجْعَةِ</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وَرَوَى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عُبْدُوسِ، عَن ابْن قُتَيْبَةَ، عَنِ الْفَضْلِ بْن شَاذَانَ، عَن الرّضَا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أَقَرَّ بِتَوْحِيدِ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وَسَاقَ الْكَلَامَ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وَأَقَرَّ بِالرَّجْعَةِ وَالمُنْعَتَيْن وَآمَنَ بِالْمِعْرَاجِ، وَالمُسَاءَلَةِ فِي الْقَبْرِ، وَالحَوْضِ وَالشَّفَاعَةِ، وَخَلْقِ الْجَنَّةِ وَالنَّارِ، وَالصِّرَاطِ وَالْمِيزَان، وَالْبَعْثِ وَالنُّشُور، وَالْجَزَاءِ وَالْحِسَابِ، فَهُوَ مُؤْمِنٌ حَقًّا، وَهُوَ مِنْ شِيعَتِنَا أَهْلَ الْبَيْتِ</w:t>
      </w:r>
      <w:r>
        <w:rPr>
          <w:rFonts w:eastAsia="Amiri" w:cs="Amiri" w:ascii="Amiri" w:hAnsi="Amiri"/>
          <w:color w:val="111111"/>
          <w:sz w:val="28"/>
          <w:szCs w:val="28"/>
          <w:rtl w:val="true"/>
          <w:lang w:bidi="ar-SA"/>
        </w:rPr>
        <w:t>».</w:t>
      </w:r>
      <w:r>
        <w:rPr>
          <w:rStyle w:val="FootnoteAnchor"/>
          <w:rtl w:val="true"/>
        </w:rPr>
        <w:footnoteReference w:id="57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أخي أنّي لا أظنُّك ترتاب بعد ما مهدت وأوضحت لك في القول بالرجعة التي أجمعت الشيعة عليها في جميع الأعصار، واشتهرت بينهم كالشمس في رابعة النهار ، حتَّى نظموها في أشعارهم، واحتجُّوا بها على </w:t>
      </w:r>
    </w:p>
    <w:p>
      <w:pPr>
        <w:pStyle w:val="BookText"/>
        <w:rPr/>
      </w:pPr>
      <w:r>
        <w:rPr>
          <w:rFonts w:ascii="Amiri" w:hAnsi="Amiri" w:eastAsia="Amiri" w:cs="Amiri"/>
          <w:color w:val="111111"/>
          <w:sz w:val="28"/>
          <w:sz w:val="28"/>
          <w:szCs w:val="28"/>
          <w:rtl w:val="true"/>
          <w:lang w:bidi="ar-SA"/>
        </w:rPr>
        <w:t>المخالفين في جميع أمصارهم، وشنّع المخالفون عليهم في ذلك، وأثبتوه في كتبهم وأسفارهم، منهم الرازي والنيسابوري وغيرهما، وقد مرّ كلام ابن أبي الحديد حيث أوضح مذهب الإمامية في ذلك</w:t>
      </w:r>
      <w:r>
        <w:rPr>
          <w:rStyle w:val="FootnoteAnchor"/>
          <w:rtl w:val="true"/>
        </w:rPr>
        <w:footnoteReference w:id="578"/>
      </w:r>
      <w:r>
        <w:rPr>
          <w:rFonts w:ascii="Amiri" w:hAnsi="Amiri" w:eastAsia="Amiri" w:cs="Amiri"/>
          <w:color w:val="111111"/>
          <w:sz w:val="28"/>
          <w:sz w:val="28"/>
          <w:szCs w:val="28"/>
          <w:rtl w:val="true"/>
          <w:lang w:bidi="ar-SA"/>
        </w:rPr>
        <w:t>، ولولا مخافة التطويل من غير طائل لأوردت كثيراً من كلماتهم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العلماء ممن روى أحاديث الرجعة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يشكُ مؤمن بحقيَّة الأئمة الأطهار علیهم السلام  فيما تواتر عنهم في قريب من مائتي حديث صريح رواها نيف وأربعون من الثقاة العظام والعلماء الأعلام، في أزيد من خمسين من مؤلفاتهم، كثقة الإسلام الكليني، والصدوق بن بابويه، والشيخ أبي جعفر الطوسي، والسيد المرتضى، والنجاشي، والكشي، والعياشي، وعلي بن إبراهيم، وسُليم الهلالي، والشيخ المفيد والكراجكي، والنعماني، والصفّار، وسعد بن عبد الله، وابن قولويه، وعلي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عبد الحميد، والسيد علي بن طاوس، وولده صاحب كتاب زوائد الفوائد، و محمّد بن علي بن إبراهيم، وفرات بن إبراهيم، ومؤلّف كتاب التنزيل والتحريف، وأبي الفضل الطبرسي، وإبراهيم بن محمد الثقفي، ومحمد بن العبّاس بن مروان ،والبرقي وابن شهر آشوب والحسن بن سليمان، والقطب الراوندي، والعلّامة الحلّي، والسيد بهاء الدين علي بن عبد الكريم وأحمد بن داود بن سعيد، والحسن بن علي بن أبي حمزة، والفضل بن شاذان، والشيخ الشهيد محمد بن مكّي، والحسين بن حمدان، والحسن بن محمد بن جمهور العمي مؤلّف كتاب الواحدة، والحسن بن محبوب، وجعفر بن محمد بن مالك الكوفي، وطهر بن عبد الله، وشاذان بن جبرئيل، وصاحب كتاب الفضائل، ومؤلف كتاب العتيق، </w:t>
      </w:r>
    </w:p>
    <w:p>
      <w:pPr>
        <w:pStyle w:val="BookText"/>
        <w:rPr/>
      </w:pPr>
      <w:r>
        <w:rPr>
          <w:rFonts w:ascii="Amiri" w:hAnsi="Amiri" w:eastAsia="Amiri" w:cs="Amiri"/>
          <w:color w:val="111111"/>
          <w:sz w:val="28"/>
          <w:sz w:val="28"/>
          <w:szCs w:val="28"/>
          <w:rtl w:val="true"/>
          <w:lang w:bidi="ar-SA"/>
        </w:rPr>
        <w:t>ومؤلف كتاب الخُطَب، وغيرهم من مؤلّفي الكتب التي عندنا ولم نعرف مؤلّفه على التعيين، ولذا لم ننسب الأخبار إليهم وإن كان بعضها موجوداً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يكن مثل هذا متواتراً ففي أي شيء يمكن دعوى التواتر؟ مع ما روته كافة الشيعة خلفاً عن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وظنّى أنَّ من يشكُ في أمثالها فهو شاكٌ في أئمة الدين، ولا يمكنه إظهار ذلك من بين المؤمنين، فيحتال في تخريب الملة القويمة بإلقاء ما يتسارع إليه عقول المستضعفين وتشكيكات الملحدين،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لِيُطْفِوا نُورَ اللهِ بِأَفْوَاهِهِمْ وَاللهُ مُتِمُّ نُورِهِ وَلَوْ كَرِهَ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لمزيد التشييد والتأكيد أسماء بعض من تعرّض لتأسيس هذا المدَّعى، وصنَّف فيه، أو احتج على المنكرين، أو خاصم المخالفين، سوى ما ظهر مما قدَّمنا في ضمن الأخبار، 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أحمد بن داود بن سعيد الجرجاني،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المتعة والرجعة</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ومنهم الحسن بن عليِّ بن أبي حمزة البطائني، وعد النجاشي من جملة كُتُبه كتاب الرجعة</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ومنهم الفضل بن شاذان النيسابوري ، ذكر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والنجاشي أنَّ له كتاباً في إثبات الرجعة</w:t>
      </w:r>
      <w:r>
        <w:rPr>
          <w:rFonts w:eastAsia="Amiri" w:cs="Amiri" w:ascii="Amiri" w:hAnsi="Amiri"/>
          <w:color w:val="111111"/>
          <w:sz w:val="28"/>
          <w:szCs w:val="28"/>
          <w:rtl w:val="true"/>
          <w:lang w:bidi="ar-SA"/>
        </w:rPr>
        <w:t>.</w:t>
      </w:r>
      <w:r>
        <w:rPr>
          <w:rStyle w:val="FootnoteAnchor"/>
          <w:rtl w:val="true"/>
        </w:rPr>
        <w:footnoteReference w:id="58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الصدوق محمّد بن علي بن بابويه، فإنَّه عدَّ النجاشي من كتبه كتاب الرجعة</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ومنهم محمد بن مسعود ،العياشي ذكر الشيخ والنجاشي في الفهرست كتابه في الرجعة</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ومنهم الحسن بن سليمان على ما روينا عنه الأخبار</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وأمَّا سائر الأصحاب فإنَّهم ذكروها فيما صنفوا في الغيبة، ولم يفردوا لها 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أصحاب الكُتُب من أصحابنا أفردوا كتاباً في الغيبة، وقد عرفت سابقاً من روى ذلك من عظماء الأصحاب وأكابر المحدثين الذين ليس في جلالتهم شك ولا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ميسر بن عبد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عليه آل محمد، وهو ممن يجاهد</w:t>
      </w:r>
      <w:r>
        <w:rPr>
          <w:rStyle w:val="FootnoteAnchor"/>
          <w:rtl w:val="true"/>
        </w:rPr>
        <w:footnoteReference w:id="585"/>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أنه يرجع بعد موته مع القائم علیه السلام ويجاهد معه، والأظهر عندي أنَّ المعنى أَنَّه كان يجادل مع المخالفين ويحتج عليهم في حقية الرجعة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الأقوال مع الروايات في الرجعة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أمين الدين الطبرسي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 وجب العذاب والوعيد عليهم، وقيل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صاروا بحيث لا يفلح أحد منهم ولا أحد بسببهم،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الله عليهم،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العذاب بهم عند اقتراب الساعة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 لَهُمْ دَابَّةً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بين الصفا والمروة، فتخبر المؤمن بأنه مؤمن، والكافر بأنه كافر، وعند ذلك يرتفع التكليف ، ولا تقبل التوبة، وهو علم من أعلام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مؤمن إلا مسحته، ولا يبقى منافق إِلَّا خطمته، تخرج ليلة جمع، والناس يسيرون إلى منين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الرَّحْمَن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لَهَا ذَنَبٌ، وَإِنَّ لَهَا لَلِحْيَةً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إِشَارَةٌ إِلَى أَنَّهَا</w:t>
      </w:r>
    </w:p>
    <w:p>
      <w:pPr>
        <w:pStyle w:val="BookText"/>
        <w:rPr/>
      </w:pPr>
      <w:r>
        <w:rPr>
          <w:rFonts w:ascii="Amiri" w:hAnsi="Amiri" w:eastAsia="Amiri" w:cs="Amiri"/>
          <w:color w:val="111111"/>
          <w:sz w:val="28"/>
          <w:sz w:val="28"/>
          <w:szCs w:val="28"/>
          <w:rtl w:val="true"/>
          <w:lang w:bidi="ar-SA"/>
        </w:rPr>
        <w:t>مِنَ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عبّاس أنَّها دابَّة من دواب الأرض لها زغب وريش، ولها أربع 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حُذَيْفَةَ، عَن النَّبِيِّ صلی الله علیه و آله 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دَابَّةُ الْأَرْضِ طُولُها سِتُّونَ ذِرَاعاً لَا يُدْرِكُهَا طَالِبٌ، وَلَا يَفُوتُهَا هَارِبٌ، فَتَسِمُ الْمُؤْمِنَ بَيْنَ عَيْنَيْهِ، فَتَكْتُبُ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وَتَسِمُ الْكَافِرَ بَيْنَ عَيْنَيْهِ، فَتَكْتُبُ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 وَمَعَهَا عَصَا مُوسَى، وَخَاتَمُ سُلَيْمَانَ عليهما ، فَتَجْلُو وَجْهَ المُؤْمِن بِالْعَصَا، وَتَحْطِمُ</w:t>
      </w:r>
      <w:r>
        <w:rPr>
          <w:rStyle w:val="FootnoteAnchor"/>
          <w:rtl w:val="true"/>
        </w:rPr>
        <w:footnoteReference w:id="587"/>
      </w:r>
      <w:r>
        <w:rPr>
          <w:rFonts w:ascii="Amiri" w:hAnsi="Amiri" w:eastAsia="Amiri" w:cs="Amiri"/>
          <w:color w:val="111111"/>
          <w:sz w:val="28"/>
          <w:sz w:val="28"/>
          <w:szCs w:val="28"/>
          <w:rtl w:val="true"/>
          <w:lang w:bidi="ar-SA"/>
        </w:rPr>
        <w:t>أَنْفَ الْكَافِرِ بِالْخَاتَم،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وَيَا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النَّبِيِّ صلی الله علیه و آله وسلم أَنَّهُ يَكُونُ لِلدَّابَّةِ ثَلَاثُ خَرْجَاتٍ مِنَ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خُرُوجاً بِأَقْصَى المَدِينَةِ، فَيَفْشُو ذِكْرُهَا فِي الْبَادِيَةِ، وَلَا يَدْخُلُ ذِكْرُهَا الْقَرْيَةَ، يَعْنِي مَكَّةَ، ثُمَّ تَكُثُ زَمَاناً طَوِيلاً، ثُمَّ تَخْرُجُ خَرْجَةً أُخْرَىٰ قَريباً مِنْ مَكَّةَ، فَيَفْشُو ذِكْرُهَا فِي الْبَادِيَةِ، وَيَدْخُلُ ذِكْرُهَا الْقَرْيَةَ، يَعْنِي مَكَّةَ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صَارَ النَّاسُ يَوْماً فِي أَعْظَمُ المَسَاجِدِ عَلَى اللَّه حُرْمَةٌ، وَأَكْرَمِهَا عَلَى الله ، يَعْنِي المَسْجِدَ الْحَرَامَ ، لَمْ تَرُعْهُمْ إِلَّا وَهِيَ فِي نَاحِيَةِ المَسْجِدِ، تَدْنُو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وَتَرْغُوا</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بَيْنَ الرُّكْنِ الْأَسْوَدِ إِلَى بَابِ بَنِي مَحْزُومٍ، عَنْ يَمِين الخارج، فِي وَسَطِ مِنْ ذَلِكَ فَيُرْفَضُ النَّاسُ عَنْهَا، وَتَثْبُتُ لَهَا عِصَابَةٌ عَرَفُوا أَنَّهُمْ لَنْ يُعْجِزُوا اللهَ، فَخَرَجَتْ عَلَيْهِمْ تَنْفُضُ رَأسَهَا مِنَ التُّرَابِ، فَمَرَّتْ بِهِمْ، فَجَلَّتْ عَنْ وُجُوهِهِمْ، حَتَّىٰ تَرَكَتْهَا كَأَنَّهَا الْكَوْكَبُ الدُّرِّيُّ، ثُمَّ وَلَتْ فِي الْأَرْضِ لَا يُدْرِكُهَا طَالِبٌ، وَلَا يُعْجِرُهَا هَارِبٌ، حَتَّى إِنَّ الرَّجُلَ يَقُومُ فَيَتَعَوَّذُ مِنْهَا بِالصَّلَاةِ، فَتَأْتِيهِ مِنْ خَلْفِهِ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الْآنَ تُصَلِّي؟ فَيُقْبِلُ عَلَيْهَا بِوَجْهِهِ، فَتَسِمُهُ فِي وَجْهِهِ، فَيَتَجَاوَرُ النَّاسُ فِي دِيَارِهِمْ، وَيَصْطَحِبُونَ فِي أَسْفَارِهِمْ، وَيَشْتَركُونَ فِي الْأَمْوَالِ، يُعْرَفُ المُؤْمِنُ مِنَ الْكَافِرِ، فَيُقَالُ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مُؤْمِنُ، وَلِلْكَافِر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وهب أنه قال وجهها وجه ،رجل، وسائر خلقها خلق الطير، ومثل ذلك لا يُعرَف إِلَّا من النبوّات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تُكلّمهم بما يسوءهم، وهو أنَّهم يصيرون إلى النار بلسان يفهمونه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تُحدِّثهم بأنَّ هذا مؤمن وهذا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النَّاسَ كانُوا بِآياتِنا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يدفعون،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أولهم على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بهذه الآية على صحة الرجعة من ذهب إلى ذلك من الإمامية،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يوجب التبعيض، فدل ذلك على أنَّ اليوم المشار إليه يُحشَر فيه قوم دون قوم، وليس ذلك صفة يوم القيامة الذي يقول فيه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تُغادِرُ مِنْهُمْ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الأخبار في الرجعة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تظاهرت الأخبار عن أئمة الهدى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سيعيد عند قيام القائم قوماً ممن تقدَّم موتهم من أوليائه وشيعته، ليفوزوا </w:t>
      </w:r>
    </w:p>
    <w:p>
      <w:pPr>
        <w:pStyle w:val="BookText"/>
        <w:rPr/>
      </w:pPr>
      <w:r>
        <w:rPr>
          <w:rFonts w:ascii="Amiri" w:hAnsi="Amiri" w:eastAsia="Amiri" w:cs="Amiri"/>
          <w:color w:val="111111"/>
          <w:sz w:val="28"/>
          <w:sz w:val="28"/>
          <w:szCs w:val="28"/>
          <w:rtl w:val="true"/>
          <w:lang w:bidi="ar-SA"/>
        </w:rPr>
        <w:t>بثواب نصرته ومعونته، ويبتهجوا بظهور دولته، ويعيد أيضاً قوماً من أعدائه لينتقم منهم، وينالوا بعض ما يستحقونه من العذاب في القتل على أيدي شيعته، وليبتلوا بالذِّل والخزي، بما يشاهدون من علوِّ 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يمتري عاقل أنّ هذا مقدور الله تعالى غير مستحيل في نفسه، وقد فعل الله ذلك في الأمم الخالية، ونطق القرآن بذلك في عدة مواضع مثل قصة عُزير وغيره على ما فسرناه في موضعه، وَصَحَ عَن النَّبِيِّ صلی الله علیه و آله وسلم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فِي أُمَّتِي كُلُّ مَا كَانَ فِي بَنِي إِسْرَائِيلَ، حَذْوَ النَّعْلِ بِالنَّعْلَ، وَالْقُذَّةِ بِالْقُذَّةِ، حَتَّى لَوْ أَنَّ أحَدَهُمْ دَخَلَ جُحْرَ ضَبٌ لَدَخَلْتُمُوهُ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الرجعة برجوع الدولة لا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جَمَاعَةٌ مِنَ الْعُلَمَاءِ تَأَوَّلُوا مَا وَرَدَ مِنَ الْأَخْبَارِ فِي الرَّجْعَةِ عَلَى رُجُوع الدَّوْلَةِ وَالْأَمْرِ وَالنَّهْي، دُونَ رُجُوع الْأَشْخَاص، لِمَا ظَنُّوا أَنَّ الرَّجْعَةَ تُنَا فِي التَّكْلِيفَ، وَلَيْسَ كَذَلِكَ، لِأَنَّهُ لَيْسَ فِيهَا مَا يُلْجِيُّ إِلَى فِعْل الْوَاجِبِ، وَالْاِمْتِنَاع مِنَ الْقَبِيحِ، وَالتَّكْلِيفُ يَصِحُ مَعَهَا كَمَا يَصِحُ مَعَ ظُهُور المُعْجِزَاتِ الْبَاهِرَةِ وَالآيَاتِ الْقَاهِرَةِ، كَفَلْقِ الْبَحْرِ، وَقَلْب الْعَصَا تُعْبَاناً،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الرَّجْعَةَ لَمْ يَثْبُتْ بِظَوَاهِرِ الْأَخْبَارِ المَنْقُولَةِ فَيَتَطَرَّقَ التَّأْوِيلُ عَلَيْهَا، وَإِنَّمَا المُعَوَّلُ فِي ذَلِكَ عَلَى إِجْمَاعِ الشَّيعَةِ الْإِمَامِيَّةِ ، وَإِنْ كَانَتِ الْأَخْبَارُ تَعْضُدُهُ وَتُؤَيَّدُهُ</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أقوال المخالفين في الدابَّة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الشيخ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مذهب القائلين بالرجعة </w:t>
      </w:r>
      <w:r>
        <w:rPr>
          <w:rStyle w:val="FootnoteAnchor"/>
          <w:rtl w:val="true"/>
        </w:rPr>
        <w:footnoteReference w:id="590"/>
      </w:r>
      <w:r>
        <w:rPr>
          <w:rFonts w:ascii="Amiri" w:hAnsi="Amiri" w:eastAsia="Amiri" w:cs="Amiri"/>
          <w:color w:val="111111"/>
          <w:sz w:val="28"/>
          <w:sz w:val="28"/>
          <w:szCs w:val="28"/>
          <w:rtl w:val="true"/>
          <w:lang w:bidi="ar-SA"/>
        </w:rPr>
        <w:t xml:space="preserve">، وإنَّما ذكرنا هذا الكلام بطوله لكثرة ،فوائده، وليُعلم أقوال المخالفين </w:t>
      </w:r>
    </w:p>
    <w:p>
      <w:pPr>
        <w:pStyle w:val="BookText"/>
        <w:rPr/>
      </w:pPr>
      <w:r>
        <w:rPr>
          <w:rFonts w:ascii="IRNazanin" w:hAnsi="IRNazanin" w:eastAsia="IRNazanin"/>
          <w:color w:val="111111"/>
          <w:sz w:val="28"/>
          <w:sz w:val="28"/>
          <w:szCs w:val="28"/>
          <w:rtl w:val="true"/>
          <w:lang w:bidi="fa-IR"/>
        </w:rPr>
        <w:t>في الدابَّة، وأنَّه يظهر من أخبارهم أيضاً أنَّ الدابَّة تكون صاحب العصا والميسم، وقد رووا ذلك في جميع كُتُبهم، وليُعلم المراد مما استفيض عن أمير المؤمنين علیه السلام أنَّه ذكر في المواطن الكثيرة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صاحب العصا والميسم</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وروى الزمخشري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أنّها تخرج من الصفا، ومعها عصا موسیٰ و خاتم سليمان، فتضرب المؤمن في مسجده أو فيما بين عينيه بعصا موسى، فتنكت نكتة بيضاء فتفشو تلك النكتة في وجهه حتّى يضئ لها وجهه كأنَّه كوكب دُرّي وتكتب بين عينيه مؤمن، وتنكت الكافر بالخاتم في أنفه فتفشو النكتة حتّى يسود لها وجهه وتكتب بين عينيه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الكلم وهو الجرح، والمراد به الوسم بالعصا والخاتم، ويجوز أنْ يُستَدلَّ بالتخفيف على أنَّ المراد بالتكليم التجريح</w:t>
      </w:r>
      <w:r>
        <w:rPr>
          <w:rFonts w:eastAsia="Amiri" w:cs="Amiri" w:ascii="Amiri" w:hAnsi="Amiri"/>
          <w:color w:val="111111"/>
          <w:sz w:val="28"/>
          <w:szCs w:val="28"/>
          <w:rtl w:val="true"/>
          <w:lang w:bidi="ar-SA"/>
        </w:rPr>
        <w:t>)</w:t>
      </w:r>
      <w:r>
        <w:rPr>
          <w:rStyle w:val="FootnoteAnchor"/>
          <w:rtl w:val="true"/>
        </w:rPr>
        <w:footnoteReference w:id="592"/>
      </w:r>
      <w:r>
        <w:rPr>
          <w:rFonts w:ascii="IRNazanin" w:hAnsi="IRNazanin" w:eastAsia="IRNazanin"/>
          <w:color w:val="111111"/>
          <w:sz w:val="28"/>
          <w:sz w:val="28"/>
          <w:szCs w:val="28"/>
          <w:rtl w:val="true"/>
          <w:lang w:bidi="fa-IR"/>
        </w:rPr>
        <w:t>انتهى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الشيخ الصدوق في الرجعة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العقائد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اعتقادنا في الرجعة أنها حقٌّ، وقد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هؤلاء سبعين ألف بيت، وكان يقع فيهم الطاعون كل سنة، فيخرج الأغنياء لقوتهم، ويبقى الفقراء لضعفهم، فيقل الطاعون في الذين يخرجون ويكثر في الذين يقيمون، فيقول الذين 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خرجنا لما أصابنا الطاعون، ويقول الذين خرجوا لو أقمنا لأصابنا كما أصابهم، فأجمعوا على أن يخرجوا جميعاً من ديارهم إذا كان وقت الطاعون، فخرجوا بأجمعهم، فنزلوا على شط بحر ، فلما وضعوا رحالهم ناداهم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فماتوا جميعاً، فكنستهم المارَّة عن الطريق، فبقوا بذلك ما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بهم نبيٌّ من أنبياء بني إسرائيل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يا ربِّ لأحييتهم ، فيُعمروا بلادك، ويلدوا عبادك، وعبدوك مع من يعبدك،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أفتحبَّ أنْ أُحييهم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فأحياهم الله له، وبعثهم معه، فهؤلاء ماتوا ورجعوا إلى الدنيا، ثمّ ماتوا بآجالهم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مات مائة سنة، ورجع إلى الدنيا وبقي فيها، ثم مات بأجله، وهو 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تعالى في قصَّة المختارين من قوم موسى لميقات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سمعوا كلام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نَرَى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فَأَخَذَتْكُمُ الصَّاعِقَةُ بظلمهم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فماتوا، فقال موسى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ما أقول لبني إسرائيل إذا رجعت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فأحياهم الله له، فرجعوا إلى الدنيا، فأكلوا وشربوا ونكحوا النساء ووُلِدَ لهم الأولاد، ثمّ ماتوا بآجالهم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عزوجل لعيسى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تُخْرِجُ الْمَوْتَى بِإِذْنِي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وجميع الموتى الذين أحياهم عيسى علیه السلام بإذن الله رجعوا إلى الدنيا وبقوا فيها ثمّ ماتوا بآجالهم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وأصحاب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وَلَبِثُوا فِي كَهْفِهِمْ ثَلاثَ مِائَةٍ سِنِينَ وَازْدَادُوا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بعثهم الله فرجعوا إلى الدنيا ليسألوا بينهم، وقصَّتهم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وَتَحْسَبُهُمْ أَيْقاظاً وَهُمْ رُقُودُ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كانوا موتى، وقد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وَيْلَنَا مَنْ بَعَثَنَا مِنْ مَرْقَدِنَا هَذَا مَا وَعَدَ الرَّحْمَنُ وَصَدَقَ الْمُرْسَلُونَ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قالوا كذلك فإنَّهم كانوا موتى، ومثل هذا 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الرجعة كانت في الأُمم السالفة، وقال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في هذه الأُمَّة مثل ما يكون في الأُمم السالفة حذو النعل بالنعل، والقذة بالقذَّة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فيجب على هذا الأصل أن يكون في هذه الأُمَّة رجعة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نقل مخالفونا أنّه إذا خرج المهدي نزل عيسى بن مريم فصلى خلفه، ونزوله إلى الأرض رجوعه إلى الدنيا بعد موته، لأنَّ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مُتَوَفِّيكَ وَرافِعُكَ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تُغادِرُ مِنْهُمْ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 مِمَّنْ يُكَذِّبُ بِآيَاتِنا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فاليوم الذي يُحشَر فيه الجميع غير اليوم الذي يُحشَر فيه فوج</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 لا يَبْعَثُ اللهُ مَنْ يَمُوتُ بَلى وَعْداً عَلَيْهِ حَقًّا وَلكِنَّ أَكْثَرَ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في الرجعة، وذلك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لِيُبَيَّنَ لَهُمُ الَّذِي يَخْتَلِفُونَ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والتبيين يكون في الدنيا لا في الآخرة، وسأُجرِّد في الرجعة كتاباً أُبين فيه كيفيتها، والدلالة على صحة كونها إن شاء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 بالتناسخ باطل، ومن دان بالتناسخ فهو كافر، لأنَّ في التناسخ إبطال الجنّة والنار</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الشيخ المفيد في الرجعة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العكبريَّة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أجوبة المسائل العكبرية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سُئِلَ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وأجاب بوجوه،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يُنجز الوعد بالنصر للأولياء قبل الآخرة عند قيام القائم والكرَّة التي وعد بها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العاقبة</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عبد الله</w:t>
      </w:r>
      <w:r>
        <w:rPr>
          <w:rStyle w:val="FootnoteAnchor"/>
          <w:rtl w:val="true"/>
        </w:rPr>
        <w:footnoteReference w:id="597"/>
      </w:r>
      <w:r>
        <w:rPr>
          <w:rFonts w:ascii="Amiri" w:hAnsi="Amiri" w:eastAsia="Amiri" w:cs="Amiri"/>
          <w:color w:val="111111"/>
          <w:sz w:val="28"/>
          <w:sz w:val="28"/>
          <w:szCs w:val="28"/>
          <w:rtl w:val="true"/>
          <w:lang w:bidi="ar-SA"/>
        </w:rPr>
        <w:t>الربعي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مجلس المنصور، وهو بالجسر الأكبر، وسوار القاضي عنده، 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يُنشده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الإله الذي لا شيء يشبهه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آتاكم الملك للدنيا وللدين</w:t>
      </w:r>
    </w:p>
    <w:p>
      <w:pPr>
        <w:pStyle w:val="BookText"/>
        <w:rPr/>
      </w:pPr>
      <w:r>
        <w:rPr>
          <w:rFonts w:ascii="Amiri" w:hAnsi="Amiri" w:eastAsia="Amiri" w:cs="Amiri"/>
          <w:color w:val="111111"/>
          <w:sz w:val="28"/>
          <w:sz w:val="28"/>
          <w:szCs w:val="28"/>
          <w:rtl w:val="true"/>
          <w:lang w:bidi="ar-SA"/>
        </w:rPr>
        <w:t>آتاكم الله ملكاً لا زوال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يُقاد إليكم صاحب الصين</w:t>
      </w:r>
    </w:p>
    <w:p>
      <w:pPr>
        <w:pStyle w:val="BookText"/>
        <w:rPr/>
      </w:pPr>
      <w:r>
        <w:rPr>
          <w:rFonts w:ascii="Amiri" w:hAnsi="Amiri" w:eastAsia="Amiri" w:cs="Amiri"/>
          <w:color w:val="111111"/>
          <w:sz w:val="28"/>
          <w:sz w:val="28"/>
          <w:szCs w:val="28"/>
          <w:rtl w:val="true"/>
          <w:lang w:bidi="ar-SA"/>
        </w:rPr>
        <w:t>وصاحب الهند مأخوذ برمَّته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الترك محبوس على هون</w:t>
      </w:r>
    </w:p>
    <w:p>
      <w:pPr>
        <w:pStyle w:val="BookText"/>
        <w:rPr/>
      </w:pPr>
      <w:r>
        <w:rPr>
          <w:rFonts w:ascii="Amiri" w:hAnsi="Amiri" w:eastAsia="Amiri" w:cs="Amiri"/>
          <w:color w:val="111111"/>
          <w:sz w:val="28"/>
          <w:sz w:val="28"/>
          <w:szCs w:val="28"/>
          <w:rtl w:val="true"/>
          <w:lang w:bidi="ar-SA"/>
        </w:rPr>
        <w:t>حتَّى أتى على القصيدة والمنصور مسرور ، فقال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والله يا أمير المؤمنين يُعطيك بلسانه ما ليس في قلبه، والله إنَّ القوم الذين يُدين بحبهم لغيركم ، وإنَّه لينطوي على عداوتكم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لكاذب، وإنَّني في مدحتك لصادق، وإنَّه حمله الحسد </w:t>
      </w:r>
    </w:p>
    <w:p>
      <w:pPr>
        <w:pStyle w:val="BookText"/>
        <w:rPr/>
      </w:pPr>
      <w:r>
        <w:rPr>
          <w:rFonts w:ascii="Amiri" w:hAnsi="Amiri" w:eastAsia="Amiri" w:cs="Amiri"/>
          <w:color w:val="111111"/>
          <w:sz w:val="28"/>
          <w:sz w:val="28"/>
          <w:szCs w:val="28"/>
          <w:rtl w:val="true"/>
          <w:lang w:bidi="ar-SA"/>
        </w:rPr>
        <w:t>إذ رآك على هذه الحال، وإن انقطاعي إليكم ومودتي لكم أهل البيت لمعرق فينا أبوي، وإنّ هذا وقومه لأعداؤكم في الجاهلية والإسلام، وقد أنزل الله غزوجل على نبيه صلی الله علیه و آله وسلم في أهل بيت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يا أمير المؤمنين، إنَّه يقول بالرجعة، ويتناول الشيخين بالسبِّ والوقيعة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إنّي أقول ،بالرجعة فإنّي أقول بذلك على ما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فعلمنا أنَّ هاهنا حشرين أحدهما عام والآخر خاصٌّ،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فَأَمَاتَهُ اللهُ مِائَةَ عامٍ ثُمَّ 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يُحشَر المتكبرون في صورة الذرّ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يجر في بني إسرائيل شيء إلا ويكون في أُمَّتي مثله، حتّى الخسف والمسخ والقذف، وقال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أبعد أن يمسخ الله عزوجل كثيراً من هذه الأُمة قردة وخنازير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فالرجعة التي أذهب إليها ما نطق به القرآن، وجاءت به السنة، وإنّي لأعتقد أنَّ الله عزوجل يردَّ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الدنيا كلباً أو قرداً أو خنزيراً أو ذرةً، فإنَّه والله متجبّر متكِّبّر 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المنصور، وأنشأ السيد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جاثیت سواراً أبا شملة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الإمام الحاكم العادل</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وقال الله عزوجل في الكتاب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بعض المعتزلة شيخاً من أصحابنا الإمامية وأنا حاضر في مجلس فيهم جماعة كثيرة من أهل النظر والمتفقهة،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يردُّ الأموات إلى دار الدنيا قبل الآخرة عند القائم، ليشفي المؤمنين كما زعمتم من الكافرين وينتقم لهم منهم كما فعل ببني إسرائيل فيما ذكرتموه، حيث تتعلقون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فخبّرني ما الذي يُؤمنك أن يتوب يزيد وشمر وعبد الرحمن بن ملجم، ويرجعوا عن كفرهم وضلالهم ويصيروا في تلك الحال إلى طاعة الإمام، فيجب عليك ولايتهم، والقطع بالثواب لهم، وهذا نقض مذاهب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بالرجعة إنّما قلته من طريق التوقيف، وليس للنظر فيه مجال، وأنا لا أجيب عن هذا السؤال لأنَّه لا نص عندي فيه، وليس يجوز لي أنْ أتكلَّف من غير جهة النصّ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فشنَّع السائل وجماعة المعتزلة عليه بالعجز والانقطاع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 هذا السؤال جوابين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العقل لا يمنع من وقوع الإيمان ممن ذكره السائل، لأنه يكون إذ ذاك قادراً عليه ومتمكناً منه، ولكن السمع الوارد عن أئمة الهدى علیهم السلام بالقطع عليهم بالخلود في النار، والتدين بلعنهم والبراءة منهم إلى آخر الزمان منع من الشكّ في حالهم، وأوجب القطع على سوء اختيارهم، فجروا في هذا </w:t>
      </w:r>
    </w:p>
    <w:p>
      <w:pPr>
        <w:pStyle w:val="BookText"/>
        <w:rPr/>
      </w:pPr>
      <w:r>
        <w:rPr>
          <w:rFonts w:ascii="Amiri" w:hAnsi="Amiri" w:eastAsia="Amiri" w:cs="Amiri"/>
          <w:color w:val="111111"/>
          <w:sz w:val="28"/>
          <w:sz w:val="28"/>
          <w:szCs w:val="28"/>
          <w:rtl w:val="true"/>
          <w:lang w:bidi="ar-SA"/>
        </w:rPr>
        <w:t>الباب مجرى فرعون وهامان وقارون ومجرى من قطع الله على خلوده في النار، ودلَّ القطع على أنهم لا يختارون أبداً الإيمان ممَّن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أَنَّنَا نَزَّلْنَا إِلَيْهِمُ الْمَلَائِكَةَ وَكَلَّمَهُمُ الْمَوْتَى وَحَشَرْنَا عَلَيْهِمْ كُلَّ شَيْءٍ قُبُلًا مَا كَانُوا لِيُؤْمِنُوا إِلَّا أَنْ يَشَاءَ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إِلَّا أَنْ يُلجئهم الله، والذين قال الله تعالى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اللهُ فِيهِمْ خَيْراً لَأَسْمَعَهُمْ وَلَوْ أَسْمَعَهُمْ لَتَوَلَّوْا وَهُمْ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تفصيلهم وهو يُوجّه القول إلى إبليس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لَأَمْلَأَنَّ جَهَنَّمَ مِنْكَ وَمِمَّنْ تَبِعَكَ مِنْهُمْ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 لَعْنَتِي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عَنْهُ مَالُهُ وَما كَسَبَ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سَيَصْلى ناراً ذاتَ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فقطع بالنار عليه، وأمن من انتقاله إلى ما يوجب له الثواب، وإذا كان الأمر على ما وصفناه بطل ما توهمتموه على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إذا ردَّ الكافرين في الرجعة لينتقم منهم لم يقبل لهم توبة، وجروا في ذلك مجرى فرعون لما أدركه 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أَنَّهُ لا إِلهَ إِلَّا الَّذِي آمَنَتْ بِهِ بَنُوا إِسْرَائِيلَ وَأَنَا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الله سبحانه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وَقَدْ عَصَيْتَ قَبْلُ وَكُنْتَ مِنَ 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 الله عليه إيمانه ولم ينفعه في تلك الحال ندمه وإقلاعه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وكأهل الآخرة الذين لا يقبل الله لهم توبة ولا ينفعهم ندم، لأنهم كالملجئين إذ ذاك إلى الفعل، ولأنَّ الحكمة تمنع من قبول التوبة أبداً، ويوجب اختصاص بعض الأوقات بقبولها دون بعض</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الجواب الصحيح على مذهب أهل الإمامة، وقد جاءت به آثار </w:t>
      </w:r>
    </w:p>
    <w:p>
      <w:pPr>
        <w:pStyle w:val="BookText"/>
        <w:rPr/>
      </w:pPr>
      <w:r>
        <w:rPr>
          <w:rFonts w:ascii="Amiri" w:hAnsi="Amiri" w:eastAsia="Amiri" w:cs="Amiri"/>
          <w:color w:val="111111"/>
          <w:sz w:val="28"/>
          <w:sz w:val="28"/>
          <w:szCs w:val="28"/>
          <w:rtl w:val="true"/>
          <w:lang w:bidi="ar-SA"/>
        </w:rPr>
        <w:t>متظاهرة عن آل محمد صلی الله علیه و آله وسلم ، فروي عنهم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هو القائم علیه السلام فإذا ظهر لم يقبل توبة المخالف، وهذا يُسقط ما اعتمده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 في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يكون الله تعالى على ما أصلتموه قد أغرى عباده بالعصيان وأباحهم الهرج والمرج والطغيان، لأنهم إذا كانوا يقدرون على الكفر وأنواع الضلال، وقد يئسوا من قبول التوبة لم يدعهم داع إلى الكفّ عما في طباعهم، ولا انزجروا عن فعل قبيح يصلون به إلى النفع العاجل، ومن وصف الله تبارك وتعالى بإغراء خلقه بالمعاصي، وإباحتهم الذنوب، فقد أعظم الفرية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الأمر على ما ظنتموه، وذلك أنَّ الدواعي لهم إلى المعاصي ترتفع إذ ذاك، ولا يحصل لهم داع إلى قبيح على وجه من الوجوه ولا سبب من الأسباب، لأنّهم يكونون قد علموا بما سلف لهم من العذاب وقت الرجعة على خلاف أئمتهم علیهم السلام، ويعلمون في الحال أنَّهم معذبون على ما سبق لهم من العصيان، وأنّهم إن راموا فعل قبيح تزايد عليهم العقاب، ولا يكون لهم عند ذلك طبع يدعوهم إلى ما يتزايد عليهم به العذاب، بل يتوفر لهم دواعي الطباع والخواطر كلّها إلى إظهار الطاعة، والانتقال عن العصيان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لزمنا هذا السؤال لزم جميع أهل الإسلام مثله في أهل الآخرة، وحالهم في إبطال توبتهم وكون ندمهم غير مقبول، فمهما أجاب الموحدون لمن ألزمهم ذلك فهو جوابنا بعينه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سألوا على المذهب الأوّل والجواب المتقدم،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يُتوهَّم من من القوم الإقامة على العناد والإصرار على الخلاف، وقد عاينوا فيما </w:t>
      </w:r>
    </w:p>
    <w:p>
      <w:pPr>
        <w:pStyle w:val="BookText"/>
        <w:rPr/>
      </w:pPr>
      <w:r>
        <w:rPr>
          <w:rFonts w:ascii="Amiri" w:hAnsi="Amiri" w:eastAsia="Amiri" w:cs="Amiri"/>
          <w:color w:val="111111"/>
          <w:sz w:val="28"/>
          <w:sz w:val="28"/>
          <w:szCs w:val="28"/>
          <w:rtl w:val="true"/>
          <w:lang w:bidi="ar-SA"/>
        </w:rPr>
        <w:t>تزعمون عقاب القبور، وحلّ بهم عند الرجعة العذاب على ما تزعمون أنهم مقيمون عليه؟ وكيف يصح أن يدعوهم الدواعي إلى ذلك، ويخطر لهم في فعله الخواطر ما أنكرتم أن تكونوا في هذه الدعوى مكابرين؟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يصح ذلك على مذهب من أجاب بما حكيناه من أصحابنا بأن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جميع ما عدَّدتموه لا يمنع من دخول الشبهة عليهم في استحسان الخلاف، لأنَّ القوم يظنُّون أنَّهم إنَّما بعثوا بعد الموت تكرمة لهم، وليلوا الدنيا كما كانوا، ويظنُّون أنَّ ما اعتقدوه في العذاب السالف لهم كان غلطاً منهم، وإذا حلَّ بهم العقاب ثانيةً توهموا قبل مفارقة أرواحهم أجسادهم أنَّ ذلك ليس من طريق الاستحقاق، وأنَّه من الله تعالى، لكنَّه كما يكون الدُّوَل، وكما حلّ بالأنبياء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ولأصحاب هذا الجواب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ذكرناه في هذا الباب بأعجب من كفر قوم موسى علیه السلام وعبادتهم العجل، وقد شاهدوا منه الآيات، وعاينوا ما حلّ بفرعون وملائه على الخلاف ولا هو بأعجب من إقامة أهل الشرك على خلاف رسول الله صلی الله علیه و آله وسلم و وهم يعلمون عجزهم عن مثل ما أتى به من القرآن، ويشهدون معجزاته وآياته ، ويجدون مخبرات أخباره على حقائقها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سَيُهْزَمُ الجُمْعُ وَيُوَلُّونَ الدُّبُرَ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الرُّومُ فِي أَدْنَى الْأَرضِ وَهُمْ مِنْ بَعْدِ غَلَبِهِمْ سَيَغْلِبُونَ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وما حلّ بهم من العقاب بسيفه علیه السلام وهلاك كل من توعده بالهلاك، هذا وفيمن أظهر الإيمان به المنافقون ينضافون في خلافه إلى أهل الشرك والضلال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هذا السؤال لا يسوغ لأصحاب المعارف من المعتزلة، لأنّهم يزعمون أنَّ أكثر المخالفين على الأنبياء كانوا من أهل العناد، وأن جمهور </w:t>
      </w:r>
    </w:p>
    <w:p>
      <w:pPr>
        <w:pStyle w:val="BookText"/>
        <w:rPr/>
      </w:pPr>
      <w:r>
        <w:rPr>
          <w:rFonts w:ascii="Amiri" w:hAnsi="Amiri" w:eastAsia="Amiri" w:cs="Amiri"/>
          <w:color w:val="111111"/>
          <w:sz w:val="28"/>
          <w:sz w:val="28"/>
          <w:szCs w:val="28"/>
          <w:rtl w:val="true"/>
          <w:lang w:bidi="ar-SA"/>
        </w:rPr>
        <w:t xml:space="preserve">المظهرين الجهل بالله تعالى يعرفونه على الحقيقة، ويعرفون أنبياءه وصدقهم، ولكنّهم في الخلاف على اللجاجة والعناد، فلا يمتنع أن يكون الحكم في الرجعة وأهلها على هذا الوصف الذي حكيناه،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وُقِفُوا عَلَى النَّارِ فَقالُوا يَا لَيْتَنا نُرَدُّ وَلا نُكَذِّبَ بِآيَاتِ رَبَّنا وَنَكُونَ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بَدا لَهُمْ ما كانُوا يُخْفُونَ مِنْ قَبْلُ وَلَوْ رُدُّوا لَعَادُوا مَا نُهُوا عَنْهُ وَإِنَّهُمْ لكاذِبُونَ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فأخبر سبحانه أنَّ أهل العقاب لو ردَّهم إلى الدنيا لعادوا إلى الكفر والعناد مع ما شاهدوا في القبور وفي المحشر من الأهوال وما ذاقوا من أليم العذاب</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الشيخ المفيد في كتابه الإرشاد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رحمه الله في الارشاد عند ذكر علامات ظهور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وأموات</w:t>
      </w:r>
    </w:p>
    <w:p>
      <w:pPr>
        <w:pStyle w:val="BookText"/>
        <w:rPr/>
      </w:pPr>
      <w:r>
        <w:rPr>
          <w:rFonts w:ascii="Amiri" w:hAnsi="Amiri" w:eastAsia="Amiri" w:cs="Amiri"/>
          <w:color w:val="111111"/>
          <w:sz w:val="28"/>
          <w:sz w:val="28"/>
          <w:szCs w:val="28"/>
          <w:rtl w:val="true"/>
          <w:lang w:bidi="ar-SA"/>
        </w:rPr>
        <w:t xml:space="preserve">ينشرون من القبور حتى يرجعوا إلى الدنيا فيتعارفون فيها ويتزاورون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الشيخ في كتابه المسائل السرويَّة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السرويَّة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يُروى عن مولانا جعفر بن محمد الصادق علیهما السلام في الرجعة، وما معنى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يقل بمتعتنا، ويؤمن برجعتنا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أهي حشر في الدنيا مخصوص للمؤمن أو لغيره الظلمة الجبارين قبل يوم القيامة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فكتب الشيخ بعد الجواب عن المتعة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يقل برجعتنا فليس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فإنَّما أراد بذلك ما يختصه من القول به في أنَّ الله تعالى يحشر قوماً من أُمَّة محمد صلی الله علیه و آله وسلم بعد موتهم قبل يوم القيامة، وهذا مذهب يختص به آل محمد صلی الله علیه و آله وسلم، والقرآن شاهد به قال الله عزوجل في ذكر الحشر الأكبر يوم القيامة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تُغادِرُ مِنْهُمْ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 في حشر الرجعة قبل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 أنَّ الحشر حشران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 مخبراً عمَّن يحشر من الظالمين أنه يقول يوم الحشر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وللعامَّة في هذه الآية تأويل مردود ، وهو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 وَأَحْيَيْتَنَا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خلقهم أمواتاً، ثمّ أماتهم بعد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باطل لا يستمرُّ على لسان العرب، لأنَّ الفعل لا يدخل إلَّا على من كان بغير الصفة التي انطوى اللفظ على معناها، ومن خلقه الله أمواتاً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أماته، وإنَّما يقال ذلك فيمن طرأ عليه الموت بعد الحياة، كذلك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أحيى الله ميتاً إلَّا أن يكون قد كان قبل إحيائه ميتاً، وهذا بين لمن 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زعم بعضهم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الموتة التي تكون بعد حياتهم في القبور للمسألة، فتكون الأولى قبل الإقبار، والثانية بعده ، وهذا أيضاً باطل من وجه ،آخر وهو أنَّ الحياة للمسألة ليست للتكليف فيندم الإنسان على ما فاته في حاله، وندم القوم على ما فاتهم في حياتهم المرَّتين يدلّ على أنَّه لم يرد حياة المسألة، لكنَّه أراد حياة الرجعة التي تكون لتكليفهم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تفريطهم، فلا يفعلون ذلك فيندمون يوم العرض على ما فاتهم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والرجعة عندنا يختصّ بمن محض الإيمان ومحض الكفر، دون من سوى هذين الفريقين فإذا أراد الله تعالى على ما ذكرناه أوهم الشياطين أعداء الله عزوجل وعمل أَنَّهم إنَّما ردُّوا إلى الدنيا لطغيانهم على الله، فيزدادوا عتوا فينتقم الله تعالى منهم </w:t>
      </w:r>
    </w:p>
    <w:p>
      <w:pPr>
        <w:pStyle w:val="BookText"/>
        <w:rPr/>
      </w:pPr>
      <w:r>
        <w:rPr>
          <w:rFonts w:ascii="Amiri" w:hAnsi="Amiri" w:eastAsia="Amiri" w:cs="Amiri"/>
          <w:color w:val="111111"/>
          <w:sz w:val="28"/>
          <w:sz w:val="28"/>
          <w:szCs w:val="28"/>
          <w:rtl w:val="true"/>
          <w:lang w:bidi="ar-SA"/>
        </w:rPr>
        <w:t>بأوليائه المؤمنين، ويجعل لهم الكرّة عليهم، فلا يبقى منهم إلا من هو مغموم بالعذاب، والنقمة والعقاب، وتصفو الأرض من الطغاة، ويكون الدين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والرجعة إنَّما هي لممحضي الإيمان من أهل الملة، وممحضي وممحضي النفاق منهم دون من سلف من الأمم الخالية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قال قوم من المخالفين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يعود كُفَّار الملَّة بعد الموت إلى طغيانهم وقد عاينوا عذاب الله تعالى في البرزخ، وتيقنوا بذلك أنَّهم مبطلون؟</w:t>
      </w:r>
    </w:p>
    <w:p>
      <w:pPr>
        <w:pStyle w:val="BookText"/>
        <w:rPr/>
      </w:pP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بأعجب من الكفار الذين يشاهدون في البرزخ ما يحلُّ بهم من العذاب ويعلمونه ضرورة، بعد الموافقة لهم والاحتجاج عليهم بضلالهم في الدنيا،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لَيْتَنا نُرَدُّ وَلا نُكَذِّبَ بِآيَاتِ رَبِّنا وَنَكُونَ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بَدا لَهُمْ ما كانُوا يُخْفُونَ مِنْ قَبْلُ وَلَوْ رُدُّوا لعادُوا لِما نُهُوا عَنْهُ وَإِنَّهُمْ لَكَاذِبُونَ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يبق للمخالف بعد هذا الاحتجاج شبهة يتعلق بها فيما ذكرناه، والمنَّة لله</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وقال السيد الشريف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 وحشره مع آبائه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أجوبة المسائل التي وردت عليه من بلد الري حيث سألوا عن حقيقة الرجعة، لأنَّ شُذاذ الإمامية يذهبون إلى أنَّ الرجعة رجوع دولتهم في أيام القائم علیه السلام من دون رجوع أجسامهم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اعلم أنَّ الذي تذهب الشيعة الإماميَّة إليه أنَّ الله تعالى يُعيد عند ظهور إمام الزمان المهدي علیه السلام قوماً ممن كان قد تقدم موته من شيعته، ليفوزوا بثواب نصرته ومعونته ومشاهدة دولته، ويُعيد أيضاً قوماً من أعدائه لينتقم منهم، فيلتذوا بما يشاهدون من ظهور الحقِّ، وعلوِّ كلمة أهله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والدلالة على صحة هذا المذهب أنَّ الذي ذهبوا إليه مما لا شبهة على عاقل في أنَّه مقدور الله تعالى، غير مستحيل في نفسه، فإنا نرى كثيراً من مخالفينا يُنكرون الرجعة إنكار من يراها مستحيلة غير مقدورة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ثبت جواز الرجعة ودخولها تحت المقدور ، فالطريق إلى إثباتها إجماع الإماميَّة على وقوعها، فإنَّهم لا يختلفون في ذلك، وإجماعهم قد بينا في مواضع من كُتُبنا أنَّه حجّة، لدخول قول الإمام علیه السلام فيه، وما يشتمل على قول المعصوم من الأقوال لا بدَّ فيه من كونه صواباً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بيّنا أنَّ الرجعة لا تنافي التكليف، وأنَّ الدواعي مترددة معنا</w:t>
      </w:r>
      <w:r>
        <w:rPr>
          <w:rStyle w:val="FootnoteAnchor"/>
          <w:rtl w:val="true"/>
        </w:rPr>
        <w:footnoteReference w:id="602"/>
      </w:r>
      <w:r>
        <w:rPr>
          <w:rFonts w:ascii="Amiri" w:hAnsi="Amiri" w:eastAsia="Amiri" w:cs="Amiri"/>
          <w:color w:val="111111"/>
          <w:sz w:val="28"/>
          <w:sz w:val="28"/>
          <w:szCs w:val="28"/>
          <w:rtl w:val="true"/>
          <w:lang w:bidi="ar-SA"/>
        </w:rPr>
        <w:t>حين لا يظنُّ ظانُّ أنَّ تكليف من يعاد باطل، وذكرنا أنَّ التكليف كما يصح مع ظهور المعجزات الباهرة، والآيات القاهرة، فكذلك مع الرجعة، فإنَّه ليس في جميع ذلك ملجئ إلى فعل الواجب، والامتناع من 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تأوَّل الرجعة في أصحابنا على أنَّ معناها رجوع الدولة والأمر والنهي، من دون رجوع الأشخاص وإحياء الأموات، فإنَّ قوماً من الشيعة لما عجزوا عن نصرة الرجعة، وبيان جوازها، وأنّها تنافي التكليف، عوّلوا على هذا التأويل للأخبار الواردة بالرجعة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منهم غير صحيح، لأنَّ الرجعة لم تثبت بظواهر الأخبار المنقولة فيطرق التأويلات عليها، فكيف يثبت ما هو مقطوع على صحته بأخبار الآحاد التي لا توجب العلم؟ وإنَّما المعوّل في إثبات الرجعة على إجماع الإمامية على معناها، بأنَّ الله تعالى يُحيي أمواتاً عند قيام القائم علیه السلام من أوليائه وأعدائه على ما بيَّناه، فكيف يطرق التأويل على ما هو معلوم، فالمعنى غير محتمل</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السيّد ابن طاوس في كتاب الطرائف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السيد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ضريحه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مسلم في صحيحه في أوائل الجزء الأول بإسناده إلى الجرّاح بن مليح،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سبعون ألف حديث عن أبي جعفر محمد الباقر علیه السلام عن النبي صلی الله علیه و آله وسلم تركوها كلَّها</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ثم ذكر مسلم في صحيحه بإسناده إلى محمد بن عمر</w:t>
      </w:r>
      <w:r>
        <w:rPr>
          <w:rStyle w:val="FootnoteAnchor"/>
          <w:rtl w:val="true"/>
        </w:rPr>
        <w:footnoteReference w:id="605"/>
      </w:r>
      <w:r>
        <w:rPr>
          <w:rFonts w:ascii="Amiri" w:hAnsi="Amiri" w:eastAsia="Amiri" w:cs="Amiri"/>
          <w:color w:val="111111"/>
          <w:sz w:val="28"/>
          <w:sz w:val="28"/>
          <w:szCs w:val="28"/>
          <w:rtl w:val="true"/>
          <w:lang w:bidi="ar-SA"/>
        </w:rPr>
        <w:t>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حريزاً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جابر بن يزيد الجعفي، فلم أكتب عنه، لأنّه كان يؤمن بالرجعة</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كيف حرموا أنفسهم الانتفاع برواية سبعين ألف حديث عن نبيهم برواية أبي جعفر الكلام الذي هو من أعيان أهل بيته الذين أمرهم بالتمسُّك بهم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وإنَّ أكثر المسلمين أو كلُّهم قد رووا إحياء الأموات في الدنيا، وحديث إحياء الله تعالى الأموات في القبور للمسألة، وقد تقدَّمت روايتهم عن أصحاب الكهف، وهذا كتابهم يتضمَّن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والسبعون الذين أصابتهم الصاعقة مع موسى علیه السلام، وحديث العُزير ، ومن أحياه عيسى بن مریم علیهما السلام، وحديث جريج</w:t>
      </w:r>
      <w:r>
        <w:rPr>
          <w:rStyle w:val="FootnoteAnchor"/>
          <w:rtl w:val="true"/>
        </w:rPr>
        <w:footnoteReference w:id="607"/>
      </w:r>
      <w:r>
        <w:rPr>
          <w:rFonts w:ascii="Amiri" w:hAnsi="Amiri" w:eastAsia="Amiri" w:cs="Amiri"/>
          <w:color w:val="111111"/>
          <w:sz w:val="28"/>
          <w:sz w:val="28"/>
          <w:szCs w:val="28"/>
          <w:rtl w:val="true"/>
          <w:lang w:bidi="ar-SA"/>
        </w:rPr>
        <w:t>الذي أجمع على صحته أيضاً،وحديث الذين يُحييهم الله تعالى في القبور للمسألة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فأيُّ فرق بين هؤلاء وبين ما رواه أهل البيت عليهم السلام وشيعتهم من الرجعة؟ وأيُّ ذنب كان لجابر في ذلك حتّى يسقط حديثه؟</w:t>
      </w:r>
      <w:r>
        <w:rPr>
          <w:rStyle w:val="FootnoteAnchor"/>
          <w:rtl w:val="true"/>
        </w:rPr>
        <w:footnoteReference w:id="6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السيّد ابن طاوس في كتاب سعد السعود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بهذه الآية قوم من أصحابنا على جواز الرجعة، فإن استدلَّ بها على جوازها كان صحيحاً، لأنَّ من منع منه وأحاله فالقرآن يُكذِّبه، وإنْ استدلَّ به على وجوب الرجعة وحصولها فلا</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ثم قال السيِّده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الذين قال رسول الله صلی الله علیه و آله وسلم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مخلف فيكم الثقلين كتاب الله وعترتي أهل بيتي، لن يفترقا حتّى يردا على الحوض لا يختلفون في إحياء الله عزوجل قوماً بعد مماتهم في الحياة الدنيا من هذه الأمة تصديقاً لما روى المخالف والمؤالف عن صاحب النبوَّة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المخالف فروى الحميدي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لتتبعنَّ سُنَن من قبلكم شبراً بشبر وذراعاً بذراع حتى لو دخلوا جحر ضب لتبعتموهم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اليهود والنصارى؟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w:t>
      </w:r>
      <w:r>
        <w:rPr>
          <w:rStyle w:val="FootnoteAnchor"/>
          <w:rtl w:val="true"/>
        </w:rPr>
        <w:footnoteReference w:id="61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أشبه الأُمَم سمتاً ببني إسرائيل، لتركبنَّ طريقهم حذو النعل بالنعل والقذة بالقذة، حتّى إنّي لا أدري أتعبدون العجل أم لا</w:t>
      </w:r>
      <w:r>
        <w:rPr>
          <w:rStyle w:val="FootnoteAnchor"/>
          <w:rtl w:val="true"/>
        </w:rPr>
        <w:footnoteReference w:id="61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كانت هذه بعض رواياتهم في متابعة الأمم الماضية، وبني إسرائيل واليهود، فقد نطق القرآن الشريف والأخبار المتواترة أنَّ خلقاً من الأمَم الماضية واليهود لمَّا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نَرَى اللَّهَ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فأماتهم الله ثم أحياهم، فيكون على هذا في أُمَّتنا من يُحييهم الله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أخبارهم زيادة على ما تقوله الشيعة من الإشارة إلى أنَّ مولانا عليا يعود إلى الدنيا بعد ضرب ابن ملجم وبعد وفاته كما رجع ذو القرنين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ما ذكره الزمخشري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ذي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له السحاب، ومُدَّت له الأسباب، وبسط له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وسُئِلَ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الله فأحبّه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ابن الكوا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ذو القرنين؟ أملك أم نبيٌّ؟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بملك ولا نبي ، لكن كان عبداً صالحاً ضُرِبَ على قرنه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الله فمات، ثمّ بعثه الله فضُرِبَ على قرنه الأيسر فمات، فبعثه الله وسُمّي ذا القرنين، وفيكم مثله</w:t>
      </w:r>
      <w:r>
        <w:rPr>
          <w:rFonts w:eastAsia="Amiri" w:cs="Amiri" w:ascii="Amiri" w:hAnsi="Amiri"/>
          <w:color w:val="111111"/>
          <w:sz w:val="28"/>
          <w:szCs w:val="28"/>
          <w:rtl w:val="true"/>
          <w:lang w:bidi="ar-SA"/>
        </w:rPr>
        <w:t>».</w:t>
      </w:r>
      <w:r>
        <w:rPr>
          <w:rStyle w:val="FootnoteAnchor"/>
          <w:rtl w:val="true"/>
        </w:rPr>
        <w:footnoteReference w:id="61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أيضاً في كُتُب أخبار المخالفين عن جماعة من المسلمين أنَّهم رجعوا بعد الممات قبل الدفن وبعد الدفن، وتكلموا وتحدثوا ثمّ ماتوا، فمن ذلك ما رواه الحاكم النيسابوري في تاريخه في حديث حسام بن عبد الرحمن، عن أبيه، عن جده وكان قاضي نيسابور دخل عليه ،رجل،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هذا حديثاً عجباً،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ما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أنّي كنت رجلاً نباش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أنبش القبور، فماتت امرأة، فذهبت لأعرف قبرها، فصليت عليها، فلما جنَّ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لأنبش عنها، وضربت يدي إلى كفنها لأسلبها،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رجل من أهل الجنَّة </w:t>
      </w:r>
      <w:bookmarkStart w:id="392" w:name="pg9061_106515"/>
    </w:p>
    <w:p>
      <w:pPr>
        <w:pStyle w:val="BookText"/>
        <w:rPr/>
      </w:pPr>
      <w:bookmarkEnd w:id="392"/>
      <w:r>
        <w:rPr>
          <w:rFonts w:ascii="Amiri" w:hAnsi="Amiri" w:eastAsia="Amiri" w:cs="Amiri"/>
          <w:color w:val="111111"/>
          <w:sz w:val="28"/>
          <w:sz w:val="28"/>
          <w:szCs w:val="28"/>
          <w:rtl w:val="true"/>
          <w:lang w:bidi="ar-SA"/>
        </w:rPr>
        <w:t>تسلب امرأة من أهل الجنَّة؟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أنَّك ممن صليت عليَّ، وأَنَّ الله عزوجل قد غفر لمن صلّى عليَّ</w:t>
      </w:r>
      <w:r>
        <w:rPr>
          <w:rStyle w:val="FootnoteAnchor"/>
          <w:rtl w:val="true"/>
        </w:rPr>
        <w:footnoteReference w:id="61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كان هذا قد رووه ودوّنوه عن نباش القبور، فهلا كان لعلماء أهل البيت علیهم السلام أسوة به، ولأي حالٍ تقابل روايتهم عليهم السلام بالنفور، وهذه المرأة المذكورة دون الذين يرجعون لمهمات الأمور؟</w:t>
      </w:r>
    </w:p>
    <w:p>
      <w:pPr>
        <w:pStyle w:val="BookText"/>
        <w:rPr/>
      </w:pPr>
      <w:r>
        <w:rPr>
          <w:rFonts w:ascii="IRNazanin" w:hAnsi="IRNazanin" w:eastAsia="IRNazanin"/>
          <w:color w:val="111111"/>
          <w:sz w:val="28"/>
          <w:sz w:val="28"/>
          <w:szCs w:val="28"/>
          <w:rtl w:val="true"/>
          <w:lang w:bidi="fa-IR"/>
        </w:rPr>
        <w:t>والرجعة التي يعتقدها علماؤنا وأهل البيت عليهم السلام وشيعتهم تكون من جملة آيات النبي صلی الله علیه و آله وسلم ومعجزاته، ولأيّ حال تكون منزلته عند الجمهور دون موسیٰ وعيسى ودانيال؟ وقد أحيى الله عزوجل على أيديهم أمواتاً كثيرة بغير خلاف عند العلماء لهذه الأمور</w:t>
      </w:r>
      <w:r>
        <w:rPr>
          <w:rFonts w:eastAsia="IRNazanin" w:cs="IRNazanin"/>
          <w:color w:val="111111"/>
          <w:sz w:val="28"/>
          <w:szCs w:val="28"/>
          <w:rtl w:val="true"/>
          <w:lang w:bidi="fa-IR"/>
        </w:rPr>
        <w:t>).</w:t>
      </w:r>
      <w:r>
        <w:rPr>
          <w:rStyle w:val="FootnoteAnchor"/>
          <w:rtl w:val="true"/>
        </w:rPr>
        <w:footnoteReference w:id="614"/>
      </w:r>
    </w:p>
    <w:p>
      <w:pPr>
        <w:pStyle w:val="Heading2"/>
        <w:numPr>
          <w:ilvl w:val="1"/>
          <w:numId w:val="1"/>
        </w:numPr>
        <w:rPr/>
      </w:pPr>
      <w:bookmarkStart w:id="393" w:name="__RefHeading___Toc2381492_2870459653"/>
      <w:bookmarkStart w:id="394" w:name="_Toc132"/>
      <w:bookmarkEnd w:id="393"/>
      <w:r>
        <w:rPr>
          <w:rtl w:val="true"/>
        </w:rPr>
        <w:t>بيانه في معنى</w:t>
      </w:r>
      <w:r>
        <w:rPr>
          <w:rtl w:val="true"/>
        </w:rPr>
        <w:t>: (</w:t>
      </w:r>
      <w:r>
        <w:rPr>
          <w:rtl w:val="true"/>
        </w:rPr>
        <w:t>الظالم العتل</w:t>
      </w:r>
      <w:r>
        <w:rPr>
          <w:rtl w:val="true"/>
        </w:rPr>
        <w:t>)</w:t>
      </w:r>
      <w:bookmarkEnd w:id="394"/>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المُوَثَقِ أبِي عُمَرَ الْعَامِرِيِّ</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تَشَاجَرَ ابْنُ أَبِي غَانِمِ الْقَزْوِينِيُّ وَجَمَاعَةٌ مِنَ الشيعَةِ فِي الْخَلَفِ، فَذَكَرَ ابْنُ أَبِي غَانِم أَنَّ أَبَا مُحَمَّدٍ علیه السلام مَضَى وَلَا خَلَفَ لَهُ، ثُمَّ إِنَّهُمْ كَتَبُوا فِي ذَلِكَ كِتَاباً وَأَنْفَذُوهُ إِلَى النَّاحِيَةِ، وَأَعْلَمُوا بِمَا تَشَاجَرُوا فِيهِ، فَوَرَدَ جَوَابُ كِتَابِهِمْ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آبائِهِ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عَنْ مُخَاطَبَتِكُمْ فِي شُغُلٍ مِمَّا قَدِ امْتُحِنَّا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مُنَازَعَةِ الظَّالِمِ الْعُتُل الضَّال المتابع فِي غَيْهِ المُضَادَّ لِرَبِّهِ ، المُدَّعِي مَا لَيْسَ لَهُ، الْجَاحِدِ حَقَّ مَنِ افْتَرَضَ اللَّهُ </w:t>
      </w:r>
      <w:bookmarkStart w:id="395" w:name="pg9061_106516"/>
    </w:p>
    <w:p>
      <w:pPr>
        <w:pStyle w:val="BookText"/>
        <w:rPr/>
      </w:pPr>
      <w:bookmarkEnd w:id="395"/>
      <w:r>
        <w:rPr>
          <w:rFonts w:ascii="Amiri" w:hAnsi="Amiri" w:eastAsia="Amiri" w:cs="Amiri"/>
          <w:color w:val="111111"/>
          <w:sz w:val="28"/>
          <w:sz w:val="28"/>
          <w:szCs w:val="28"/>
          <w:rtl w:val="true"/>
          <w:lang w:bidi="ar-SA"/>
        </w:rPr>
        <w:t>طَاعَتَهُ، الظَّالِمِ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ابْنَةِ رَسُول الله صلی الله علیه و آله وسلم فِي أَسْوَةٌ حَسَنَةٌ، وَسَيُرَدَّىٰ الْجَاهِلُ رِدَاءَ عَمَلِهِ، وَسَيَعْلَمُ الْكَافِرُ مَنْ عُقْبَى الدَّارَ، عَصَمَنَا اللهُ وَإِيَّاكُمْ مِنَ المَهَالِكِ وَالْأَسْوَاءِ، وَالْآفَاتِ وَالْعَاهَاتِ كُلِّهَا بِرَحْمَتِهِ، فَإِنَّهُ وَلِيُّ ذَلِكَ، وَالْقَادِرُ عَلَى مَا يَشَاءُ، وَكَانَ لَنَا وَلَكُمْ وَلِيًّا وَحَافِظاً، وَالسَّلَامُ عَلَى جَمِيعِ الْأَوْصِيَاءِ، وَالْأَوْلِيَاءِ وَالْمُؤْمِنِينَ وَرَحْمَةُ اللهِ وَبَرَكَاتُهُ، وَصَلَّى اللهُ عَلَى مُحَمَّدٍ النَّبِيِّ وَسَلَّمَ تَسْلِيماً</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الغيبة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التلعكبري، عن أحمد بن علي الرازي، عن الحسين بن محمد</w:t>
      </w:r>
      <w:r>
        <w:rPr>
          <w:rStyle w:val="FootnoteAnchor"/>
          <w:rtl w:val="true"/>
        </w:rPr>
        <w:footnoteReference w:id="617"/>
      </w:r>
      <w:r>
        <w:rPr>
          <w:rFonts w:ascii="Amiri" w:hAnsi="Amiri" w:eastAsia="Amiri" w:cs="Amiri"/>
          <w:color w:val="111111"/>
          <w:sz w:val="28"/>
          <w:sz w:val="28"/>
          <w:szCs w:val="28"/>
          <w:rtl w:val="true"/>
          <w:lang w:bidi="ar-SA"/>
        </w:rPr>
        <w:t>القمي ، عن محمد بن علي بن زبيان</w:t>
      </w:r>
      <w:r>
        <w:rPr>
          <w:rStyle w:val="FootnoteAnchor"/>
          <w:rtl w:val="true"/>
        </w:rPr>
        <w:footnoteReference w:id="618"/>
      </w:r>
      <w:r>
        <w:rPr>
          <w:rFonts w:ascii="Amiri" w:hAnsi="Amiri" w:eastAsia="Amiri" w:cs="Amiri"/>
          <w:color w:val="111111"/>
          <w:sz w:val="28"/>
          <w:sz w:val="28"/>
          <w:szCs w:val="28"/>
          <w:rtl w:val="true"/>
          <w:lang w:bidi="ar-SA"/>
        </w:rPr>
        <w:t>الطلحي الآبي، عن عليّ بن محمّد بن عبدة النيسابوري، عن علي بن إبراهيم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الموثوق به بمدينة السلام قال تشاجر ابن أبي 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 العتل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الكذاب، ويحتمل خليفة ذلك الزمان</w:t>
      </w:r>
      <w:r>
        <w:rPr>
          <w:rFonts w:eastAsia="Amiri" w:cs="Amiri" w:ascii="Amiri" w:hAnsi="Amiri"/>
          <w:color w:val="111111"/>
          <w:sz w:val="28"/>
          <w:szCs w:val="28"/>
          <w:rtl w:val="true"/>
          <w:lang w:bidi="ar-SA"/>
        </w:rPr>
        <w:t>.</w:t>
      </w:r>
    </w:p>
    <w:p>
      <w:pPr>
        <w:pStyle w:val="Heading2"/>
        <w:numPr>
          <w:ilvl w:val="1"/>
          <w:numId w:val="1"/>
        </w:numPr>
        <w:rPr/>
      </w:pPr>
      <w:bookmarkStart w:id="396" w:name="__RefHeading___Toc2381494_2870459653"/>
      <w:bookmarkStart w:id="397" w:name="_Toc133"/>
      <w:bookmarkEnd w:id="396"/>
      <w:r>
        <w:rPr>
          <w:rtl w:val="true"/>
        </w:rPr>
        <w:t>بيانه في معنى</w:t>
      </w:r>
      <w:r>
        <w:rPr>
          <w:rtl w:val="true"/>
        </w:rPr>
        <w:t>: (</w:t>
      </w:r>
      <w:r>
        <w:rPr>
          <w:rtl w:val="true"/>
        </w:rPr>
        <w:t xml:space="preserve">إنَّ خلف المغرب أرضاً بيضاء فيها خلق من خلق الله </w:t>
      </w:r>
      <w:r>
        <w:rPr>
          <w:rtl w:val="true"/>
        </w:rPr>
        <w:t>...)</w:t>
      </w:r>
      <w:bookmarkEnd w:id="397"/>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الْكَفْعَمِيُّ وَالْبُرْمِيُّ فِي فَضْل الدُّعَاءِ المَعْرُوفِ بالجوشنِ الكَبِيرِ بِإِسْنَادَيْهِمَا عَنْ مُوسَى بْنِ جَعْفَرٍ، عَنْ آبَائِهِ علیهم السلام ، عَنِ النَّبِيِّ صلی الله علیه و آله وسلم أَنَّهُ قَالَ لَهُ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بَعَثَكَ بِالْحَقِّ نَبِيًّا إِنَّ خَلْفَ المَغْرِبِ أَرْضاً بَيْضَاءَ، فِيهَا خَلْقٌ مِنْ خَلْقِ الله يَعْبُدُونَهُ وَلَا يَعْصُونَهُ، وَقَدْ تَمَزَّقَتْ حُومُهُمْ وَوُجُوهُهُمْ مِنَ الْبُكَاءِ، 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تَبْكُونَ وَلَمْ تَعْصُونِي طَرْفَةَ عَيْنٍ؟ </w:t>
      </w:r>
    </w:p>
    <w:p>
      <w:pPr>
        <w:pStyle w:val="BookText"/>
        <w:rPr/>
      </w:pPr>
      <w:r>
        <w:rPr>
          <w:rFonts w:ascii="Amiri" w:hAnsi="Amiri" w:eastAsia="Amiri" w:cs="Amiri"/>
          <w:color w:val="111111"/>
          <w:sz w:val="28"/>
          <w:sz w:val="28"/>
          <w:szCs w:val="28"/>
          <w:rtl w:val="true"/>
          <w:lang w:bidi="ar-SA"/>
        </w:rPr>
        <w:t>قَالَ</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نَخْشَى أَنْ يَغْضَبَ اللهُ عَلَيْنَا وَيُعَذِّبَنَا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لَيْسَ هُنَاكَ إِبْلِيسُ أَوْ أَحَدٌ مِنْ بَنِي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نَبِيَّا مَا يَعْلَمُونَ أَنَّ اللَّهَ خَلَقَ آدَمَ وَلَا إِبْلِيسَ، وَلَا يُحْصِي عَدَدَهُمْ إِلَّا اللَّهُ، وَمَسِيرُ الشَّمْسِ فِي بِلَادِهِمْ أَرْبَعُونَ يَوْماً لَا يَأْكُلُونَ وَلَا يَشْرَبُونَ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الأخبار الواردة في هذا الباب غريبة، وبعضها غير معتبرة الأسانيد كروايات البرسي وجامع الأخبار والمأخوذ من الكتاب القديم، وبعضها معتبرة مأخوذة من أصول القدماء، وليس ما تتضمنها بعيداً من قدرة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هما اللغويون على وجه آخر 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جابلص بفتح الباء واللام أو سكونها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بالمغرب وليس وراءه إنسي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جابلق بلد بالمشرق</w:t>
      </w:r>
      <w:r>
        <w:rPr>
          <w:rFonts w:eastAsia="Amiri" w:cs="Amiri" w:ascii="Amiri" w:hAnsi="Amiri"/>
          <w:color w:val="111111"/>
          <w:sz w:val="28"/>
          <w:szCs w:val="28"/>
          <w:rtl w:val="true"/>
          <w:lang w:bidi="ar-SA"/>
        </w:rPr>
        <w:t>)</w:t>
      </w:r>
      <w:r>
        <w:rPr>
          <w:rStyle w:val="FootnoteAnchor"/>
          <w:rtl w:val="true"/>
        </w:rPr>
        <w:footnoteReference w:id="62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فيهما أو في إحداهما أصحاب القائم علیه السلام</w:t>
      </w:r>
    </w:p>
    <w:p>
      <w:pPr>
        <w:pStyle w:val="BookText"/>
        <w:rPr/>
      </w:pPr>
      <w:r>
        <w:rPr>
          <w:rFonts w:ascii="Amiri" w:hAnsi="Amiri" w:eastAsia="Amiri" w:cs="Amiri"/>
          <w:color w:val="111111"/>
          <w:sz w:val="28"/>
          <w:sz w:val="28"/>
          <w:szCs w:val="28"/>
          <w:rtl w:val="true"/>
          <w:lang w:bidi="ar-SA"/>
        </w:rPr>
        <w:t>والصوفيَّة والمتألِّهون من الحكماء أوّلوا أكثر هذه الأخبار بعالم المثال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هذه المزخرفات بالخرافات والخيالات الواهية والأوهام الفاسدة، ولا يتوقف تصحيح شيء مما ذكروه على القول بهذا المذهب السخيف، وبسط القول فيه يُؤدّي إلى الإطناب، وأمَّا الأجساد المثالية التي قلنا بها فليس من هذا القبيل كما عرفت تحقيقه في المجلَّد الثالث</w:t>
      </w:r>
      <w:r>
        <w:rPr>
          <w:rStyle w:val="FootnoteAnchor"/>
          <w:rtl w:val="true"/>
        </w:rPr>
        <w:footnoteReference w:id="623"/>
      </w:r>
      <w:r>
        <w:rPr>
          <w:rFonts w:ascii="Amiri" w:hAnsi="Amiri" w:eastAsia="Amiri" w:cs="Amiri"/>
          <w:color w:val="111111"/>
          <w:sz w:val="28"/>
          <w:sz w:val="28"/>
          <w:szCs w:val="28"/>
          <w:rtl w:val="true"/>
          <w:lang w:bidi="ar-SA"/>
        </w:rPr>
        <w:t xml:space="preserve">، وأكثر أخبار هذا الباب يمكن </w:t>
      </w:r>
      <w:bookmarkStart w:id="398" w:name="pg9061_106518"/>
    </w:p>
    <w:p>
      <w:pPr>
        <w:pStyle w:val="BookText"/>
        <w:rPr/>
      </w:pPr>
      <w:bookmarkEnd w:id="398"/>
      <w:r>
        <w:rPr>
          <w:rFonts w:ascii="Amiri" w:hAnsi="Amiri" w:eastAsia="Amiri" w:cs="Amiri"/>
          <w:color w:val="111111"/>
          <w:sz w:val="28"/>
          <w:sz w:val="28"/>
          <w:szCs w:val="28"/>
          <w:rtl w:val="true"/>
          <w:lang w:bidi="ar-SA"/>
        </w:rPr>
        <w:t>حملها على ظواهرها، إذ لم يدر أحد سوى الأنبياء والأوصياء ما حول جميع العالم حتَّى يحكم بعدمها، وما قاله الحكماء والرياضيون في ذلك فهو على الخرص والتخمين، والله الهادي إلى الحقِّ المبين</w:t>
      </w:r>
      <w:r>
        <w:rPr>
          <w:rFonts w:eastAsia="Amiri" w:cs="Amiri" w:ascii="Amiri" w:hAnsi="Amiri"/>
          <w:color w:val="111111"/>
          <w:sz w:val="28"/>
          <w:szCs w:val="28"/>
          <w:rtl w:val="true"/>
          <w:lang w:bidi="ar-SA"/>
        </w:rPr>
        <w:t>.</w:t>
      </w:r>
    </w:p>
    <w:p>
      <w:pPr>
        <w:pStyle w:val="Heading2"/>
        <w:numPr>
          <w:ilvl w:val="1"/>
          <w:numId w:val="1"/>
        </w:numPr>
        <w:rPr/>
      </w:pPr>
      <w:bookmarkStart w:id="399" w:name="__RefHeading___Toc2381496_2870459653"/>
      <w:bookmarkStart w:id="400" w:name="_Toc134"/>
      <w:bookmarkEnd w:id="399"/>
      <w:r>
        <w:rPr>
          <w:rtl w:val="true"/>
        </w:rPr>
        <w:t>بيانه في معنى</w:t>
      </w:r>
      <w:r>
        <w:rPr>
          <w:rtl w:val="true"/>
        </w:rPr>
        <w:t>: (</w:t>
      </w:r>
      <w:r>
        <w:rPr>
          <w:rtl w:val="true"/>
        </w:rPr>
        <w:t>وأما الأخرى ففي ابنه نزلت وفينا، ولم يكن الرباط الذي أمرنا به وسيكون ذلك من نسلنا المرابط، ومن نسله المرابط</w:t>
      </w:r>
      <w:r>
        <w:rPr>
          <w:rtl w:val="true"/>
        </w:rPr>
        <w:t>)</w:t>
      </w:r>
      <w:bookmarkEnd w:id="400"/>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حَمَّادِ بْنِ عِيسَى، عَنْ إِبْرَاهِيمَ بْنِ عُمَرَ الْيَمَانِيِّ، عَنْ أَبِي الطَّفَيْلِ،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أَبِي عَلِيِّ بْنِ الْحُسَيْنِ علیهما السلام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يَزْعُمُ أَنَّهُ يَعْلَمُ كُلَّ آيَةٍ نَزَلَتْ فِي الْقُرْآنِ فِي أَيِّ يَوْمٍ نَزَلَتْ وَفِيمَنْ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فِيمَنْ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فِيمَنْ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يَنْفَعُكُمْ نُصْحِي إِنْ أَرَدْتُ أَنْ أَنْصَحَ لَكُمْ إِنْ كانَ اللهُ يُرِيدُ أَنْ يُغْوِيَكُمْ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فِيمَنْ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الرَّجُلُ،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الَّذِي أَمَرَكَ بِهَذَا وَاجَهَنِي بِهِ، فَأَسْأَلُهُ عَنِ الْعَرْشِ مِمَّ خَلَقَهُ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خُلِقَ؟</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وَكَمْ هُوَ؟ وَكَيْفَ هُوَ؟</w:t>
      </w:r>
    </w:p>
    <w:p>
      <w:pPr>
        <w:pStyle w:val="BookText"/>
        <w:rPr/>
      </w:pPr>
      <w:r>
        <w:rPr>
          <w:rFonts w:ascii="Amiri" w:hAnsi="Amiri" w:eastAsia="Amiri" w:cs="Amiri"/>
          <w:color w:val="111111"/>
          <w:sz w:val="28"/>
          <w:sz w:val="28"/>
          <w:szCs w:val="28"/>
          <w:rtl w:val="true"/>
          <w:lang w:bidi="ar-SA"/>
        </w:rPr>
        <w:t xml:space="preserve">فَانْصَرَفَ الرَّجُلُ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أَجَابَكَ بِالْآيَاتِ؟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أَبِي لَكِنْ أُجِيبُكَ فِيهَا بِعِلْمٍ وَ نُورٍ غَيْرَ الْمُدَّعَى وَلَا الْمُنْتَحَلِ</w:t>
      </w:r>
      <w:r>
        <w:rPr>
          <w:rStyle w:val="FootnoteAnchor"/>
          <w:rtl w:val="true"/>
        </w:rPr>
        <w:footnoteReference w:id="625"/>
      </w:r>
      <w:r>
        <w:rPr>
          <w:rFonts w:ascii="Amiri" w:hAnsi="Amiri" w:eastAsia="Amiri" w:cs="Amiri"/>
          <w:color w:val="111111"/>
          <w:sz w:val="28"/>
          <w:sz w:val="28"/>
          <w:szCs w:val="28"/>
          <w:rtl w:val="true"/>
          <w:lang w:bidi="ar-SA"/>
        </w:rPr>
        <w:t>،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نَزَلَتْ </w:t>
      </w:r>
    </w:p>
    <w:p>
      <w:pPr>
        <w:pStyle w:val="BookText"/>
        <w:rPr/>
      </w:pPr>
      <w:r>
        <w:rPr>
          <w:rFonts w:ascii="Amiri" w:hAnsi="Amiri" w:eastAsia="Amiri" w:cs="Amiri"/>
          <w:color w:val="111111"/>
          <w:sz w:val="28"/>
          <w:sz w:val="28"/>
          <w:szCs w:val="28"/>
          <w:rtl w:val="true"/>
          <w:lang w:bidi="ar-SA"/>
        </w:rPr>
        <w:t>وَفِي أَبِيهِ،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يَنْفَعُكُمْ نُصْحِي إِنْ أَرَدْتُ أَنْ أَنْصَحَ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أَبِيهِ نَزَلَتْ، وَأَمَّا الْأُخْرَى فَفِي ابْنِهِ نَزَلَتْ وَفِينَا</w:t>
      </w:r>
      <w:r>
        <w:rPr>
          <w:rStyle w:val="FootnoteAnchor"/>
          <w:rtl w:val="true"/>
        </w:rPr>
        <w:footnoteReference w:id="626"/>
      </w:r>
      <w:r>
        <w:rPr>
          <w:rFonts w:ascii="Amiri" w:hAnsi="Amiri" w:eastAsia="Amiri" w:cs="Amiri"/>
          <w:color w:val="111111"/>
          <w:sz w:val="28"/>
          <w:sz w:val="28"/>
          <w:szCs w:val="28"/>
          <w:rtl w:val="true"/>
          <w:lang w:bidi="ar-SA"/>
        </w:rPr>
        <w:t>، وَ لَمْ يَكُنِ الرِّبَاطُ الَّذِي أُمِرْنَا بِهِ، وَسَيَكُونُ ذَلِكَ مِنْ نَسْلِنَا المُرابط، وَمِنْ نَسْلِهِ الْمُرَابط</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سَأَلَ عَنْهُ مِنَ الْعَرْشِ مِمَّ خَلَقَهُ اللَّهُ؟ فَإِنَّ اللَّهَ خَلَقَهُ أَرْبَاعاً، لَمْ يَخْلُقُ قَبْلَهُ إِلَّا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اَهْوَاءَ، وَالْقَلَمَ، وَالنُّورَ، ثُمَّ خَلَقَهُ مِنْ أَلْوَانِ أَنْوَارٍ مُخْتَلِفَةٍ مِنْ ذَلِكَ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اِخْضَرَّتِ الخُضْرَةُ، وَنُورٍ أَصْفَرَ مِنْهُ اِصْفَرَّتِ اَلصُّفْرَةُ، وَنُورٍ أَحْمَرَ مِنْهُ اِحْمَرَّتِ اَلْحُمْرَةُ، وَنُورٍ أَبْيَضَ وَهُوَ نُورُ الْأَنْوَارِ، وَمِنْهُ ضَوْءُ النَّهَارِ، ثُمَّ جَعَلَهُ سَبْعِينَ أَلْفَ طَبَقٍ غِلَظ كُلُّ طَبَقٍ كَأَوَّلِ الْعَرْشِ إِلَى أَسْفَلِ اَلسَّافِلِينَ،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ذَلِكَ طَبَقٌ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 بِحَمْدِ رَبِّهِ وَيُقَدِّسُهُ بِأَصْوَاتٍ مُخْتَلِفَةٍ وَأَلْسِنَةِ غَيْرِ مُشْتَبِهَةٍ، لَوْ أُذِنَ لِلسَانٍ وَاحِدٍ فَأَسْمَعَ شَيْئًا مِمَّا تَحْتَهُ فَقَدِمَ اَلْجِبَالُ وَالمَدَائِنُ وَالْحُصُونُ، وَكُشِفَ الْبِحَارُ ، وَهَلَكَ مَا دُونَهُن لَهُ ثَمانِيَةُ أَرْكَانٍ، يَحْمِلُ كُلَّ رُكْنٍ مِنْهَا مِنَ الْمَلَائِكَةِ مَا لَا يُحْصِي عَدَدَهُمْ إِلَّا اللَّهُ، يُسَبِّحُونَ بِاللَّيْلِ وَالنَّهَارِ لَا يَفْتُرُونَ، وَلَوْ أَحَسَّ حِسَّ شَيْءٍ مِمَّا فَوْقَهُ مَا قَامَ لِذَلِكَ طَرْفَةَ عَيْنٍ، بَيْنَهُ وَبَيْنَ الْإِحْسَاسِ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اَلْجَبَرُوتِ وَالْكِبْرِيَاءِ وَالْعَظَمَةِ وَالْقُدْسِ وَالرَّحْمَةِ وَالْعِلْم وَلَيْسَ وَرَاءَ هَذَا مَقَالٌ، لَقَدْ طَمِعَ الْخَائِرُ فِي غَيْرِ مَطْمَعِ، أَمَا إِنَّ فِي صُلْبِهِ وَدِيعَةً قَدَّ ذُرِئَتْ لِنَارِ جَهَنَّمَ فَيُخْرِجُونَ أَقْوَاماً مِنْ دِينِ الله، وَسَتُصْبَعُ الْأَرْضُ بِدِمَاءِ أَفْرَاخِ</w:t>
      </w:r>
      <w:r>
        <w:rPr>
          <w:rStyle w:val="FootnoteAnchor"/>
          <w:rtl w:val="true"/>
        </w:rPr>
        <w:footnoteReference w:id="628"/>
      </w:r>
      <w:r>
        <w:rPr>
          <w:rFonts w:ascii="Amiri" w:hAnsi="Amiri" w:eastAsia="Amiri" w:cs="Amiri"/>
          <w:color w:val="111111"/>
          <w:sz w:val="28"/>
          <w:sz w:val="28"/>
          <w:szCs w:val="28"/>
          <w:rtl w:val="true"/>
          <w:lang w:bidi="ar-SA"/>
        </w:rPr>
        <w:t xml:space="preserve">مِنْ أَفْرَاحَ آلِ مُحَمَّدٍ تَنْهَضُ تِلْكَ الْفِرَاخُ فِي غَيْرِ وَقْتٍ، وَتَطْلُبُ غَيْرَ مُدْرَكٍ، وَيُرَابِطُ الَّذِينَ آمَنُوا، وَيَصْبِرُونَ وَيُصَابِرُونَ،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 اللهُ بَيْنَنا وَهُوَ خَيْرُ الْحَاكِمِينَ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بْنِ الْوَلِيدِ، عَنْ مُحَمَّدِ بْنِ اَلْحَسَنِ اَلصَّفَّارِ، عَنْ عَلِيِّ بْنِ إِسْمَاعِيلَ، عَنْ حَمَّادِ بْنِ عِيسَى، عَنْ إِبْرَاهِيمَ بْنِ عُمَرَ اَلْيَمَانِيُّ، عَنْ أَبِي الطُّفَيْلِ، عَنْ أَبِي جَعْفَرٍ، عَنْ عَلِيِّ بْنِ الْحُسَيْنِ علیهما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خَلَقَ الْعَرْشَ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بَعْدَ</w:t>
      </w:r>
      <w:r>
        <w:rPr>
          <w:rStyle w:val="FootnoteAnchor"/>
          <w:rtl w:val="true"/>
        </w:rPr>
        <w:footnoteReference w:id="631"/>
      </w:r>
      <w:r>
        <w:rPr>
          <w:rFonts w:ascii="Amiri" w:hAnsi="Amiri" w:eastAsia="Amiri" w:cs="Amiri"/>
          <w:color w:val="111111"/>
          <w:sz w:val="28"/>
          <w:sz w:val="28"/>
          <w:szCs w:val="28"/>
          <w:rtl w:val="true"/>
          <w:lang w:bidi="ar-SA"/>
        </w:rPr>
        <w:t>هَذَا مَقَالٌ</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معروف، عن يعقوب بن يزيد، عن حماد بن عيسى، مثل ما رواه علي بن إبراهيم إلى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بْنِ قُتَيْبَةَ، عَنِ الْفَضْلِ بْنِ شَاذَانَ، عَنْ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زِيَادٍ</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عَلِيِّ بْنِ اَلْحُسَيْنِ علیهما السلام ، وَذَكَرَ نَحْوَهُ</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الحسين، عن محمد بن الحسن بن الوليد، عن محمد بن الحسن الصفّار، عن علي بن إسماعيل، عن حماد، مثله</w:t>
      </w:r>
      <w:r>
        <w:rPr>
          <w:rFonts w:eastAsia="Amiri" w:cs="Amiri" w:ascii="Amiri" w:hAnsi="Amiri"/>
          <w:color w:val="111111"/>
          <w:sz w:val="28"/>
          <w:szCs w:val="28"/>
          <w:rtl w:val="true"/>
          <w:lang w:bidi="ar-SA"/>
        </w:rPr>
        <w:t>.</w:t>
      </w:r>
      <w:r>
        <w:rPr>
          <w:rStyle w:val="FootnoteAnchor"/>
          <w:rtl w:val="true"/>
        </w:rPr>
        <w:footnoteReference w:id="63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ابنه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الظاهر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ففي بنيه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ويمكن أن يُراد به الجنس، أو أوَّل من خرج منهم، أي نزلت في المرابطة والانتظار الذي أمرنا به في دولة ذرّيَّته الملعونة، فقوله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نسله المرابط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التهكُم، أو بزعمهم، فإنّهم كانوا يترقبون الدولة في زمن بني أُميَّة، أو المراد المرابطة اللغوية لا المذكورة في الآية، ويحتمل أن يكون المراد بالمرابط الخارج بالسيف، والمرابط من الأئمة </w:t>
      </w:r>
      <w:bookmarkStart w:id="401" w:name="pg9061_106521"/>
    </w:p>
    <w:p>
      <w:pPr>
        <w:pStyle w:val="BookText"/>
        <w:rPr/>
      </w:pPr>
      <w:bookmarkEnd w:id="401"/>
      <w:r>
        <w:rPr>
          <w:rFonts w:ascii="IRNazanin" w:hAnsi="IRNazanin" w:eastAsia="IRNazanin"/>
          <w:color w:val="111111"/>
          <w:sz w:val="28"/>
          <w:sz w:val="28"/>
          <w:szCs w:val="28"/>
          <w:rtl w:val="true"/>
          <w:lang w:bidi="fa-IR"/>
        </w:rPr>
        <w:t>القائم علیه السلام، ومنهم أولهم أو كلُّهم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السادات الذين خرجوا وقتلوا، لأنّهم خرجوا في غير وقت الخروج، وعند استقرار دولة المخالفين</w:t>
      </w:r>
      <w:r>
        <w:rPr>
          <w:rFonts w:eastAsia="IRNazanin" w:cs="IRNazanin"/>
          <w:color w:val="111111"/>
          <w:sz w:val="28"/>
          <w:szCs w:val="28"/>
          <w:rtl w:val="true"/>
          <w:lang w:bidi="fa-IR"/>
        </w:rPr>
        <w:t>...</w:t>
      </w:r>
    </w:p>
    <w:p>
      <w:pPr>
        <w:pStyle w:val="Heading2"/>
        <w:numPr>
          <w:ilvl w:val="1"/>
          <w:numId w:val="1"/>
        </w:numPr>
        <w:rPr/>
      </w:pPr>
      <w:bookmarkStart w:id="402" w:name="__RefHeading___Toc2381498_2870459653"/>
      <w:bookmarkStart w:id="403" w:name="_Toc135"/>
      <w:bookmarkEnd w:id="402"/>
      <w:r>
        <w:rPr>
          <w:rtl w:val="true"/>
        </w:rPr>
        <w:t>بيانه في معنى</w:t>
      </w:r>
      <w:r>
        <w:rPr>
          <w:rtl w:val="true"/>
        </w:rPr>
        <w:t>: (</w:t>
      </w:r>
      <w:r>
        <w:rPr>
          <w:rtl w:val="true"/>
        </w:rPr>
        <w:t>إذا تقارب الزمان</w:t>
      </w:r>
      <w:r>
        <w:rPr>
          <w:rtl w:val="true"/>
        </w:rPr>
        <w:t>...)</w:t>
      </w:r>
      <w:bookmarkEnd w:id="403"/>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مجالس ابن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 عَنِ ابْنِ فَخَلَدٍ، عَنْ أَبِي عَمْرٍو، عَنِ الْحَسَنِ ابْنِ سَلَّامٍ، عَنْ قَبِيصَةَ، عَنْ سُفْيَانَ، عَنْ هِشَامٍ، عَنِ ابْنِ سِيرِينَ، عَنْ أَبِي هُرَيْرَةَ، عَنِ النَّبِيِّ صلی الله علیه و 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تَقَارَبَ الزَّمَانُ لَمْ تَكْذِبُ رُؤْيَا اَلمُؤْمِنِ</w:t>
      </w:r>
      <w:r>
        <w:rPr>
          <w:rStyle w:val="FootnoteAnchor"/>
          <w:rtl w:val="true"/>
        </w:rPr>
        <w:footnoteReference w:id="636"/>
      </w:r>
      <w:r>
        <w:rPr>
          <w:rFonts w:ascii="Amiri" w:hAnsi="Amiri" w:eastAsia="Amiri" w:cs="Amiri"/>
          <w:color w:val="111111"/>
          <w:sz w:val="28"/>
          <w:sz w:val="28"/>
          <w:szCs w:val="28"/>
          <w:rtl w:val="true"/>
          <w:lang w:bidi="ar-SA"/>
        </w:rPr>
        <w:t>، وَأَصْدَقُهُمْ رُؤْياً أَصْدَقُهُمْ حَدِيثاً</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رواها من طُرُق المخالفين ، قال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تقارب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تكد رؤيا المؤمن تكذب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اقتراب الساعة،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اعتدال الليل والنهار، وتكون الرؤي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صحيحة لاعتدال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افتعل من القرب، وتقارب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تفاعل منه، ويقال للشيء إذا ولّى وأدبر تقارب، ومنه حديث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يتقارب الزمان حتّى تكون السنة كالشهر</w:t>
      </w:r>
      <w:r>
        <w:rPr>
          <w:rFonts w:eastAsia="Amiri" w:cs="Amiri" w:ascii="Amiri" w:hAnsi="Amiri"/>
          <w:color w:val="111111"/>
          <w:sz w:val="28"/>
          <w:szCs w:val="28"/>
          <w:rtl w:val="true"/>
          <w:lang w:bidi="ar-SA"/>
        </w:rPr>
        <w:t>»)</w:t>
      </w:r>
      <w:r>
        <w:rPr>
          <w:rStyle w:val="FootnoteAnchor"/>
          <w:rtl w:val="true"/>
        </w:rPr>
        <w:footnoteReference w:id="638"/>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بيانه في 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 المؤمن ورؤياه في آخر الزمان على سبعين جزء من أجزاء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أَبِي عُمَيْرٍ، عَنْ هِشَامِ بْنِ </w:t>
      </w:r>
      <w:bookmarkStart w:id="404" w:name="pg9061_106522"/>
    </w:p>
    <w:p>
      <w:pPr>
        <w:pStyle w:val="BookText"/>
        <w:rPr/>
      </w:pPr>
      <w:bookmarkEnd w:id="404"/>
      <w:r>
        <w:rPr>
          <w:rFonts w:ascii="Amiri" w:hAnsi="Amiri" w:eastAsia="Amiri" w:cs="Amiri"/>
          <w:color w:val="111111"/>
          <w:sz w:val="28"/>
          <w:sz w:val="28"/>
          <w:szCs w:val="28"/>
          <w:rtl w:val="true"/>
          <w:lang w:bidi="ar-SA"/>
        </w:rPr>
        <w:t xml:space="preserve">سَالِمٍ،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الْمُؤْمِنِ وَرُؤْيَاهُ فِي آخِرِ اَلزَّمَانِ عَلَى سَبْعِينَ جُزْءٍ مِنْ أَجْزَاءِ النُّبُوَّةِ</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غيب الله تعالى في آخر الزمان عن الناس حجتهم، تفضّل عليهم وأعطاهم رأياً في استنباط الأحكام الشرعيَّة مما وصل إليهم من أئمتهم علیهم السلام ، ولا حجب عنهم الوحي وخزانه أعطاهم الرؤيا الصادقة أزيد مما كان لغيرهم، ليظهر عليهم بعض الحوادث قبل حدوثها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يكون هذا في زمان القائم علیه السلام </w:t>
      </w:r>
      <w:r>
        <w:rPr>
          <w:rFonts w:eastAsia="IRNazanin" w:cs="IRNazanin"/>
          <w:color w:val="111111"/>
          <w:sz w:val="28"/>
          <w:szCs w:val="28"/>
          <w:rtl w:val="true"/>
          <w:lang w:bidi="fa-IR"/>
        </w:rPr>
        <w:t>...</w:t>
      </w:r>
    </w:p>
    <w:p>
      <w:pPr>
        <w:pStyle w:val="Heading2"/>
        <w:numPr>
          <w:ilvl w:val="1"/>
          <w:numId w:val="1"/>
        </w:numPr>
        <w:rPr/>
      </w:pPr>
      <w:bookmarkStart w:id="405" w:name="__RefHeading___Toc2381500_2870459653"/>
      <w:bookmarkStart w:id="406" w:name="_Toc136"/>
      <w:bookmarkEnd w:id="405"/>
      <w:r>
        <w:rPr>
          <w:rtl w:val="true"/>
        </w:rPr>
        <w:t>بيانه في معنى</w:t>
      </w:r>
      <w:r>
        <w:rPr>
          <w:rtl w:val="true"/>
        </w:rPr>
        <w:t>: (</w:t>
      </w:r>
      <w:r>
        <w:rPr>
          <w:rtl w:val="true"/>
        </w:rPr>
        <w:t>لأنَّه يُرجم</w:t>
      </w:r>
      <w:r>
        <w:rPr>
          <w:rtl w:val="true"/>
        </w:rPr>
        <w:t>)</w:t>
      </w:r>
      <w:bookmarkEnd w:id="406"/>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الرَّجِيمُ أَخْبَتُ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 رَجِياً؟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يُرْجَمُ</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يُرجَم بالشُّهُب، أو باللعن، أو في زمن القائم علیه السلام</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ينقلب إذا 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إِبْرَاهِيمَ، عَنْ أَبِيهِ، عَنْ حَمَّادٍ، عَنِ الْخَلَبِيُّ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الرَّجِيمُ رَجِيماً؟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يُرْجَمُ</w:t>
      </w:r>
      <w:r>
        <w:rPr>
          <w:rFonts w:eastAsia="Amiri" w:cs="Amiri" w:ascii="Amiri" w:hAnsi="Amiri"/>
          <w:color w:val="111111"/>
          <w:sz w:val="28"/>
          <w:szCs w:val="28"/>
          <w:rtl w:val="true"/>
          <w:lang w:bidi="ar-SA"/>
        </w:rPr>
        <w:t xml:space="preserve">». </w:t>
      </w:r>
      <w:bookmarkStart w:id="407" w:name="pg9061_106523"/>
    </w:p>
    <w:p>
      <w:pPr>
        <w:pStyle w:val="BookText"/>
        <w:rPr/>
      </w:pPr>
      <w:bookmarkEnd w:id="407"/>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يَنْقَلِبُ إِذَا رُحِمَ؟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وَلَكِنَّهُ يَكُونُ فِي الْعِلْم مَرْجُوماً</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بیان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ينقلب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يرجع إلى الحياة والبقاء بعد الرجم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والاستدراك لأنَّه توهم السائل أنَّ الرجم في هذه الأزمنة،</w:t>
      </w:r>
    </w:p>
    <w:p>
      <w:pPr>
        <w:pStyle w:val="BookText"/>
        <w:rPr/>
      </w:pPr>
      <w:r>
        <w:rPr>
          <w:rFonts w:ascii="Amiri" w:hAnsi="Amiri" w:eastAsia="Amiri" w:cs="Amiri"/>
          <w:color w:val="111111"/>
          <w:sz w:val="28"/>
          <w:sz w:val="28"/>
          <w:szCs w:val="28"/>
          <w:rtl w:val="true"/>
          <w:lang w:bidi="ar-SA"/>
        </w:rPr>
        <w:t>فرفع علیه السلام وهمه بأنَّه إنَّما يُسمّى الآن رجيماً لأنَّه في علم الله أنَّه يصير بعد ذلك رجيماً عند قيام القائم علیه السلام كما مرَّ في الخبر السابق</w:t>
      </w:r>
      <w:r>
        <w:rPr>
          <w:rStyle w:val="FootnoteAnchor"/>
          <w:rtl w:val="true"/>
        </w:rPr>
        <w:footnoteReference w:id="643"/>
      </w:r>
      <w:r>
        <w:rPr>
          <w:rFonts w:ascii="Amiri" w:hAnsi="Amiri" w:eastAsia="Amiri" w:cs="Amiri"/>
          <w:color w:val="111111"/>
          <w:sz w:val="28"/>
          <w:sz w:val="28"/>
          <w:szCs w:val="28"/>
          <w:rtl w:val="true"/>
          <w:lang w:bidi="ar-SA"/>
        </w:rPr>
        <w:t>، ويحتمل أن يكون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ينفلت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في رواية العياشي ما يُؤيّده</w:t>
      </w:r>
      <w:r>
        <w:rPr>
          <w:rFonts w:eastAsia="Amiri" w:cs="Amiri" w:ascii="Amiri" w:hAnsi="Amiri"/>
          <w:color w:val="111111"/>
          <w:sz w:val="28"/>
          <w:szCs w:val="28"/>
          <w:rtl w:val="true"/>
          <w:lang w:bidi="ar-SA"/>
        </w:rPr>
        <w:t>.</w:t>
      </w:r>
      <w:r>
        <w:rPr>
          <w:rStyle w:val="FootnoteAnchor"/>
          <w:rtl w:val="true"/>
        </w:rPr>
        <w:footnoteReference w:id="644"/>
      </w:r>
    </w:p>
    <w:p>
      <w:pPr>
        <w:pStyle w:val="Heading2"/>
        <w:numPr>
          <w:ilvl w:val="1"/>
          <w:numId w:val="1"/>
        </w:numPr>
        <w:rPr/>
      </w:pPr>
      <w:bookmarkStart w:id="408" w:name="__RefHeading___Toc2381502_2870459653"/>
      <w:bookmarkStart w:id="409" w:name="_Toc137"/>
      <w:bookmarkEnd w:id="408"/>
      <w:r>
        <w:rPr>
          <w:rtl w:val="true"/>
        </w:rPr>
        <w:t>بيانه في صحة أخذ العهد لأصحاب الكساء في عالم الذر ، وفي معنى</w:t>
      </w:r>
      <w:r>
        <w:rPr>
          <w:rtl w:val="true"/>
        </w:rPr>
        <w:t>: «</w:t>
      </w:r>
      <w:r>
        <w:rPr>
          <w:rtl w:val="true"/>
        </w:rPr>
        <w:t>وَلَمْ نَجِدْ لَهُ عَزْماً</w:t>
      </w:r>
      <w:r>
        <w:rPr>
          <w:rtl w:val="true"/>
        </w:rPr>
        <w:t>»</w:t>
      </w:r>
      <w:bookmarkEnd w:id="409"/>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عَلِيِّ بْنِ الْحَكَمِ، عَنْ دَاوُدَ الْعِجْلِيُّ، عَنْ زُرَارَةَ، عَنْ حُمْرَانَ،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حَيْثُ خَلَقَ الْخَلْقَ ، خَلَقَ مَاءً عَذْباً، وَمَاءً مَالِحاً أَجَاجاً، فَامْتَزَجَ المَاءَانِ، فَأَخَذَ طِيناً مِنْ أَدِيمِ الْأَرْضِ، فَعَرَكَهُ عَرْكَاً شَدِيداً، فَقَالَ لِأَصْحَابِ الْيَمِينِ، وَهُمْ كَالذَّرْ يَدِبُّونَ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بِسَلَامٍ، وَقَالَ لِأَصْحَابِ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وَلَا أُبَالِي،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الْمِيثَاقَ عَلَى النَّبِيِّينَ،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وَأَنَّ هَذَا مُحَمَّدٌ رَسُولِي، وَأَنَّ هَذَا عَلِيٌّ أَمِيرُ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فَثَبَتَتْ هُمُ النُّبُوَّةُ، وَأَخَذَ الْمِيثَاقَ عَلَى أُولَى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رَبُّكُمْ، وَمُحَمَّدٌ رَسُولِي، وَعَلِيٌّ أَمِيرُ الْمُؤْمِنِينَ، </w:t>
      </w:r>
    </w:p>
    <w:p>
      <w:pPr>
        <w:pStyle w:val="BookText"/>
        <w:rPr/>
      </w:pPr>
      <w:r>
        <w:rPr>
          <w:rFonts w:ascii="Amiri" w:hAnsi="Amiri" w:eastAsia="Amiri" w:cs="Amiri"/>
          <w:color w:val="111111"/>
          <w:sz w:val="28"/>
          <w:sz w:val="28"/>
          <w:szCs w:val="28"/>
          <w:rtl w:val="true"/>
          <w:lang w:bidi="ar-SA"/>
        </w:rPr>
        <w:t>وَأَوْصِيَاؤُهُ مِنْ بَعْدِهِ وَلَاةُ أَمْرِي، وَخُزَانُ عِلْمِي، وَأَنَّ المَهْدِيَّ أَنْتَصِرُ بِهِ لِدِينِي، وَأَظْهِرُ بِهِ دَوْلَتِي، وَأَنْتَقِمُ بِهِ مِنْ أَعْدَائِي، وَأَعْبَدُ بِهِ طَوْعاً وَكَرْهاً،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 يَا رَبِّ وَشَهِدْنَا، وَلَمْ يَجْحَدْ آدَمُ وَلَمْ يُقِرَّ ، فَثَبَتَتِ الْعَزِيمَةٌ هَؤُلَاءِ اَلْخَمْسَةِ فِي المَهْدِيُّ، وَلَمْ يَكُنْ لِآدَمَ عَزْمٌ عَلَى الْإِقْرَارِ بِهِ، وَهُوَ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فَتَرَكَ</w:t>
      </w:r>
      <w:r>
        <w:rPr>
          <w:rFonts w:eastAsia="Amiri" w:cs="Amiri" w:ascii="Amiri" w:hAnsi="Amiri"/>
          <w:color w:val="111111"/>
          <w:sz w:val="28"/>
          <w:szCs w:val="28"/>
          <w:rtl w:val="true"/>
          <w:lang w:bidi="ar-SA"/>
        </w:rPr>
        <w:t>)</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نَاراً فَأُحِجَتْ، فَقَالَ لِأَصْحَابِ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فَهَابُوهَا، وَقَالَ 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فَدَخَلُوهَا، فَكَانَتْ عَلَيْهِمْ بَرْداً وَسَلَاماً، فَقَالَ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أَقِلْنَا،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اِذْهَبُوا فَادْخُلُوهَا ، فَهَابُوهَا، فَثَمَّ ثَبَتَتِ الطَّاعَةُ وَالْوَلَايَةُ وَالمَعْصِيَةُ</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كانوا معهودين معلومين، جاز أن يشار إليهم بهؤلاء الخمسة مع عدم ذكرهم مفصَّلاً، وإنّما زاد في أخذ الميثاق على من زاد في رتبته وشرفه؛ لأنَّ التكليف إنّما يكون بقدر الفهم والاستعداد فكلما زاد زاد، وإنما يعرف مراتب الوجود من له حظ منها وبقدر حظه منها، وأما آدم فلما لم يعزم على الإقرار بالمهدي لم يُعدّ من أولي العزم، وإنما عزم على الإقرار بغيره من الأوصياء</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فترك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السر في عدم عزمه ا على الإقرار بالمهدي استبعاده أن يكون لهذا النوع الإنساني اتفاق على أمر واحد، انتهى</w:t>
      </w:r>
      <w:r>
        <w:rPr>
          <w:rFonts w:eastAsia="Amiri" w:cs="Amiri" w:ascii="Amiri" w:hAnsi="Amiri"/>
          <w:color w:val="111111"/>
          <w:sz w:val="28"/>
          <w:szCs w:val="28"/>
          <w:rtl w:val="true"/>
          <w:lang w:bidi="ar-SA"/>
        </w:rPr>
        <w:t xml:space="preserve">. </w:t>
      </w:r>
      <w:bookmarkStart w:id="410" w:name="pg9061_106525"/>
    </w:p>
    <w:p>
      <w:pPr>
        <w:pStyle w:val="BookText"/>
        <w:rPr/>
      </w:pPr>
      <w:bookmarkEnd w:id="410"/>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بعدم العزم عدم الاهتمام به وبتذكُره، أو عدم التصديق اللساني، حيث لم يكن شيء من ذلك واجباً، لا عدم التصديق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مطلقاً، فإنَّه لا يناسب منصب النبوَّة، بل ولا ما هو أدون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فترك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معنى النسيان هنا الترك، لأنَّ النسيان غير مجوَّز على الأنبياء علیهم السلام ، أو كان في قرآنهم عليها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المعنى أنَّ العزم إِنَّما هو ما ذُكِرَ أي العزم على الإقرار المذكور فترك آدم علیه السلام، أو كان المطلوب الإقرار التام ولم يأتِ به، أو عزم أولاً ثم ترك، والأوّل كأَنَّه أظهر</w:t>
      </w:r>
      <w:r>
        <w:rPr>
          <w:rFonts w:eastAsia="IRNazanin" w:cs="IRNazanin"/>
          <w:color w:val="111111"/>
          <w:sz w:val="28"/>
          <w:szCs w:val="28"/>
          <w:rtl w:val="true"/>
          <w:lang w:bidi="fa-IR"/>
        </w:rPr>
        <w:t>...</w:t>
      </w:r>
    </w:p>
    <w:p>
      <w:pPr>
        <w:pStyle w:val="Heading2"/>
        <w:numPr>
          <w:ilvl w:val="1"/>
          <w:numId w:val="1"/>
        </w:numPr>
        <w:rPr/>
      </w:pPr>
      <w:bookmarkStart w:id="411" w:name="__RefHeading___Toc2381504_2870459653"/>
      <w:bookmarkStart w:id="412" w:name="_Toc138"/>
      <w:bookmarkEnd w:id="411"/>
      <w:r>
        <w:rPr>
          <w:rtl w:val="true"/>
        </w:rPr>
        <w:t xml:space="preserve">بيانه في معنى </w:t>
      </w:r>
      <w:r>
        <w:rPr>
          <w:rtl w:val="true"/>
        </w:rPr>
        <w:t>: (</w:t>
      </w:r>
      <w:r>
        <w:rPr>
          <w:rtl w:val="true"/>
        </w:rPr>
        <w:t>والذي يُحلف به لينتصرن الله بكم كما انتصر بالحجارة</w:t>
      </w:r>
      <w:r>
        <w:rPr>
          <w:rtl w:val="true"/>
        </w:rPr>
        <w:t>)</w:t>
      </w:r>
      <w:bookmarkEnd w:id="412"/>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شَيْخ الطَّائِفَةِ، عَنْ أَبِيهِ، عَنِ المُفِيدِ، عَنِ الْجِعَابِيِّ، عَنِ ابْنِ عُقْدَةَ، عَنْ جَعْفَرِ بْنِ عَبْدِ اللَّهُ ، عَنْ سَعْدَانَ بْنِ سَعِيدٍ، عَنْ سُفْيَانَ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علیهما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يُبْدَأُ الْبَلاءُ ثُمَّ بِكُمْ، وَبِنَا يُبْدَأُ الرَّخَاءُ ثُمَّ بِكُمْ، وَالَّذِي يُخْلَفُ بِهِ لَيَنْتَصِرَنَّ اللَّهُ بِكُمْ كَمَا انْتَصَرَ بِالْحِجَارَةِ</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مجالس المفيد عن الجعابي، مثله</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يُحلف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بالله، أو بكلِّ شيء يُحلف به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لينتصرنَّ الله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لينتقمنَّ الله من المخالفين بكم في زمن القائم علیه السلام كما انتقم بحجارة من سجيل من أصحاب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لكم كما انتقم لبيته من أصحاب الفيل، والتعبير عن البيت بالحجارة للإشارة إلى أنَّ المؤمن أشرف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أظهر</w:t>
      </w:r>
      <w:r>
        <w:rPr>
          <w:rFonts w:eastAsia="IRNazanin" w:cs="IRNazanin"/>
          <w:color w:val="111111"/>
          <w:sz w:val="28"/>
          <w:szCs w:val="28"/>
          <w:rtl w:val="true"/>
          <w:lang w:bidi="fa-IR"/>
        </w:rPr>
        <w:t xml:space="preserve">. </w:t>
      </w:r>
      <w:bookmarkStart w:id="413" w:name="pg9061_106526"/>
    </w:p>
    <w:p>
      <w:pPr>
        <w:pStyle w:val="Heading2"/>
        <w:numPr>
          <w:ilvl w:val="1"/>
          <w:numId w:val="1"/>
        </w:numPr>
        <w:rPr/>
      </w:pPr>
      <w:bookmarkStart w:id="414" w:name="__RefHeading___Toc2381506_2870459653"/>
      <w:bookmarkStart w:id="415" w:name="_Toc139"/>
      <w:bookmarkEnd w:id="413"/>
      <w:bookmarkEnd w:id="414"/>
      <w:r>
        <w:rPr>
          <w:rtl w:val="true"/>
        </w:rPr>
        <w:t>بيانه في معنى</w:t>
      </w:r>
      <w:r>
        <w:rPr>
          <w:rtl w:val="true"/>
        </w:rPr>
        <w:t xml:space="preserve">:( </w:t>
      </w:r>
      <w:r>
        <w:rPr>
          <w:rtl w:val="true"/>
        </w:rPr>
        <w:t xml:space="preserve">يا مهزم ، شيعتنا من لا يعدو صوته سمعته ولا شحناؤه بدنه، ولا يمتدح بنا معلناً، ولا يجالس لنا عائباً </w:t>
      </w:r>
      <w:r>
        <w:rPr>
          <w:rtl w:val="true"/>
        </w:rPr>
        <w:t>...)</w:t>
      </w:r>
      <w:bookmarkEnd w:id="415"/>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عَنْ يُونُسَ، عَنْ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أَصْحَابِنَا ، عَنْ مُحَمَّدِ بْنِ عَلِيٍّ، عَنْ مُحَمَّدِ بْنِ إِسْحَاقَ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w:t>
      </w:r>
      <w:r>
        <w:rPr>
          <w:rStyle w:val="FootnoteAnchor"/>
          <w:rtl w:val="true"/>
        </w:rPr>
        <w:footnoteReference w:id="649"/>
      </w:r>
      <w:r>
        <w:rPr>
          <w:rFonts w:ascii="Amiri" w:hAnsi="Amiri" w:eastAsia="Amiri" w:cs="Amiri"/>
          <w:color w:val="111111"/>
          <w:sz w:val="28"/>
          <w:sz w:val="28"/>
          <w:szCs w:val="28"/>
          <w:rtl w:val="true"/>
          <w:lang w:bidi="ar-SA"/>
        </w:rPr>
        <w:t>عَلِيٍّ الْأَشْعَرِيِّ، عَنِ الْحَسَنِ بْنِ عَلِيٍّ الْكُوفِيُّ، عَنِ الْعَبَّاسِ بْنِ عَامِرٍ ، عَنْ رَبِيعِ بْنِ مُحَمَّدٍ جَمِيعاً، عَنْ مِهْزَمِ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مِهْزَمُ، شِيعَتَنَا مَنْ لَا يَعْدُو صَوْتُهُ سَمْعَهُ، وَلَا شَحْنَاؤُهُ بَدَنَهُ، وَلَا يَمْتَدَحُ بِنَا مُعْلِنَا، وَ لَا يُجَالِسُ لَنَا عَائِباً، وَلَا يُخَاصِمُ لَنَا قَالِياً ، إِنْ لَقِيَ مُؤْمِناً أَكْرَمَهُ، وَإِنْ لَقِيَ جَاهِلاً هَجَرَهُ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أَصْنَعُ بِهَؤُلاَءِ المُتَشَيْعَةِ؟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 التَّمْيِيزُ، وَفِيهِمُ التَّبْدِيلُ ، وَفِيهِمُ التَّمْحِيضُ، تَأْتِي عَلَيْهِمْ سِنُونَ تُفْنِيهِمْ، وَطَاعُونٌ يَقْتُلُهُمْ وَاخْتِلافٌ يُبَدِّدُهُمْ ، شِيعَتُنَا مَنْ لَا يَهِرُّ هَرِيرَ الْكَلْبِ، وَلَا يَطْمَعُ طَمَعَ الْغُرَابِ، وَلَا يَسْأَلُ عَدُوِّنَا وَإِنْ مَاتَ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فَأَيْنَ أَطْلُبُ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أَطْرَافِ الْأَرْضِ ، أُولَئِكَ اَلْخَفِيضُ عَيْشُهُمْ، اَلْمُنتَقِلَةُ دِيَارُهُمْ، إِنْ شَهِدُوا لَمْ يُعْرَفُوا،وَإِنْ غَابُوا لَمْ يُفْتَقَدُوا، وَ مِنَ المَوْتِ لَا يَجْزَعُونَ،وَفِي الْقُبُورِیَتَزَاوَرُونَ، وَإِنْ جَا إِلَيْهِمْ ذُو حَاجَةٍ مِنْهُمْ رَحِمُوهُ، لَنْ تَخْتَلِفَ قُلُوبُهُمْ وَإِنِ اخْتَلَفَ بِهِمُ الدَّارُ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المَدِينَةُ وَعَلِيٌّ الْبَابُ، وَكَذَبَ مَنْ زَعَمَ أَنَّهُ يَدْخُلُ المَدِينَةَ لَا مِنْ قِبَلِ الْبَابِ، وَكَذَبَ مَنْ زَعَمَ أَنَّهُ يُحِبُّنِي وَيُبْغِضُ عَلِيّاً علیه السلام</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الظرف متعلقاً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نظائره، والامتداح بمعنى المدح، أي لا يمدح معلناً لإمامتنا، فإنَّه لتركه التقية لا يستحق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الامتداح بمعنى التمدح كما في بعض النسخ، أي لا يطلب المدح ولا يمدح نفسه بسبب قوله بإمامتنا علانية، وذلك أيضاً لترك التقيَّة، وفيه إشعار بأنَّه ليس بشيعة لنا لتركه أمرنا ، بل يتكلَّف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الباء زائدة، أي لا يمدحنا معلناً، وهو بعيد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عائباً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 متعلّق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يخاصم لنا قالياً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مبغضاً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لقي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به غير المؤمن الكامل، أي العالم العامل بقرينة المقابلة، فيشمل الجاهل والعالم غير العامل بعلمه، بل الهجران عنه أهمّ، وضرر مجالسته 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أصنع بهؤلاء المتشيّعة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يدعون التشيع وليس لهم صفاته وعلاماته، والكلام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بهم حتَّى يكونوا هكذا؟ فأجاب علیه السلام بأنَّ هذا ليس من شأنك، بل الله يُمحصهم ويُبدِّلهم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ما أعتقد فيهم؟ فالجواب أنّهم ليسوا بشيعة لنا، والله تعالى يُصلحهم ويذهب بمن لا يقبل الصلاح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للتعليل، والظرف خبر للمبتدأ، والتقديم للحصر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واللّام في الثلاثة</w:t>
      </w:r>
      <w:r>
        <w:rPr>
          <w:rStyle w:val="FootnoteAnchor"/>
          <w:rtl w:val="true"/>
        </w:rPr>
        <w:footnoteReference w:id="651"/>
      </w:r>
      <w:r>
        <w:rPr>
          <w:rFonts w:ascii="Amiri" w:hAnsi="Amiri" w:eastAsia="Amiri" w:cs="Amiri"/>
          <w:color w:val="111111"/>
          <w:sz w:val="28"/>
          <w:sz w:val="28"/>
          <w:szCs w:val="28"/>
          <w:rtl w:val="true"/>
          <w:lang w:bidi="ar-SA"/>
        </w:rPr>
        <w:t>للعهد إشارة إلى ما روي عن أمير المؤمنين حيث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لتُبَلْبُلَنَّ بلبلة، ولتُغَرْبَلُنَّ غربلة حتّى يعود أسفلكم أعلاكم وأعلاكم أسفلكم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روي أيضاً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لطغاة العرب من أمر اقترب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كم مع القائم من العرب؟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من يصف هذا الأمر منهم لكثير،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للناس من أن يُمحصوا ويُميَّزوا ويُغربلوا، ويُستخرج في الغربال خلق كثير</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وذكر علیه السلام أموراً توجب خروجهم من الفرقة الناجية أو هلاكهم بالأعمال والأخلاق الشيعة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بين الثابت الراسخ وغيره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مزته 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باع بمعنى عزلته وفصلته من غيره، والتثقيل مبالغة، وذلك يكون في المشتبهات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لِيَمِيزَ اللهُ الخَبِيثَ مِنَ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المختلطات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وَامْتَازُوا الْيَوْمَ أَيُّهَا الْمُجْرِمُونَ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وتمييز الشيء انفصاله من غيره</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التبديل، أي تبديل حالهم بحال أخسّ، أو تبديلهم بقوم آخرين لا يكونون أمثالهم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التمحيص وهو الابتلاء والاختبار والتخليص،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محَّصت الذهب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خلصته مما يشوبه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ورابعها السنون وهي الجدب والقحط،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أَخَذْنَا آلَ </w:t>
      </w:r>
    </w:p>
    <w:p>
      <w:pPr>
        <w:pStyle w:val="BookText"/>
        <w:rPr/>
      </w:pPr>
      <w:r>
        <w:rPr>
          <w:rFonts w:ascii="Amiri" w:hAnsi="Amiri" w:eastAsia="Amiri" w:cs="Amiri"/>
          <w:color w:val="111111"/>
          <w:sz w:val="28"/>
          <w:sz w:val="28"/>
          <w:szCs w:val="28"/>
          <w:rtl w:val="true"/>
          <w:lang w:bidi="ar-SA"/>
        </w:rPr>
        <w:t>فِرْعَوْنَ بِالسِّنِينَ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والواحد السنة، وهي محذوفة اللّام، وفيها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اللام هاء والأصل سنهة، وتُجمع على سنهات، مثل سجدة وسجدات، وتُصغَر على سنيهة، وأرض سنهاء أصابتها السنة، وهي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واواً، والأصل سنوة، وتُجمع على سنوات، مثل شهوة وشهوات، وتُصفّر على سنية، وأرض سنواء أصابتها السنوة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وتُجمع في اللغتين كجمع المذكر السالم أيضا،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سنون وسنين، وتُحذف النون للإضافة، وفي لغة تثبت الياء في الأحوال كلّها،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النون حرف إعراب تُنوَّن في التنكير ولا تُحذف مع الإضافة كأنها من أُصول الكلمة، وعلى هذه اللغة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اجعلها عليهم سنيناً كسنين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 ذلك ذكرها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الطاعون، وهو الموت من الوباء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يُبددهم، أي اختلاف بالتدابر والتقاطع والتنازع يُبددهم ويُفرّقهم تفريقاً شديداً،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بدَّدتُ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قتل إذا فرَّقته، والتثقيل مبالغة وتكثير،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عليهم 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هنا دعاء عليهم، ولا يخفى بعده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يهرُّ هرير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يجزع عند المصائب، أو لا يصول على الناس بغير سبب كالكلب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هرَّ الكلب إليه يهر، أى بكسر الهاء هريراً، وهو صوته دون نباحه من قلة صبره على البرد، وقد هره البرد صوته كأهرَّه، وهرَّ يهر بالفتح ساء خُلْقه</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يطمع طمع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طمعه معروف يُضرب به المثل، فإنَّه يذهب إلى فراسخ كثيرة لطلب طعمته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مات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على المبالغة، أو محمول على إمكان سؤال غير العدو، وإلَّا فالظاهر أنَّ السؤال مطلقاً عند ظنَّ الموت من الجوع واجب،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السؤال من غير عوض، وأمَّا معه كالاقتراض فالظاهر أنه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أطلب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أجد بين الناس من اتّصف بتلك الصفات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أطراف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 يهربون من المخالفين تقيَّةً، أو يستوحشون من الناس لاستيلاء حُبِّ الدنيا والجهل عليهم حذراً من أن يصيروا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مَتاعُ الحَياةِ الدُّنْيا فِي الْآخِرَةِ إِلَّا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طريف بمعنى النفيس، والمراد بهم العلماء، فلا يخفى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الخفيض عيشهم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 خفيفو المؤنة، يكتفون من الدنيا بأقلها، فلا يتعبون في تحصيلها، وترك الملاذ أسهل من ارتكاب المشاق،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الخفض الدعة، وعيش خافض، والسير اللين، وغضُ الصوت، وأرض خافضة السقيا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سهلة السقي، وخفّض القول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لينه،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هوِّنه</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المنتقلة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لفرارهم من شرار الناس من أرض إلى أرض، أو يختارون الغربة لطلب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شهدوا لم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شهرتهم، وخمول ذكرهم بين الناس،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لاختيارهم الغربة لطلب العلم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غابوا لم يُفتقدوا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يُطلبوا، لاستنكاف الناس عن صحبتهم، وعدم اعتنائهم بشأنهم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الغربتهم بينهم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افتقده </w:t>
      </w:r>
    </w:p>
    <w:p>
      <w:pPr>
        <w:pStyle w:val="BookText"/>
        <w:rPr/>
      </w:pPr>
      <w:r>
        <w:rPr>
          <w:rFonts w:ascii="Amiri" w:hAnsi="Amiri" w:eastAsia="Amiri" w:cs="Amiri"/>
          <w:color w:val="111111"/>
          <w:sz w:val="28"/>
          <w:sz w:val="28"/>
          <w:szCs w:val="28"/>
          <w:rtl w:val="true"/>
          <w:lang w:bidi="ar-SA"/>
        </w:rPr>
        <w:t>وتفقَّده طلبه عند غيبته، ومات غير فقيد ولا حميد، وغير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مكترث لفقدانه</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الموت لا يجزعون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أولياء الله يُحِبُّون الموت ويتمنونه،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والظرف متعلّق بالنفي لا بالمنفي والتقديم للحصر، أي عدم جزعهم من أحوال الدنيا وأهلها وما يصيبه منهم من المكاره إنَّما هو لعلمهم بالموت والانتقام منهم بعده، ولا يخفى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القبور يتزاورون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إنَّهم لشدَّة التقيّة وتفرقهم قلما يمكنهم زيارة بعضهم لبعض، وإنَّما يتزاورون في عالم البرزخ لحسن حالهم ورفاهيتهم، أو أنهم مختفون من الناس لا يُزارون إلَّا بعد الموت، أو مساكنهم المقابر والمواضع الخربة في تلك المواطن يلقي بعضهم بعضاً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يزور أحياؤهم أمواتهم في المقابر،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 عبارة عن مواضع قوم ماتت قلوبهم لترك ذكر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بِمُسْمِعٍ مَنْ فِي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تمكنهم الزيارة في موضع تكون فيه جماعة من الضُّلال والجهال الذين هم بمنزلة الأموات والأوَّل أظهر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تختلف قلوبهم وإن اختلفت بهم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على مذهب واحد وطريقة واحدة وإن تباعد بعضهم بعضها في الديار فإنَّهم تابعون لأئمة الحقِّ ولا اختلاف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قلب كلِّ واحدٍ منهم غير مختلف ولا متغير من حال إلى حال وإن اختلفت دياره ومنازله لأنسه بالله وعدم تعلقه بغيره فلا يستوحش بالوحدة والغربة واختلاف الديار لأنّ مقصوده وأنيسه واحد حاضر معه في الديار كلّها، بخلاف غيره لأن قلبه لما كان متعلقاً بغيره تعالى يأنس به إذا وجده ويستوحش إذا فقده</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انتهى، ولا يخفى بعده</w:t>
      </w:r>
      <w:r>
        <w:rPr>
          <w:rFonts w:eastAsia="Amiri" w:cs="Amiri" w:ascii="Amiri" w:hAnsi="Amiri"/>
          <w:color w:val="111111"/>
          <w:sz w:val="28"/>
          <w:szCs w:val="28"/>
          <w:rtl w:val="true"/>
          <w:lang w:bidi="ar-SA"/>
        </w:rPr>
        <w:t xml:space="preserve">. </w:t>
      </w:r>
      <w:bookmarkStart w:id="416" w:name="pg9061_106532"/>
    </w:p>
    <w:p>
      <w:pPr>
        <w:pStyle w:val="BookText"/>
        <w:rPr/>
      </w:pPr>
      <w:bookmarkEnd w:id="4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ذكر هذا الخبر لبيان علَّة اتفاق قلوبهم فإنَّهم عاملون بهذا الخبر، أو لبيان أنَّ تلك الصفات إنَّما تنفع إذا كانت مع الولاية، أو لبيان لزوم اختيار تلك الصفات فإنَّها من أخلاق مولى المؤمنين وهو باب مدينة الدين والعلم والحكمة فلا بدَّ لمن ادعى الدخول في الدِّين أنْ يتَّصف بها</w:t>
      </w:r>
      <w:r>
        <w:rPr>
          <w:rFonts w:eastAsia="Amiri" w:cs="Amiri" w:ascii="Amiri" w:hAnsi="Amiri"/>
          <w:color w:val="111111"/>
          <w:sz w:val="28"/>
          <w:szCs w:val="28"/>
          <w:rtl w:val="true"/>
          <w:lang w:bidi="ar-SA"/>
        </w:rPr>
        <w:t>.</w:t>
      </w:r>
    </w:p>
    <w:p>
      <w:pPr>
        <w:pStyle w:val="Heading2"/>
        <w:numPr>
          <w:ilvl w:val="1"/>
          <w:numId w:val="1"/>
        </w:numPr>
        <w:rPr/>
      </w:pPr>
      <w:bookmarkStart w:id="417" w:name="__RefHeading___Toc2381508_2870459653"/>
      <w:bookmarkStart w:id="418" w:name="_Toc140"/>
      <w:bookmarkEnd w:id="417"/>
      <w:r>
        <w:rPr>
          <w:rtl w:val="true"/>
        </w:rPr>
        <w:t>بيانه في معنى</w:t>
      </w:r>
      <w:r>
        <w:rPr>
          <w:rtl w:val="true"/>
        </w:rPr>
        <w:t>: «</w:t>
      </w:r>
      <w:r>
        <w:rPr>
          <w:rtl w:val="true"/>
        </w:rPr>
        <w:t>أَلَمْ تَرَ إِلَى الَّذِينَ قِيلَ لَهُمْ كُفُّوا أَيْدِيَكُمْ</w:t>
      </w:r>
      <w:r>
        <w:rPr>
          <w:rtl w:val="true"/>
        </w:rPr>
        <w:t>»</w:t>
      </w:r>
      <w:bookmarkEnd w:id="418"/>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عَنْ أَبِيهِ وَمُحَمَّدِ بْنِ إِسْمَاعِيلَ، عَنِ الْفَضْلِ بْنِ شَاذَانَ جَمِيعاً، عَنِ ابْنِ أَبِي عُمَيْرٍ، عَنْ إِبْرَاهِيمَ بْنِ عَبْدِ الْحَمِيدِ، عَنْ عُبَيْدِ اللَّهِ الْخَلَبِيِّ، عَنْ أَبِي عَبْدِ الله علیه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قِيلَ لَهُمْ كُفُّوا أَيْدِيَكُمْ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یَعْنِي كُفُّوا أَلْسِنَتَكُمْ</w:t>
      </w:r>
      <w:r>
        <w:rPr>
          <w:rFonts w:eastAsia="Amiri" w:cs="Amiri" w:ascii="Amiri" w:hAnsi="Amiri"/>
          <w:color w:val="111111"/>
          <w:sz w:val="28"/>
          <w:szCs w:val="28"/>
          <w:rtl w:val="true"/>
          <w:lang w:bidi="ar-SA"/>
        </w:rPr>
        <w:t>».</w:t>
      </w:r>
      <w:r>
        <w:rPr>
          <w:rStyle w:val="FootnoteAnchor"/>
          <w:rtl w:val="true"/>
        </w:rPr>
        <w:footnoteReference w:id="66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في سورة النساء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 وَأَقِيمُوا الصَّلَاةَ وَآتُوا الزَّكَاةَ فَلَمَّا كُتِبَ عَلَيْهِمُ الْقِتَالُ إِذَا فَرِيقٌ مِنْهُمْ يَخْشَوْنَ النَّاسَ كَخَشْيَةِ اللَّهِ أَوْ أَشَدَّ خَشْيَةً وَقَالُوا رَبَّنَا لِمَ كَتَبْتَ عَلَيْنَا الْقِتَالَ لَوْلَا أَخَّرْتَنَا إِلَى أَجَلٍ قَرِيبٍ قُلْ مَتَاعُ الدُّنْيَا قَلِيلٌ وَالْآخِرَةُ خَيْرٌ لِمَنِ اتَّقَى وَلَا تُظْلَمُونَ فَتِيلًاً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المفسرون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أمسكوا عن قتال الكُفَّار فإنّي لم أُؤمر بقتالهم،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خافوا من الناس وقتلهم إياهم،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رَبَّنا لِمَ كَتَبْتَ عَلَيْنَا الْقِتَالَ لَوْ لَا أَخَرْتَنَا إِلَى أَجَلٍ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نموت بآجالنا، وكذا في تفسير علي بن إبراهيم أيضاً</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وفي بعض الأخبار أنَّ ذلك أمر لشيعتنا بالتقية إلى زمان القائم  علیه السلام كما 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ترضون أنْ تُقيموا الصلاة، وتُؤتوا الزكاة، وتكفّوا وتدخلوا الجنَّة؟</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والله أهل هذه الآية</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خروج القائم، فإنَّ معه</w:t>
      </w:r>
    </w:p>
    <w:p>
      <w:pPr>
        <w:pStyle w:val="BookText"/>
        <w:rPr/>
      </w:pPr>
      <w:r>
        <w:rPr>
          <w:rFonts w:ascii="IRNazanin" w:hAnsi="IRNazanin" w:eastAsia="IRNazanin"/>
          <w:color w:val="111111"/>
          <w:sz w:val="28"/>
          <w:sz w:val="28"/>
          <w:szCs w:val="28"/>
          <w:rtl w:val="true"/>
          <w:lang w:bidi="fa-IR"/>
        </w:rPr>
        <w:t>لا الظفر</w:t>
      </w:r>
      <w:r>
        <w:rPr>
          <w:rStyle w:val="FootnoteAnchor"/>
          <w:rtl w:val="true"/>
        </w:rPr>
        <w:footnoteReference w:id="664"/>
      </w:r>
      <w:r>
        <w:rPr>
          <w:rFonts w:ascii="IRNazanin" w:hAnsi="IRNazanin" w:eastAsia="IRNazanin"/>
          <w:color w:val="111111"/>
          <w:sz w:val="28"/>
          <w:sz w:val="28"/>
          <w:szCs w:val="28"/>
          <w:rtl w:val="true"/>
          <w:lang w:bidi="fa-IR"/>
        </w:rPr>
        <w:t>، فهذا الخبر إمَّا تفسير لظهر الآية كما ذكرناه أوَّلاً، أو لبطنها بتنزيل الآية على الشيعة في زمن التقيَّة، وهذا أنسب بكفّ الألسن تقيَّةً، فإنَّ أحوال أمير المؤمنين  علیه السلام في أول أمره وآخره كان شبيهاً بأحوال الرسول في أوّل الأمر حين كونه بمكة وترك القتال لعدم الأعوان، وأمره في المدينة بالجهاد لوجود الأنصار، وكذا حال الحسن  علیه السلام في الصلح والهدنة، وحال الحسين  علیه السلام عند وجود الأنصار ظاهراً، وحال سائر الأئمة  علیهم السلام في ترك القتال والتقيَّة مع حال القائم، فالآية وإن نزلت في حال الرسول فهي شاملة لتلك الأحوال أيضاً لمشابهتها لها، واشتراك العلل بينها وبينها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تفسيره  علیه السلام كفَّ الأيدي بكفّ الألسن على الوجهين يحتمل وجوهاً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أنَّ المراد بكفِّ الأيدي عن القتال الكفُّ عنها، ومما يوجب بسطها بسط الأيدي وهي الألسنة، فإنَّ مع عدم كف الألسنة ينتهي الأمر إلى القتال شاؤوا أم أبوا، فالنهي عن بسط الأيدي يستلزم النهي عن بسط الألسنة، فالنهي عن القتال في زمن الهدنة يستلزم الأمر بالتقيَّة</w:t>
      </w:r>
      <w:r>
        <w:rPr>
          <w:rFonts w:eastAsia="Amiri" w:cs="Amiri" w:ascii="Amiri" w:hAnsi="Amiri"/>
          <w:color w:val="111111"/>
          <w:sz w:val="28"/>
          <w:szCs w:val="28"/>
          <w:rtl w:val="true"/>
          <w:lang w:bidi="ar-SA"/>
        </w:rPr>
        <w:t xml:space="preserve">. </w:t>
      </w:r>
      <w:bookmarkStart w:id="419" w:name="pg9061_106534"/>
    </w:p>
    <w:p>
      <w:pPr>
        <w:pStyle w:val="BookText"/>
        <w:rPr/>
      </w:pPr>
      <w:bookmarkEnd w:id="419"/>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بكفّ الأيدي كفُّ الألسن إطلاقاً لاسم المسبب على السبب، أو الملزوم على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بالأيدي في الآية الألسن لتشابههما في القوَّة وكونهما آلة 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أبعد الوجوه، كما أنَّ الأوّل أقربها </w:t>
      </w:r>
      <w:r>
        <w:rPr>
          <w:rFonts w:eastAsia="Amiri" w:cs="Amiri" w:ascii="Amiri" w:hAnsi="Amiri"/>
          <w:color w:val="111111"/>
          <w:sz w:val="28"/>
          <w:szCs w:val="28"/>
          <w:rtl w:val="true"/>
          <w:lang w:bidi="ar-SA"/>
        </w:rPr>
        <w:t>.</w:t>
      </w:r>
    </w:p>
    <w:p>
      <w:pPr>
        <w:pStyle w:val="Heading2"/>
        <w:numPr>
          <w:ilvl w:val="1"/>
          <w:numId w:val="1"/>
        </w:numPr>
        <w:rPr/>
      </w:pPr>
      <w:bookmarkStart w:id="420" w:name="__RefHeading___Toc2381510_2870459653"/>
      <w:bookmarkStart w:id="421" w:name="_Toc141"/>
      <w:bookmarkEnd w:id="420"/>
      <w:r>
        <w:rPr>
          <w:rtl w:val="true"/>
        </w:rPr>
        <w:t>بيانه في معنى</w:t>
      </w:r>
      <w:r>
        <w:rPr>
          <w:rtl w:val="true"/>
        </w:rPr>
        <w:t>: (</w:t>
      </w:r>
      <w:r>
        <w:rPr>
          <w:rtl w:val="true"/>
        </w:rPr>
        <w:t xml:space="preserve">ليُقوِّ شديدكم ضعيفكم، وليعد غنيكم على فقيركم، ولا تبثُوا سرنا، ولا تذيعوا أمرنا </w:t>
      </w:r>
      <w:r>
        <w:rPr>
          <w:rtl w:val="true"/>
        </w:rPr>
        <w:t>...)</w:t>
      </w:r>
      <w:bookmarkEnd w:id="421"/>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عَنْ عَلِيِّ بْنِ اَلْحَكَم، عَنْ عَبْدِ الله بْنِ بُكَيْرٍ، عَنْ رَجُلٍ، عَنْ أَبِي جَعْفَرٍ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عَلَيْهِ جَمَاعَةً،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إِنَّا نُرِيدُ الْعِرَاقَ، فَأَوْصِنَا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ليُقَوِّ شَدِيدُكُمْ ضَعِيفَكُمْ، وَلْيَعُدْ غَنِيُّكُمْ عَلَى فَقِيرِكُمْ، وَلَا تَبْثُوا سِرَّنَا، وَلَا تُذِيعُوا أَمْرَنَا، وَإِذَا جَاءَكُمْ عَنَّا حَدِيثٌ فَوَجَدْتُمْ عَلَيْهِ شَاهِداً أَوْ شَاهِدَيْنِ مِنْ كِتَابِ اللهِ فَخُذُوا بِهِ، وَإِلَّا فَقِفُوا عِنْدَهُ، ثُمَّ رُدُّوهُ إِلَيْنَا، حَتَّى يَسْتَبِينَ لَكُمْ، وَاعْلَمُوا أَنَّ الْمُنتَظِرَ هِذَا الْأَمْرِ لَهُ مِثْلُ أَجْرِ الصَّائِمِ الْقَائِمِ، وَمَنْ أَدْرَكَ قَائِمَنَا فَخَرَجَ مَعَهُ فَقَتَلَ عَدُونَا كَانَ لَهُ مِثْلُ أَجْرِ عِشْرِينَ شَهِيداً، وَمَنْ قُتِلَ مَعَ قَائِمِنَا كَانَ لَهُ مِثْلُ أَجْرِ خَمْسَةٍ وَعِشْرِينَ شَهِيداً</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على الحاليَّة، أي مجتمعين معاً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 شديدكم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بالإغاثة والإعانة ورفع الظلم، أو بالتقوية في الدين ودفع الشُبَه عنه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بمعروفه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قال أي أفضل، والاسم العائدة وهي المعروف والصلة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تبثُوا 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الأحكام المخالفة لمذهب العامَّة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تذيعوا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 إمامتهم وخلافتهم وغرائب أحوالهم ومعجزاتهم عند المخالفين، بل الضعفة من المؤمنين؛ إذا</w:t>
      </w:r>
      <w:r>
        <w:rPr>
          <w:rStyle w:val="FootnoteAnchor"/>
          <w:rtl w:val="true"/>
        </w:rPr>
        <w:footnoteReference w:id="666"/>
      </w:r>
      <w:r>
        <w:rPr>
          <w:rFonts w:ascii="Amiri" w:hAnsi="Amiri" w:eastAsia="Amiri" w:cs="Amiri"/>
          <w:color w:val="111111"/>
          <w:sz w:val="28"/>
          <w:sz w:val="28"/>
          <w:szCs w:val="28"/>
          <w:rtl w:val="true"/>
          <w:lang w:bidi="ar-SA"/>
        </w:rPr>
        <w:t>كانوا في زمان شديد، وكان الناس يُفتشون أحوالهم ويقتلون أشياعهم وأتباعهم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إظهارها عند عقلاء الشيعة وأُمنائهم وأهل التسليم منهم، فأمر مطلوب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فوجدتم عليه شاهداً أو شاهدين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محمول على ما إذا كان مخالفاً لما في أيديهم، أو على ما إذا لم يكن الراوي ثقة، أو يكون الغرض موافقته لعمومات الكتاب كما ذهب إليه الشيخ من عدم العمل بخبر الواحد إلَّا إذا كان موافقاً لفحوى الكتاب والسُّنَّة المتواترة على التفصيل الذي ذكره في صدر كتابي الحديث</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أي لا تعملوا به ولا تردُّوه، بل توقفوا عنده ،اعنده حتّیٰ تسألوا عنه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إذا وصل إليكم منا حديث يلزمكم العمل به، فإن وجدتم عليه شاهداً من كتاب الله يكون لكم مفرا عند المخالفين إذا سألوكم عن دليله فخذوا المخالفين به وألزموهم وأسكتوهم ولا تتَّقوا منهم، وإن لم تجدوا شاهداً فقفوا عنده أي فاعملوا به سرًّا ولا تُظهروه عند المخالفين، ثمّ ردُّوه إلى العلم بالشاهد إليها أي سلونا عن الشاهد له من القرآن حتَّى نُخبركم بشاهده من القرآن فعند ذلك أظهروه لهم، ولا يخفى ما فيه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لظهور دولة القائم علیه السلام</w:t>
      </w:r>
      <w:r>
        <w:rPr>
          <w:rFonts w:eastAsia="IRNazanin" w:cs="IRNazanin"/>
          <w:color w:val="111111"/>
          <w:sz w:val="28"/>
          <w:szCs w:val="28"/>
          <w:rtl w:val="true"/>
          <w:lang w:bidi="fa-IR"/>
        </w:rPr>
        <w:t xml:space="preserve">. </w:t>
      </w:r>
      <w:bookmarkStart w:id="422" w:name="pg9061_106536"/>
    </w:p>
    <w:p>
      <w:pPr>
        <w:pStyle w:val="Heading2"/>
        <w:numPr>
          <w:ilvl w:val="1"/>
          <w:numId w:val="1"/>
        </w:numPr>
        <w:rPr/>
      </w:pPr>
      <w:bookmarkStart w:id="423" w:name="__RefHeading___Toc2381512_2870459653"/>
      <w:bookmarkStart w:id="424" w:name="_Toc142"/>
      <w:bookmarkEnd w:id="422"/>
      <w:bookmarkEnd w:id="423"/>
      <w:r>
        <w:rPr>
          <w:rtl w:val="true"/>
        </w:rPr>
        <w:t>بيانه في معنى</w:t>
      </w:r>
      <w:r>
        <w:rPr>
          <w:rtl w:val="true"/>
        </w:rPr>
        <w:t>: (</w:t>
      </w:r>
      <w:r>
        <w:rPr>
          <w:rtl w:val="true"/>
        </w:rPr>
        <w:t>فكأنَّ الأمر قد وصل إليكم</w:t>
      </w:r>
      <w:r>
        <w:rPr>
          <w:rtl w:val="true"/>
        </w:rPr>
        <w:t>)</w:t>
      </w:r>
      <w:bookmarkEnd w:id="424"/>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مَسْأَلَةٍ، فَأَبَى وَأَمْسَكَ،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أَعْطَيْنَاكُمْ كُلَّمَا تُرِيدُونَ كَانَ شَرًّا لَكُمْ، وَأُخِذَ بِرَقَبَةٍ صَاحِبِ هَذَا الْأَمْرِ، 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وَلَايَةَ اللَّه أَسَرَّهَا إِلَى جَبْرَئِيلَ، وَأَسَرَّهَا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xml:space="preserve">إِلَى مُحَمَّدٍ صلی الله علیه و آله وسلم، وَأَسَرَّهَا مُحَمَّدٌ صلی الله علیه و آله وسلم إِلَى عَليٍّ علیه السلام ، وَأَسَرَّهَا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إِلَى مَنْ شَاءَ اللهُ ، ثُمَّ أَنْتُمْ تُذِيعُونَ ذَلِكَ، مَنِ الَّذِي أَمْسَكَ حَرْفاً سَمِعَهُ؟ 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لِلْمُسْلِمِ أَنْ يَكُونَ مَالِكاً لِنَفْسِهِ، مُقْبِلاً عَلَى شَأْنِهِ، عَارِفاً بِأَهْلِ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وَلَا تُذِيعُوا حَدِيثَنَا، فَلَوْلَا أَنَّ اللهَ يُدَافِعُ عَنْ أَوْلِيَائِهِ، وَيَنْتَقِمُ لِأَوْلِيَائِهِ مِنْ أَعْدَائِهِ ، أَمَا رَأَيْتَ مَا صَنَعَ اللهُ بِآلِ بَرْمَكَ؟ وَمَا انْتَقَمَ اللَّهُ لِأَبِي اَلْحَسَنِ علیه السلام؟ وَقَدْ كَانَ بَنُو اَلْأَشْعَثِ عَلَى خَطَرٍ عَظِيمٍ، فَدَفَعَ اللهُ عَنْهُمْ بِوَلايَتِهِمْ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وَ</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أَنْتُمْ بِالْعِرَاقِ تَرَوْنَ أَعْمَالَ هَؤُلَاءِ الْفَرَاعِنَةِ، وَمَا أَمْهَلَ اللهُ هُمْ ، فَعَلَيْكُمْ بِتَقْوَى اللَّهُ، وَلَا تَغَرَّنَّكُمُ الْحَيَاةُ الدُّنْيَا، وَلَا تَغْتَرُّوا بِمَنْ قَدْ أُمْهِلَ لَهُ، فَكَأَنَّ الْأَمْرَ قَدْ وَصَلَ إِلَيْكُمْ</w:t>
      </w:r>
      <w:r>
        <w:rPr>
          <w:rFonts w:eastAsia="Amiri" w:cs="Amiri" w:ascii="Amiri" w:hAnsi="Amiri"/>
          <w:color w:val="111111"/>
          <w:sz w:val="28"/>
          <w:szCs w:val="28"/>
          <w:rtl w:val="true"/>
          <w:lang w:bidi="ar-SA"/>
        </w:rPr>
        <w:t>».</w:t>
      </w:r>
      <w:r>
        <w:rPr>
          <w:rStyle w:val="FootnoteAnchor"/>
          <w:rtl w:val="true"/>
        </w:rPr>
        <w:footnoteReference w:id="67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والحاصل أنه تعالى قد ينتقم لأوليائه من أعدائه، وقد يُمهلهم إتماماً للحجة عليهم، فاتَّقوا الله في الحالتين، ولا تذيعوا سرنا، ولا تغتروا بالدنيا وحبّها فيصير سبباً للإذاعة للأغراض الباطلة، أو للتوسل بالمخالفين لتحصيل الدنيا، أو باليأس عن الفرج استبطاءً</w:t>
      </w:r>
      <w:r>
        <w:rPr>
          <w:rFonts w:eastAsia="Amiri" w:cs="Amiri" w:ascii="Amiri" w:hAnsi="Amiri"/>
          <w:color w:val="111111"/>
          <w:sz w:val="28"/>
          <w:szCs w:val="28"/>
          <w:rtl w:val="true"/>
          <w:lang w:bidi="ar-SA"/>
        </w:rPr>
        <w:t xml:space="preserve">. </w:t>
      </w:r>
      <w:bookmarkStart w:id="425" w:name="pg9061_106537"/>
    </w:p>
    <w:p>
      <w:pPr>
        <w:pStyle w:val="BookText"/>
        <w:rPr/>
      </w:pPr>
      <w:bookmarkEnd w:id="4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فكأنَّ الأمر قد وصل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بقرب ظهور أمر القائم علیه السلام، وبيان لتيقُّن وقوعه</w:t>
      </w:r>
      <w:r>
        <w:rPr>
          <w:rFonts w:eastAsia="IRNazanin" w:cs="IRNazanin"/>
          <w:color w:val="111111"/>
          <w:sz w:val="28"/>
          <w:szCs w:val="28"/>
          <w:rtl w:val="true"/>
          <w:lang w:bidi="fa-IR"/>
        </w:rPr>
        <w:t>.</w:t>
      </w:r>
    </w:p>
    <w:p>
      <w:pPr>
        <w:pStyle w:val="Heading2"/>
        <w:numPr>
          <w:ilvl w:val="1"/>
          <w:numId w:val="1"/>
        </w:numPr>
        <w:rPr/>
      </w:pPr>
      <w:bookmarkStart w:id="426" w:name="__RefHeading___Toc2381514_2870459653"/>
      <w:bookmarkStart w:id="427" w:name="_Toc143"/>
      <w:bookmarkEnd w:id="426"/>
      <w:r>
        <w:rPr>
          <w:rtl w:val="true"/>
        </w:rPr>
        <w:t>بيانه في معنى</w:t>
      </w:r>
      <w:r>
        <w:rPr>
          <w:rtl w:val="true"/>
        </w:rPr>
        <w:t>: (</w:t>
      </w:r>
      <w:r>
        <w:rPr>
          <w:rtl w:val="true"/>
        </w:rPr>
        <w:t xml:space="preserve">نفس المهموم لنا المغتم لظلمنا تسبيح </w:t>
      </w:r>
      <w:r>
        <w:rPr>
          <w:rtl w:val="true"/>
        </w:rPr>
        <w:t>...)</w:t>
      </w:r>
      <w:bookmarkEnd w:id="427"/>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وَمُحَمَّدِ بْنِ يَحْيَى جَمِيعاً، عَنْ عَلِيِّ بْنِ مُحَمَّدِ بْنِ سَعْدٍ</w:t>
      </w:r>
      <w:r>
        <w:rPr>
          <w:rStyle w:val="FootnoteAnchor"/>
          <w:rtl w:val="true"/>
        </w:rPr>
        <w:footnoteReference w:id="672"/>
      </w:r>
      <w:r>
        <w:rPr>
          <w:rFonts w:ascii="Amiri" w:hAnsi="Amiri" w:eastAsia="Amiri" w:cs="Amiri"/>
          <w:color w:val="111111"/>
          <w:sz w:val="28"/>
          <w:sz w:val="28"/>
          <w:szCs w:val="28"/>
          <w:rtl w:val="true"/>
          <w:lang w:bidi="ar-SA"/>
        </w:rPr>
        <w:t>، عَنْ مُحَمَّدِ بْنِ مُسْلِمٍ، عَنْ مُحَمَّدِ بْنِ سَعِيدِ بْنِ غَزْوَانَ، عَنْ عَلِيِّ بْنِ الْحَكَمِ عَنْ عُمَرَ بْنِ أَبَانِ، عَنْ عِيسَى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المَهْمُومِ لَنَا الْمُعْتَمَّ لِظُلْمِنَا تَسْبِيحٌ، وَهَمُّهُ لِأَمْرِنَا عِبَادَةٌ، وَكِتْمَانُهُ لِسِرْنَا 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هَذَا بِالذَّهَبِ ، فَمَا كَتَبْتَ شَيْئاً أَحْسَنَ مِنْهُ</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المتفكّر في أمرنا الطالب لفرجنا، أو المغتم لعدم وصوله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المغتم لظلمنا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لمظلوميّتنا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يُكتب لكلِّ نفس ثواب تسبيح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وهمُّه لأمرنا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اهتمامه بخروج قائمنا وسعيه في أسبابه ودعاؤه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ثوابه ثواب المشتغل بالعبادة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وكتمانه لسرنا 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يحصل إلا بمجاهدة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محمد بن مسلم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هذا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بمائه، ولعله كناية عن شدة الاهتمام بحفظه </w:t>
      </w:r>
      <w:bookmarkStart w:id="428" w:name="pg9061_106538"/>
    </w:p>
    <w:p>
      <w:pPr>
        <w:pStyle w:val="BookText"/>
        <w:rPr/>
      </w:pPr>
      <w:bookmarkEnd w:id="428"/>
      <w:r>
        <w:rPr>
          <w:rFonts w:ascii="Amiri" w:hAnsi="Amiri" w:eastAsia="Amiri" w:cs="Amiri"/>
          <w:color w:val="111111"/>
          <w:sz w:val="28"/>
          <w:sz w:val="28"/>
          <w:szCs w:val="28"/>
          <w:rtl w:val="true"/>
          <w:lang w:bidi="ar-SA"/>
        </w:rPr>
        <w:t>والاعتناء به ونفاسته، ويحتمل الحقيقة، ولا منع منه إلا في القرآن كما سيأتي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بالخطاب، ويحتمل التكلُّم</w:t>
      </w:r>
      <w:r>
        <w:rPr>
          <w:rFonts w:eastAsia="Amiri" w:cs="Amiri" w:ascii="Amiri" w:hAnsi="Amiri"/>
          <w:color w:val="111111"/>
          <w:sz w:val="28"/>
          <w:szCs w:val="28"/>
          <w:rtl w:val="true"/>
          <w:lang w:bidi="ar-SA"/>
        </w:rPr>
        <w:t>.</w:t>
      </w:r>
    </w:p>
    <w:p>
      <w:pPr>
        <w:pStyle w:val="Heading2"/>
        <w:numPr>
          <w:ilvl w:val="1"/>
          <w:numId w:val="1"/>
        </w:numPr>
        <w:rPr/>
      </w:pPr>
      <w:bookmarkStart w:id="429" w:name="__RefHeading___Toc2381516_2870459653"/>
      <w:bookmarkStart w:id="430" w:name="_Toc144"/>
      <w:bookmarkEnd w:id="429"/>
      <w:r>
        <w:rPr>
          <w:rtl w:val="true"/>
        </w:rPr>
        <w:t>بيانه في معنى</w:t>
      </w:r>
      <w:r>
        <w:rPr>
          <w:rtl w:val="true"/>
        </w:rPr>
        <w:t>: (</w:t>
      </w:r>
      <w:r>
        <w:rPr>
          <w:rtl w:val="true"/>
        </w:rPr>
        <w:t>جعل الدِّين دولتين</w:t>
      </w:r>
      <w:r>
        <w:rPr>
          <w:rtl w:val="true"/>
        </w:rPr>
        <w:t>)</w:t>
      </w:r>
      <w:bookmarkEnd w:id="430"/>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صَالِحِ بْنِ أَبِي حَمَّادٍ، عَنْ رَجُلٍ مِنَ اَلْكُوفِيِّينَ، عَنْ أَبِي خَالِدٍ الْكَابُيِّ،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جَعَلَ الدِّينَ دَوْلَتَيْنِ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آدَمَ وَهِيَ دَوْلَةُ اللَّهِ ، وَدَوْلَةً إِبْلِيسَ، فَإِذَا أَرَادَ اللَّهُ أَنْ يُعْبَدَ عَلَانِيَةٌ كَانَتْ دَوْلَهُ آدَمَ، وَإِذَا أَرَادَ اللَّهُ أَنْ يُعْبَدَ فِي السِّرِّ كَانَتْ دَوْلَةٌ إِبْلِيسَ، وَالذِيعُ مَا أَرَادَ اللَّهُ سَتْرَهُ مَارِقٌ مِنَ الدِّينِ</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الدِّين 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بنيابة ظرف الزمان والظرف مفعول ثان لــ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والدولة نوبة ظهور حكومة حاكم عادلاً كان أو جائراً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الحقِّ الظاهر الغالب كما كان لآدم علیه السلام زمانه، فإنَّه غلب على الشيطان وأظهر الحقَّ علانية، فكل دولة الحقِّ غالب ظاهر فهو دولة آدم، وهي دولة الحكومة التي رضي الله لعباده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تامة، فإذا علم الله صلاح العباد في أن يعبدوه ظاهراً سبّب أسباب ظهور دولة الحقِّ فكانت كدولة آدم، وإذا علم صلاحهم في أنْ يعبدوه سرًا وتقيَّةً وكلهم إلى أنفسهم فاختاروا الدنيا، وغلب الباطل على الحقِّ، فمن أظهر الحقَّ وترك التقيَّة في دولة الباطل لم يرضَ بقضاء الله، وخالف </w:t>
      </w:r>
      <w:bookmarkStart w:id="431" w:name="pg9061_106539"/>
    </w:p>
    <w:p>
      <w:pPr>
        <w:pStyle w:val="BookText"/>
        <w:rPr/>
      </w:pPr>
      <w:bookmarkEnd w:id="431"/>
      <w:r>
        <w:rPr>
          <w:rFonts w:ascii="Amiri" w:hAnsi="Amiri" w:eastAsia="Amiri" w:cs="Amiri"/>
          <w:color w:val="111111"/>
          <w:sz w:val="28"/>
          <w:sz w:val="28"/>
          <w:szCs w:val="28"/>
          <w:rtl w:val="true"/>
          <w:lang w:bidi="ar-SA"/>
        </w:rPr>
        <w:t xml:space="preserve">أمر الله، وضيّع مصلحة الله التي اختارها لعباده،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خارج عن الدين غير عامل بمقتضاه، أو خارج عن العبادة غير عامل بها،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مرق السهم من الرمية مروقاً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الجانب الآخر، والخوارج مارقة لخروجهم عن الدِّين</w:t>
      </w:r>
      <w:r>
        <w:rPr>
          <w:rFonts w:eastAsia="Amiri" w:cs="Amiri" w:ascii="Amiri" w:hAnsi="Amiri"/>
          <w:color w:val="111111"/>
          <w:sz w:val="28"/>
          <w:szCs w:val="28"/>
          <w:rtl w:val="true"/>
          <w:lang w:bidi="ar-SA"/>
        </w:rPr>
        <w:t>).</w:t>
      </w:r>
      <w:r>
        <w:rPr>
          <w:rStyle w:val="FootnoteAnchor"/>
          <w:rtl w:val="true"/>
        </w:rPr>
        <w:footnoteReference w:id="675"/>
      </w:r>
    </w:p>
    <w:p>
      <w:pPr>
        <w:pStyle w:val="Heading2"/>
        <w:numPr>
          <w:ilvl w:val="1"/>
          <w:numId w:val="1"/>
        </w:numPr>
        <w:rPr/>
      </w:pPr>
      <w:bookmarkStart w:id="432" w:name="__RefHeading___Toc2381518_2870459653"/>
      <w:bookmarkStart w:id="433" w:name="_Toc145"/>
      <w:bookmarkEnd w:id="432"/>
      <w:r>
        <w:rPr>
          <w:rtl w:val="true"/>
        </w:rPr>
        <w:t>بيانه في معنى</w:t>
      </w:r>
      <w:r>
        <w:rPr>
          <w:rtl w:val="true"/>
        </w:rPr>
        <w:t>: (</w:t>
      </w:r>
      <w:r>
        <w:rPr>
          <w:rtl w:val="true"/>
        </w:rPr>
        <w:t>كلما تقارب هذا الأمر</w:t>
      </w:r>
      <w:r>
        <w:rPr>
          <w:rtl w:val="true"/>
        </w:rPr>
        <w:t>)</w:t>
      </w:r>
      <w:bookmarkEnd w:id="433"/>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ابْنِ فَضَّالِ، عَنِ ابْنِ</w:t>
      </w:r>
    </w:p>
    <w:p>
      <w:pPr>
        <w:pStyle w:val="BookText"/>
        <w:rPr/>
      </w:pPr>
      <w:r>
        <w:rPr>
          <w:rFonts w:ascii="Amiri" w:hAnsi="Amiri" w:eastAsia="Amiri" w:cs="Amiri"/>
          <w:color w:val="111111"/>
          <w:sz w:val="28"/>
          <w:sz w:val="28"/>
          <w:szCs w:val="28"/>
          <w:rtl w:val="true"/>
          <w:lang w:bidi="ar-SA"/>
        </w:rPr>
        <w:t>بُكَيْرٍ، عَنْ مُحَمَّدِ بْنِ مُسْلِمٍ،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تَقَارَبَ هَذَا الْأَمْرُ كَانَ أَشَدَّ لِلتَّقيَّة</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تقارب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خروج القائم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والناس لا بد لبعضهم من بعض، ما داموا على هذه الحال حتى يكون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أَبِيهِ مُحَمَّدِ بْنِ الْحَسَنِ بْنِ الْوَلِيدِ، عَنْ مُحَمَّدِ بْنِ الْحَسَنِ الصَّفَّارِ، عَنِ الْعَبَّاسِ بْنِ مَعْرُوفٍ، عَنْ عَلِيِّ بْنِ مَهْزِيَارَ، عَنْ عَلِيٌّ ابْنِ حَدِيدٍ،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بِالصَّلَاةِ فِي المَسَاجِدِ، وَحُسْنِ الْجِوَارِ لِلنَّاسِ، وَإِقَامَةِ الشَّهَادَةِ، وَحُضُورِ اَلْجُنَائِزِ ، إِنَّهُ لَا بُدَّ لَكُمْ مِنَ النَّاسِ، إِنَّ أَحَداً لَا يَسْتَغْنِي عَنِ النَّاسِ </w:t>
      </w:r>
      <w:bookmarkStart w:id="434" w:name="pg9061_106540"/>
    </w:p>
    <w:p>
      <w:pPr>
        <w:pStyle w:val="BookText"/>
        <w:rPr/>
      </w:pPr>
      <w:bookmarkEnd w:id="434"/>
      <w:r>
        <w:rPr>
          <w:rFonts w:ascii="Amiri" w:hAnsi="Amiri" w:eastAsia="Amiri" w:cs="Amiri"/>
          <w:color w:val="111111"/>
          <w:sz w:val="28"/>
          <w:sz w:val="28"/>
          <w:szCs w:val="28"/>
          <w:rtl w:val="true"/>
          <w:lang w:bidi="ar-SA"/>
        </w:rPr>
        <w:t>بِجَنَازَتِهِ</w:t>
      </w:r>
      <w:r>
        <w:rPr>
          <w:rStyle w:val="FootnoteAnchor"/>
          <w:rtl w:val="true"/>
        </w:rPr>
        <w:footnoteReference w:id="677"/>
      </w:r>
      <w:r>
        <w:rPr>
          <w:rFonts w:ascii="Amiri" w:hAnsi="Amiri" w:eastAsia="Amiri" w:cs="Amiri"/>
          <w:color w:val="111111"/>
          <w:sz w:val="28"/>
          <w:sz w:val="28"/>
          <w:szCs w:val="28"/>
          <w:rtl w:val="true"/>
          <w:lang w:bidi="ar-SA"/>
        </w:rPr>
        <w:t>، فَأَمَّا نَحْنُ نَأْتِي جَنَائِزَهُمْ، وَإِنَّمَا يَنْبَغِي لَكُمْ أَنْ تَصْنَعُوا مِثْلَ مَا يَصْنَعُ مَنْ تَأْتَتُونَ بِهِ وَالنَّاسُ لاَ بُدَّ لِبَعْضِهِمْ مِنْ بَعْضِ، مَا دَامُوا عَلَى هَذِهِ الْحَالِ حَتَّىٰ يَكُونَ ذَلِكَ، ثُمَّ يَنْقَطِعُ كُلُّ قَوْمٍ إِلَى أَهْلِ 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بِحُسْنِ الصَّلاَةِ، وَاعْمَلُوا لآخِرَتِكُمْ، وَاخْتَارُوا لأَنْفُسِكُمْ، فَإِنَّ اَلرَّجُلَ قَدْ يَكُونُ كَيْساً فِي أَمْرِ الدُّنْيَا،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أَكْيَسَ فُلاناً؟ إِنَّمَا اَلْكَيْسُ كَيْسُ اَلْآخِرَةِ</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يكون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ظهور دولة الحقِّ، وقيام القائم علیه السلام</w:t>
      </w:r>
      <w:r>
        <w:rPr>
          <w:rFonts w:eastAsia="IRNazanin" w:cs="IRNazanin"/>
          <w:color w:val="111111"/>
          <w:sz w:val="28"/>
          <w:szCs w:val="28"/>
          <w:rtl w:val="true"/>
          <w:lang w:bidi="fa-IR"/>
        </w:rPr>
        <w:t>.</w:t>
      </w:r>
    </w:p>
    <w:p>
      <w:pPr>
        <w:pStyle w:val="Heading2"/>
        <w:numPr>
          <w:ilvl w:val="1"/>
          <w:numId w:val="1"/>
        </w:numPr>
        <w:rPr/>
      </w:pPr>
      <w:bookmarkStart w:id="435" w:name="__RefHeading___Toc2381520_2870459653"/>
      <w:bookmarkStart w:id="436" w:name="_Toc146"/>
      <w:bookmarkEnd w:id="435"/>
      <w:r>
        <w:rPr>
          <w:rtl w:val="true"/>
        </w:rPr>
        <w:t>بيانه في معنى</w:t>
      </w:r>
      <w:r>
        <w:rPr>
          <w:rtl w:val="true"/>
        </w:rPr>
        <w:t>: «</w:t>
      </w:r>
      <w:r>
        <w:rPr>
          <w:rtl w:val="true"/>
        </w:rPr>
        <w:t>وَمَنْ أَظْلَمُ مِمَّنْ مَنَعَ مَساجِدَ اللهِ</w:t>
      </w:r>
      <w:r>
        <w:rPr>
          <w:rtl w:val="true"/>
        </w:rPr>
        <w:t xml:space="preserve">» </w:t>
      </w:r>
      <w:r>
        <w:rPr>
          <w:rtl w:val="true"/>
        </w:rPr>
        <w:t>و</w:t>
      </w:r>
      <w:r>
        <w:rPr>
          <w:rtl w:val="true"/>
        </w:rPr>
        <w:t>«</w:t>
      </w:r>
      <w:r>
        <w:rPr>
          <w:rtl w:val="true"/>
        </w:rPr>
        <w:t>لَهُمْ فِي الدُّنْيا خِزْيٌ</w:t>
      </w:r>
      <w:r>
        <w:rPr>
          <w:rtl w:val="true"/>
        </w:rPr>
        <w:t>»</w:t>
      </w:r>
      <w:bookmarkEnd w:id="436"/>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المساجد وأحكامها وآدابها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مَنَعَ مَساجِدَ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تَفْسِيرِ الْعَسْكَرِيّ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مَسَاجِدُ خِيَارِ الْمُؤْمِنِينَ بِمَكَّةَ ، مَنَعُوهُمْ عَنِ التَّعَبُّدِ فِيهَا بِأَنْ أَلْجُئُوا رَسُولَ الله صلی الله علیه و آله وسلم إلى الخروج عَنْ مَكَّةَ</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وَفِي تَفْسِيرِ عَلِيِّ بْنِ إِبْرَاهِيمَ وَغَيْرِهِ عَنِ الصَّادِقِ ععلیه السلام أَنَّهُمْ قُرَيْشُ حِينَ مَنَعُوا رَسُولَ الله صلی الله علیه و آله وسلم دُخُولَ مَكَّةَ وَالمَسْجِدِ الْحَرَامِ</w:t>
      </w:r>
      <w:r>
        <w:rPr>
          <w:rFonts w:eastAsia="Amiri" w:cs="Amiri" w:ascii="Amiri" w:hAnsi="Amiri"/>
          <w:color w:val="111111"/>
          <w:sz w:val="28"/>
          <w:szCs w:val="28"/>
          <w:rtl w:val="true"/>
          <w:lang w:bidi="ar-SA"/>
        </w:rPr>
        <w:t>.</w:t>
      </w:r>
      <w:r>
        <w:rPr>
          <w:rStyle w:val="FootnoteAnchor"/>
          <w:rtl w:val="true"/>
        </w:rPr>
        <w:footnoteReference w:id="68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زَيْدِ بْنِ عَلِيٍّ، عَنْ آبَائِهِ، عَنْ عَلَيٍّ علیه السلام أَنَّهُ أَرَادَ جَمِيعَ الْأَرْضِ، لِقَوْلِ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يقتضي العموم في المسجد والمانع والذكر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وَسَعَى فِي خَرابِهَا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في خراب تلك المساجد، لئلَّا تُعمر بطاعة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مَا كانَ لَهُمْ أَنْ يَدْخُلُوهَا إِلَّا خَائِفِينَ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الإمام علیه السلام</w:t>
      </w:r>
      <w:r>
        <w:rPr>
          <w:rStyle w:val="FootnoteAnchor"/>
          <w:rtl w:val="true"/>
        </w:rPr>
        <w:footnoteReference w:id="682"/>
      </w:r>
      <w:r>
        <w:rPr>
          <w:rFonts w:ascii="IRNazanin" w:hAnsi="IRNazanin" w:eastAsia="IRNazanin"/>
          <w:color w:val="111111"/>
          <w:sz w:val="28"/>
          <w:sz w:val="28"/>
          <w:szCs w:val="28"/>
          <w:rtl w:val="true"/>
          <w:lang w:bidi="fa-IR"/>
        </w:rPr>
        <w:t xml:space="preserve">أَنَّه وعد للمؤمنين بالنصرة، واستخلاص المساجد منهم، وقد أنجز وعده بفتح مكة لمؤمني ذلك العصر، وسيُنجزه لعامة المؤمنين حين ظهور القائم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حقهم بحسب حالهم أن لا يدخلوها إلا خائفين من المؤمنين، فكيف جاز لهم أن يمنعوا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خائفين من أنْ ينزل عليهم عذاب، لاستحقاقهم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لهم أن يدخلوها إلَّا بخشية وخضوع فضلاً عن أن يجترؤا على تخريبها، فيستفاد منها استحباب دخولها بالخضوع والخشوع والخشية من الله تعالى، كما هو حال العبد الواقف بين يدي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النهي عن تمكينهم من الدخول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العيَّاشي عَنْ مُحَمَّدِ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لَا يَقْبَلُونَ الْإِيمَانَ إِلَّا وَالسَّيْفُ عَلَى رُوسِهِمْ</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 الدُّنْيَا 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وسبي، أو ذلَّة بضرب الجزية،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قيام القائم، والأولى التعميم بكلِّ ما يصير سبباً لمذلّتهم في الدنيا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بعمومها على عدم جواز منع ما يُذكر الله به من الصلوات والدعوات وتلاوة القرآن ونشر العلوم الدينيَّة وأمثالها في المساجد، وحرمة السعي في خرابها الصوري بهدمها ، وإدخالها في الملك وغير ذلك، بل تعطيلها، وكل ما يوجب ذهاب رونقها وإحداث البدع فيها، وكل ما ينافي وضعها وحصول الذكر فيها</w:t>
      </w:r>
      <w:r>
        <w:rPr>
          <w:rFonts w:eastAsia="Amiri" w:cs="Amiri" w:ascii="Amiri" w:hAnsi="Amiri"/>
          <w:color w:val="111111"/>
          <w:sz w:val="28"/>
          <w:szCs w:val="28"/>
          <w:rtl w:val="true"/>
          <w:lang w:bidi="ar-SA"/>
        </w:rPr>
        <w:t xml:space="preserve">... </w:t>
      </w:r>
      <w:bookmarkStart w:id="437" w:name="pg9061_106542"/>
    </w:p>
    <w:p>
      <w:pPr>
        <w:pStyle w:val="Heading2"/>
        <w:numPr>
          <w:ilvl w:val="1"/>
          <w:numId w:val="1"/>
        </w:numPr>
        <w:rPr/>
      </w:pPr>
      <w:bookmarkStart w:id="438" w:name="__RefHeading___Toc2381522_2870459653"/>
      <w:bookmarkStart w:id="439" w:name="_Toc147"/>
      <w:bookmarkEnd w:id="437"/>
      <w:bookmarkEnd w:id="438"/>
      <w:r>
        <w:rPr>
          <w:rtl w:val="true"/>
        </w:rPr>
        <w:t>بيانه في معنى</w:t>
      </w:r>
      <w:r>
        <w:rPr>
          <w:rtl w:val="true"/>
        </w:rPr>
        <w:t>: (</w:t>
      </w:r>
      <w:r>
        <w:rPr>
          <w:rtl w:val="true"/>
        </w:rPr>
        <w:t>وعليك بهذا المسجد يعني مسجد الكوفة، فإنَّه أحد المساجد الأربعة</w:t>
      </w:r>
      <w:r>
        <w:rPr>
          <w:rtl w:val="true"/>
        </w:rPr>
        <w:t>...)</w:t>
      </w:r>
      <w:bookmarkEnd w:id="439"/>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حَبَّةَ الْعُرَنِيِّ وَمِيثَمِ التَّمارِ،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عَلِيٍّ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قَدْ تَزَوَّدْتُ زَاداً وَابْتَعْتُ رَاحِلَةً وَقَضَيْتُ 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حَوَائِجِي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فَأَرْتَحِلُ إِلَى بَيْتِ الْمُقْدِسِ؟</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زَادَكَ، وَبِعْ رَاحِلَتَكَ، وَعَلَيْكَ بِهَذَا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الْكُوفَةِ ، فَإِنَّهُ أَحَدُ المَسَاجِدِ الْأَرْبَعَةِ رَكْعَتَانِ فِيهِ تَعْدِلُ عَشْراً فِيمَا سِوَاهُ مِنَ المَسَاجِدِ الْبَرَكَةُ مِنْهُ عَلَى اثْنَيْ عَشَرَ مِيلاً مِنْ حَيْثُ مَا أَتَيْتَهُ، وَقَدْ تُرِكَ مِنْ أُسهِ أَلْفُ ذِرَاعٍ، وَفِي زَاوِيَتِهِ فَارَ التَّنُّورُ، وَعِنْدَ الْأَسْطُوَانَةِ الْخَامِسَةِ صَلَّى إِبْرَاهِيمُ الْخَلِيلُ علیه السلام ، وَقَدْ صَلَّى فِيهِ أَلْفُ نَبِيٍّ وَأَلْفُ وَصِيٍّ، وَفِيهِ عَصَا مُوسَى، وَشَجَرَةُ يَقْطِينٍ، وَفِيهِ هَلَكَ يَغُوتُ وَيَعُوقُ، وَهُوَ الْفَارُوقُ، وَمِنْهُ يَسِيرُ جَبَلُ الْأَهْوَازِ، وَفِيهِ مُصَلَّى نُوحٍ علیه السلام ، وَيُحْشَرُ مِنْهُ يَوْمَ الْقِيَامَةِ سَبْعُونَ أَلْفاً لَا عَلَيْهِمْ حِسَابٌ وَلَا عَذَابٌ، وَوَسَطُهُ عَلَى رَوْضَةٍ مِنْ رِيَاضِ الْجَنَّةِ، وَفِيهِ ثَلَاثُ أَعْيُنٍ يَزْهَرْنَ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أَنْبَتَتْ بِالضَّغْثِ</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تُذْهِبُ الرِّجْسَ ، وَتُطَهِّرُ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مِنْ لَبَنِ، وَعَيْنٌ مِنْ دُهْنِ، وَعَيْنٌ مِنْ مَاءٍ، جَانِبُهُ الْأَيْمَنُ ذِكْرٌ وَجَانِبُهُ الْأَيْسَرُ مَكْرُ، لَوْ يَعْلَمُ النَّاسُ مَا فِيهِ لَأَتَوْهُ وَلَوْ حَبْواً</w:t>
      </w:r>
      <w:r>
        <w:rPr>
          <w:rFonts w:eastAsia="Amiri" w:cs="Amiri" w:ascii="Amiri" w:hAnsi="Amiri"/>
          <w:color w:val="111111"/>
          <w:sz w:val="28"/>
          <w:szCs w:val="28"/>
          <w:rtl w:val="true"/>
          <w:lang w:bidi="ar-SA"/>
        </w:rPr>
        <w:t>».</w:t>
      </w:r>
      <w:r>
        <w:rPr>
          <w:rStyle w:val="FootnoteAnchor"/>
          <w:rtl w:val="true"/>
        </w:rPr>
        <w:footnoteReference w:id="68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المساجد المباركة كمسجد الأقصى ومسجد السهلة فلا ينافي الألف أو الاختلاف باعتبار اختلاف الصلوات والمصلِّين </w:t>
      </w:r>
    </w:p>
    <w:p>
      <w:pPr>
        <w:pStyle w:val="BookText"/>
        <w:rPr/>
      </w:pPr>
      <w:r>
        <w:rPr>
          <w:rFonts w:ascii="IRNazanin" w:hAnsi="IRNazanin" w:eastAsia="IRNazanin"/>
          <w:color w:val="111111"/>
          <w:sz w:val="28"/>
          <w:sz w:val="28"/>
          <w:szCs w:val="28"/>
          <w:rtl w:val="true"/>
          <w:lang w:bidi="fa-IR"/>
        </w:rPr>
        <w:t>ولعلّ التخصيص بالألف لكونهم من أعاظم الأنبياء والأوصياء، أو هم الذين صلُّوا فيه ظاهراً بحيث اطلع عليه الناس وشاهدوهم وأما سائرهم علیهم السلام فصلُّوا</w:t>
      </w:r>
    </w:p>
    <w:p>
      <w:pPr>
        <w:pStyle w:val="BookText"/>
        <w:rPr/>
      </w:pPr>
      <w:r>
        <w:rPr>
          <w:rFonts w:ascii="IRNazanin" w:hAnsi="IRNazanin" w:eastAsia="IRNazanin"/>
          <w:color w:val="111111"/>
          <w:sz w:val="28"/>
          <w:sz w:val="28"/>
          <w:szCs w:val="28"/>
          <w:rtl w:val="true"/>
          <w:lang w:bidi="fa-IR"/>
        </w:rPr>
        <w:t>فيه كما صلّى فيه نبينا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المراد بكون عصا موسى علیه السلام فيه كونها مدفونة فيه في الأزمان السالفة، حتّى وصل إلى أئمتنا علیهم السلام ، لئلا ينا في الأخبار التي مضت في كتاب الإمامة أنَّها عندهم علیهم السلام مع سائر آثار الأنبياء</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تكون مودعة هناك، وهي تحت أيديهم كلما أرادوا أخذوها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شجرة يقطين فيمكن أن يكون هناك منبتها؛ إذ يظهر من بعض الأخبار أنه خرج من 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ويسير جبل 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أرَه في غير هذا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جنبه يعني الغري كما صرح به في غيره</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والظاهر أنَّ الأعين يظهرن في زمن القائم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وكون جانبه الأيسر مكراً لأنَّ فيه كانت منازل الخلفاء والظلمة، كما قال الصدوق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منازل الشياطين</w:t>
      </w:r>
      <w:r>
        <w:rPr>
          <w:rFonts w:eastAsia="Amiri" w:cs="Amiri" w:ascii="Amiri" w:hAnsi="Amiri"/>
          <w:color w:val="111111"/>
          <w:sz w:val="28"/>
          <w:szCs w:val="28"/>
          <w:rtl w:val="true"/>
          <w:lang w:bidi="ar-SA"/>
        </w:rPr>
        <w:t>).</w:t>
      </w:r>
      <w:r>
        <w:rPr>
          <w:rStyle w:val="FootnoteAnchor"/>
          <w:rtl w:val="true"/>
        </w:rPr>
        <w:footnoteReference w:id="68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الحبو أن يمشي على يديه وركبتيه أو أُسته</w:t>
      </w:r>
      <w:r>
        <w:rPr>
          <w:rFonts w:eastAsia="Amiri" w:cs="Amiri" w:ascii="Amiri" w:hAnsi="Amiri"/>
          <w:color w:val="111111"/>
          <w:sz w:val="28"/>
          <w:szCs w:val="28"/>
          <w:rtl w:val="true"/>
          <w:lang w:bidi="ar-SA"/>
        </w:rPr>
        <w:t>).</w:t>
      </w:r>
      <w:r>
        <w:rPr>
          <w:rStyle w:val="FootnoteAnchor"/>
          <w:rtl w:val="true"/>
        </w:rPr>
        <w:footnoteReference w:id="689"/>
      </w:r>
      <w:bookmarkStart w:id="440" w:name="pg9061_106544"/>
    </w:p>
    <w:p>
      <w:pPr>
        <w:pStyle w:val="Heading2"/>
        <w:numPr>
          <w:ilvl w:val="1"/>
          <w:numId w:val="1"/>
        </w:numPr>
        <w:rPr/>
      </w:pPr>
      <w:bookmarkStart w:id="441" w:name="__RefHeading___Toc2381524_2870459653"/>
      <w:bookmarkStart w:id="442" w:name="_Toc148"/>
      <w:bookmarkEnd w:id="440"/>
      <w:bookmarkEnd w:id="441"/>
      <w:r>
        <w:rPr>
          <w:rtl w:val="true"/>
        </w:rPr>
        <w:t xml:space="preserve">بيانه في معنى </w:t>
      </w:r>
      <w:r>
        <w:rPr>
          <w:rtl w:val="true"/>
        </w:rPr>
        <w:t>: (</w:t>
      </w:r>
      <w:r>
        <w:rPr>
          <w:rtl w:val="true"/>
        </w:rPr>
        <w:t>صلاة في مسجد الكوفة تعدل ألف صلاة في غيره من المساجد</w:t>
      </w:r>
      <w:r>
        <w:rPr>
          <w:rtl w:val="true"/>
        </w:rPr>
        <w:t>)</w:t>
      </w:r>
      <w:bookmarkEnd w:id="442"/>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علیه السلام</w:t>
      </w:r>
      <w:r>
        <w:rPr>
          <w:rStyle w:val="FootnoteAnchor"/>
          <w:rtl w:val="true"/>
        </w:rPr>
        <w:footnoteReference w:id="6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فِي مَسْجِدِ الْكُوفَةِ تَعْدِلُ أَلْفَ صَلَاةٍ فِي غَيْرِهِ مِنَ المَسَاجِدِ</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بيان سيأتي فضل المساجد المخصوصة في كتاب المزار وكتاب الحج</w:t>
      </w:r>
      <w:r>
        <w:rPr>
          <w:rStyle w:val="FootnoteAnchor"/>
          <w:rtl w:val="true"/>
        </w:rPr>
        <w:footnoteReference w:id="692"/>
      </w:r>
      <w:r>
        <w:rPr>
          <w:rFonts w:ascii="IRNazanin" w:hAnsi="IRNazanin" w:eastAsia="IRNazanin"/>
          <w:color w:val="111111"/>
          <w:sz w:val="28"/>
          <w:sz w:val="28"/>
          <w:szCs w:val="28"/>
          <w:rtl w:val="true"/>
          <w:lang w:bidi="fa-IR"/>
        </w:rPr>
        <w:t>، ولنشر هنا إلى بعض الفوائد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تلك الفضيلة في المسجدين مختصة بما كان في عهد الرسول، وأما ما زيد فيهما في زمن خلفاء الجور فكسائر المساجد، بل يمكن المناقشة في كونها مسجداً أيضاً لما ورد في كثير من الأخبار أنَّ القائم علیه السلام يردُّها إلى أربابها</w:t>
      </w:r>
      <w:r>
        <w:rPr>
          <w:rStyle w:val="FootnoteAnchor"/>
          <w:rtl w:val="true"/>
        </w:rPr>
        <w:footnoteReference w:id="693"/>
      </w:r>
      <w:r>
        <w:rPr>
          <w:rFonts w:ascii="Amiri" w:hAnsi="Amiri" w:eastAsia="Amiri" w:cs="Amiri"/>
          <w:color w:val="111111"/>
          <w:sz w:val="28"/>
          <w:sz w:val="28"/>
          <w:szCs w:val="28"/>
          <w:rtl w:val="true"/>
          <w:lang w:bidi="ar-SA"/>
        </w:rPr>
        <w:t>، وذهب بعض الأصحاب إلى التعميم،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 أن تقرأ القرآن على سبعة أحرف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مَا جِيلَوَيْهِ ، عَنْ مُحَمَّدِ بْنِ يَحْيَى، عَنْ مُحَمَّدِ بْنِ أَحْمَدَ، عَنْ أَحْمَدَ بْنِ هِلَالٍ، عَنْ عِيسَى بْنِ عَبْدِ اللَّهِ أَلْاشِمِيُّ،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آتٍ مِنَ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يَأْمُرُكَ أَنْ تَقْرَأَ اَلْقُرْآنَ عَلَى حَرْفٍ وَاحِدٍ</w:t>
      </w:r>
      <w:r>
        <w:rPr>
          <w:rFonts w:eastAsia="Amiri" w:cs="Amiri" w:ascii="Amiri" w:hAnsi="Amiri"/>
          <w:color w:val="111111"/>
          <w:sz w:val="28"/>
          <w:szCs w:val="28"/>
          <w:rtl w:val="true"/>
          <w:lang w:bidi="ar-SA"/>
        </w:rPr>
        <w:t xml:space="preserve">. </w:t>
      </w:r>
      <w:bookmarkStart w:id="443" w:name="pg9061_106545"/>
    </w:p>
    <w:p>
      <w:pPr>
        <w:pStyle w:val="BookText"/>
        <w:rPr/>
      </w:pPr>
      <w:bookmarkEnd w:id="443"/>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وَسِّعْ عَلَى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أَنْ تَقْرَأَ الْقُرْآنَ عَلَى سَبْعَةِ أَحْرُفٍ</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بيان الخبر ضعيف، ومخالف للأخبار الكثيرة كما ستأتي، وحملوه على القراءات السبعة، ولا يخفى بعده، لحدوثها بعده صلی الله علیه و آله وسلم، وسنشبع القول في ذلك في كتاب القرآن إن شاء الله ، ولا ريب في أنَّه يجوز لنا الآن أن نقرأ موافقاً لقراءاتهم المشهورة كما دلت عليه الأخبار المستفيضة إلى أن يظهر القائم علیه السلام، ويُظهر لنا القرآن على حرف واحد، وقراءة واحدة، رزقنا الله تعالى إدراك ذلك الزمان</w:t>
      </w:r>
      <w:r>
        <w:rPr>
          <w:rFonts w:eastAsia="IRNazanin" w:cs="IRNazanin"/>
          <w:color w:val="111111"/>
          <w:sz w:val="28"/>
          <w:szCs w:val="28"/>
          <w:rtl w:val="true"/>
          <w:lang w:bidi="fa-IR"/>
        </w:rPr>
        <w:t>.</w:t>
      </w:r>
    </w:p>
    <w:p>
      <w:pPr>
        <w:pStyle w:val="Heading2"/>
        <w:numPr>
          <w:ilvl w:val="1"/>
          <w:numId w:val="1"/>
        </w:numPr>
        <w:rPr/>
      </w:pPr>
      <w:bookmarkStart w:id="444" w:name="__RefHeading___Toc2381526_2870459653"/>
      <w:bookmarkStart w:id="445" w:name="_Toc149"/>
      <w:bookmarkEnd w:id="444"/>
      <w:r>
        <w:rPr>
          <w:rtl w:val="true"/>
        </w:rPr>
        <w:t>بيانه في معنى</w:t>
      </w:r>
      <w:r>
        <w:rPr>
          <w:rtl w:val="true"/>
        </w:rPr>
        <w:t>: (</w:t>
      </w:r>
      <w:r>
        <w:rPr>
          <w:rtl w:val="true"/>
        </w:rPr>
        <w:t>ابتغاء اليوم الذي عندك</w:t>
      </w:r>
      <w:r>
        <w:rPr>
          <w:rtl w:val="true"/>
        </w:rPr>
        <w:t>)</w:t>
      </w:r>
      <w:bookmarkEnd w:id="445"/>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الْكَفْعَمِيُّ فِي الْقُنُوتِ الثَّانِي لِلْعَسْكَرِيّ علیه السلام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وَتَحْكُمُ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أَدْعِيَةِ قُنُوتِ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يُزَادَ الدُّعَاءُ فِي الْوَتْرِ، وَذَكَرَ الْقُنُوتَ مَعَ الزِّيَادَةِ، وَهِيَ هَذِهِ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وَاجْعَلْنَا قَائِمينَ عَلَى أَنْفُسِنَا بِأَحْكَامكَ، حَتَّی تُسْقِطَ عَنَّا مُونَ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وَاقْمَع اَلْأَهْوَاءَ أَنْ تَكُونَ مُسَاوَرَةً</w:t>
      </w:r>
      <w:r>
        <w:rPr>
          <w:rStyle w:val="FootnoteAnchor"/>
          <w:rtl w:val="true"/>
        </w:rPr>
        <w:footnoteReference w:id="696"/>
      </w:r>
      <w:r>
        <w:rPr>
          <w:rFonts w:ascii="Amiri" w:hAnsi="Amiri" w:eastAsia="Amiri" w:cs="Amiri"/>
          <w:color w:val="111111"/>
          <w:sz w:val="28"/>
          <w:sz w:val="28"/>
          <w:szCs w:val="28"/>
          <w:rtl w:val="true"/>
          <w:lang w:bidi="ar-SA"/>
        </w:rPr>
        <w:t xml:space="preserve">، وَهَبْ لَنَا وَطْءَ آثَارِ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وَاللُّحُوقَ بهِمْ، حَتَّى نَرْفَعَ للدِّينُ أَعْلَامَهُ اِبْتِغَاءَ الْيَوْم الَّذِي عِنْدَكَ، اَللَّهُمَّ فَمُنَّ عَلَيْنَا بِوَطْءِ آثَارِ سَلَفِنَا، وَاجْعَلْنَا خَيْرَ فَرَطٍ مِن اثْتَمَّ بِنَا، فَإِنَّكَ عَلَى كُلِّ شَيْءٍ قَدِيرٌ، وَذَلِكَ عَلَيْكَ سَهْلْ يَسِيرٌ، وَأَنْتَ أَرْحَمُ الرَّاحِمِينَ، وَصَلَّى اللَّهُ عَلَى سِيَّدِنَا مُحَمَّدٍ النَّبِيِّ وَآلِهِ الْأَبْرَارِ، وَسَلَّمَ تَسْلِيماً</w:t>
      </w:r>
      <w:r>
        <w:rPr>
          <w:rFonts w:eastAsia="Amiri" w:cs="Amiri" w:ascii="Amiri" w:hAnsi="Amiri"/>
          <w:color w:val="111111"/>
          <w:sz w:val="28"/>
          <w:szCs w:val="28"/>
          <w:rtl w:val="true"/>
          <w:lang w:bidi="ar-SA"/>
        </w:rPr>
        <w:t>».</w:t>
      </w:r>
      <w:r>
        <w:rPr>
          <w:rStyle w:val="FootnoteAnchor"/>
          <w:rtl w:val="true"/>
        </w:rPr>
        <w:footnoteReference w:id="69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ابْتِغَاءَ الْيَوْمِ الَّذِي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ظهور دولة القائم علیه السلام</w:t>
      </w:r>
      <w:r>
        <w:rPr>
          <w:rFonts w:eastAsia="Amiri" w:cs="Amiri" w:ascii="Amiri" w:hAnsi="Amiri"/>
          <w:color w:val="111111"/>
          <w:sz w:val="28"/>
          <w:szCs w:val="28"/>
          <w:rtl w:val="true"/>
          <w:lang w:bidi="ar-SA"/>
        </w:rPr>
        <w:t xml:space="preserve">. </w:t>
      </w:r>
      <w:bookmarkStart w:id="446" w:name="pg9061_106546"/>
    </w:p>
    <w:p>
      <w:pPr>
        <w:pStyle w:val="Heading2"/>
        <w:numPr>
          <w:ilvl w:val="1"/>
          <w:numId w:val="1"/>
        </w:numPr>
        <w:rPr/>
      </w:pPr>
      <w:bookmarkStart w:id="447" w:name="__RefHeading___Toc2381528_2870459653"/>
      <w:bookmarkStart w:id="448" w:name="_Toc150"/>
      <w:bookmarkEnd w:id="446"/>
      <w:bookmarkEnd w:id="447"/>
      <w:r>
        <w:rPr>
          <w:rtl w:val="true"/>
        </w:rPr>
        <w:t>بيانه في معنى</w:t>
      </w:r>
      <w:r>
        <w:rPr>
          <w:rtl w:val="true"/>
        </w:rPr>
        <w:t>: (</w:t>
      </w:r>
      <w:r>
        <w:rPr>
          <w:rtl w:val="true"/>
        </w:rPr>
        <w:t>يُحيي ويميت، ويُميت ويُحيي</w:t>
      </w:r>
      <w:r>
        <w:rPr>
          <w:rtl w:val="true"/>
        </w:rPr>
        <w:t>)</w:t>
      </w:r>
      <w:bookmarkEnd w:id="448"/>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رَوَيْنَاهُ بِإِسْنَادِنَا إِلَى مُحَمَّدِ بْنِ يَعْقُوبَ الْكُلَيْنِي، بِإِسْنَادِهِ فِي كِتَابِ الدُّعَاءِ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الْغَدَاةَ فَقَالَ قَبْلَ أَنْ يَنْقُضَ رُكْبَتَيْهِ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وَلَهُ الْحَمْدُ، يُحْيِي وَيُمِيتُ، وَيُمِيتُ وَيُحْيِي وَهُوَ حَيٌّ لَا يَمُوتُ، 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المَغْرِبِ مِثْلَهَا ، لَمْ يَلْقَ اللَّهُ وَ عَبْدٌ بِعَمَلِ أَفْضَلَ مِنْ عَمَلِهِ إِلَّا مَنْ جَاءَ بِمِثْل عَمَلِهِ</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يُحْيِي وَيُمِيتُ، وَيُمِيتُ وَيُحْيِي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 الأوّل في الدنيا، وكذا الإماتة أوَّلاً ، والإماتة الثانية في القبر، فتدلَّ ضمناً على إحياء آخر، ولما كانت مدَّة تلك الحياة قليلة لم يذكرها صريحاً، والإحياء ثانياً في الآخرة، ولم يذكر الإحياء والإماتة في الرجعة لعدم عمومها وشمولهما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يحتمل أن تكون الإماتة الثانية 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المراد بكل من الفقرتين جنس الإماتة والإحياء، والتكرير لبيان استمرارهما وكثرتهما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ويرجو أيامك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الشيخ والاختيار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تَحْضُرْ عَلَيَّ رِزْقِي، وَلَا تَجْعَلْنِي مُحَارَفاً، وَاجْعَلْنِي مَنْ يَخَافُ مَقَامَكَ ، وَيَخَافُ وَعِيدَكَ، وَيَرْجُو لِقَاءَكَ، </w:t>
      </w:r>
      <w:bookmarkStart w:id="449" w:name="pg9061_106547"/>
    </w:p>
    <w:p>
      <w:pPr>
        <w:pStyle w:val="BookText"/>
        <w:rPr/>
      </w:pPr>
      <w:bookmarkEnd w:id="449"/>
      <w:r>
        <w:rPr>
          <w:rFonts w:ascii="Amiri" w:hAnsi="Amiri" w:eastAsia="Amiri" w:cs="Amiri"/>
          <w:color w:val="111111"/>
          <w:sz w:val="28"/>
          <w:sz w:val="28"/>
          <w:szCs w:val="28"/>
          <w:rtl w:val="true"/>
          <w:lang w:bidi="ar-SA"/>
        </w:rPr>
        <w:t xml:space="preserve">وَيَرْجُوا أَیَّامَكَ، وَاجْعَلْني أَتُوبُ إِلَيْكَ تَوْبَةً نَصُم حاً، وَارْزُقْنِي عَمَلاً مُتَقَبَّلاً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وَعَمَلاً</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نَجِيحاً، وَسَعْياً مَشْكُوراً، وَتِجارَةً لَنْ تَبُورَ</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وَيَرْجُو أَيَّامَكَ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الأيام التي وعدت المحسنين فيها الراحة والخير والمثوبة كأيام القائم علیه السلام كما ورد في الخبر، ويوم دخول الجنَّة، أو نِعَمك</w:t>
      </w:r>
    </w:p>
    <w:p>
      <w:pPr>
        <w:pStyle w:val="BookText"/>
        <w:rPr/>
      </w:pPr>
      <w:r>
        <w:rPr>
          <w:rFonts w:ascii="Amiri" w:hAnsi="Amiri" w:eastAsia="Amiri" w:cs="Amiri"/>
          <w:color w:val="111111"/>
          <w:sz w:val="28"/>
          <w:sz w:val="28"/>
          <w:szCs w:val="28"/>
          <w:rtl w:val="true"/>
          <w:lang w:bidi="ar-SA"/>
        </w:rPr>
        <w:t>ما كما روي عن الصادق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نِعَم الله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0" w:name="__RefHeading___Toc2381530_2870459653"/>
      <w:bookmarkStart w:id="451" w:name="_Toc151"/>
      <w:bookmarkEnd w:id="450"/>
      <w:r>
        <w:rPr>
          <w:rtl w:val="true"/>
        </w:rPr>
        <w:t>بيانه في دعاء الإمام زين العابدين علیه السلام في سجدة الشكر</w:t>
      </w:r>
      <w:bookmarkEnd w:id="451"/>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عَلِيِّ المُطَّلِبِيِّ، عَنْ مُحَمَّدِ بْنِ عَلِيِّ اَلسَّمُرِيِّ، عَنْ أَبِي الْحَسَنِ الْمَحْمُودِيِّ،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xml:space="preserve">بْنِ أَحْمَدَ المَحْمُودِيِّ، عَنِ الْقَائِم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زَيْنُ الْعَابِدِينَ علیه السلام عِنْدَ فَرَاغِهِ مِنْ صَلَاتِهِ فِي سَجْدَةِ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 مِسْكِينُكَ بِفِنَائِكَ يَا كَرِيمُ فَقِيرُكَ زَائِرُكَ، حَقِيرُكَ بِبَابِكَ، يَا كَرِيمُ</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الدعاء لسجدة الشكر بعد صلاة الطواف، أو لمطلق الصلاة فى هذا المكان المناسبة لفظ الدعاء؛ ولأنَّه علیه السلام قال ذلك لجماعة من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الطالبين له بعد فراغه من الطواف عند الكعبة</w:t>
      </w:r>
      <w:r>
        <w:rPr>
          <w:rFonts w:eastAsia="Amiri" w:cs="Amiri" w:ascii="Amiri" w:hAnsi="Amiri"/>
          <w:color w:val="111111"/>
          <w:sz w:val="28"/>
          <w:szCs w:val="28"/>
          <w:rtl w:val="true"/>
          <w:lang w:bidi="ar-SA"/>
        </w:rPr>
        <w:t xml:space="preserve">. </w:t>
      </w:r>
      <w:bookmarkStart w:id="452" w:name="pg9061_106548"/>
    </w:p>
    <w:p>
      <w:pPr>
        <w:pStyle w:val="Heading2"/>
        <w:numPr>
          <w:ilvl w:val="1"/>
          <w:numId w:val="1"/>
        </w:numPr>
        <w:rPr/>
      </w:pPr>
      <w:bookmarkStart w:id="453" w:name="__RefHeading___Toc2381532_2870459653"/>
      <w:bookmarkStart w:id="454" w:name="_Toc152"/>
      <w:bookmarkEnd w:id="452"/>
      <w:bookmarkEnd w:id="453"/>
      <w:r>
        <w:rPr>
          <w:rtl w:val="true"/>
        </w:rPr>
        <w:t>بيانه في معنى الدعاء</w:t>
      </w:r>
      <w:r>
        <w:rPr>
          <w:rtl w:val="true"/>
        </w:rPr>
        <w:t>: (</w:t>
      </w:r>
      <w:r>
        <w:rPr>
          <w:rtl w:val="true"/>
        </w:rPr>
        <w:t>والمسلمون فيه مجتمعون في أقطار أرضك</w:t>
      </w:r>
      <w:r>
        <w:rPr>
          <w:rtl w:val="true"/>
        </w:rPr>
        <w:t>...)</w:t>
      </w:r>
      <w:bookmarkEnd w:id="454"/>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دُعَائِهِ علیه السلام فِي يَوْمِ الْأَضْحَى وَيَوْمِ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هَذَا يَوْمٌ مُبَارَكٌ مَيْمُونٌ، وَالْمُسْلِمُونَ فِيهِ مُجْتَمِعُونَ فِي أَقْطَارِ أَرْضِكَ، يَشْهَدُ السَّائِلُ مِنْهُمْ وَالطَّالِبُ وَالرَّاغِبُ وَالرَّاهِبُ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هَذَا المَقَامَ خُلَفَائِكَ وَأَصْفِيَائِكَ، وَمَوَاضِعَ أُمَنَائِكَ فِي الدَّرَجَةِ الرَّفِيعَةِ الَّتِي اخْتَصَصْتَهُمْ بِهَا، قَدِ ابْتَرُّوهَا وَأَنْتَ الْمُقَدِّرُ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عَادَ صِفْوَتُكَ وَخُلَفَاؤُكَ مَغْلُوبِينَ مَقْهُورِينَ مُبْتَزِّينَ، يَرَوْنَ حُكْمَكَ مُبَدَّلًا، وَكِتَابَكَ مَنْبُوذا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وَعَجِّلِ الْفَرَجَ وَالرَّوْحَ وَالنُّصْرَةَ وَالتَّمْكِينَ وَالتَّأْبِيدَ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على العارف بأساليب البلاغة أنَّ هذا الدعاء يدلُّ على مطلوبية اجتماع المؤمنين في الجمعة والأعياد للصلاة والدعاء، والسؤال والرغبة، وبثَّ الحوائج في جميع الأحوال والأزمان، لأنَّه معلوم أنَّ أدعية الصحيفة الشريفة ممَّا أملاها علیه السلام لتقرأها الشيعة إلى آخر الدهر ، وهي كالقرآن المجيد من البركات المستمرة إلى يوم الوعيد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الدلالة أنه ذكر في وصف اليوم وبيان فضله أنَّ المسلمين يجتمعون في أقطار الأرض، ومعلوم أنّ اجتماعهم كان لصلاة الجمعة والعيد، ولم يكونوا مأذونين منه علیه السلام لغاية خوفه واختفائه، وكذا الأزمان بعده إلى زمان القائم فلا بدَّ من مصداق لهذا الاجتماع في زمانه علیه السلام وأكثر الأزمان بعده، حتّى يحسن تعليمهم مثل هذا الدعاء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ولمَّا كان في البلاد الذي كان فيه حاضراً فارغاً لم يجز لغيره التقدم عليه أشار إلى خصوص هذا المقام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المَقَامَ لِخُلَفَائِكَ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وشكى إلى الله سبحانه ذلك، أو أنَّه لما كان من الحكم العظيمة للجمعات والأعياد ظهور دولتهم علیهم السلام و تمكنهم ، وأمرهم ونهيهم، وإرشادهم، وكان في تلك الأزمان الأمر بعكس ذلك تظهر فيها دولة المتغلبين والغاصبين، وتقوى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دعهم وإضلالهم، فأشار بتلك المناسبة إلى الخلافة الكبرى التي ادعوها وابتزوها</w:t>
      </w:r>
    </w:p>
    <w:p>
      <w:pPr>
        <w:pStyle w:val="BookText"/>
        <w:rPr/>
      </w:pPr>
      <w:r>
        <w:rPr>
          <w:rFonts w:ascii="IRNazanin" w:hAnsi="IRNazanin" w:eastAsia="IRNazanin"/>
          <w:color w:val="111111"/>
          <w:sz w:val="28"/>
          <w:sz w:val="28"/>
          <w:szCs w:val="28"/>
          <w:rtl w:val="true"/>
          <w:lang w:bidi="fa-IR"/>
        </w:rPr>
        <w:t>وغصبوها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اجتماعهم لا يدلّ على رجحان، بل هو بيان لأمر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من سياق الكلام حيث ذكر لبيان كرامة اليوم وشرافته، ولتمهيد الدعاء وإدخال نفسه المقدَّسة في جملتهم إمَّا تواضعاً أو تعليماً أنَّه في مقام التحسين والتجويز ، ولو كان اجتماعهم كذلك بدعةً وحراماً لكان مثل أن يقول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هذا يوم مبارك يجتمع فيه الناس في أقطار الأرض لشرب الخمور وضرب الدفوف والمعازف واللعب بالقمار والملاهي، ويطلبون حوائجهم فأسألك أن تُوفّر حظي ونصيبي منه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أنَّ جماعة من المانعين استدلوا بالعبارة الأخيرة على عدم وجوب صلاة الجمعة في أزمنة الغيبة، بل بعضهم على حرمتها، حيث قالوا هذا المقام إشارة إلى إمامة الجمعة والعيد والخطبة،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لِخُلَفَائِكَ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الاختصاص بهم،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اخْتَصَصْتَهُمْ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ابْتَرُّوهَا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الابتزاز هو الاستلاب والأخذ قهراً</w:t>
      </w:r>
      <w:r>
        <w:rPr>
          <w:rFonts w:eastAsia="Amiri" w:cs="Amiri" w:ascii="Amiri" w:hAnsi="Amiri"/>
          <w:color w:val="111111"/>
          <w:sz w:val="28"/>
          <w:szCs w:val="28"/>
          <w:rtl w:val="true"/>
          <w:lang w:bidi="ar-SA"/>
        </w:rPr>
        <w:t xml:space="preserve">... </w:t>
      </w:r>
      <w:bookmarkStart w:id="455" w:name="pg9061_106550"/>
    </w:p>
    <w:p>
      <w:pPr>
        <w:pStyle w:val="Heading2"/>
        <w:numPr>
          <w:ilvl w:val="1"/>
          <w:numId w:val="1"/>
        </w:numPr>
        <w:rPr/>
      </w:pPr>
      <w:bookmarkStart w:id="456" w:name="__RefHeading___Toc2381534_2870459653"/>
      <w:bookmarkStart w:id="457" w:name="_Toc153"/>
      <w:bookmarkEnd w:id="455"/>
      <w:bookmarkEnd w:id="456"/>
      <w:r>
        <w:rPr>
          <w:rtl w:val="true"/>
        </w:rPr>
        <w:t>بيانه في معنى</w:t>
      </w:r>
      <w:r>
        <w:rPr>
          <w:rtl w:val="true"/>
        </w:rPr>
        <w:t>: (</w:t>
      </w:r>
      <w:r>
        <w:rPr>
          <w:rtl w:val="true"/>
        </w:rPr>
        <w:t>الذي جعله الله عيداً لأوليائه المطهرين من الدنس</w:t>
      </w:r>
      <w:r>
        <w:rPr>
          <w:rtl w:val="true"/>
        </w:rPr>
        <w:t>...</w:t>
      </w:r>
      <w:r>
        <w:rPr>
          <w:rtl w:val="true"/>
        </w:rPr>
        <w:t>، المكرورين مع أوليائه</w:t>
      </w:r>
      <w:r>
        <w:rPr>
          <w:rtl w:val="true"/>
        </w:rPr>
        <w:t>)</w:t>
      </w:r>
      <w:bookmarkEnd w:id="457"/>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 أَبُو عَبْدِ اللَّهِ أَحْمَدُ بْنُ 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مُحَمَّدُ بْنُ أَحْمَدَ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عِيسَى</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الْعَالِمُ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سِنَانٍ، هَلْ دَعَوْتَ فِي هَذَا الْيَوْمِ بِالْوَاجِبِ مِنَ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مَوْلَايَ؟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الْيَوْمُ الجديدُ المُتَبَارَكُ الَّذِي جَعَلَهُ اللهُ عَيداً لِأَوْلِيائِهِ المُطَهَّرينَ مِنَ الدَّنَسِ الْخارِجِينَ مِنَ الْبَلْوَى المَكْرورينَ مَعَ أَوْلِيائِهِ ، المُصَفِّينَ مِنَ الْعِكَرِ، اَلْباذِلِينَ أَنْفُسَهُمْ فِي مَحَبَّةِ أَوْلِياءِ الرَّحْمَنِ تَسْلِيماً ، اَلسَّلَامُ عَلَيْكُم سَلَامَاً دَائِماً أَبَداً </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بيان لعلَّ المرادب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الشيعة، أو خواصهم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العقايد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الافتتان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وكرّ بنفسه يتعدى ولا يتعدّى، وهو إشارة إلى الرجعة</w:t>
      </w:r>
      <w:r>
        <w:rPr>
          <w:rFonts w:eastAsia="Amiri" w:cs="Amiri" w:ascii="Amiri" w:hAnsi="Amiri"/>
          <w:color w:val="111111"/>
          <w:sz w:val="28"/>
          <w:szCs w:val="28"/>
          <w:rtl w:val="true"/>
          <w:lang w:bidi="ar-SA"/>
        </w:rPr>
        <w:t xml:space="preserve">... </w:t>
      </w:r>
      <w:bookmarkStart w:id="458" w:name="pg9061_106551"/>
    </w:p>
    <w:p>
      <w:pPr>
        <w:pStyle w:val="Heading2"/>
        <w:numPr>
          <w:ilvl w:val="1"/>
          <w:numId w:val="1"/>
        </w:numPr>
        <w:rPr/>
      </w:pPr>
      <w:bookmarkStart w:id="459" w:name="__RefHeading___Toc2381536_2870459653"/>
      <w:bookmarkStart w:id="460" w:name="_Toc154"/>
      <w:bookmarkEnd w:id="458"/>
      <w:bookmarkEnd w:id="459"/>
      <w:r>
        <w:rPr>
          <w:rtl w:val="true"/>
        </w:rPr>
        <w:t>بيانه في معنى</w:t>
      </w:r>
      <w:r>
        <w:rPr>
          <w:rtl w:val="true"/>
        </w:rPr>
        <w:t>: (</w:t>
      </w:r>
      <w:r>
        <w:rPr>
          <w:rtl w:val="true"/>
        </w:rPr>
        <w:t>كوفان كوفان يرد أولها على آخرها</w:t>
      </w:r>
      <w:r>
        <w:rPr>
          <w:rtl w:val="true"/>
        </w:rPr>
        <w:t>)</w:t>
      </w:r>
      <w:bookmarkEnd w:id="460"/>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الْحَسَنِ الْعَلَوِيُّ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رَفَعَهُ إِلَى عُقْبَةَ بْنِ عَلْقَمَةَ أَبِي الْجُنُوبِ،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أَمِيرُ الْمُؤْمِنِينَ علیه السلام مَا بَيْنَ الْخَوَرْنَقِ إِلَى الْحِيرَةِ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النَّجَفِ إِلَى الْحِيرَةِ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الدَّهَاقِينِ بِأَرْبَعِينَ أَلْفَ دِرْهَم وَأَشْهَدَ عَلَى شِرَائِهِ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بِهَذَا المَالِ وَلَيْسَ يَنْبُتُ حَظًّا</w:t>
      </w:r>
      <w:r>
        <w:rPr>
          <w:rStyle w:val="FootnoteAnchor"/>
          <w:rtl w:val="true"/>
        </w:rPr>
        <w:footnoteReference w:id="7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مِنْ رَسُولِ الله صلی الله علیه و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أَوَّهُا عَلَى آخِرِهَا، يُحْشَرُ مِنْ ظَهْرِهَا سَبْعُونَ أَلْفَاً يَدْخُلُونَ الْجَنَّةَ بِغَيْرِ حِسَابٍ، فَاشْتَهَيْتُ أَنْ يُحْشَرُوا مِنْ مِلْكِي</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أوَّلها على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بالتشديد على بناء المجهول كناية عن انتظامها وعمارتها، أو إشارة إلى الرجعة فإنَّ أوائل هذه الأُمَّة الذين دفنوا فيها يردون إلى أواخرهم، وهم القائم علیه السلام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بالتخفيف على بناء المعلوم بهذا المعنى الأخير ويحتمل على التقديرين أن يكون كناية عن خرابها وحدوث الفتن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تذهب الأيام حتى ينصب الحجر الأسود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الْفَضْلِ، عَنْ مُحَمَّدِ بْنِ جَعْفَرٍ المَعْرُوفِ </w:t>
      </w:r>
    </w:p>
    <w:p>
      <w:pPr>
        <w:pStyle w:val="BookText"/>
        <w:rPr/>
      </w:pPr>
      <w:r>
        <w:rPr>
          <w:rFonts w:ascii="Amiri" w:hAnsi="Amiri" w:eastAsia="Amiri" w:cs="Amiri"/>
          <w:color w:val="111111"/>
          <w:sz w:val="28"/>
          <w:sz w:val="28"/>
          <w:szCs w:val="28"/>
          <w:rtl w:val="true"/>
          <w:lang w:bidi="ar-SA"/>
        </w:rPr>
        <w:t xml:space="preserve">العلامة محمد باقر المجلسي الله بِابْنِ التَبَانِ، عَنْ إِبْرَاهِيمَ بْنِ خَالِدٍ الْمُقْرِي، عَنْ عَبْدِ اللَّهِ بْنِ دَاهِرٍ الرَّازِيِّ، عَنْ أَبِيهِ، عَنِ ابْنِ طَرِيفِ، عَنِ ابْنِ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ذَاتَ يَوْمٍ حَوْلَ أَمِيرِ الْمُؤْمِنِينَ علیه السلام فِي مَسْجِدِ الْكُوفَةِ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الْكُوفَةِ، لَقَدْ حَبَاكُمُ اللهُ عزوجل بِمَا لَمْ يَحْبُ بِهِ أَحَداً، فَضَّلَ مُصَلَّاكُمْ وَهُوَ بَيْتُ آدَمَ، وَبَيْتُ نُوحٍ، وَبَيْتُ إِدْرِيسَ، وَمُصَلَّى إِبْرَاهِيمَ اَلخَلِيلِ، وَمُصَلَّى أَخِي الخَضِرِ علیهم السلام ، وَمُصَلَّايَ، وَإِنَّ مَسْجِدَكُمْ هَذَا أَحَدُ الْأَرْبَعِ المَسَاجِدِ الَّتِي اِخْتَارَهَا اللَّهُ عزوجل لِأَهْلِهَا، وَكَأَنِّي بِهِ يَوْمَ الْقِيَامَةِ فِي تَوْبَيْنِ أَبْيَضَيْنِ شَبِيةٌ بِالْمُحْرِمِ يَشْفَعُ لِأَهْلِهِ وَلَنْ صَلَّى فِيهِ، فَلَا تُرَدُّ شَفَاعَتُهُ، وَلَا تَذْهَبُ الْأَيَّامُ حَتَّى يُنْصَبَ الحَجَرُ الْأَسْوَدُ فِيهِ، وَلَيَأْتِيَنَّ عَلَيْهِ زَمَانٌ يَكُونُ مُصَلَّى المَهْدِيِّ مِنْ وُلْدِي وَمُصَلَّى كُلِّ مُؤْمِنٍ، وَلَا يَبْقَى عَلَى الْأَرْضِ مُؤْمِنٌ إِلَّا كَانَ بِهِ أَوْ حَنَّ قَلْبُهُ إِلَيْهِ، فَلَا تَهْجُرُنَّ </w:t>
      </w:r>
      <w:r>
        <w:rPr>
          <w:rStyle w:val="FootnoteAnchor"/>
          <w:rtl w:val="true"/>
        </w:rPr>
        <w:footnoteReference w:id="711"/>
      </w:r>
      <w:r>
        <w:rPr>
          <w:rFonts w:ascii="Amiri" w:hAnsi="Amiri" w:eastAsia="Amiri" w:cs="Amiri"/>
          <w:color w:val="111111"/>
          <w:sz w:val="28"/>
          <w:sz w:val="28"/>
          <w:szCs w:val="28"/>
          <w:rtl w:val="true"/>
          <w:lang w:bidi="ar-SA"/>
        </w:rPr>
        <w:t>، وَتَقَرَّبُوا إِلَى الله عزوجل بِالصَّلاَةِ فِيهِ، وَارْغَبُوا إِلَيْهِ فِي قَضَاءِ حَوَائِجِكُمْ، فَلَوْ يَعْلَمُ النَّاسُ مَا فِيهِ مِنَ الْبَرَكَةِ لَأَتَوْهُ مِنْ أَقْطَارِ الْأَرْضِ وَلَوْ حَبْوا عَلَى الثَّلْجِ</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الحجر الأسود فيه كان في زمن القرامطة حيث خرَّبوا الكعبة</w:t>
      </w:r>
    </w:p>
    <w:p>
      <w:pPr>
        <w:pStyle w:val="BookText"/>
        <w:rPr/>
      </w:pPr>
      <w:r>
        <w:rPr>
          <w:rFonts w:ascii="IRNazanin" w:hAnsi="IRNazanin" w:eastAsia="IRNazanin"/>
          <w:color w:val="111111"/>
          <w:sz w:val="28"/>
          <w:sz w:val="28"/>
          <w:szCs w:val="28"/>
          <w:rtl w:val="true"/>
          <w:lang w:bidi="fa-IR"/>
        </w:rPr>
        <w:t>ونقلوا الحجر إلى مسجد الكوفة ثمّ ردُّوه إلى موضعه ونصبه القائم علیه السلام بحيث لم يعرفه الناس كما مرَّ ذكره في كتاب الغيبة</w:t>
      </w:r>
      <w:r>
        <w:rPr>
          <w:rFonts w:eastAsia="IRNazanin" w:cs="IRNazanin"/>
          <w:color w:val="111111"/>
          <w:sz w:val="28"/>
          <w:szCs w:val="28"/>
          <w:rtl w:val="true"/>
          <w:lang w:bidi="fa-IR"/>
        </w:rPr>
        <w:t>.</w:t>
      </w:r>
      <w:r>
        <w:rPr>
          <w:rStyle w:val="FootnoteAnchor"/>
          <w:rtl w:val="true"/>
        </w:rPr>
        <w:footnoteReference w:id="71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يعلمون ما في العشاء والفجر لأتوهما ولو حبواً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الحبو أن يمشي على يديه وركبتيه أو أسته</w:t>
      </w:r>
      <w:r>
        <w:rPr>
          <w:rFonts w:eastAsia="Amiri" w:cs="Amiri" w:ascii="Amiri" w:hAnsi="Amiri"/>
          <w:color w:val="111111"/>
          <w:sz w:val="28"/>
          <w:szCs w:val="28"/>
          <w:rtl w:val="true"/>
          <w:lang w:bidi="ar-SA"/>
        </w:rPr>
        <w:t>).</w:t>
      </w:r>
      <w:r>
        <w:rPr>
          <w:rStyle w:val="FootnoteAnchor"/>
          <w:rtl w:val="true"/>
        </w:rPr>
        <w:footnoteReference w:id="714"/>
      </w:r>
      <w:bookmarkStart w:id="461" w:name="pg9061_106553"/>
    </w:p>
    <w:p>
      <w:pPr>
        <w:pStyle w:val="Heading2"/>
        <w:numPr>
          <w:ilvl w:val="1"/>
          <w:numId w:val="1"/>
        </w:numPr>
        <w:rPr/>
      </w:pPr>
      <w:bookmarkStart w:id="462" w:name="__RefHeading___Toc2381538_2870459653"/>
      <w:bookmarkStart w:id="463" w:name="_Toc155"/>
      <w:bookmarkEnd w:id="461"/>
      <w:bookmarkEnd w:id="462"/>
      <w:r>
        <w:rPr>
          <w:rtl w:val="true"/>
        </w:rPr>
        <w:t>بيانه في ما ورد في مسجد السهلة</w:t>
      </w:r>
      <w:r>
        <w:rPr>
          <w:rtl w:val="true"/>
        </w:rPr>
        <w:t>: (</w:t>
      </w:r>
      <w:r>
        <w:rPr>
          <w:rtl w:val="true"/>
        </w:rPr>
        <w:t>وفيه المعراج، وهو الفاروق الأعظم موضع منه</w:t>
      </w:r>
      <w:r>
        <w:rPr>
          <w:rtl w:val="true"/>
        </w:rPr>
        <w:t>...)</w:t>
      </w:r>
      <w:bookmarkEnd w:id="463"/>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كامل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عَنْ مُحَمَّدِ بْنِ قُولَوَيْهِ</w:t>
      </w:r>
      <w:r>
        <w:rPr>
          <w:rStyle w:val="FootnoteAnchor"/>
          <w:rtl w:val="true"/>
        </w:rPr>
        <w:footnoteReference w:id="715"/>
      </w:r>
      <w:r>
        <w:rPr>
          <w:rFonts w:ascii="Amiri" w:hAnsi="Amiri" w:eastAsia="Amiri" w:cs="Amiri"/>
          <w:color w:val="111111"/>
          <w:sz w:val="28"/>
          <w:sz w:val="28"/>
          <w:szCs w:val="28"/>
          <w:rtl w:val="true"/>
          <w:lang w:bidi="ar-SA"/>
        </w:rPr>
        <w:t>، عَنْ أَحْمَدَ بْنِ إِدْرِيسَ، عَنْ عِمْرَانَ بْنِ مُوسَى، عَنِ الْحَسَنِ بْنِ مُوسَى، عَنْ عَلِيِّ بْنِ حَسَّانَ، عَنْ عَمِّهِ عَبْدِ الرَّحْمَنِ،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لأَبي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هَلْ شَهِدْتَ عَنِّي لَيْلَةَ خَرَجَ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صَلَّى فِي مَسْجِدِ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مَسْجِدُ سُهَيْلِ؟ لَعَلَّكَ تَعْنِي مَسْجِدَ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لَوْ صَلَّى فِيهِ رَكْعَتَيْنِ ثُمَّ اسْتَجَارَ اللَّهَ لَأَجَارَهُ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هَذَا مَسْجِدُ السَّهْلَةِ؟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فِيهِ بَيْتُ إِبْرَاهِيمَ الَّذِي كَانَ يَخْرُجُ مِنْهُ إِلَى الْعَالِقَةِ، وَفِيهِ بَيْتُ إِدْرِيسَ الَّذِي كَانَ يَخِيطُ فِيهِ، وَفِيهِ مُنَاخُ الرَّاكِبِ، وَفِيهِ صَخْرَةٌ خَضْرَاءُ فِيهَا صُورَةُ جَميعِ النَّبِيِّينَ، وَتَحْتَ الصَّخْرَةِ الطَّيِّنَةُ الَّتِي خَلَقَ اللَّهُ وَ مِنْهَا النَّبِيِّينَ، وَفِيهِ الْمِعْرَاجُ ، وَهُوَ الْفَارُوقُ الْأَعْظَمُ مَوْضِعٌ مِنْهُ، وَهُوَ مَمَرُّ النَّاسِ، وَهُوَ مِنْ كُوفَانَ، وَفِيهِ يُنْفَخُ فِي الصُّورِ، وَإِلَيْهِ المَحْشَرُ، </w:t>
      </w:r>
      <w:bookmarkStart w:id="464" w:name="pg9061_106554"/>
    </w:p>
    <w:p>
      <w:pPr>
        <w:pStyle w:val="BookText"/>
        <w:rPr/>
      </w:pPr>
      <w:bookmarkEnd w:id="464"/>
      <w:r>
        <w:rPr>
          <w:rFonts w:ascii="Amiri" w:hAnsi="Amiri" w:eastAsia="Amiri" w:cs="Amiri"/>
          <w:color w:val="111111"/>
          <w:sz w:val="28"/>
          <w:sz w:val="28"/>
          <w:szCs w:val="28"/>
          <w:rtl w:val="true"/>
          <w:lang w:bidi="ar-SA"/>
        </w:rPr>
        <w:t xml:space="preserve">وَيُحْشَرُ مِنْ جَانِبِهِ سَبْعُونَ أَلْفاً يَدْخُلُونَ الْجَنَّةَ بِغَيْرِ حِسَابٍ، أُولَئِكَ الَّذِينَ أَفْلَجَ اللهُ حُجَجَهُمْ ، وَضَاعَفَ نِعَمَهُمْ،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المُسْتَبِقُونَ الْفَائِزُونَ اَلْقَانِتُونَ، يُحِبُّونَ أَنْ يَدْرَؤُا عَنْ أَنْفُسِهِمُ المَفْخَرَ، وَيَجِلُونَ بِعَدْلِ الله عَنْ لِقَائِهِ، وَأَسْرَعُوا فِي الطَّاعَةِ، فَعَمِلُوا وَعَلِمُوا أَنَّ اللَّهَ بِمَا يَعْمَلُونَ بَصِيرٌ، لَيْسَ عَلَيْهِمْ حِسَابٌ وَلَا عَذَابٌ، يُذْهِبُ الضِّعْنَ يُطَهِّرُ المُؤْمِنِينَ، وَمِنْ وَسَطِهِ سَارَ جَبَلُ الْأَهْوَانِ</w:t>
      </w:r>
      <w:r>
        <w:rPr>
          <w:rStyle w:val="FootnoteAnchor"/>
          <w:rtl w:val="true"/>
        </w:rPr>
        <w:footnoteReference w:id="718"/>
      </w:r>
      <w:r>
        <w:rPr>
          <w:rFonts w:ascii="Amiri" w:hAnsi="Amiri" w:eastAsia="Amiri" w:cs="Amiri"/>
          <w:color w:val="111111"/>
          <w:sz w:val="28"/>
          <w:sz w:val="28"/>
          <w:szCs w:val="28"/>
          <w:rtl w:val="true"/>
          <w:lang w:bidi="ar-SA"/>
        </w:rPr>
        <w:t>، وَقَدْ أَتَى عَلَيْهِ زَمَانٌ وَهُوَ مَعْمُورٌ</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 النبيَّ صلی الله علیه و آله وسلم لما نزل ليلة المعراج وصلّى في مسجد الكوفة أتى هذا الموضع وعرج منه إلى السماء، أو المراد أنَّ المعراج المعنوي يحصل فيه للمؤمنين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الفاروق موضع منه أي المعراج وقع من موضع منه وهو المسمّى بالفاروق، أو المراد أنَّ في موضع منه يُفرّق القائم علیه السلام بين الحق والباطل كما ورد في خبر آخر أنّ فيها يظهر عدل الله</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أي إلى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الخبر أكثره سقيماً مصحفاً، فأثبتناه كما وجدناه</w:t>
      </w:r>
      <w:r>
        <w:rPr>
          <w:rFonts w:eastAsia="Amiri" w:cs="Amiri" w:ascii="Amiri" w:hAnsi="Amiri"/>
          <w:color w:val="111111"/>
          <w:sz w:val="28"/>
          <w:szCs w:val="28"/>
          <w:rtl w:val="true"/>
          <w:lang w:bidi="ar-SA"/>
        </w:rPr>
        <w:t>.</w:t>
      </w:r>
    </w:p>
    <w:p>
      <w:pPr>
        <w:pStyle w:val="Heading2"/>
        <w:numPr>
          <w:ilvl w:val="1"/>
          <w:numId w:val="1"/>
        </w:numPr>
        <w:rPr/>
      </w:pPr>
      <w:bookmarkStart w:id="465" w:name="__RefHeading___Toc2381540_2870459653"/>
      <w:bookmarkStart w:id="466" w:name="_Toc156"/>
      <w:bookmarkEnd w:id="465"/>
      <w:r>
        <w:rPr>
          <w:rtl w:val="true"/>
        </w:rPr>
        <w:t>بيانه في ما ورد في مسجد السهلة</w:t>
      </w:r>
      <w:r>
        <w:rPr>
          <w:rtl w:val="true"/>
        </w:rPr>
        <w:t xml:space="preserve">: ( </w:t>
      </w:r>
      <w:r>
        <w:rPr>
          <w:rtl w:val="true"/>
        </w:rPr>
        <w:t>وفيها يكون قائمه، والقوام من بعده</w:t>
      </w:r>
      <w:r>
        <w:rPr>
          <w:rtl w:val="true"/>
        </w:rPr>
        <w:t>...)</w:t>
      </w:r>
      <w:bookmarkEnd w:id="466"/>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الْجَامُورَانِيُّ، عَنِ الْحُسَيْنِ بْنِ سَيْفٍ، عَنْ </w:t>
      </w:r>
      <w:bookmarkStart w:id="467" w:name="pg9061_106555"/>
    </w:p>
    <w:p>
      <w:pPr>
        <w:pStyle w:val="BookText"/>
        <w:rPr/>
      </w:pPr>
      <w:bookmarkEnd w:id="467"/>
      <w:r>
        <w:rPr>
          <w:rFonts w:ascii="Amiri" w:hAnsi="Amiri" w:eastAsia="Amiri" w:cs="Amiri"/>
          <w:color w:val="111111"/>
          <w:sz w:val="28"/>
          <w:sz w:val="28"/>
          <w:szCs w:val="28"/>
          <w:rtl w:val="true"/>
          <w:lang w:bidi="ar-SA"/>
        </w:rPr>
        <w:t>أَبِيهِ، عَنِ الْحَضْرَمِيِّ، عَنْ أَبِي عَبْدِ اللَّهِ علیه السلام أَوْ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أَيُّ بِقَاعِ الله</w:t>
      </w:r>
      <w:r>
        <w:rPr>
          <w:rStyle w:val="FootnoteAnchor"/>
          <w:rtl w:val="true"/>
        </w:rPr>
        <w:footnoteReference w:id="721"/>
      </w:r>
      <w:r>
        <w:rPr>
          <w:rFonts w:ascii="Amiri" w:hAnsi="Amiri" w:eastAsia="Amiri" w:cs="Amiri"/>
          <w:color w:val="111111"/>
          <w:sz w:val="28"/>
          <w:sz w:val="28"/>
          <w:szCs w:val="28"/>
          <w:rtl w:val="true"/>
          <w:lang w:bidi="ar-SA"/>
        </w:rPr>
        <w:t>أَفْضَلُ بَعْدَ حَرَمِ اللَّهِ وَ وَحَرَمٍ رَسُولِهِ صلی الله علیه و آله وسلم؟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الْكُوفَةُ يَا أَبَا بَكْرِ، هِيَ الزَّكِيَّةُ الطَّاهِرَةُ، فِيهَا قُبُورُ النَّبِيِّينَ الْمُرْسَلِينَ وَغَيْرِ الْمُرْسَلِينَ وَالْأَوْصِيَاءِ الصَّادِقِينَ، وَفِيهَا مَسْجِدُ سُهَيْلِ الَّذِي لَمْ يَبْعَثِ اللَّهُ نَبِيًّا إِلَّا وَقَدْ صَلَّى فِيهِ، وَمِنْهُ يَظْهَرُ عَدْلُ اللَّهِ، وَفِيهَا يَكُونُ قَائِمُهُ، وَالْقُوَّامُ مِنْ بَعْدِهِ، وَهِيَ مَنَازِلُ النَّبِيِّينَ وَالْأَوْصِيَاءِ وَالصَّالِحِينَ</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بیان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والقوّام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بعد وفاته علیه السلام يكون قوّام له في الأرض موافقاً للأخبار الدالة على أنَّ الأئمة الذين يكرون في الرجعة يملكون الأرض بعده، وهو مخالف للمشهور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قوّامه في حياته بعد انتقاله عن هذا البلد إلى ساير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المراد البعديَّة بحسب المرتبة، والله يعلم</w:t>
      </w:r>
      <w:r>
        <w:rPr>
          <w:rFonts w:eastAsia="Amiri" w:cs="Amiri" w:ascii="Amiri" w:hAnsi="Amiri"/>
          <w:color w:val="111111"/>
          <w:sz w:val="28"/>
          <w:szCs w:val="28"/>
          <w:rtl w:val="true"/>
          <w:lang w:bidi="ar-SA"/>
        </w:rPr>
        <w:t>.</w:t>
      </w:r>
    </w:p>
    <w:p>
      <w:pPr>
        <w:pStyle w:val="Heading2"/>
        <w:numPr>
          <w:ilvl w:val="1"/>
          <w:numId w:val="1"/>
        </w:numPr>
        <w:rPr/>
      </w:pPr>
      <w:bookmarkStart w:id="468" w:name="__RefHeading___Toc2381542_2870459653"/>
      <w:bookmarkStart w:id="469" w:name="_Toc157"/>
      <w:bookmarkEnd w:id="468"/>
      <w:r>
        <w:rPr>
          <w:rtl w:val="true"/>
        </w:rPr>
        <w:t>بيانه في معنى</w:t>
      </w:r>
      <w:r>
        <w:rPr>
          <w:rtl w:val="true"/>
        </w:rPr>
        <w:t>: (</w:t>
      </w:r>
      <w:r>
        <w:rPr>
          <w:rtl w:val="true"/>
        </w:rPr>
        <w:t>فهذا يوم لا تسألوني حاجة من حوائج الدنيا والآخرة إلا قضيتها لكم</w:t>
      </w:r>
      <w:r>
        <w:rPr>
          <w:rtl w:val="true"/>
        </w:rPr>
        <w:t>)</w:t>
      </w:r>
      <w:bookmarkEnd w:id="469"/>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المُعَلَّى ، عَنْ أَبِي الْفَضْلِ، عَنِ ابْنِ صَدَقَةَ،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وَاللَّهُ بِالْمَلَائِكَةِ قَدْ زَاحَمُوا الْمُؤْمِنِينَ عَلَى قَبرِ الْحُسَيْنِ علیه السلام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فَيَتَرَاءَوْنَ هُم؟ </w:t>
      </w:r>
      <w:bookmarkStart w:id="470" w:name="pg9061_106556"/>
    </w:p>
    <w:p>
      <w:pPr>
        <w:pStyle w:val="BookText"/>
        <w:rPr/>
      </w:pPr>
      <w:bookmarkEnd w:id="47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قَدْ لَزِمُوا وَالله اَلْمُؤْمِنِينَ حَتَّىٰ إِنَّهُمْ لَيَمْسَحُونَ وُجُوهَهُمْ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وَيُنْزِلُ اللهُ عَلَى زُوَّارِ الْحُسَيْنِ عُدْوَةً وَعَشِيَّةٌ مِنْ طَعَامِ الْجَنَّةِ، وَخُدَّامُهُمُ المَلائِكَةُ، لَا يَسْأَلُ اللهَ عَبْدٌ حَاجَةً مِنْ حَوَائِجِ الدُّنْيَا وَالْآخِرَةِ إِلَّا أَعْطَاهَا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أَزِيدُكَ؟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بِسَرِيرِ مِنْ نُورٍ قَدْ وُضِعَ ، وَقَدْ ضُرِبَتْ عَلَيْهِ قُبَّةٌ مِنْ يَاقُوتَةٍ حَمْرَاءَ مُكَلَّلَةٌ بِالجُوْهَرِ، وَكَأَنِّي بِالْحُسَيْنِ بْنِ عَلِيٍّ علیه السلام جَالِسٌ عَلَى ذَلِكَ السَّرِيرِ وَحَوْلَهُ تِسْعُونَ أَلْفَ قُبَّةٍ خَضْرَاءَ، وَكَأَنِّي بِالْمُؤْمِنِينَ يَزُورُونَهُ وَيُسَلِّمُونَ عَلَيْهِ، فَيَقُولُ اللهُ عزوجل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أَوْلِيَائِي سَلُونِي، فَطَالَما أُوذِيتُمْ وَذُلِّلْتُمْ وَاضْطُهِدْتُمْ، فَهَذَا يَوْمٌ لَا تَسْأَلُونِّي حَاجَةً مِنْ حَوَائِجِ الدُّنْيَا وَالْآخِرَةِ إِلَّا قَضَيْتُهَا لَكُمْ، فَيَكُونُ أَكْلُهُمْ وَشُرْبُهُمْ مِنَ الْجَنَّةِ، فَهَذِهِ وَالله اَلْكَرَامَةُ الَّتِي لَا يُشْبِهُهَا شَيٌ</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الطعام في البرزخ، وضرب القُبَّة في الرجعة، بقرينة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حوائج الدنيا والآخرة</w:t>
      </w:r>
      <w:r>
        <w:rPr>
          <w:rFonts w:eastAsia="IRNazanin" w:cs="IRNazanin"/>
          <w:color w:val="111111"/>
          <w:sz w:val="28"/>
          <w:szCs w:val="28"/>
          <w:rtl w:val="true"/>
          <w:lang w:bidi="fa-IR"/>
        </w:rPr>
        <w:t>».</w:t>
      </w:r>
    </w:p>
    <w:p>
      <w:pPr>
        <w:pStyle w:val="Heading2"/>
        <w:numPr>
          <w:ilvl w:val="1"/>
          <w:numId w:val="1"/>
        </w:numPr>
        <w:rPr/>
      </w:pPr>
      <w:bookmarkStart w:id="471" w:name="__RefHeading___Toc2381544_2870459653"/>
      <w:bookmarkStart w:id="472" w:name="_Toc158"/>
      <w:bookmarkEnd w:id="471"/>
      <w:r>
        <w:rPr>
          <w:rtl w:val="true"/>
        </w:rPr>
        <w:t xml:space="preserve">بيانه في معنى </w:t>
      </w:r>
      <w:r>
        <w:rPr>
          <w:rtl w:val="true"/>
        </w:rPr>
        <w:t>: (</w:t>
      </w:r>
      <w:r>
        <w:rPr>
          <w:rtl w:val="true"/>
        </w:rPr>
        <w:t>وإنَّك ثار الله في الأرض</w:t>
      </w:r>
      <w:r>
        <w:rPr>
          <w:rtl w:val="true"/>
        </w:rPr>
        <w:t>)</w:t>
      </w:r>
      <w:bookmarkEnd w:id="472"/>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أَبِي الْخَطَّابِ، عَنِ ابْنِ أَبِي نَجْرَانَ، عَنْ يَزِيدَ بْنِ إِسْحَاقَ، عَنِ الْحَسَنِ بْنِ عَطِيَّةَ، عَنْ أَبِي عَبْدِ اللَّهِ علیه السلام ، قَالَ</w:t>
      </w:r>
      <w:r>
        <w:rPr>
          <w:rFonts w:eastAsia="Amiri" w:cs="Amiri" w:ascii="Amiri" w:hAnsi="Amiri"/>
          <w:color w:val="111111"/>
          <w:sz w:val="28"/>
          <w:szCs w:val="28"/>
          <w:rtl w:val="true"/>
          <w:lang w:bidi="ar-SA"/>
        </w:rPr>
        <w:t xml:space="preserve">: </w:t>
      </w:r>
      <w:bookmarkStart w:id="473" w:name="pg9061_106557"/>
    </w:p>
    <w:p>
      <w:pPr>
        <w:pStyle w:val="BookText"/>
        <w:rPr/>
      </w:pPr>
      <w:bookmarkEnd w:id="4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اَلْحَيْرَ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مَقَامٌ أَكْرَمْتَنِي بِهِ وَشَرَّفْتَنِي بِهِ، اَللَّهُمَّ فَأَعْطني فيه رَغْبَتِي عَلَى حَقيقَة ایمَاني بِكَ وَرُسُلكَ، سَلَامُ الله عَلَيْكَ يَا ابْنَ رَسُول</w:t>
      </w:r>
    </w:p>
    <w:p>
      <w:pPr>
        <w:pStyle w:val="BookText"/>
        <w:rPr/>
      </w:pPr>
      <w:r>
        <w:rPr>
          <w:rFonts w:ascii="Amiri" w:hAnsi="Amiri" w:eastAsia="Amiri" w:cs="Amiri"/>
          <w:color w:val="111111"/>
          <w:sz w:val="28"/>
          <w:sz w:val="28"/>
          <w:szCs w:val="28"/>
          <w:rtl w:val="true"/>
          <w:lang w:bidi="ar-SA"/>
        </w:rPr>
        <w:t>الله، وَسَلَامٌ على مَلَائِكَتِهِ</w:t>
      </w:r>
      <w:r>
        <w:rPr>
          <w:rStyle w:val="FootnoteAnchor"/>
          <w:rtl w:val="true"/>
        </w:rPr>
        <w:footnoteReference w:id="724"/>
      </w:r>
      <w:r>
        <w:rPr>
          <w:rFonts w:ascii="Amiri" w:hAnsi="Amiri" w:eastAsia="Amiri" w:cs="Amiri"/>
          <w:color w:val="111111"/>
          <w:sz w:val="28"/>
          <w:sz w:val="28"/>
          <w:szCs w:val="28"/>
          <w:rtl w:val="true"/>
          <w:lang w:bidi="ar-SA"/>
        </w:rPr>
        <w:t xml:space="preserve">فِيمَا تَرُوحُ وَتَعْتَدِي بِهِ الرَّائِحَاتُ الطَّاهِرَاتُ الطَّيِّبَاتُ لَكَ وَعَلَيْكَ، وَسَلَامٌ عَلَى مَلَائِكَةِ الله المُقَرَّبِينَ ، وَسَلَامٌ عَلَى الْمُسَلِّمِينَ لَكَ بِقُلُوبِهِمُ، النَّاطِقِينَ لَكَ بِفَضْلِكَ بِأَلْسِنَتِهِمْ، أَشْهَدُ أَنَّكَ صَادِقٌ صِدِّيقٌ، صَدَقْتَ فِيمَا دَعَوْتَ الَيْهِ، وَصَدَقْتَ فَمَا أَتَنْتَ بِهِ، وَأَنَّكَ ثَارُ اللهِ فِي الْأَرْضِ مِنَ الدَّم الَّذِي لَا يُدْرَكُ ثَارُهُ مِنَ الْأَرْضِ إِلَّا بِأَوْلِيَائِكَ </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وَأَنَّكَ ثَارُ الله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الثأر بالهمز الدم وطلب الدم، أي إنَّك أهل ثار الله والذي يطلب الله بدمه من أعدائه، أو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الطالب بدمه ودماء أهل بيته بأمر الله في الرجعة،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تصحيف ثاير، والثاير من لا يُبقي على شيء حتَّى يُدرك ثاره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أعلم أنَّ المضبوط في نُسَخ الدعاء بغير همز، والذي يظهر من كتب اللغة أنّه مهموز ، ولعله خفف في الاستعمال</w:t>
      </w:r>
      <w:r>
        <w:rPr>
          <w:rFonts w:eastAsia="Amiri" w:cs="Amiri" w:ascii="Amiri" w:hAnsi="Amiri"/>
          <w:color w:val="111111"/>
          <w:sz w:val="28"/>
          <w:szCs w:val="28"/>
          <w:rtl w:val="true"/>
          <w:lang w:bidi="ar-SA"/>
        </w:rPr>
        <w:t>...</w:t>
      </w:r>
    </w:p>
    <w:p>
      <w:pPr>
        <w:pStyle w:val="Heading2"/>
        <w:numPr>
          <w:ilvl w:val="1"/>
          <w:numId w:val="1"/>
        </w:numPr>
        <w:rPr/>
      </w:pPr>
      <w:bookmarkStart w:id="474" w:name="__RefHeading___Toc2381546_2870459653"/>
      <w:bookmarkStart w:id="475" w:name="_Toc159"/>
      <w:bookmarkEnd w:id="474"/>
      <w:r>
        <w:rPr>
          <w:rtl w:val="true"/>
        </w:rPr>
        <w:t>بيانه في معنى</w:t>
      </w:r>
      <w:r>
        <w:rPr>
          <w:rtl w:val="true"/>
        </w:rPr>
        <w:t>: (</w:t>
      </w:r>
      <w:r>
        <w:rPr>
          <w:rtl w:val="true"/>
        </w:rPr>
        <w:t>ضمَّن الأرض ومن عليها دمك وثارك</w:t>
      </w:r>
      <w:r>
        <w:rPr>
          <w:rtl w:val="true"/>
        </w:rPr>
        <w:t>...)</w:t>
      </w:r>
      <w:bookmarkEnd w:id="475"/>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كامل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إِسْحَاقَ، عَنْ سَعْدَانَ بْنِ مُسْلِمٍ، عَنْ بَعْضِ أَصْحَانَا ، عَن أَبي عَبْد الله علیه السلام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امْش قَليلاً، ثُمَّ قُمْ مُسْتَقْبِل</w:t>
      </w:r>
      <w:r>
        <w:rPr>
          <w:rStyle w:val="FootnoteAnchor"/>
          <w:rtl w:val="true"/>
        </w:rPr>
        <w:footnoteReference w:id="726"/>
      </w:r>
      <w:r>
        <w:rPr>
          <w:rFonts w:ascii="Amiri" w:hAnsi="Amiri" w:eastAsia="Amiri" w:cs="Amiri"/>
          <w:color w:val="111111"/>
          <w:sz w:val="28"/>
          <w:sz w:val="28"/>
          <w:szCs w:val="28"/>
          <w:rtl w:val="true"/>
          <w:lang w:bidi="ar-SA"/>
        </w:rPr>
        <w:t xml:space="preserve">، فَقُلِ الْحَمْدُ للهِ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 xml:space="preserve">المُتَوَحِدِ بِالْأُمُورِ كُلِّهَا، خَالِقِ </w:t>
      </w:r>
      <w:bookmarkStart w:id="476" w:name="pg9061_106558"/>
    </w:p>
    <w:p>
      <w:pPr>
        <w:pStyle w:val="BookText"/>
        <w:rPr/>
      </w:pPr>
      <w:bookmarkEnd w:id="476"/>
      <w:r>
        <w:rPr>
          <w:rFonts w:ascii="Amiri" w:hAnsi="Amiri" w:eastAsia="Amiri" w:cs="Amiri"/>
          <w:color w:val="111111"/>
          <w:sz w:val="28"/>
          <w:sz w:val="28"/>
          <w:szCs w:val="28"/>
          <w:rtl w:val="true"/>
          <w:lang w:bidi="ar-SA"/>
        </w:rPr>
        <w:t>الْخَلْقِ فَلَمْ يَعْزُبْ عَنْهُ شَيْءٌ مِنْ أَمْرِهِمْ، وَعَالِم كُلِّ شَيْءٍ بِغَيْرِ تَعْلِيمٍ، ضَمَّنَ الْأَرْضَ وَمَنْ عَلَيْهَا دَمَكَ وَثَارَكَ يَا ابْنَ رَسُولِ الله ، أَشْهَدُ أَنَّ لَكَ مِنَ الله مَا وَعَدَكَ مِنَ النَّصْرِ وَالْفَتْح ، وَأَنَّ لَكَ مِنَ الله الْوَعْدَ الْحَقَّ فِي هَلَاكِ عَدُوِّكَ وَتَمَامٍ مَوْعِدِهِ إِيَّاكَ، أَشْهَدُ أَنَّهُ قَاتَلَ مَعَكَ رِبِّيُّونَ كَثِيرٌ،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قَاتَلَ مَعَهُ رِبِّيُّونَ كَثِيرٌ فَمَا وَهَنُوا لِمَا أَصَابَهُمْ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الْأَرْضَ وَمَنْ عَلَيْهَا دَمَكَ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تضمين الأرض إمَّا</w:t>
      </w:r>
    </w:p>
    <w:p>
      <w:pPr>
        <w:pStyle w:val="BookText"/>
        <w:rPr/>
      </w:pPr>
      <w:r>
        <w:rPr>
          <w:rFonts w:ascii="Amiri" w:hAnsi="Amiri" w:eastAsia="Amiri" w:cs="Amiri"/>
          <w:color w:val="111111"/>
          <w:sz w:val="28"/>
          <w:sz w:val="28"/>
          <w:szCs w:val="28"/>
          <w:rtl w:val="true"/>
          <w:lang w:bidi="ar-SA"/>
        </w:rPr>
        <w:t>على سبيل المبالغة والمجاز كناية عن تعظيم الأمر وتفخيمه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أنَّ الله يأمر الأرض في القبر بتعذيب قاتليه، وفي الرجعة بخسفهم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أهل الأرض من الملائكة والجنَّ، فيكون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 أو الأعمّ تعميماً بعد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أنَّ الله أودع الأرض أجساد قاتليه حتّى ينتقم له منهم في الرجعة وفي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تعالى لما خرَّب الأرض بعد شهادته، وسُفِكَت فيها الدماء، وقتل الله قاتليه وأشباههم بأيدي من خرج بعده، فكأنّه ضمن الأرض دمه حيث جرى انتقامه عليها أيضاً</w:t>
      </w:r>
      <w:r>
        <w:rPr>
          <w:rFonts w:eastAsia="Amiri" w:cs="Amiri" w:ascii="Amiri" w:hAnsi="Amiri"/>
          <w:color w:val="111111"/>
          <w:sz w:val="28"/>
          <w:szCs w:val="28"/>
          <w:rtl w:val="true"/>
          <w:lang w:bidi="ar-SA"/>
        </w:rPr>
        <w:t>...</w:t>
      </w:r>
    </w:p>
    <w:p>
      <w:pPr>
        <w:pStyle w:val="Heading2"/>
        <w:numPr>
          <w:ilvl w:val="1"/>
          <w:numId w:val="1"/>
        </w:numPr>
        <w:rPr/>
      </w:pPr>
      <w:bookmarkStart w:id="477" w:name="__RefHeading___Toc2381548_2870459653"/>
      <w:bookmarkStart w:id="478" w:name="_Toc160"/>
      <w:bookmarkEnd w:id="477"/>
      <w:r>
        <w:rPr>
          <w:rtl w:val="true"/>
        </w:rPr>
        <w:t>بيانه في معنى</w:t>
      </w:r>
      <w:r>
        <w:rPr>
          <w:rtl w:val="true"/>
        </w:rPr>
        <w:t>: (</w:t>
      </w:r>
      <w:r>
        <w:rPr>
          <w:rtl w:val="true"/>
        </w:rPr>
        <w:t>الثائر بحقك</w:t>
      </w:r>
      <w:r>
        <w:rPr>
          <w:rtl w:val="true"/>
        </w:rPr>
        <w:t>)</w:t>
      </w:r>
      <w:bookmarkEnd w:id="478"/>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المُفِيدُ وَالسَّيِّدُ وَالشَّهِيدُ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زِيَارَتَهُ فِي اللَّيْلَتَيْنِ المَذْكُورَتَيْنِ فَقِفْ عَلَى بَابِ الْقُبَّةِ وَارْم بِطَرْفِكَ نَحْوَ الْقَبْرِ مُسْتَأْذِنَا،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أَشْهَدُ </w:t>
      </w:r>
      <w:bookmarkStart w:id="479" w:name="pg9061_106559"/>
    </w:p>
    <w:p>
      <w:pPr>
        <w:pStyle w:val="BookText"/>
        <w:rPr/>
      </w:pPr>
      <w:bookmarkEnd w:id="479"/>
      <w:r>
        <w:rPr>
          <w:rFonts w:ascii="Amiri" w:hAnsi="Amiri" w:eastAsia="Amiri" w:cs="Amiri"/>
          <w:color w:val="111111"/>
          <w:sz w:val="28"/>
          <w:sz w:val="28"/>
          <w:szCs w:val="28"/>
          <w:rtl w:val="true"/>
          <w:lang w:bidi="ar-SA"/>
        </w:rPr>
        <w:t>أَنَّهُ وَلِيُّكَ وَابْنُ وَلِيّكَ وَصَفِيكَ الشَّائِرُ بِحَقِّكَ أَكْرَمْتَهُ بِكَرَامَتِكَ وَخَتَمْتَ لَهُ بِالشَّهادَةِ وَجَعَلْتَهُ سَيِّداً مِنَ السَّادَةِ وَقائِداً مِنَ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ادَةِ وَأَكْرَمْتَهُ بِطِيبِ الْوِلَادَةِ وَأَعْطَيْتَهُ مَوارِيثَ الْأَنْبِياءِ وَجَعَلْتَهُ حُجَّةً على خَلْقِكَ مِنَ الْأَوْصِياء، فَأَعْذَرَ فِي الدُّعاءِ وَمَنَحَ النَّصِيحَةَ وَبَذَلَ مُهْجَتَهُ فِيكَ حَتَّى اسْتَنْقَذَ عِبادَكَ مِنَ الجَهَالَةِ وَحَيْرَةِ الضَّلالَةِ، وَقَدْ تَوازَرَ عَلَيْهِ مَنْ غَرَّتْهُ الدُّنْيا وَباعَ حَظَّهُ مِنَ الْآخِرَةِ بِالْأَدْنَى وَتَرَدَّى فِي هَواهُ وَأَسْخَطَكَ وَأَسْخَطَ نَبِيَّكَ وَأَطاعَ مِنْ عِبادِكَ أُولِي الشَّقَاقِ وَالنِّفَاقِ وَحَمَلَةَ الْأَوْزارِ الْمُسْتَوْجِبِينَ النَّارَ ، فَجَاهَدَهُمْ فِيكَ صابِراً مُحْتَسِباً مُقْبِلا غَيْرَ مُدْبِرٍ لَا تَأْخُذُهُ فِي اللَّهِ لَوْمَةُ لَائِمٍ حَتَّى سُفِكَ فِي طَاعَتِكَ دَمُهُ وَاسْتُبِيحَ حَرِيمُهُ؛ اللَّهُمَّ العَنْهُمْ لَعْناً وَبِيلاً وَعَذَّبْهُمْ عَذاباً أَلِيماً </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الثائر بحقك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يطلب دمه ودماء أهل بيته في الرجعة بحقِّك وبحكمك، أو في الأولى أيضاً طلب دم أبيه بالحق، أو قتل الناس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يكون الثائر بمعنى المقتول، 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الثار الدم والطلب به، وقاتل حميمك، والثائر من لا يُبقي على شيء حتّى يُدرك ثاره</w:t>
      </w:r>
      <w:r>
        <w:rPr>
          <w:rFonts w:eastAsia="Amiri" w:cs="Amiri" w:ascii="Amiri" w:hAnsi="Amiri"/>
          <w:color w:val="111111"/>
          <w:sz w:val="28"/>
          <w:szCs w:val="28"/>
          <w:rtl w:val="true"/>
          <w:lang w:bidi="ar-SA"/>
        </w:rPr>
        <w:t>)</w:t>
      </w:r>
      <w:r>
        <w:rPr>
          <w:rStyle w:val="FootnoteAnchor"/>
          <w:rtl w:val="true"/>
        </w:rPr>
        <w:footnoteReference w:id="7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يبعد أن يكون مستعملاً في مطلق الطلب، أي الطالب بحقِّك</w:t>
      </w:r>
      <w:r>
        <w:rPr>
          <w:rFonts w:eastAsia="Amiri" w:cs="Amiri" w:ascii="Amiri" w:hAnsi="Amiri"/>
          <w:color w:val="111111"/>
          <w:sz w:val="28"/>
          <w:szCs w:val="28"/>
          <w:rtl w:val="true"/>
          <w:lang w:bidi="ar-SA"/>
        </w:rPr>
        <w:t>...</w:t>
      </w:r>
    </w:p>
    <w:p>
      <w:pPr>
        <w:pStyle w:val="Heading2"/>
        <w:numPr>
          <w:ilvl w:val="1"/>
          <w:numId w:val="1"/>
        </w:numPr>
        <w:rPr/>
      </w:pPr>
      <w:bookmarkStart w:id="480" w:name="__RefHeading___Toc2381550_2870459653"/>
      <w:bookmarkStart w:id="481" w:name="_Toc161"/>
      <w:bookmarkEnd w:id="480"/>
      <w:r>
        <w:rPr>
          <w:rtl w:val="true"/>
        </w:rPr>
        <w:t>بيانه في معنى</w:t>
      </w:r>
      <w:r>
        <w:rPr>
          <w:rtl w:val="true"/>
        </w:rPr>
        <w:t>: (</w:t>
      </w:r>
      <w:r>
        <w:rPr>
          <w:rtl w:val="true"/>
        </w:rPr>
        <w:t>ويردكم في أيامه</w:t>
      </w:r>
      <w:r>
        <w:rPr>
          <w:rtl w:val="true"/>
        </w:rPr>
        <w:t>)</w:t>
      </w:r>
      <w:bookmarkEnd w:id="481"/>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وَالسِّنَانِيُّ وَالْوَرَّاقُ وَالمُكَتِّبُ جَمِيعاً، عَنِ </w:t>
      </w:r>
      <w:bookmarkStart w:id="482" w:name="pg9061_106560"/>
    </w:p>
    <w:p>
      <w:pPr>
        <w:pStyle w:val="BookText"/>
        <w:rPr/>
      </w:pPr>
      <w:bookmarkEnd w:id="482"/>
      <w:r>
        <w:rPr>
          <w:rFonts w:ascii="Amiri" w:hAnsi="Amiri" w:eastAsia="Amiri" w:cs="Amiri"/>
          <w:color w:val="111111"/>
          <w:sz w:val="28"/>
          <w:sz w:val="28"/>
          <w:szCs w:val="28"/>
          <w:rtl w:val="true"/>
          <w:lang w:bidi="ar-SA"/>
        </w:rPr>
        <w:t>اَلْأَسَدِيُّ</w:t>
      </w:r>
      <w:r>
        <w:rPr>
          <w:rStyle w:val="FootnoteAnchor"/>
          <w:rtl w:val="true"/>
        </w:rPr>
        <w:footnoteReference w:id="731"/>
      </w:r>
      <w:r>
        <w:rPr>
          <w:rFonts w:ascii="Amiri" w:hAnsi="Amiri" w:eastAsia="Amiri" w:cs="Amiri"/>
          <w:color w:val="111111"/>
          <w:sz w:val="28"/>
          <w:sz w:val="28"/>
          <w:szCs w:val="28"/>
          <w:rtl w:val="true"/>
          <w:lang w:bidi="ar-SA"/>
        </w:rPr>
        <w:t>، عَنِ الْبَرْمَكِيِّ ، عَنِ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 ابْنَ رَسُولِ الله قَوْلاً أَقُولُهُ بَلِيغاً كَامِلاً إِذَا زُرْتُ وَاحِداً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صِرْتَ إِلَى الْبَابِ فَقِفْ وَاشْهَدِ الشَّهَادَتَيْنِ وَأَنْتَ عَلَىٰ غُسْلِ، فَإِذَا دَخَلْتَ وَرَأَيْتَ الْقَبْرَ فَقِفْ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xml:space="preserve">ثَلَاثِينَ مَرَّةً، ثُمَّ اِمْشِ قَلِيلاً وَعَلَيْكَ السَّكِينَةُ وَالْوَقَارُ ، وَقَارِب بَيْنَ خُطَاكَ، ثُمَّ قِفْ وَكَبِّرِ اللَّهَ عزوجل ثَلَاثِينَ مَرَّةً ثُمَّ اُدْنُ مِنَ الْقَبرِ وَكَبِّرِ اللَّهَ أَرْبَعِينَ مَرَّةً تَمامَ مِائَةِ تَكْبِيرَةٍ،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وَيَرُدَّكُمْ فِي أَيَّامِهِ وَيُظْهِرَكُمْ لِعَدْلِهِ وَيُمَكِّنكُمْ فِي أَرْضِهِ </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وَيَرُدَّكُمْ فِي أَيَّامِهِ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الرجعة، وإلى ما ورد في الأخبار أنَّ المراد بالأيام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أيام قيام القائم علیه السلام</w:t>
      </w:r>
      <w:r>
        <w:rPr>
          <w:rFonts w:eastAsia="Amiri" w:cs="Amiri" w:ascii="Amiri" w:hAnsi="Amiri"/>
          <w:color w:val="111111"/>
          <w:sz w:val="28"/>
          <w:szCs w:val="28"/>
          <w:rtl w:val="true"/>
          <w:lang w:bidi="ar-SA"/>
        </w:rPr>
        <w:t>.</w:t>
      </w:r>
      <w:r>
        <w:rPr>
          <w:rStyle w:val="FootnoteAnchor"/>
          <w:rtl w:val="true"/>
        </w:rPr>
        <w:footnoteReference w:id="734"/>
      </w:r>
    </w:p>
    <w:p>
      <w:pPr>
        <w:pStyle w:val="Heading2"/>
        <w:numPr>
          <w:ilvl w:val="1"/>
          <w:numId w:val="1"/>
        </w:numPr>
        <w:rPr/>
      </w:pPr>
      <w:bookmarkStart w:id="483" w:name="__RefHeading___Toc2381552_2870459653"/>
      <w:bookmarkStart w:id="484" w:name="_Toc162"/>
      <w:bookmarkEnd w:id="483"/>
      <w:r>
        <w:rPr>
          <w:rtl w:val="true"/>
        </w:rPr>
        <w:t>بيانه في معنى</w:t>
      </w:r>
      <w:r>
        <w:rPr>
          <w:rtl w:val="true"/>
        </w:rPr>
        <w:t>: (</w:t>
      </w:r>
      <w:r>
        <w:rPr>
          <w:rtl w:val="true"/>
        </w:rPr>
        <w:t>السلام على ولاة عهده</w:t>
      </w:r>
      <w:r>
        <w:rPr>
          <w:rtl w:val="true"/>
        </w:rPr>
        <w:t>)</w:t>
      </w:r>
      <w:bookmarkEnd w:id="484"/>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والصلاة على ولاة عهد الحجّة، وعلى الأئمة من ولده، والدعاة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وُلَاةِ عَهْدِهِ، وَعَلَى اَلْأَئِمَّةِ مِنْ وِلْدِهِ، اللّهُمَّ صَلَّ عَلَيْهِم، وَبَلِّغْهُمْ آمالَهُمْ، وَزِدْ فِي آجَالِهِمْ وَأَعِزَّ نَصْرَهُمْ، وَتَمِّمْ لَهُمْ ما أَسْنَدْتَ إِلَيْهِمْ مِنْ أَمْرِكَ إِلَيْهِم ، وَاجْعَلْنا لَهُمْ أَعْواناً، وَعَلَى دِينِكَ أَنْصَاراً، فَإِنَّهُمْ مَعادِنُ كَلِماتِكَ، </w:t>
      </w:r>
    </w:p>
    <w:p>
      <w:pPr>
        <w:pStyle w:val="BookText"/>
        <w:rPr/>
      </w:pPr>
      <w:r>
        <w:rPr>
          <w:rFonts w:ascii="Amiri" w:hAnsi="Amiri" w:eastAsia="Amiri" w:cs="Amiri"/>
          <w:color w:val="111111"/>
          <w:sz w:val="28"/>
          <w:sz w:val="28"/>
          <w:szCs w:val="28"/>
          <w:rtl w:val="true"/>
          <w:lang w:bidi="ar-SA"/>
        </w:rPr>
        <w:t xml:space="preserve">وَخُزَّانُ عِلْمِكَ، وَأَرْكانُ تَوْحِيدِكَ، وَدَعَائِمُ دِينِكَ، وَوُلَاةُ أَمْرِكَ، وَخُلَصَاؤُكَ مِنْ عِبادِكَ، وَصَفْوَتُكَ مِنْ خَلْقِكَ، وَأَوْلِيَاؤُكَ وَسَلَائِلُ أَوْلِيَائِكَ، وَصَفْوَةُ أَوْلَادِ أَصْفِيَائِكَ، وَبَلِّغْهُم مِنَّا التَّحِيَّةَ وَالسَّلَامَ، وَارْدُدْ عَلَيْنَا مِنْهُم التَّحِيَّةَ وَالسَّلَامَ، وَالسَّلَامُ عَلَيْهِمْ وَرَحْمَةُ الله وَبَرَكاتُهُ </w:t>
      </w:r>
      <w:r>
        <w:rPr>
          <w:rFonts w:eastAsia="Amiri" w:cs="Amiri" w:ascii="Amiri" w:hAnsi="Amiri"/>
          <w:color w:val="111111"/>
          <w:sz w:val="28"/>
          <w:szCs w:val="28"/>
          <w:rtl w:val="true"/>
          <w:lang w:bidi="ar-SA"/>
        </w:rPr>
        <w:t>...».</w:t>
      </w:r>
      <w:r>
        <w:rPr>
          <w:rStyle w:val="FootnoteAnchor"/>
          <w:rtl w:val="true"/>
        </w:rPr>
        <w:footnoteReference w:id="73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ولعلَّ المراد بولاة عهد القائم خلفاؤه في زمانه علیه السلام في أقطار الأرض، والله يعلم</w:t>
      </w:r>
      <w:r>
        <w:rPr>
          <w:rFonts w:eastAsia="IRNazanin" w:cs="IRNazanin"/>
          <w:color w:val="111111"/>
          <w:sz w:val="28"/>
          <w:szCs w:val="28"/>
          <w:rtl w:val="true"/>
          <w:lang w:bidi="fa-IR"/>
        </w:rPr>
        <w:t xml:space="preserve">. </w:t>
      </w:r>
      <w:bookmarkStart w:id="485" w:name="pg9061_106562"/>
    </w:p>
    <w:p>
      <w:pPr>
        <w:pStyle w:val="Heading2"/>
        <w:numPr>
          <w:ilvl w:val="1"/>
          <w:numId w:val="1"/>
        </w:numPr>
        <w:rPr/>
      </w:pPr>
      <w:bookmarkStart w:id="486" w:name="__RefHeading___Toc2381554_2870459653"/>
      <w:bookmarkStart w:id="487" w:name="_Toc163"/>
      <w:bookmarkEnd w:id="485"/>
      <w:bookmarkEnd w:id="486"/>
      <w:r>
        <w:rPr>
          <w:rtl w:val="true"/>
        </w:rPr>
        <w:t>المصادر والمراجع</w:t>
      </w:r>
      <w:bookmarkEnd w:id="4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المصباح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دليري مكتبة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عمران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دارالمفيد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الحسن بن محمد الديلمي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الشريف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عبد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إلزام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اليزدي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الشيخ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تحقيق الأستادولي، 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أوائل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تحقيق الشيخ إبراهيم الأنصاري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باغي</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الأحمدي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أسعد محمد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زمنين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الزمنين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حسين بن عكاشة ومحمد بن مصطفى 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الفاروق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عبد الرحمن العك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التبيان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أبي محمّد بن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السمر 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مطرجي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بن إبراهيم وغنيم بن عبّاس بن غنيم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 الطبري تحقيق خليل الميس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هاشم الرسولي المحلّاتي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مكتبة ومطبعة مصطفى البابي الحلبي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داوودي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الدار الشامية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فرات بن إبراهيم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طبع ونشر التابعة لوزارة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بن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خورشيد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هاشم الحسيني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أختر 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الآفاق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الحميدي تحقيق علي حسين 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الصميعي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كاملة 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زماني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پیام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تقديم السيد أحمد الإشكوري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الرضي على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الدين الأسترآبادي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مسعود الفرّاء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الأرناؤوط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مسند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سليمان وياسر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أبو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 مؤسسة الأنصاريان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انتشارات عابدي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طاوس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ومطبعتها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جمهور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جلال الدين الحسيني الأرموي المحدث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الله الطهراني وعلي أحمد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فرحة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تحسين آل شبيب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غلام رضا عرفانیان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تحقيق 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الثقافة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اللطيف الكوه كمري الخوئي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الحسيني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سليمان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مكتبة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السرويَّة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صائب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العكبريَّة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الإلهي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المقري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قرقول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الأوقاف والشؤون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قطر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أساتذة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ومنهج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سنائي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طاهر أحمد الزاوي ومحمود محمد الطناحي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نصَّه الدكتور صبحي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bookmarkStart w:id="488" w:name="pg9061_106570"/>
    </w:p>
    <w:p>
      <w:pPr>
        <w:pStyle w:val="Heading2"/>
        <w:numPr>
          <w:ilvl w:val="1"/>
          <w:numId w:val="1"/>
        </w:numPr>
        <w:rPr/>
      </w:pPr>
      <w:bookmarkStart w:id="489" w:name="__RefHeading___Toc2381556_2870459653"/>
      <w:bookmarkStart w:id="490" w:name="_Toc164"/>
      <w:bookmarkEnd w:id="488"/>
      <w:bookmarkEnd w:id="489"/>
      <w:r>
        <w:rPr>
          <w:rtl w:val="true"/>
        </w:rPr>
        <w:t>فهرست الموضوعات</w:t>
      </w:r>
      <w:bookmarkEnd w:id="490"/>
    </w:p>
    <w:p>
      <w:pPr>
        <w:pStyle w:val="BookText"/>
        <w:rPr/>
      </w:pPr>
      <w:r>
        <w:rPr>
          <w:rFonts w:ascii="IRNazanin" w:hAnsi="IRNazanin" w:eastAsia="IRNazanin"/>
          <w:color w:val="111111"/>
          <w:sz w:val="28"/>
          <w:sz w:val="28"/>
          <w:szCs w:val="28"/>
          <w:rtl w:val="true"/>
          <w:lang w:bidi="fa-IR"/>
        </w:rPr>
        <w:t>مقدمة المرکز</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مقدّمة رئيس ديوان الوقف الشيعي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تُحدّث به السفلة فيذيعونه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أصحابي لكم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فِيها لَيالي وَأَيَّاماً آمِنِينَ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لأنا الذي يُحدِّث الأرض أخبارها أو 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الْقُرَى الَّتِي بارَكْنا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 القائم، والركن الشديد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عرَّفه الله قبيحاً من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يبقى أهل ملة يهودي ولا نصراني إلا آمن به قبل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للقرآن 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بیانه في معنى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والصالحين حمزة</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أعداءنا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بالفترة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البدوا ما لبدنا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تَرَبَّصُونَ بِنا إِلَّا إِحْدَى الحُسْنَيَيْن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الآيات، وفي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دولة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انقلاب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الكلام ليلة القدر بفاطمة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 من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ويستوي عليه درع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 الإسلام غريباً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صاحب الكرّات ودولة الدُّوَل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بيانه في أنَّ القائم يحكم بعلمه لا بالبينة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بيانه في أنَّ عندهم درعين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جعفر ألحم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ابن أبي حمزة فإنَّه رجل تأوَّل تأويلاً لم يُحسنه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أيأتي الرُّسُل عن الله بشيء ثم تأتي بخلافه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وينتظر عاقبتي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الروح، الفلاح، النجاة والنجاح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يعطف الهوى على الهدى إذا عطفوا الهدى على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بكلِّ ما أتوا وعملوا من أفاريق الصبر الأدهم فوق ما أتوا وعملوا، أما إنَّه لم يبق إلا الزمهرير من شتائم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خيرة الإماء، يسومهم خسفاً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فقأت عين الفتة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أطلب اليوم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إيضاح عن ابن أبي الحديد في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لبس للحكمة جنّتها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يجمعكم، الصنائع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 لا يَبْعَثُ اللَّهُ مَنْ يَمُوتُ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 اثني عشر من بني كعب بن لؤي ثم يكون النقف والنقاف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ترون أيامي ويكشف الله عن سرائري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هي طاعة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بيانه في سبب وصف القائم على بصاحب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قد قتلوني لم يصلُّوا جميعاً أبداً، ولم يأخوا عطاء في سبيل الله جميعاً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والرابع هو القائم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الله بن عجلان قال في مرضه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يموت فمات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تركة صاحبنا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مَلْعُونِينَ أَيْنَما ثُقِفُوا أُخِذُوا وَقُتَّلُوا تَقْتِيلاً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الله يمدُّ في أجل أحد من بني آدم لحاجة الخلق إليه لمد الله في أجل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فوهب لمريم عيسى وعيسى من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لم يأتِ وقته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ورأى أنه إذا لم يُصدِّق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جعفر الكذاب للعلويات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بيانه في الجمع بين ما ورد من أنَّ ولادة المهدي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يكون هذا إذا قام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عدم منافاة حكم المهدي بالتوراة وبين كونه لا يقبل أحدا إلا بالإسلام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وسُمّي القائم لأنه يقوم بعدما يموت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يخفى على الناس ولادته، ولا يحلُّ لهم تسميته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أمكنت الحشوة من أُذنيك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الموتور بوالده المكنّى بعمه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المشرف الحاجبين، ورحم الله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الأرواع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ستّة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سيفضي إلى من يكون له الحمل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خراب البصرة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الشيب واستدارة الفلك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ذلك ضرب يعسوب الدين بذنبه، فيجتمعون إليه كما يجتمع قزع الخريف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مغترب، وعسيب ذنبه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بيانه في ذكر كلام لابن أبي الحديد في شرح خطبة أوردها السيد الرضي في نهج البلاغة، وهي مشتملة على ذكر بني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الله يجمع شيعتي بعد التشتُت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بيانه في ما نقله عن ابن أبي الحديد في معنى وبنا يختم لا 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فستَّة أيّام وستة أشهر وست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يُدرَ أيّ من 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مات غيظاً أو حتف أنفه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صاحب هذا الأمر أقرب عهداً باللبن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بيانه في تعليق النعماني على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ليأتين عليكم وقت لا يجد أحدكم لديناره و در همه موضعاً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عند فقدان الشيعة الثالث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سمي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 جلابيب النور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يسير الصم الصلاب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 علمكم من بين أظهركم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هذا الأمر فيه سُنَّة من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أَمَة سوداء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السفتجة ، والغريم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بيانه حول ما يظهر من سفارة البزوفري وما يستظهره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 في ما يستظهره من أنَّ مدَّة زمان الغيبة من ابتداء إمامته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يبقى الناس في فترة أكثر من تيه 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واجتمع الشمس والقمر ، واستدار بهما الكواكب والنجوم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إِنَّكم لا ترونه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الشيصبان، وقعة صيلمة، ماهان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من الدار قبل الحادث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بيانه في توثيق سعد بن عبد الله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ويستضيئون بنور ولايته في غيبته، كانتفاع الناس بالشمس وإن جلَّلها السحاب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الشيعة تربى بالأماني منذ مائتي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مضت السبعون ولم نر رخاءً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يملك من ولد العبّاس اثنا عشر تقتل بعد الثامن منهم أربعة تصيب أحدهم الذبحة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كالنحل في الطير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قلنا في الرجل منا شيئاً فكان في ولده أو ولد ولده فلا تُنكروا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وسيسفر لهم ينابيع الحيوان بعد لظى النيران 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ذلك فتمسكوا بالأمر الأوّل حتَّى يتبيَّن لكم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وأشباهه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إذا وقعت البطشة بين المسجدين، فيأرز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المحاضير الحصن على أوتادها ، أحلاس بيوتكم الفتنة على من أثارها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فمن ادعى المشاهدة قبل خروج السفياني والصيحة فهو كذاب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في إحداهما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العزلة، طيبة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 فيه صاحب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علامات الفرج، ولقد خُبّرت بمكانكم، ويُقتل فلان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بيانه حول خسف البیداء</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طلبوا المهدي لا من حيث لا ينال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لمجهود في عقله، والهينمة،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ويأتي هلاك ملكهم من حيث بدأ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تعدّون بقاء السفياني فيكم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ناراً من المشرق شبه الهروي العظيم، وإنَّ فلاناً قُتِلَ مظلوماً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يقول هذا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بقوم قد خرجوا بالمشرق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مرداس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فإلينا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بيانه في تعدّد السفياني أو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يبدو الله في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لصاحبكم؟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بيانه في مدة ملكه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والتنويه، أما والله ليغيبنَّ إمامكم سنيناً من دهركم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تُحدّث به السفلة فيذيعونه، أما تقرأ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 الله يُعمر عمر إبراهيم الخليل عشرين ومائة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إليهم شاباً موفقاً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ليملكنَّ رجل منا أهل البيت ثلاث مائة سنة ويزداد تسعاً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أهل بيت نجيباً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لبستها فكانت وكانت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بيانه في أنَّ أصحابه الا غير منحصرين بالثلاثمائة وثلاثة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لينصرن الله هذا الأمر بمن لا خلاق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القائم الكوفة لم يبق مؤمن إلا وهو بها أو يجيء إليها، وهو 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قذفتم بها الجبال فلقتها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يستنيب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فمخبوءة هي عندكم حتّى يقوم القائم فيجدها أم يُؤتى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يؤتى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بالصفة التي ليس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أهل مكة أنَّه لم يُخلق آباؤهم ولا أجدادهم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منشور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بيانه في ما يتعلق بما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فَأَنْظِرْنِي إِلى يَوْمِ يُبْعَثُونَ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قُتِلَ يُنشَر حتَّى يموت، ومن مات يُنشَر حتَّى يُقتل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الذحول، والساهرة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بيانه في معنى 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عَلى قَرْيَةٍ أَهْلَكْنَاهَا أَنَّهُمْ لَا يَرْجِعُونَ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نرَبَّنا أَمَتَنَا اثْنَتَيْنِ وَأَحْيَيْتَنَا اثْنَتَيْنِ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فَارْتَقِبُ يَوْمَ تَأْتِي السَّماءُ بِدُخانٍ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بعد الموت هدى وإيماناً ونوراً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بيانه في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لَتَنْصُرُ رُسُلَنا وَالَّذِينَ آمَنُوا فِي الحَياةِ الدُّنْيا وَيَوْمَ يَقُومُ الْأَشْهَادُ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القدرة ولا يُنكرها إلا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ويضمحل المحلُّون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المنتصر، والسفّاح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يوم لا تسألوني حاجة من حوائج الدنيا والآخرة إلا قضيتها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بيانه وبحثه وتحقيقه حول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 العتل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خلف المغرب أرضاً بيضاء فيها خلق من 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الأخرى ففي ابنه نزلت وفينا، ولم يكن الرباط الذي أمرنا به، وسيكون ذلك من نسلنا المرابط، ومن نسله المرابط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تقارب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المؤمن ورؤياه في آخر الزمان على سبعين جزء من أجزاء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يُرجَم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ينقلب إذا 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 في صحة أخذ العهد لأصحاب الكساء في عالم الذر، وفي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تَجِدْ لَهُ عَزْماً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يُحلف به لينتصرنَّ الله بكم كما انتصر بالحجارة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،مهزم شيعتنا من لا يعدو صوته سمعته ولا شحناؤه بدنه، ولا يمتدح بنا معلناً، ولا يجالس لنا عائباً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قِيلَ لَهُمْ كُفُوا أَيْدِيَكُمْ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ليقو شديدكم ضعيفكم، وليعد غنيكم على فقيركم، ولا تبثُوا سرنا ، ولا تذيعوا أمرنا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 الأمر قد وصل إليكم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المهموم لنا المغتم لظلمنا تسبيح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الدين دولتين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تقارب هذا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والناس لا بد لبعضهم من بعض، ما داموا على هذه الحال حتّى يكون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مَنَعَ مَساجِدَ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 الدُّنْيا خِزْيٌّ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وعليك بهذا المسجد يعنى مسجد الكوفة، فإنَّه أحد المساجد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في مسجد الكوفة تعدل ألف صلاة في غيره من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 أن تقرأ القرآن على سبعة أحرف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ابتغاء اليوم الذي عندك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 ويميت، ويُميت ويُحيي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بيانه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ويرجو أيامك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بيانه في دعاء الإمام زين العابدين في سجدة 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بيانه في معنى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والمسلمون فيه مجتمعون في أقطار أرضك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جعله الله عيداً لأوليائه المطهرين من الدنس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المكرورين مع أوليائه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كوفان كوفان يرد أوّلها على 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تذهب الأيام حتَّى ينصب الحجر الأسود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بيانه في ما ورد في مسجد السهلة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المعراج، وهو الفاروق الأعظم موضع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بيانه في ما ورد في مسجد السهلة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يكون قائمه، والقوّام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يوم لا تسألوني حاجة من حوائج الدنيا والآخرة إلا قضيتها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ثار الله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ضمَّن الأرض ومن عليها دمك وثارك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الثائر بحقك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ويردّكم في أيامه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ولاة عهده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273</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الموضوعات</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فيما جاء أن حديثهم صعب مستصعب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نُقِرَ فِي النَّاقُورِ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فَذلِكَ يَوْمَئِذٍ يَوْمُ عَسِيرٌ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الْكَافِرِينَ غَيْرُ يَسِيرٍ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شبيب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بعض أصحابه، عن أبي عبد الله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وكذلك المورد التالي</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فقبَّل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أفيسأل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أوما تسمع إلى قوله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متواتر رواه الخاصة والعامة،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في أنَّ النبي مدينة العلم و علي بابها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الأحكام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المتمنّى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غفر الله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 وكذلك الموارد التالية</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وكذلك المورد التالي</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وبالصادقين من أولاد الحسين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فيه وفي أولاده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 وكذلك الموردان التاليان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نقله عن تفسير فرات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والرواية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لا يريد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مجاهد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السمرقندي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ابن زمنين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تفسير الواحدي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النسفي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 من التفاسير</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عن علي بن العباس، عن الحسن بن عبد الرحمن، عن عاصم بن حميد، عن أبي حمزة، عن أبي جعفر علیه السلام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السيد شرف الدين علي الحسيني الأسترآبادي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موسى بن جعفر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حالات الأئمة في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حالات الأئمة علیهم السلام في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المعاني والعيون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الإمام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قد سقط من المصدر</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الأصح</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الإسلام بدأ</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 وكذلك المورد التالي</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الإرشاد</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المصدرين</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ولبستها أنا وكانت تخطُّ على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طويلة – مثل ما كانت على أبي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والمصدر ؛ ولعله مصحف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سقيفة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الحسين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فَيُرِيكُمْ كَيْفَ عَدْلُ السِّيرَةِ، وَيُحْيِي مَيِّتَ الْكِتَابِ والسُّنَّةِ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وإمرة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الإمام الذي يخلقه الله تعالى في آخر الزمان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للقائم بالأمر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المذاق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أفاويق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ويحهم ما تزوَّدوا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وتتمَّة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فَأُقْسِمُ ثُمَّ أُقْسِمُ لَتَحْمِلَنَّهَا بَنُو أُمَيَّةَ مِنْ بَعْدِي، وَلَيَعْرِفُنَّهَا فِي دَارِ غَيْرِهِمْ عَمَّا قَلِيلٍ، فَلَا يُبَعدُ اللهُ إِلَّا مَنْ ظَلَمَ وَعَلَى الْبَادِي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سَهَّلَ لَهُمْ مِنْ سَبِيلِ اَلْخَطَايَا مِثْلُ أَوْزَارِهِمْ وَ أَوْزَارِ كُلِّ مَنْ عَمِلَ بِوِزْرِهِمْ إِلَى يَوْمِ الْقِيَامَةِ وَمِنْ أَوْزَارِ الَّذِينَ يُضِلُّونَهُمْ بِغَيْرِ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سَاءَ ما يَزِرُونَ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وتمام ما ذكره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الْغَارَاتِ لِإِبْرَاهِيمَ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عَنْ إِسْمَاعِيلَ بْنِ أَبَانِ، عَنْ عَبْدِ الْغَفَّارِ بْنِ الْقَاسِمِ ، عَنِ المَنْصُورِ بْنِ عُمَرَ، عَنْ زِرّ بْنِ حُبَيْشٍ وَعَنْ أَحْمَدَ بْنِ عِمْرَانَ بْنِ أَبِي لَيْلَى، عَنْ أَبِيهِ، عَنِ ابْنِ أَبِي لَيْلَى، عَنِ الْمِنْهَالِ بْنِ عَمْرٍو، عَنْ زِرِّ بْنِ حُبَيْشٍ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عَلِيٌّ اللام بِالنَّهْرَوَانِ، فَحَمِدَ اللَّهَ وَأَثْنَى عَلَيْهِ،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أَيُّهَا النَّاسُ ، أَمَّا بَعْدُ، أَنَا فَقَأْتُ عَيْنَ الْفِتْنَةِ لَمْ يَكُنْ أَحَدٌ لِيَجْتَرِئَ عَلَيْهَا غَيْرِي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حَدِيثِ ابْنِ أَبِي لَيْلَى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لِيَفْقَأَهَا أَحَدٌ غَيْرِي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وَلَوْ لَمْ أَكُ فِيكُمْ مَا قُوتِلَ أَصْحَابُ الْجَمَلِ وَأَهْلُ النَّهْرَوَانِ وَايْمُ الله لَوْلَا أَنْ تَتَّكِلُوا وَتَدَعُوا الْعَمَلَ حَدَّثْتُكُمْ بِمَا قَضَى اللَّهُ عَلَى لِسَانِ نَبِيِّكُمْ الله مَنْ قَاتَلَهُمْ مُبْصِراً لِضَلَالَتِهِمْ، عَارِفاً لِلْهُدَى الَّذِي نَحْنُ عَلَيْهِ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ويُعمكم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كانتصار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يُعطوننيه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يقول ليلا في أمرهم ما قال من انتقام هذا الرجل منهم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يستولي على كثير من الإسلام ملك من أعقاب بني أُميّة، وهو السفياني الموعود به في الخبر الصحيح من ولد أبي سفيان بن حرب بن أُميَّة، وأنَّ الإمام الفاطمي يقتله ويقتل أشياعه من بني أُميَّة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شرح نهج البلاغة لابن أبي الحديد؛ ولكن في شرح ابن میثم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والنبال استعارة لمرامي الأمراض وأسبابها التي هي نبال الموت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أصحاب الرس وحنظلة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شهر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الكليني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ولعله أنَّه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دوى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أحمد بن عبدون المعروف بابن الحاشر، عن أبي الحسين محمد بن علي الشجاعي الكاتب، عن أبي عبد الله محمّد بن إبراهيم المعروف بابن أبي زينب النعماني الكاتب، عن محمد بن عثمان بن علان الذهبي البغدادي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 عبد الله 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اعدد 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كعب بن لؤي، ثمّ يكون النقف والنقاف أي القتل والقتال والنقف هشم الرأس،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تهيج الفتن والحروب بعدهم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عيم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حرق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عذر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طيب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مرح</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وصب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ينتهي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 والظاهر أنَّها زائدة كما جاء في بيانه</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 ؛ وكذلك المورد التالي</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غفر الله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 ؛ وكذلك المورد التالي</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واهب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كائن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تأويل الآيات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كثيرون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الحشو</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حشا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ماجيلويه ، عن محمد العطار، عن الحسن بن عليّ النيسابوري، عن الحسن بن المنذر عن حمزة بن أبي الفتح،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جاءني يوماً،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البشارة، وُلِدَ البارحة في الدار مولود لأبي محمد ا ، وأمر بكتمانه،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اسمه؟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بمحمّد، وكُنّي بجعفر</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حباب، عن أبي الأديان،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عقيد 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محمد ابن خيرويه البصري، وقال حاجز الوشّاء، كلّهم حكوا عن عقيد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تنفقنَّ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عبد الله ، عن أحمد بن محمد بن رباح، عن أحمد بن علي الحميري، عن الحكم بن عبد الرحيم القصير،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أمير المؤمنين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 ابن خيرة الإماء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أهي فاطمة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خير الحراير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المبدح بطنه، المشرب حمرةً، رحم الله فلاناً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عبد الله، عن أحمد بن محمد بن رباح، عن أحمد بن علي الحميري، عن الحكم بن عبد الرحيم القصير،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أمير المؤمنين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 ابن خيرة الإماء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أهي فاطمة؟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خير الحراير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المبدح بطنه، المشرب حمرة، رحم الله فلاناً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الواحد بن عبد الله، عن أحمد بن محمد بن رباح الزهري، عن أحمد بن الحميري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الكريم بن عمرو الخثعمي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عصام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الرواية كانت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فصُحفت من قبل النسّاخ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ستّة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وكذلك المورد التالي</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الإمام علي</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العمى</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 ؛ وكذلك المورد التالي</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 من التفاسير</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 وكذلك الموردان التاليان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توبوا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استتم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فتداويتم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فتداويتم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غريب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وكذلك المورد التالي</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وائتلفتم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لابن ميثم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وكذلك المورد التالي</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وكذلك المورد التالي</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ستة أشهر، أو ست سنين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 وكذلك المورد التالي</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جعفر بن محمد، عن علي بن العبّاس بن عامر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عن عبيد الله بن موسى العلوي، عن محمد بن أحمد  القلانسي، عن علي بن الحسين عن العبّاس بن عامر ، عن موسى بن هلال، عن عبد الله بن عطاء قال خرجت حاجا من واسط، فدخلت على أبي جعفر محمد بن علي الكلا، فسألني عن الناس والأسعار،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 الناس مادين أعناقهم إليك لو خرجت لاتبعك الخلق،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 عطا أخذت تفرش أُذُنيك للنوكى، لا والله ما أنا بصاحبكم، ولا يُشار إلى رجل منا بالأصابع ويمطّ إليه بالحواجب إلا مات قتيلاً أو حتف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حتف أنفه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يموت بغيظه على فراشه حتَّى يبعث الله من لا يؤبه لولادته، قلت ومن لا يؤبه لولادته؟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من لا يدري الناس أنَّه وُلِدَ أم لا؟ فذاك صاحبكم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 وكذلك الموردان التاليان</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الأئمة كلهم قائمون بأمر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 كفاية الأثر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وابنا علي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وطوبى للغريب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هو الصحيح</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عمرو الكشي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محمد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وكذلك المورد التالي</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واستقض</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لا يوجد في الإرشاد</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مستعيناً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الكافي</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ينسبني إلى أهل قم والرفض</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الكافي</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وحلف بالطلاق أنْ يُوفِّيني مالي حتَّى أخرجتهم عنه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المورد التالي</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الدائن والمديون ضدٌّ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نوح</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الصغرى</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أحمد بن إبراهيم بن مخلد،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ومضى أبو الحسن الاسمري وبعد ذلك في النصف من شعبان سنة تسع وعشرين وثلاثمائة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 وكذلك المورد التالي</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لا يوجد في المصدر</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قائم الزمان، أنا الذي أملأها عدلاً كما ملئت جوراً، إنَّ الأرض لا تخلو من حجة، ولا يبقى الناس في فترة، وهذه أمانة لا تُحدّث بها إلَّا إخوانك من أهل الحقِّ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الوليد، عن الحميري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لمحمّد بن عثمان 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أسألك سؤال إبراهيم ربه لا حين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أَرِنِي كَيْفَ تُحْيِ الْمَوْتَى قَالَ أَوَلَمْ تُؤْمِنْ قالَ بَلى وَلكِنْ لِيَطْمَئِنَّ قَلْبي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أخبرني عن صاحب هذا الأمر هل رأيته؟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وله رقبة مثل 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بيده إلى عنقه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وكذلك المورد التالي</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ليلاً ونهاراً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باهات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جعفر بن عبد الله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95/491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 وكذلك المورد التالي</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معضلاتها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96/492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يستضيئون بنوره وينتفعون بولايته في غيبته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أبي، عن الحميري بإسناده يرفعه إلى علي بن يقطين،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الحسن موسى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ما روي فيكم من الملاحم ليس كما روي، وما روي في أعاديكم قد صح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 خرج في أعدائنا كان من الحق فكان كما قيل، وأنتم علَّلتم بالأماني فخرج إليكم كما خرج</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يقال بأنه مستقيم، ولكن بما أنَّ الإمام الحسين لا قتل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فإنَّ الأمر الذي كان سوف يحدث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فإنَّه تأخر إلى زمن وتاريخ آخر</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يقنضي أيام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الحروف المقطعة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اتضح أنَّ هذا ليس مراداً، لأنَّ التاريخ هذا انقضى ولم تقم دولة القائم</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تفعل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أصابته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في أنَّه إذا قيل في الرجل شيء فلم يكن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تأويل الآيات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المحتضر المطبوع</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التمحيص والنهي عن التوقيت وحصول البداء في ذلك</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عبيس</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المورد التالي</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يتّضح</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ويريد قرب الفرج</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البطشة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بجائحة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تعرَّض لهم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الواحد بن عبد الله، عن أحمد بن محمد بن رباح، عن أحمد بن علي الحميري، عن الحسن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بكير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وكذلك المورد التالي</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خطأ، فإنَّ هذا السند راجع إلى رواية أُخرى رواها النعماني في غيبته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عيسى، عن أحمد بن محمد بن أبي نصر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رسوله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أبي نصر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هامش البحار العضب القطع، ويقال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سيف 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قاطع ويقال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له عضبه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عليه بقطع يديه ورجليه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 فلاناً بلسانه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بلسانه وشتمه،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من العضبة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والاستئصال</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فيبعث الله إليه جيشاً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جعفر بن أحمد العمركي بن علي البوفكي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وكذلك الموردان التاليان</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المنارات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واختلفت القلوب، ونُقِضَت العهود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 والظاهر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مطالع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المظفر ، وعبد الله بن محمّد بن عبد الرحمن الرازي، وأبو سعيد عبد الله بن محمد بن موسى بن كعب الصيداني، وأبو الحسن محمد بن عبد الله بن صبيح الجوهري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الخفي والكلام الذي لا يُفهم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يهمهم فيها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وكذلك الموردان التاليان</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لابتا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حرَّتاه؛ واللابة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وهي الأرض ذات الحجارة السود التي قد ألبستها لكثرتها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نعرف له معنى محصلاً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معالم السُّنَن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وغيبته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 وكذلك الموارد التالية</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والتعيين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الغيبة للنعماني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المصبوغ بالهرد ، وهو الكركم الأصفر، وطين أحمر، وعروق يُصبغ بها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 وكذلك الموارد التالية</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التطبيق الذي لا دليل عليه</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التطبيق، وقد ثبت بطلانه بالوجدان</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المصدر</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22/1443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نرى في الرواية ما يكون سبباً لتعدد السفياني، إذ لا ظهور فيها لذلك</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وكذلك المورد التالي</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السفل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مجيباً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تستخب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الفلقوها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عمودها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الواحد بن عبد الله بن يونس، عن محمد بن جعفر القرشي، عن محمد بن الحسين بن أبي الخطّاب، عن محمد بن سنان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 أهل مكة أنّه لم يلدهم آباؤهم ولا أجدادهم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بالروح</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والشعار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إلزام الناصب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سعد سعد السعود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وأُلقي في ذلك الزمان الأمان على الأرض</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على بعض</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لُيبيدك</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منتخب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عيسى بن عبيد عن القاسم بن يحيى</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 والصحيح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 وكذلك المورد التالي</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تُنكِرها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المورد التالي</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يعاين المؤمن والكافر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المحتضر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أحمد بن عبد الله، عن أبيه، عن جده، عن أبي عبد الله البرقي، عن أبيه، عن عمرو بن شمر عن عبد الله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بستة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أقرَّ بستة أشياء فهو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 من الطواغيت، والإقرار بالولاية، والإيمان بالرجعة، والاستحلال للمتعة، وتحريم الجري، وترك المسح الخفين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ألف المحدّث الخبير المحقق العلامة النحرير الشيخ محمد بن الحسن الحر العاملي كتاباً ضخماً كبيراً في ذلك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 أخيراً، فقد استوفى فيه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يجاهر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وتختم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وتدنو</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 وكذلك الموردان التاليان</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الاعتقاد في الرجعة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العكبريَّة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المسائل السرويَّة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الأولى</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الثامنة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وصحیح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جريح</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التبيان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الشيخ الموثوق أبي عمرو العمري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مهج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 وكذلك الموارد التالية</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مدَّعِ ولا منتحل</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ففيه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وفينا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فراخ</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تكد رؤيا المؤمن تكذب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94/843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علي بن إبراهيم القمي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رواه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معنى الرجيم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معنى النسيان هنا الترك، لأنَّ النسيان غير مجوز على الأنبياء الله ، أو كان في قراءتهم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السِّرَّ في عدم عزم آدم على الإقرار بالمهدي استبعاده أن يكون لهذا النوع الإنساني اتفاق على أمر واحد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من طينة المؤمن والكافر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الالتفات إلى أنَّ هذا ليس طريقاً واحداً، بل ثلاثة</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التمييز والتبديل والتمحيص</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التمحيص والامتحان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التمحيص والامتحان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أُصول الكافي للمازندراني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الصمت وحفظ اللسان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مرآة العقول</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الصحيح كما جاء في ذيل الرواية</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المؤمن وعلاماته وصفاته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أطاع المخلوق في معصية 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حياته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عندهم من سلاح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وآثار الأنبياء صلوات الله عليهم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الصادق علا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مكة وأسمائها، وص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مسجد النبي بالمدينة، وج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الكوفة ومسجدها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 ؛ وكذلك المورد التالي</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مشاورة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46/250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قال 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المصباح</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المصباح الكبير لابن الباقي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125/521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جامع الدعوات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 وكذلك المورد التالي</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تهجروه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والصحيح كما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أخي علي بن محمد بن قولويه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الأهواز</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الخبر الآتي</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وسلام ملائكته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تستقبل القبر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17/633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المزار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المزار للشهيد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أبي عبد الله الكوفي وأبو الحسين الأسدي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المصدر</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145/535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والأئمة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الأئمة من ولده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image" Target="media/image2.jpeg"/><Relationship Id="rId296" Type="http://schemas.openxmlformats.org/officeDocument/2006/relationships/image" Target="media/image2.jpeg"/><Relationship Id="rId297" Type="http://schemas.openxmlformats.org/officeDocument/2006/relationships/footer" Target="footer290.xml"/><Relationship Id="rId298" Type="http://schemas.openxmlformats.org/officeDocument/2006/relationships/footnotes" Target="footnotes.xml"/><Relationship Id="rId299" Type="http://schemas.openxmlformats.org/officeDocument/2006/relationships/numbering" Target="numbering.xml"/><Relationship Id="rId300" Type="http://schemas.openxmlformats.org/officeDocument/2006/relationships/fontTable" Target="fontTable.xml"/><Relationship Id="rId301" Type="http://schemas.openxmlformats.org/officeDocument/2006/relationships/settings" Target="settings.xml"/><Relationship Id="rId3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297</Pages>
  <Words>35511</Words>
  <Characters>152085</Characters>
  <CharactersWithSpaces>186344</CharactersWithSpaces>
  <Paragraphs>1437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2026-08-20T08:48:26Z</dcterms:created>
  <dc:creator>ghaemiyeh.com</dc:creator>
  <dc:description/>
  <dc:language>en-US</dc:language>
  <cp:lastModifiedBy/>
  <dcterms:modified xsi:type="dcterms:W3CDTF">2026-08-20T12:18:36Z</dcterms:modified>
  <cp:revision>1</cp:revision>
  <dc:subject/>
  <dc:title>بیانات العلامة المجلسی فی شرح الحدیث المهدوی</dc:title>
</cp:coreProperties>
</file>

<file path=docProps/custom.xml><?xml version="1.0" encoding="utf-8"?>
<Properties xmlns="http://schemas.openxmlformats.org/officeDocument/2006/custom-properties" xmlns:vt="http://schemas.openxmlformats.org/officeDocument/2006/docPropsVTypes"/>
</file>