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75.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24.xml" ContentType="application/vnd.openxmlformats-officedocument.wordprocessingml.footer+xml"/>
  <Override PartName="/word/footer9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الاشتقاق حول حدیث ابی الاسود الدولی المروی عن علی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5425_2870459653">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255427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55429_2870459653">
            <w:r>
              <w:rPr>
                <w:webHidden/>
                <w:rStyle w:val="IndexLink"/>
                <w:rtl w:val="true"/>
              </w:rPr>
              <w:t>مقدمّة</w:t>
            </w:r>
            <w:r>
              <w:rPr>
                <w:rStyle w:val="IndexLink"/>
                <w:rtl w:val="true"/>
              </w:rPr>
              <w:tab/>
            </w:r>
            <w:r>
              <w:rPr>
                <w:rStyle w:val="IndexLink"/>
              </w:rPr>
              <w:t>10</w:t>
            </w:r>
          </w:hyperlink>
        </w:p>
        <w:p>
          <w:pPr>
            <w:pStyle w:val="Contents2"/>
            <w:tabs>
              <w:tab w:val="clear" w:pos="8743"/>
              <w:tab w:val="right" w:pos="9026" w:leader="dot"/>
            </w:tabs>
            <w:rPr/>
          </w:pPr>
          <w:hyperlink w:anchor="__RefHeading___Toc255431_2870459653">
            <w:r>
              <w:rPr>
                <w:webHidden/>
                <w:rStyle w:val="IndexLink"/>
                <w:rtl w:val="true"/>
              </w:rPr>
              <w:t>روایة أبي الأسود الدُّؤَلي</w:t>
            </w:r>
            <w:r>
              <w:rPr>
                <w:rStyle w:val="IndexLink"/>
                <w:rtl w:val="true"/>
              </w:rPr>
              <w:tab/>
            </w:r>
            <w:r>
              <w:rPr>
                <w:rStyle w:val="IndexLink"/>
              </w:rPr>
              <w:t>12</w:t>
            </w:r>
          </w:hyperlink>
        </w:p>
        <w:p>
          <w:pPr>
            <w:pStyle w:val="Contents3"/>
            <w:tabs>
              <w:tab w:val="clear" w:pos="8459"/>
              <w:tab w:val="right" w:pos="9026" w:leader="dot"/>
            </w:tabs>
            <w:rPr/>
          </w:pPr>
          <w:hyperlink w:anchor="__RefHeading___Toc255433_2870459653">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255435_2870459653">
            <w:r>
              <w:rPr>
                <w:webHidden/>
                <w:rStyle w:val="IndexLink"/>
                <w:rtl w:val="true"/>
              </w:rPr>
              <w:t>المقام الأوّل</w:t>
            </w:r>
            <w:r>
              <w:rPr>
                <w:rStyle w:val="IndexLink"/>
                <w:rtl w:val="true"/>
              </w:rPr>
              <w:t xml:space="preserve">: </w:t>
            </w:r>
            <w:r>
              <w:rPr>
                <w:rStyle w:val="IndexLink"/>
                <w:rtl w:val="true"/>
              </w:rPr>
              <w:t>في تفسیر مفردات الروایة</w:t>
            </w:r>
            <w:r>
              <w:rPr>
                <w:rStyle w:val="IndexLink"/>
                <w:rtl w:val="true"/>
              </w:rPr>
              <w:tab/>
            </w:r>
            <w:r>
              <w:rPr>
                <w:rStyle w:val="IndexLink"/>
              </w:rPr>
              <w:t>16</w:t>
            </w:r>
          </w:hyperlink>
        </w:p>
        <w:p>
          <w:pPr>
            <w:pStyle w:val="Contents3"/>
            <w:tabs>
              <w:tab w:val="clear" w:pos="8459"/>
              <w:tab w:val="right" w:pos="9026" w:leader="dot"/>
            </w:tabs>
            <w:rPr/>
          </w:pPr>
          <w:hyperlink w:anchor="__RefHeading___Toc255437_2870459653">
            <w:r>
              <w:rPr>
                <w:webHidden/>
                <w:rStyle w:val="IndexLink"/>
                <w:rtl w:val="true"/>
              </w:rPr>
              <w:t>المقام الثاني</w:t>
            </w:r>
            <w:r>
              <w:rPr>
                <w:rStyle w:val="IndexLink"/>
                <w:rtl w:val="true"/>
              </w:rPr>
              <w:t xml:space="preserve">: </w:t>
            </w:r>
            <w:r>
              <w:rPr>
                <w:rStyle w:val="IndexLink"/>
                <w:rtl w:val="true"/>
              </w:rPr>
              <w:t>في تفسیر مرکّبات الروایة</w:t>
            </w:r>
            <w:r>
              <w:rPr>
                <w:rStyle w:val="IndexLink"/>
                <w:rtl w:val="true"/>
              </w:rPr>
              <w:tab/>
            </w:r>
            <w:r>
              <w:rPr>
                <w:rStyle w:val="IndexLink"/>
              </w:rPr>
              <w:t>20</w:t>
            </w:r>
          </w:hyperlink>
        </w:p>
        <w:p>
          <w:pPr>
            <w:pStyle w:val="Contents3"/>
            <w:tabs>
              <w:tab w:val="clear" w:pos="8459"/>
              <w:tab w:val="right" w:pos="9026" w:leader="dot"/>
            </w:tabs>
            <w:rPr/>
          </w:pPr>
          <w:hyperlink w:anchor="__RefHeading___Toc255439_2870459653">
            <w:r>
              <w:rPr>
                <w:webHidden/>
                <w:rStyle w:val="IndexLink"/>
                <w:rtl w:val="true"/>
              </w:rPr>
              <w:t>المقام الثالث</w:t>
            </w:r>
            <w:r>
              <w:rPr>
                <w:rStyle w:val="IndexLink"/>
                <w:rtl w:val="true"/>
              </w:rPr>
              <w:t xml:space="preserve">: </w:t>
            </w:r>
            <w:r>
              <w:rPr>
                <w:rStyle w:val="IndexLink"/>
                <w:rtl w:val="true"/>
              </w:rPr>
              <w:t>في بیان الاُمور المستفادة من الروایة</w:t>
            </w:r>
            <w:r>
              <w:rPr>
                <w:rStyle w:val="IndexLink"/>
                <w:rtl w:val="true"/>
              </w:rPr>
              <w:tab/>
            </w:r>
            <w:r>
              <w:rPr>
                <w:rStyle w:val="IndexLink"/>
              </w:rPr>
              <w:t>48</w:t>
            </w:r>
          </w:hyperlink>
        </w:p>
        <w:p>
          <w:pPr>
            <w:pStyle w:val="Contents4"/>
            <w:tabs>
              <w:tab w:val="clear" w:pos="8176"/>
              <w:tab w:val="right" w:pos="9026" w:leader="dot"/>
            </w:tabs>
            <w:rPr/>
          </w:pPr>
          <w:hyperlink w:anchor="__RefHeading___Toc255441_2870459653">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255443_2870459653">
            <w:r>
              <w:rPr>
                <w:webHidden/>
                <w:rStyle w:val="IndexLink"/>
                <w:rtl w:val="true"/>
              </w:rPr>
              <w:t>المبحث الأوّل</w:t>
            </w:r>
            <w:r>
              <w:rPr>
                <w:rStyle w:val="IndexLink"/>
                <w:rtl w:val="true"/>
              </w:rPr>
              <w:t xml:space="preserve">: </w:t>
            </w:r>
            <w:r>
              <w:rPr>
                <w:rStyle w:val="IndexLink"/>
                <w:rtl w:val="true"/>
              </w:rPr>
              <w:t>في بیان الاُمور المستفادة من حدّ الاسم</w:t>
            </w:r>
            <w:r>
              <w:rPr>
                <w:rStyle w:val="IndexLink"/>
                <w:rtl w:val="true"/>
              </w:rPr>
              <w:tab/>
            </w:r>
            <w:r>
              <w:rPr>
                <w:rStyle w:val="IndexLink"/>
              </w:rPr>
              <w:t>48</w:t>
            </w:r>
          </w:hyperlink>
        </w:p>
        <w:p>
          <w:pPr>
            <w:pStyle w:val="Contents4"/>
            <w:tabs>
              <w:tab w:val="clear" w:pos="8176"/>
              <w:tab w:val="right" w:pos="9026" w:leader="dot"/>
            </w:tabs>
            <w:rPr/>
          </w:pPr>
          <w:hyperlink w:anchor="__RefHeading___Toc255445_2870459653">
            <w:r>
              <w:rPr>
                <w:webHidden/>
                <w:rStyle w:val="IndexLink"/>
                <w:rtl w:val="true"/>
              </w:rPr>
              <w:t>المبحث الثاني</w:t>
            </w:r>
            <w:r>
              <w:rPr>
                <w:rStyle w:val="IndexLink"/>
                <w:rtl w:val="true"/>
              </w:rPr>
              <w:t xml:space="preserve">: </w:t>
            </w:r>
            <w:r>
              <w:rPr>
                <w:rStyle w:val="IndexLink"/>
                <w:rtl w:val="true"/>
              </w:rPr>
              <w:t>في بیان الاُمور المستفادة من حدّ الفعل</w:t>
            </w:r>
            <w:r>
              <w:rPr>
                <w:rStyle w:val="IndexLink"/>
                <w:rtl w:val="true"/>
              </w:rPr>
              <w:tab/>
            </w:r>
            <w:r>
              <w:rPr>
                <w:rStyle w:val="IndexLink"/>
              </w:rPr>
              <w:t>109</w:t>
            </w:r>
          </w:hyperlink>
        </w:p>
        <w:p>
          <w:pPr>
            <w:pStyle w:val="Contents4"/>
            <w:tabs>
              <w:tab w:val="clear" w:pos="8176"/>
              <w:tab w:val="right" w:pos="9026" w:leader="dot"/>
            </w:tabs>
            <w:rPr/>
          </w:pPr>
          <w:hyperlink w:anchor="__RefHeading___Toc255447_2870459653">
            <w:r>
              <w:rPr>
                <w:webHidden/>
                <w:rStyle w:val="IndexLink"/>
                <w:rtl w:val="true"/>
              </w:rPr>
              <w:t>المبحث الثالث</w:t>
            </w:r>
            <w:r>
              <w:rPr>
                <w:rStyle w:val="IndexLink"/>
                <w:rtl w:val="true"/>
              </w:rPr>
              <w:t xml:space="preserve">: </w:t>
            </w:r>
            <w:r>
              <w:rPr>
                <w:rStyle w:val="IndexLink"/>
                <w:rtl w:val="true"/>
              </w:rPr>
              <w:t>في بیان الاُمور المستفادة من حدّ الحرف</w:t>
            </w:r>
            <w:r>
              <w:rPr>
                <w:rStyle w:val="IndexLink"/>
                <w:rtl w:val="true"/>
              </w:rPr>
              <w:tab/>
            </w:r>
            <w:r>
              <w:rPr>
                <w:rStyle w:val="IndexLink"/>
              </w:rPr>
              <w:t>160</w:t>
            </w:r>
          </w:hyperlink>
        </w:p>
        <w:p>
          <w:pPr>
            <w:pStyle w:val="Contents2"/>
            <w:tabs>
              <w:tab w:val="clear" w:pos="8743"/>
              <w:tab w:val="right" w:pos="9026" w:leader="dot"/>
            </w:tabs>
            <w:rPr/>
          </w:pPr>
          <w:hyperlink w:anchor="__RefHeading___Toc255449_2870459653">
            <w:r>
              <w:rPr>
                <w:webHidden/>
                <w:rStyle w:val="IndexLink"/>
                <w:rtl w:val="true"/>
              </w:rPr>
              <w:t>المحتویات</w:t>
            </w:r>
            <w:r>
              <w:rPr>
                <w:rStyle w:val="IndexLink"/>
                <w:rtl w:val="true"/>
              </w:rPr>
              <w:tab/>
            </w:r>
            <w:r>
              <w:rPr>
                <w:rStyle w:val="IndexLink"/>
              </w:rPr>
              <w:t>194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22_84874"/>
      <w:bookmarkStart w:id="1" w:name="pg8822_84874"/>
      <w:bookmarkEnd w:id="1"/>
    </w:p>
    <w:p>
      <w:pPr>
        <w:pStyle w:val="Heading2"/>
        <w:numPr>
          <w:ilvl w:val="1"/>
          <w:numId w:val="1"/>
        </w:numPr>
        <w:rPr/>
      </w:pPr>
      <w:bookmarkStart w:id="2" w:name="pg8822_84874"/>
      <w:bookmarkStart w:id="3" w:name="__RefHeading___Toc255425_2870459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البهبهاني،السیدعلی،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الاشتقاق حول حدیث ابي‌الاسود الدولي ‌المروي عن علي‌علیه‌السلام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علي البهبهاني؛ تحقیق محمدحسین‌احمدي الشاهرودي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دارالعلم آیة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البهبهاني،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93458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ابی‌السودالدولی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 شاهرودی، محمدحسین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3034629</w:t>
      </w:r>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الاشتقاق</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آیة الله العظمی العلّامة السیّد علي البهبهاني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العلم آیة الله البهبهاني</w:t>
      </w:r>
    </w:p>
    <w:p>
      <w:pPr>
        <w:pStyle w:val="BookText"/>
        <w:rPr/>
      </w:pPr>
      <w:r>
        <w:rPr>
          <w:rFonts w:ascii="IRNazanin" w:hAnsi="IRNazanin" w:eastAsia="IRNazanin"/>
          <w:color w:val="111111"/>
          <w:sz w:val="28"/>
          <w:sz w:val="28"/>
          <w:szCs w:val="28"/>
          <w:rtl w:val="true"/>
          <w:lang w:bidi="fa-IR"/>
        </w:rPr>
        <w:t>تاریخ الطبعة الاُولی</w:t>
      </w:r>
      <w:r>
        <w:rPr>
          <w:rFonts w:eastAsia="IRNazanin" w:cs="IRNazanin"/>
          <w:color w:val="111111"/>
          <w:sz w:val="28"/>
          <w:szCs w:val="28"/>
          <w:rtl w:val="true"/>
          <w:lang w:bidi="fa-IR"/>
        </w:rPr>
        <w:t xml:space="preserve">: ..........................................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قلم</w:t>
      </w:r>
    </w:p>
    <w:p>
      <w:pPr>
        <w:pStyle w:val="BookText"/>
        <w:rPr/>
      </w:pPr>
      <w:r>
        <w:rPr>
          <w:rFonts w:ascii="Amiri" w:hAnsi="Amiri" w:eastAsia="Amiri" w:cs="Amiri"/>
          <w:color w:val="111111"/>
          <w:sz w:val="28"/>
          <w:sz w:val="28"/>
          <w:szCs w:val="28"/>
          <w:rtl w:val="true"/>
          <w:lang w:bidi="ar-SA"/>
        </w:rPr>
        <w:t>عدد المطبوع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93458</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انتشارات دار العلم آیة الله البهبهاني</w:t>
      </w:r>
    </w:p>
    <w:p>
      <w:pPr>
        <w:pStyle w:val="BookText"/>
        <w:rPr/>
      </w:pP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دورشهر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کوچۀ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7722729</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lang w:bidi="fa-IR"/>
        </w:rPr>
        <w:t>7730485</w:t>
      </w:r>
    </w:p>
    <w:p>
      <w:pPr>
        <w:pStyle w:val="BookText"/>
        <w:rPr/>
      </w:pPr>
      <w:r>
        <w:rPr>
          <w:rFonts w:ascii="IRNazanin" w:hAnsi="IRNazanin" w:eastAsia="IRNazanin"/>
          <w:color w:val="111111"/>
          <w:sz w:val="28"/>
          <w:sz w:val="28"/>
          <w:szCs w:val="28"/>
          <w:rtl w:val="true"/>
          <w:lang w:bidi="fa-IR"/>
        </w:rPr>
        <w:t xml:space="preserve">أهواز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2225621</w:t>
      </w:r>
      <w:r>
        <w:rPr>
          <w:rFonts w:eastAsia="IRNazanin" w:cs="IRNazanin"/>
          <w:color w:val="111111"/>
          <w:sz w:val="28"/>
          <w:szCs w:val="28"/>
          <w:rtl w:val="true"/>
          <w:lang w:bidi="fa-IR"/>
        </w:rPr>
        <w:t xml:space="preserve"> - </w:t>
      </w:r>
      <w:r>
        <w:rPr>
          <w:rFonts w:eastAsia="IRNazanin" w:cs="IRNazanin"/>
          <w:color w:val="111111"/>
          <w:sz w:val="28"/>
          <w:szCs w:val="28"/>
          <w:lang w:bidi="fa-IR"/>
        </w:rPr>
        <w:t>0611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lang w:bidi="fa-IR"/>
        </w:rPr>
        <w:t>2211218</w:t>
      </w:r>
    </w:p>
    <w:p>
      <w:pPr>
        <w:pStyle w:val="Heading2"/>
        <w:numPr>
          <w:ilvl w:val="1"/>
          <w:numId w:val="1"/>
        </w:numPr>
        <w:rPr/>
      </w:pPr>
      <w:bookmarkStart w:id="5" w:name="__RefHeading___Toc255427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الاشتقاق</w:t>
      </w:r>
    </w:p>
    <w:p>
      <w:pPr>
        <w:pStyle w:val="BookText"/>
        <w:rPr/>
      </w:pPr>
      <w:r>
        <w:rPr>
          <w:rFonts w:ascii="IRNazanin" w:hAnsi="IRNazanin" w:eastAsia="IRNazanin"/>
          <w:color w:val="111111"/>
          <w:sz w:val="28"/>
          <w:sz w:val="28"/>
          <w:szCs w:val="28"/>
          <w:rtl w:val="true"/>
          <w:lang w:bidi="fa-IR"/>
        </w:rPr>
        <w:t>حول حدیث أبي الأسود الدُّؤلي</w:t>
      </w:r>
    </w:p>
    <w:p>
      <w:pPr>
        <w:pStyle w:val="BookText"/>
        <w:rPr/>
      </w:pPr>
      <w:r>
        <w:rPr>
          <w:rFonts w:ascii="IRNazanin" w:hAnsi="IRNazanin" w:eastAsia="IRNazanin"/>
          <w:color w:val="111111"/>
          <w:sz w:val="28"/>
          <w:sz w:val="28"/>
          <w:szCs w:val="28"/>
          <w:rtl w:val="true"/>
          <w:lang w:bidi="fa-IR"/>
        </w:rPr>
        <w:t xml:space="preserve">المروي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Amiri" w:hAnsi="Amiri" w:eastAsia="Amiri" w:cs="Amiri"/>
          <w:color w:val="111111"/>
          <w:sz w:val="28"/>
          <w:sz w:val="28"/>
          <w:szCs w:val="28"/>
          <w:rtl w:val="true"/>
          <w:lang w:bidi="ar-SA"/>
        </w:rPr>
        <w:t>العلّامة المحقّق والنحریر المدقّق</w:t>
      </w:r>
    </w:p>
    <w:p>
      <w:pPr>
        <w:pStyle w:val="BookText"/>
        <w:rPr/>
      </w:pPr>
      <w:r>
        <w:rPr>
          <w:rFonts w:ascii="IRNazanin" w:hAnsi="IRNazanin" w:eastAsia="IRNazanin"/>
          <w:color w:val="111111"/>
          <w:sz w:val="28"/>
          <w:sz w:val="28"/>
          <w:szCs w:val="28"/>
          <w:rtl w:val="true"/>
          <w:lang w:bidi="fa-IR"/>
        </w:rPr>
        <w:t>آیة الله العظمی</w:t>
      </w:r>
    </w:p>
    <w:p>
      <w:pPr>
        <w:pStyle w:val="BookText"/>
        <w:rPr/>
      </w:pPr>
      <w:r>
        <w:rPr>
          <w:rFonts w:ascii="IRNazanin" w:hAnsi="IRNazanin" w:eastAsia="IRNazanin"/>
          <w:color w:val="111111"/>
          <w:sz w:val="28"/>
          <w:sz w:val="28"/>
          <w:szCs w:val="28"/>
          <w:rtl w:val="true"/>
          <w:lang w:bidi="fa-IR"/>
        </w:rPr>
        <w:t xml:space="preserve">الحاجّ السیّد علي البهبهاني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تحقیق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حسین أحمدي الشاهرودي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الاشتقاق</w:t>
      </w:r>
    </w:p>
    <w:p>
      <w:pPr>
        <w:pStyle w:val="BookText"/>
        <w:rPr/>
      </w:pPr>
      <w:r>
        <w:rPr>
          <w:rFonts w:ascii="IRNazanin" w:hAnsi="IRNazanin" w:eastAsia="IRNazanin"/>
          <w:color w:val="111111"/>
          <w:sz w:val="28"/>
          <w:sz w:val="28"/>
          <w:szCs w:val="28"/>
          <w:rtl w:val="true"/>
          <w:lang w:bidi="fa-IR"/>
        </w:rPr>
        <w:t>أو کشف الأستار عن وجه الأسرار</w:t>
      </w:r>
    </w:p>
    <w:p>
      <w:pPr>
        <w:pStyle w:val="BookText"/>
        <w:rPr/>
      </w:pPr>
      <w:r>
        <w:rPr>
          <w:rFonts w:ascii="IRNazanin" w:hAnsi="IRNazanin" w:eastAsia="IRNazanin"/>
          <w:color w:val="111111"/>
          <w:sz w:val="28"/>
          <w:sz w:val="28"/>
          <w:szCs w:val="28"/>
          <w:rtl w:val="true"/>
          <w:lang w:bidi="fa-IR"/>
        </w:rPr>
        <w:t>المودعة في الروایة الشریفة</w:t>
      </w:r>
    </w:p>
    <w:p>
      <w:pPr>
        <w:pStyle w:val="BookText"/>
        <w:rPr/>
      </w:pPr>
      <w:r>
        <w:rPr>
          <w:rFonts w:ascii="IRNazanin" w:hAnsi="IRNazanin" w:eastAsia="IRNazanin"/>
          <w:color w:val="111111"/>
          <w:sz w:val="28"/>
          <w:sz w:val="28"/>
          <w:szCs w:val="28"/>
          <w:rtl w:val="true"/>
          <w:lang w:bidi="fa-IR"/>
        </w:rPr>
        <w:t>المسندة إلی باب مدینة العلم المنقولة عن أبي الأسود الدُّؤَلي</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العلّامة المحقّق والنحریر المدقّق آیة الله العظمی</w:t>
      </w:r>
    </w:p>
    <w:p>
      <w:pPr>
        <w:pStyle w:val="BookText"/>
        <w:rPr/>
      </w:pPr>
      <w:r>
        <w:rPr>
          <w:rFonts w:ascii="IRNazanin" w:hAnsi="IRNazanin" w:eastAsia="IRNazanin"/>
          <w:color w:val="111111"/>
          <w:sz w:val="28"/>
          <w:sz w:val="28"/>
          <w:szCs w:val="28"/>
          <w:rtl w:val="true"/>
          <w:lang w:bidi="fa-IR"/>
        </w:rPr>
        <w:t xml:space="preserve">الحاجّ السیّد علیي البهبهاني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محمّد أحمدي الشاهرودي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822_84880"/>
      <w:bookmarkStart w:id="8" w:name="pg8822_84880"/>
      <w:bookmarkEnd w:id="8"/>
    </w:p>
    <w:p>
      <w:pPr>
        <w:pStyle w:val="Heading2"/>
        <w:numPr>
          <w:ilvl w:val="1"/>
          <w:numId w:val="1"/>
        </w:numPr>
        <w:rPr/>
      </w:pPr>
      <w:bookmarkStart w:id="9" w:name="pg8822_84880"/>
      <w:bookmarkStart w:id="10" w:name="__RefHeading___Toc255429_2870459653"/>
      <w:bookmarkStart w:id="11" w:name="_Toc3"/>
      <w:bookmarkEnd w:id="9"/>
      <w:bookmarkEnd w:id="10"/>
      <w:r>
        <w:rPr>
          <w:rtl w:val="true"/>
        </w:rPr>
        <w:t>مقدمّة</w:t>
      </w:r>
      <w:bookmarkEnd w:id="11"/>
    </w:p>
    <w:p>
      <w:pPr>
        <w:pStyle w:val="BookText"/>
        <w:rPr/>
      </w:pPr>
      <w:r>
        <w:rPr>
          <w:rFonts w:ascii="IRNazanin" w:hAnsi="IRNazanin" w:eastAsia="IRNazanin"/>
          <w:color w:val="111111"/>
          <w:sz w:val="28"/>
          <w:sz w:val="28"/>
          <w:szCs w:val="28"/>
          <w:rtl w:val="true"/>
          <w:lang w:bidi="fa-IR"/>
        </w:rPr>
        <w:t>الحمد لله ربّ العالمین، وصلّی الله علی أشرف رسله محمّدٍ وآله الطیّبین الطاهرین، ولعنة الله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فیقول العبد الراجي عفو ربّه الغني، علي بن محمّد بن علي الموسوي البهبهاني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حشرهم الله مع آبائهم الأئمّة الطاهرین، سلام الله علیهم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العلم لمّا کان مودوعاً في بیوت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اُمر الناس بالطلب والاقتباس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مولانا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والعلم مخزونٌ عند أهله وقد اُمرتم بطلبه من أهله فاطلبوه</w:t>
      </w:r>
      <w:r>
        <w:rPr>
          <w:rFonts w:eastAsia="IRNazanin" w:cs="IRNazanin"/>
          <w:color w:val="111111"/>
          <w:sz w:val="28"/>
          <w:szCs w:val="28"/>
          <w:rtl w:val="true"/>
          <w:lang w:bidi="fa-IR"/>
        </w:rPr>
        <w:t>».</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الکافي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سُئل مولانا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فَلْيَنظُرِ الإِنسَانُ إِلَى طَعَامِهِ</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علمه الذي یأخذ عمّن یأخذ</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فعلی ناظری طعامهم الاقتباس من أنوار کلماتهم، فمن لم ینظر إلی طعامه ولم یمیّز حِلّه عن حرامه، فقد ارتکب الشبهات ووقع فی الهلکات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وحیث إنّ مولانا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 علی أبنائه الطاهرین سلام الله الملک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شرع شریعةً واضحة، وأنبط عیناً صافیة، وغرس شجرةً طیّبة، في اُصول العربیّة التي هي أساس فقه الشریعة، فعلینا الورود والصدور من شریعته، والاستقاء من مشربه ومنهله، والاجتناء من ثمار شجرته</w:t>
      </w:r>
      <w:r>
        <w:rPr>
          <w:rFonts w:eastAsia="IRNazanin" w:cs="IRNazanin"/>
          <w:color w:val="111111"/>
          <w:sz w:val="28"/>
          <w:szCs w:val="28"/>
          <w:rtl w:val="true"/>
          <w:lang w:bidi="fa-IR"/>
        </w:rPr>
        <w:t xml:space="preserve">. </w:t>
      </w:r>
      <w:bookmarkStart w:id="12" w:name="pg8822_84882"/>
    </w:p>
    <w:p>
      <w:pPr>
        <w:pStyle w:val="Heading2"/>
        <w:numPr>
          <w:ilvl w:val="1"/>
          <w:numId w:val="1"/>
        </w:numPr>
        <w:rPr/>
      </w:pPr>
      <w:bookmarkStart w:id="13" w:name="__RefHeading___Toc255431_2870459653"/>
      <w:bookmarkStart w:id="14" w:name="_Toc4"/>
      <w:bookmarkEnd w:id="12"/>
      <w:bookmarkEnd w:id="13"/>
      <w:r>
        <w:rPr>
          <w:rtl w:val="true"/>
        </w:rPr>
        <w:t>روایة أبي الأسود الدُّؤَلي</w:t>
      </w:r>
      <w:bookmarkEnd w:id="14"/>
    </w:p>
    <w:p>
      <w:pPr>
        <w:pStyle w:val="Heading3"/>
        <w:numPr>
          <w:ilvl w:val="2"/>
          <w:numId w:val="1"/>
        </w:numPr>
        <w:rPr/>
      </w:pPr>
      <w:bookmarkStart w:id="15" w:name="__RefHeading___Toc255433_2870459653"/>
      <w:bookmarkStart w:id="16" w:name="_Toc5"/>
      <w:bookmarkEnd w:id="15"/>
      <w:r>
        <w:rPr>
          <w:rtl w:val="true"/>
        </w:rPr>
        <w:t>اشارة</w:t>
      </w:r>
      <w:bookmarkEnd w:id="1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الأسود الدُِّؤَلي</w:t>
      </w:r>
      <w:r>
        <w:rPr>
          <w:rFonts w:eastAsia="Amiri" w:cs="Amiri" w:ascii="Amiri" w:hAnsi="Amiri"/>
          <w:color w:val="111111"/>
          <w:sz w:val="28"/>
          <w:szCs w:val="28"/>
          <w:rtl w:val="true"/>
          <w:lang w:bidi="ar-SA"/>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علیّ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فرأیته مطرقاً متفکّراً،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تفکّر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سمعت ببلدکم هذا لحناً فأردت أن أصنع کتاباً في اُصول العربیّة،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صنعت هذا أحییتنا وبقیت فینا هذه اللغة، ثمّ أتیته بعد ثلاث، فألقی إليّ صحیفةً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الکلام کلّه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وفعلٌ وحرفٌ جاء لمعنی، والاسم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أنبأ عن المسمّی، والفعل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أنبأ عن حرکة المسمّی، والحرف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أوجد معنیً في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في العوالم</w:t>
      </w:r>
      <w:r>
        <w:rPr>
          <w:rStyle w:val="FootnoteAnchor"/>
          <w:rtl w:val="true"/>
        </w:rPr>
        <w:footnoteReference w:id="5"/>
      </w:r>
      <w:r>
        <w:rPr>
          <w:rFonts w:ascii="IRNazanin" w:hAnsi="IRNazanin" w:eastAsia="IRNazanin"/>
          <w:color w:val="111111"/>
          <w:sz w:val="28"/>
          <w:sz w:val="28"/>
          <w:szCs w:val="28"/>
          <w:rtl w:val="true"/>
          <w:lang w:bidi="fa-IR"/>
        </w:rPr>
        <w:t>ونفائس الفنون</w:t>
      </w:r>
      <w:r>
        <w:rPr>
          <w:rFonts w:eastAsia="IRNazanin" w:cs="IRNazanin"/>
          <w:color w:val="111111"/>
          <w:sz w:val="28"/>
          <w:szCs w:val="28"/>
          <w:rtl w:val="true"/>
          <w:lang w:bidi="fa-IR"/>
        </w:rPr>
        <w:t>.</w:t>
      </w:r>
      <w:r>
        <w:rPr>
          <w:rStyle w:val="FootnoteAnchor"/>
          <w:rtl w:val="true"/>
        </w:rPr>
        <w:footnoteReference w:id="6"/>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والحرف </w:t>
      </w:r>
    </w:p>
    <w:p>
      <w:pPr>
        <w:pStyle w:val="BookText"/>
        <w:rPr/>
      </w:pPr>
      <w:r>
        <w:rPr>
          <w:rFonts w:ascii="IRNazanin" w:hAnsi="IRNazanin" w:eastAsia="IRNazanin"/>
          <w:color w:val="111111"/>
          <w:sz w:val="28"/>
          <w:sz w:val="28"/>
          <w:szCs w:val="28"/>
          <w:rtl w:val="true"/>
          <w:lang w:bidi="fa-IR"/>
        </w:rPr>
        <w:t>ما أنبأ عن معنیً لیس باسم ولا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تتبّعه وزد فیه ما وقع لک، واعلم یا أبا الأسود، أنّ الأشیاء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ومضمرٌ وشيءٌ لیس بظاهرٍ ولا مضمر، وإنّما تتفاضل العلماء في معرفة ما لیس بظاهر ولا مضمر</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انتهی ما أردناه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والروایة مشتهرةٌ بین أهل العربیّة اشتهار الشمس في رابعة النهار، فیغنیني عن تحقیق إسنادها، مع أنّ سطوع نورها ووقود نارها واشتمالها علی نفائس أسرارٍ قد خفي جلّها علی الجلّ بل علی الکلّ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سیظهر لک 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ینادي بعدم صدورها إلا من عینٍ صافیة، فینبغي تصحیح إسنادها بمتنها لا متنها بإسنادها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فلنصرف الکلام إلی ما تضمّنته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تفکّره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صنع الکتاب المذکور مع عدم حاجته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إعمال الفکر والنظر، فهو إمّا توقیرٌ للعلم أو تنبیهٌ علی غموض المطلب ودقّته وأنّه ممّا ینبغي التفکّر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تقسیمه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الأشیاء إلی ثلاثة تنبیهٌ علی أنّ المورد من قبیل الثالث، وأنّ هنا مطالبٌ مترتّبةٌ متفاضلةٌ دقّةً وخفاءً تتفاضل العلماء في معرفتها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وفّقني الله تبارک وتعالی بمنّه وکرمه مذ کنت متشرّفاً بالعتبة العلیّة العلویّة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مشرّفها آلاف ثناءً وتحیّة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للمراجعة فیها مرّةً بعد مرّة وکرّةً بعد کرّة، حتّی شرح الله صدري ویسّر لي أمري وقذف في قلبي من علمه ما استنار به </w:t>
      </w:r>
    </w:p>
    <w:p>
      <w:pPr>
        <w:pStyle w:val="BookText"/>
        <w:rPr/>
      </w:pPr>
      <w:r>
        <w:rPr>
          <w:rFonts w:ascii="IRNazanin" w:hAnsi="IRNazanin" w:eastAsia="IRNazanin"/>
          <w:color w:val="111111"/>
          <w:sz w:val="28"/>
          <w:sz w:val="28"/>
          <w:szCs w:val="28"/>
          <w:rtl w:val="true"/>
          <w:lang w:bidi="fa-IR"/>
        </w:rPr>
        <w:t>عقلي، فاقتبست منها لمعات أنوارٍ تغشی الأبصار، ومعادن أسرارٍ تحتجب تحت الأستار، والحمد لله علی توفیقه وهدایته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آنس الناظر من جانب الطور ما آنسناه حقّ له التصدیق بما بیّنّاه، وثبت عنده تحقیق ما أثبتناه، وعرف من الکلام صاحبه ومن القول قائله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من سمع فاستمع، ومن استمع فأنصت، ومن أنصت فأنصف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بعون الله تعالی ومشیّته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ینبغي توضیح الحدود المذکورة في مقامات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تفسیر مفرداتها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بیان المراد من مرکّباتها، وأنّها مساویةٌ للمحدود وأوفی وأتمّ من جمیع تعاریف أهل العربیّة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بیان الاُمور المستفادة منها</w:t>
      </w:r>
      <w:r>
        <w:rPr>
          <w:rFonts w:eastAsia="IRNazanin" w:cs="IRNazanin"/>
          <w:color w:val="111111"/>
          <w:sz w:val="28"/>
          <w:szCs w:val="28"/>
          <w:rtl w:val="true"/>
          <w:lang w:bidi="fa-IR"/>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8822_84886"/>
      <w:bookmarkStart w:id="18" w:name="pg8822_84886"/>
      <w:bookmarkEnd w:id="18"/>
    </w:p>
    <w:p>
      <w:pPr>
        <w:pStyle w:val="Heading3"/>
        <w:numPr>
          <w:ilvl w:val="2"/>
          <w:numId w:val="1"/>
        </w:numPr>
        <w:rPr/>
      </w:pPr>
      <w:bookmarkStart w:id="19" w:name="pg8822_84886"/>
      <w:bookmarkStart w:id="20" w:name="__RefHeading___Toc255435_2870459653"/>
      <w:bookmarkStart w:id="21" w:name="_Toc6"/>
      <w:bookmarkEnd w:id="19"/>
      <w:bookmarkEnd w:id="20"/>
      <w:r>
        <w:rPr>
          <w:rtl w:val="true"/>
        </w:rPr>
        <w:t>المقام الأوّل</w:t>
      </w:r>
      <w:r>
        <w:rPr>
          <w:rtl w:val="true"/>
        </w:rPr>
        <w:t xml:space="preserve">: </w:t>
      </w:r>
      <w:r>
        <w:rPr>
          <w:rtl w:val="true"/>
        </w:rPr>
        <w:t>في تفسیر مفردات الروایة</w:t>
      </w:r>
      <w:bookmarkEnd w:id="21"/>
    </w:p>
    <w:p>
      <w:pPr>
        <w:pStyle w:val="BookText"/>
        <w:rPr/>
      </w:pPr>
      <w:r>
        <w:rPr>
          <w:rFonts w:ascii="IRNazanin" w:hAnsi="IRNazanin" w:eastAsia="IRNazanin"/>
          <w:color w:val="111111"/>
          <w:sz w:val="28"/>
          <w:sz w:val="28"/>
          <w:szCs w:val="28"/>
          <w:rtl w:val="true"/>
          <w:lang w:bidi="fa-IR"/>
        </w:rPr>
        <w:t xml:space="preserve">فاعلم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 اسمیّةً وحرفیّة، والاسمیّة موضوعةٌ للشيء، فتعمّ العاقل وغیره وضعاً، وتختصّ بالثاني انصرافاً لأجل مقابلتها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المختصّة بالأوّل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وتستعمل علی وجوهٍ متعدّدة، موصولة وموصوفة واستفهامیّة وشرطیّة، لا أنّها مشترکة بینها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مفهومه الاسمي أمرٌ واحد کما هو ظاهر، وما عداه من الوجوه المعتورة علیه معانٍ حرفیّة وجهاتٌ للاستعمال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سیظهر لک 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یعقل اختلاف وضع الکلمة باختلاف وجوه استعمالها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فیشتمل علی مادّةٍ وهیئة، والمادّة تقرب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ومعنی، وتعمّ الکشف التصدیقي والعرفانژ والذکري، علی ما یشهد به الاطّراد في موارد استعمالاتها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الهیئة فتفید إیصال المبدأ إلی المحلّ بشهادة الاطّراد أیضاً، سواء کان المحلّ محلّه الأصلي،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فتفید التأکید في الإسناد، أم لا، فتفید التعدیة،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أقعد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فمفادها المجاوزة أبداً، کما سیظهر لک في محلّه إن شاء الله تعالی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فیشتمل علی حرفٍ واسم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الحرف،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للإشارة إلی المدخول، فإن کان معهوداً تنصرف إلیه وتکون للعهد، وإلا فللجنس، وما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اللام الداخلة علی الصفات اسم موصول، في غیر محلّه، کما حقّقناه في محلّه، وسنشیر إلیه في المقام الثالث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الاسم،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فیشمل علی مادّةٍ وهیئة، أمّا الهیئة فمفادها الاتّصاف بها وقوعاً، وأمّا المادّة وهي التسمیة، فهي علقةٌ بین اللفظ ومفهومه توجب حضوره في الذهن عند ذکر اللفظ ناشئةٌ عن المناسبة الذاتیّة تارةً وعن الوضع مرّةً وعن وضعین اُخری إذا کان أحد الموضوعین قیداً للآخر بحیث صارا عنواناً لأمرٍ واحد، کالأسماء المشتقّة، فإنّ کلاً من مادّتها وهیئتها مستقلٌّ بوضع إلا أنّ مدلول الهیئة فیها قیدٌ للحدث بحیث صار المجموع إمّا عنواناً للحدث، کالمصدر المعروف المشتمل علی الحدث والنسبة الناقصة، أو عنواناً للذات کأسماء الصفات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الحدث الحادث منه تحقّقاً أو اتّصافاً قیاماً أو وقوعاً، وهي إنّما تنطبق علی الحدث إذا لوحظ مسنداً بالإسناد الحدوثي، ضرورة إنّ الحدث إذا لو حظ مع قطع النظر عن نسبة الحدوث أو معها علی سبیل التقیید أو مع الإسناد الاتّحادي أو الإضافي یکون کسائر المفاهیم مورداً للتسمیة، وأمّا إذا لوحظ مسنداً بالإسناد الحدوثي یخرج عن کونه مسمّی، ویصیر المجموع المتحصّل منه ومن الإسناد حرکةً للمسمّی وفعلاً له، ولا فرق في ذلک بین کون المبدأ فعلاً کالضرب، وصفةً کالعلم، وعدماً محضاً کالعدم؛ فإنّ عنوان الحرکة والفعلیّة إنّما هو باعتبار الحدوث والظهور المشترک فیه جمیع الموادّ حتّی </w:t>
      </w:r>
    </w:p>
    <w:p>
      <w:pPr>
        <w:pStyle w:val="BookText"/>
        <w:rPr/>
      </w:pPr>
      <w:r>
        <w:rPr>
          <w:rFonts w:ascii="IRNazanin" w:hAnsi="IRNazanin" w:eastAsia="IRNazanin"/>
          <w:color w:val="111111"/>
          <w:sz w:val="28"/>
          <w:sz w:val="28"/>
          <w:szCs w:val="28"/>
          <w:rtl w:val="true"/>
          <w:lang w:bidi="fa-IR"/>
        </w:rPr>
        <w:t>السکون المقابل للحرکة،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منبئٌ عن حرکة المسمّی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اسم مکانٍ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منها، وعلی کلّ تقدیرٍ لا ینطبق إلا علی النسب والروابط التي لا تستقلّ بنفسها؛ ضرورة أنّ القصد والعنایة لا یتعلّق إلّا بالنسب، والحدث إنّما یتعلّق به القصد ویصدق علیه المعنی إذا لوحظ معه النسبة التي هي معنیً حرفي، وإلّا فالحدث العاري عن النسبة لا یکون معنیً ولا اسمه اسم معنی</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8822_84890"/>
      <w:bookmarkStart w:id="23" w:name="pg8822_84890"/>
      <w:bookmarkEnd w:id="23"/>
    </w:p>
    <w:p>
      <w:pPr>
        <w:pStyle w:val="Heading3"/>
        <w:numPr>
          <w:ilvl w:val="2"/>
          <w:numId w:val="1"/>
        </w:numPr>
        <w:rPr/>
      </w:pPr>
      <w:bookmarkStart w:id="24" w:name="pg8822_84890"/>
      <w:bookmarkStart w:id="25" w:name="__RefHeading___Toc255437_2870459653"/>
      <w:bookmarkStart w:id="26" w:name="_Toc7"/>
      <w:bookmarkEnd w:id="24"/>
      <w:bookmarkEnd w:id="25"/>
      <w:r>
        <w:rPr>
          <w:rtl w:val="true"/>
        </w:rPr>
        <w:t>المقام الثاني</w:t>
      </w:r>
      <w:r>
        <w:rPr>
          <w:rtl w:val="true"/>
        </w:rPr>
        <w:t xml:space="preserve">: </w:t>
      </w:r>
      <w:r>
        <w:rPr>
          <w:rtl w:val="true"/>
        </w:rPr>
        <w:t>في تفسیر مرکّبات الروایة</w:t>
      </w:r>
      <w:bookmarkEnd w:id="26"/>
    </w:p>
    <w:p>
      <w:pPr>
        <w:pStyle w:val="BookText"/>
        <w:rPr/>
      </w:pPr>
      <w:r>
        <w:rPr>
          <w:rFonts w:ascii="IRNazanin" w:hAnsi="IRNazanin" w:eastAsia="IRNazanin"/>
          <w:color w:val="111111"/>
          <w:sz w:val="28"/>
          <w:sz w:val="28"/>
          <w:szCs w:val="28"/>
          <w:rtl w:val="true"/>
          <w:lang w:bidi="fa-IR"/>
        </w:rPr>
        <w:t>وأمّا المقام الثاني، وهو شرح مرکّبات الحدود وبیان أنّها أوفی من سائر الحدود، فیتوقّف علی بیان المراد من مفرداتها،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المقام موصولةٌ کما هو ظاهر، وإنّما اُتي به دون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منبئٌ عن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أخضر؛ لأنّ المقام مقام التحدید، والمناسب له إنّما هو التعبیر الأوّل لا الثاني، فإنّه إنّما یناسب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والغرض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المقام هو الکشف الذکري لا التصدیقي ولا العرفاني، لأنّ الثاني لا یترتّب علی الاسم أبداً وإنّما یترتّب علیه الالتفات إلی المسمّی مجهولاً کان أو معروفاً، والأوّل وإن ترتّب علیه في حال ارتکیب الخبري بالنسبة إلی حال المسمّی بعد إحراز مقدّماتٍ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صدوره من المتکلّم العارف بالوضع في مقام الإفادة والاستفادة وکونه معصوماً مطلقاً أو صادقاً مع کون المخبر به ضروریّاً، إلّا أنّه لا یصحّ إرادته منه في المقام لوجوه ثلاثة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عدم جمع الحدّین لأفراد المحدود حینئذٍ، أمّا حدّ الاسم فلعدم صدقه علی الأسماء المفردة بل المرکّبة بالترکیب الإنشائي أیضاً، وأمّا حدّ الفعل فلعدم صدقه علی فعل الأمر وسائر الأفعال الأنشائیّة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إنّما تنبئ علی </w:t>
      </w:r>
    </w:p>
    <w:p>
      <w:pPr>
        <w:pStyle w:val="BookText"/>
        <w:rPr/>
      </w:pPr>
      <w:r>
        <w:rPr>
          <w:rFonts w:ascii="IRNazanin" w:hAnsi="IRNazanin" w:eastAsia="IRNazanin"/>
          <w:color w:val="111111"/>
          <w:sz w:val="28"/>
          <w:sz w:val="28"/>
          <w:szCs w:val="28"/>
          <w:rtl w:val="true"/>
          <w:lang w:bidi="fa-IR"/>
        </w:rPr>
        <w:t>وجه التصدیق عن إرادة المتکلّم أو کراهته، لا عن حرکة المسمّی وهو الحدث المنتسب إلی فاعله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أن یکون الفعل نوعاً من الاسم مندرجاً تحته لا قسیماً مقابلاً له؛ لأنّ مدار الاسمیّة حینئذٍ علی الإنباء عن حال المسمّی، وحرکة المسمّی أیضاً حالٌ من أحوال المسمّی فتندرج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دوران الأمر بین إرادة الکشف التصدیقي المترتّب علی النوعین أحیاناً والکشف الذکري الملازم لحقیقتهما لا یجوز العدول عن الثاني إلی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بیّنّاه تبیّن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أوفی بالمقام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الإیقاظ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من المفاهیم المختصّة بالکشف التصدیقي، بل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یساوقه أیضاً؛ لأنّه یعمّ الحضور الخارجی والذهني الابتدائي والذکري، والمترتّب علی النوعین إنّما هو الأخیر، فلا یفي بما في المقام کوفاء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کلّه بحسب المادّة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بحسب الهیئة فهي أوفی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تحریر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الصیغ الطارئة علی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المناسبة للمقام في الجملة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صیغة الماضي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الناظرة إلی تحقّق المبدأ من الذات علی وجه الإیصال إلی المحلّ، سواء اتّصف المحلّ به أم لا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صیغة الماضي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الناظرة إلی تحقّق المبدأ من الذات علی وجهٍ یتّصف المحلّ به، ولذا یفترق التعلیم عن الإعلام، والتدویر عن </w:t>
      </w:r>
    </w:p>
    <w:p>
      <w:pPr>
        <w:pStyle w:val="BookText"/>
        <w:rPr/>
      </w:pPr>
      <w:r>
        <w:rPr>
          <w:rFonts w:ascii="IRNazanin" w:hAnsi="IRNazanin" w:eastAsia="IRNazanin"/>
          <w:color w:val="111111"/>
          <w:sz w:val="28"/>
          <w:sz w:val="28"/>
          <w:szCs w:val="28"/>
          <w:rtl w:val="true"/>
          <w:lang w:bidi="fa-IR"/>
        </w:rPr>
        <w:t xml:space="preserve">الإدارة، ویختصّ التعلیم بما إذا کان اهتمام الشخص في صیرورة المحلّ واجداً للعلم ومتّصفاً به، والتدویر بما إذا جعل الشخص المحلّ کرویّاً منشأً للدور ومتّصفاً به، ولعلّه لأجل هذه النکتة عدل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عائشة حیث قالت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أَنبَأَكَ هَذَا</w:t>
      </w:r>
      <w:r>
        <w:rPr>
          <w:rFonts w:ascii="IRNazanin" w:hAnsi="IRNazanin" w:eastAsia="IRNazanin"/>
          <w:color w:val="111111"/>
          <w:sz w:val="28"/>
          <w:sz w:val="28"/>
          <w:szCs w:val="28"/>
          <w:rtl w:val="true"/>
          <w:lang w:bidi="fa-IR"/>
        </w:rPr>
        <w:t xml:space="preserve">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نَبَّأَنِيَ الْعَلِيمُ الْخَبِيرُ</w:t>
      </w:r>
      <w:r>
        <w:rPr>
          <w:rFonts w:ascii="IRNazanin" w:hAnsi="IRNazanin" w:eastAsia="IRNazanin"/>
          <w:color w:val="111111"/>
          <w:sz w:val="28"/>
          <w:sz w:val="28"/>
          <w:szCs w:val="28"/>
          <w:rtl w:val="true"/>
          <w:lang w:bidi="fa-IR"/>
        </w:rPr>
        <w:t>،</w:t>
      </w:r>
      <w:r>
        <w:rPr>
          <w:rStyle w:val="FootnoteAnchor"/>
          <w:rtl w:val="true"/>
        </w:rPr>
        <w:footnoteReference w:id="8"/>
      </w:r>
      <w:r>
        <w:rPr>
          <w:rFonts w:ascii="Amiri" w:hAnsi="Amiri" w:eastAsia="Amiri" w:cs="Amiri"/>
          <w:color w:val="111111"/>
          <w:sz w:val="28"/>
          <w:sz w:val="28"/>
          <w:szCs w:val="28"/>
          <w:rtl w:val="true"/>
          <w:lang w:bidi="ar-SA"/>
        </w:rPr>
        <w:t xml:space="preserve">فنبّه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أنّه عالمٌ بالنبأ ومتّصفٌ به من قِبَل العلیم الخبیر الذي لا یخفی علیه شيءٌ، لا أنّه محلٌّ لوصول النبأ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ثالثها 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صیغة المضارع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الناظرة إلی اتّصاف الذات بالمبدأ علی وجه الأیصال إلی المحلّ في الأوّل، وعلی وجهٍ یتّصف المحلّ به في الثاني، فهو بمقتضی نظره إلی الاتّصاف ناظرٌ إلی الذات أوّلاً وإلی الحدث ثانیاً علی خلاف الماضي الناظر إلی تحقّق الحدث من الذات، ولذا قُدّمت الحروف الدالّة علی صفات الفاعل من الغیبة والخطاب والتکلّم فيالمضارع واُخّرت في الماضي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اتّضح لک ذلک، اتّضح لک أنّ التعبر بصیغة الماضي أوفی من التعبیر بصیغة المضارع، لأنّ المحقِّق للاسمیّة والفعلیّة تحقّق الإنباء من اللفظ، ولا یعتبر فیه أمرٌ زائد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 اتّضح لک أنّ التعبیر بصیغة الماضي من باب الإفعال أوفی من التعبیر بها من باب التفعیل؛ لأنّ اللفظ إنّما یوجب أیصال النبأ إلی المحلّ، ولا نظر له إلی اتّصاف المحلّ به، وإنّما النظر إلی اتّصاف المحل به حیثما ثبت فإنّما هو للمتکلّم، فالمنبِّئ بصیغة التفعیل هو المتکلّم لا اللفظ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والغرض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 الاسم نفس الوصف والعنوان، لا الموصوف والمعنون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الوصف المأخوذ موضوعاً في القضیّة اللفظیّة غالباً علی أحد 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مفهومه موضوعاً في القضیّة النفس الأمریّة وعنواناً یدور مداره الحکم، کما یکون لفظه موضوعاً في القضیّة اللفظیّة، وهذا إنّما یکون إذا کان المبدأ علّةً للحکم یدور مداره حدوثاً وبقاءً، مثل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 وقلّده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خلف العادل واقبل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الفقیر یستحقّ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فإنّ وجود المبدأ في هذه الموارد علّةٌ للحکم، ویکون الحکم تابعاً له عارضاً علی الوصف المأخوذ منه ابتداءً وعلی الموصوف ثانیاً، بمعنی أنّ عارض العارض عارضٌ، لا أنّ له عروضین عروضاً أوّلیّاً وعروضاً ثانویّاً؛ ضرورة استحالة أن یکون للعرض الواحد عروضان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مفهومه معرِّفاً للموضوع من دون أن یکون له مدخلیّةٌ في الحکم، مثل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الجالس وقلّده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خلفه واقبل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فإنّ الجلوس لا مدخلیّة له في الإکرام والتقلید والائتمام وقبول الشهادة، فالموضوع في القضیّة النفس الأمریّة هو الموصوف ابتداءً، وإنّما جعل الوصف مووضعاً في القضیّة اللفظیّة معرِّفاً له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مفهومه منبِّهاً لعموم الحکم، نحو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الصلاة علی المریض مثلاً، فإنّ أخذ الوصف في مثل هذه القضیّة لیس لأجل کونه عنواناً یدور مداره الحکم، ولا لأجل تعریف الموضوع، بل لأجل التنبیه علی عموم الحکم للصحیح والمریض، فإنّه یُتوهّم أن یکون المرض رافعاً لتنجّز وجوب </w:t>
      </w:r>
    </w:p>
    <w:p>
      <w:pPr>
        <w:pStyle w:val="BookText"/>
        <w:rPr/>
      </w:pPr>
      <w:r>
        <w:rPr>
          <w:rFonts w:ascii="IRNazanin" w:hAnsi="IRNazanin" w:eastAsia="IRNazanin"/>
          <w:color w:val="111111"/>
          <w:sz w:val="28"/>
          <w:sz w:val="28"/>
          <w:szCs w:val="28"/>
          <w:rtl w:val="true"/>
          <w:lang w:bidi="fa-IR"/>
        </w:rPr>
        <w:t>الصلاة کما یکون رافعاً لتنجّز وجوب الصوم، فجعل موضوعاً في القضیّة اللفظیّة واُثبت الحکم معه إزالةً لهذا الوهم وتنبیهاً علی عموم الحکم، ففي هذه الصورة أیضاً یکون الموضوع هو الموصوف ابتداءً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اتّضح لک ذلک، اتّضح لک أنّ الوصف المأخوذ في حدّ الاسم یکون من القسم الأوّل؛ ضرورة أنّ التسمیة علّةٌ للإنباء حدوثاً وبقاءً، وهو تابعٌ لها دائرٌ مدارها قیاماً ووقوعاً، فاللفظ منبِئٌ لکونه اسماً، والمفهوم منبّئٌ عنه لکونه مسمّی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الإنباء مسبَّبٌ عن الوضع، وهو أمرٌ حادثٌ غیر قارّ، فلا یتعلّق الإنباء ابتداءً إلّا بذات المسمّی والموضوع له، ولیس وصف المسمّی أمراً موجوداً باقیاً حتّی یعرض علیه الإنباء أوّلاً وعلی الموصوف به 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الإنباء معلولًٌ عن التسمیة، وهي العلقة القائمة الباقیة الناشئة من المناسبة الذاتیّة تارةً ومن الوضع اُخری، ولذا لو فرض زوال العلقة لم یتحقّق الإنباء، فوصف المسمّی موجودٌ قائمٌ بالمفهوم المناسب له ذاتاً أو وضعاً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الوصف عنوانٌ عرضيٌّ قائمٌ بالموصوف لا استقلال له في حدّ نفسه، فلا یعقل أن یصیر معروضاً للإنباء ومتعلّقاً له، لاستحالة قیام العرض بالعرض، فما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الوصف في أمثال الموارد واسطةٌ في العروض، لیس معناه أنّ العرض عارضٌ علی الوصف أوّلاً وعلی الموصوف ثانیاً بواسطته، بل المقصود من الوساطة أنّ العرض لا یعرض علی ذات الموصوف إلّا بعد اتّصافه بالوصف</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استحالة في قیام العرض بالعرض وعروضه علیه، فإنّ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 به التسمیة والإنباء، والموصوف بوصف المسمّی قد یکون عرضاً وقد یکون جوهراً، ولاخطّ إمّا مستقیمٌ أو منحنٍ، والاستقامة والانحناء </w:t>
      </w:r>
    </w:p>
    <w:p>
      <w:pPr>
        <w:pStyle w:val="BookText"/>
        <w:rPr/>
      </w:pPr>
      <w:r>
        <w:rPr>
          <w:rFonts w:ascii="IRNazanin" w:hAnsi="IRNazanin" w:eastAsia="IRNazanin"/>
          <w:color w:val="111111"/>
          <w:sz w:val="28"/>
          <w:sz w:val="28"/>
          <w:szCs w:val="28"/>
          <w:rtl w:val="true"/>
          <w:lang w:bidi="fa-IR"/>
        </w:rPr>
        <w:t>عرضان عارضان علی الخطّ الذي هو عرض، وبالجملة أمثلة عروض العرض علی العرض کثیرةٌ جدّاً، بل لا یخلو منه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بعروض العرض علی الوصف أوّلاً وعلی الموصوف ثانیاً وتبعاً أنّ الوصف قبل عروضه علی الموصوف یصیرمعروضاً للعرض فهو بدیهيّ البطلان؛ إذ لا وجود له قبل اتّصاف الموصوف به، فکیف یصیر موضوعاً للعرض ومحلّاً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أنّه یعرض علی الوصف بعد اتّصاف الموصوف به،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حینئذٍ متّحدٌ مع الموصوف في الخارج ولیس أمراً وراءه حتّی یعرض علیه العرض أوّلاً وعلی الموصوف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عروض العرض علی الوصف قبل وجوده في الخارج لا مانع له إذا کان العرض من قبیل عرض الماهیّة، کأحکام العناوین الکلیّة، فإنّها قبل وجودها موضوعةٌ للأحکام، ألا تری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بعنوانه الکلّي موضوعٌ لاستحقاق الإکرام،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یستحقّ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عروض العرض لیس عبارةً عن الکون الأصیل حتّی یحتاج إلی وجود موضوعه في الخارج، وإنّما هو عبارةٌ عن الوجود الربطي، فلا یحتاج إلی وجود موضوعه في الخارج؛ ضرورة أنّ اتّحاد مفهومٍ مع مفهومٍ لا یتوقّف علی وجود المتّحد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مرجع عروض العرض علی الوصف أوّلاً وعلی الموصوف ثانیاً إلی تعدّد العروض، حتّی یتوقّف علی تعدّد الموضوع وتمیّز أحدهما عن الآخر في الخارج، بل مرجعه إلی أنّ عروض العرض علی الوصف المتّحد مع موصوفه یستتبع عروض العرض علی الموصوف من حیث إنّ محمول المحمول محمولٌ، فلا یکون في البین إلّا عروضٌ واحد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ما ذکرت أن یکون المنبِئ والمستعمَل عنوان الاسم </w:t>
      </w:r>
    </w:p>
    <w:p>
      <w:pPr>
        <w:pStyle w:val="BookText"/>
        <w:rPr/>
      </w:pPr>
      <w:r>
        <w:rPr>
          <w:rFonts w:ascii="IRNazanin" w:hAnsi="IRNazanin" w:eastAsia="IRNazanin"/>
          <w:color w:val="111111"/>
          <w:sz w:val="28"/>
          <w:sz w:val="28"/>
          <w:szCs w:val="28"/>
          <w:rtl w:val="true"/>
          <w:lang w:bidi="fa-IR"/>
        </w:rPr>
        <w:t>القائم باللفظ لا نفس اللفظ، مع أنّه من المعلوم بالضرورة أنّ الإنباء والاستعمال إنّما یعرضان علی نفس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الإنباء والاستعمال بالنسبة إلی اللفظ من عوارض الوجود والعنوان، لا وجود له في الخارذج إلّا بالمعنون، بل لا وجود له في الخارج سواه، فروضهما علی العنوان حینئذٍ یکون إلّا بالعروض علی المعنون، ولا یتطرّق التفکیک بوجه، وأمّا بالنسبة إلی المنبَئ عنه والمستعمل فیه فهما من عوارض المهیّة ونفس المفهوم لا الوجود، فیتطرّق فیه التفکیک ویظهر أثره، ولذا تری أنّه قد یکون المنظور بالإنباء والاستعمال نفس العنوان مع قطع النظ عن معنونٍ خاصّ، فلا ینبئ اللفظ حینئذٍ إلّا عن العنوان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خفي ذلک علی أهل الصناعة فسمّوه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وزعموا أنّ اللفظ لم یستعمل حینئذٍ في محلّه الأصلي، مع أنّ اللفظ لا یستعمل أبداً إلّا فیه، وإنّما تختلف الموارد في النظر الأصلي والتبعي، لا في الاستعمال والمستعمل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الاستعمال لمّا کان من عوارض الوجود بالنسبة إلی المستعمَل، فلا بدّ من تعلّقه بالعنوان المنطبق علی معنونٍ خاصّ، فلا یکون المستعمَل إلّا لفظاً مخصوصاً قائماً به التسمیة، وأمّا بالنسبة إلی المستعمل فیه فحیث إنّه من عوارض الماهیّة یجوز تعلّقه بعنوان المسمّی مع قطع النظر عن معنونٍ مخصوص، کما یجوز تعلّقه به باعتبار معنونٍ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نجد من أنفسنا کثیراً ما ننتقل من الاسم إلی ما وضع له وذات المسمّی من دون التفاتٍ إلی عنوان المسمّی، فلو کان واسطةً في عروض الإنباء علی ذات المسمّی استحال الإنباء عنه مع عدم الإنباء عن العنوان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معلولیّة الإنباء عن التسمیة دوران الإنباء مدار عنوان </w:t>
      </w:r>
    </w:p>
    <w:p>
      <w:pPr>
        <w:pStyle w:val="BookText"/>
        <w:rPr/>
      </w:pPr>
      <w:r>
        <w:rPr>
          <w:rFonts w:ascii="IRNazanin" w:hAnsi="IRNazanin" w:eastAsia="IRNazanin"/>
          <w:color w:val="111111"/>
          <w:sz w:val="28"/>
          <w:sz w:val="28"/>
          <w:szCs w:val="28"/>
          <w:rtl w:val="true"/>
          <w:lang w:bidi="fa-IR"/>
        </w:rPr>
        <w:t>المسمّی وعدم التخلّف عنه فیستحیل خلافه، ولکن لمّا کان عنوان المسمّی منظوراً غالباً توطئةً وقنطرةً إلی ذات المسمّی وما انطبق علیه، اندکّ النظر إلی العنوان في جنب النظر إلی المعنون حینئذٍ، فیتوهّم أنّه ینتقل من الاسم إلی ذات المسمّی ابتداءً، مع أنّ الانتقال إلیه إنّما هو من جهة کونه مندرجاً تحت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ویتّضح ذلک فیما إذا کان اللفظ مشترکاً ولم تقم قرینةٌ معینةٌ علی تعیین أحد معانیه، فإنّه لا ینتقل منه إلّا إلی العنوان المنطبق علی کلّ واحدٍ من المعاني علی سبیل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العنوان منظورٌ أبداً إمّا أصالةً کما في قلیلٍ من الاستعمالات، أو توطئةً وقنطرةً إلی المعنون کما هو الغالب في الاستعمالات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 ذلک الإنباء التصدیقي والدلالة، فإنّ اللفظ الصادر عن المتکلّم العارف بالوضع في مقام الإفادة والاستفادة إنّما یدلّ علی ضمیر المتکلّم ابتداءً لانبعاثه منه انبعاث المعلول عن علّته، وعلی الواقع ثانیاً فیما إذا کان الترکیب خبریّاً مع عصمة المتکلّم مطلقاً، أو صدقه إذا کان المخبَر به ضروریّاً، ویکون ضمیر المتکلّم غالباً قنطرةً وتوطئةً إلی الواقع، فیتوهّم أنّ المدلول الأوّلي هو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في المسمّی المأخوذ في حدّ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المأخوذ المستقلّ القابل لوقوع التسمیة علیه؛ ضرورة أنّ مدلول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الحرکة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یتعلّق بذات المسمّی لا بعنوانه، ولأجل ذلک عدل عن الإضمار إلی الإظهار مع أنّ المقام مقام الإضمار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بیّناه یتبیّن لک أیضاً وجه اختیارهما معرَّفین لا منکَّرین ولا مختلفین، </w:t>
      </w:r>
    </w:p>
    <w:p>
      <w:pPr>
        <w:pStyle w:val="BookText"/>
        <w:rPr/>
      </w:pPr>
      <w:r>
        <w:rPr>
          <w:rFonts w:ascii="IRNazanin" w:hAnsi="IRNazanin" w:eastAsia="IRNazanin"/>
          <w:color w:val="111111"/>
          <w:sz w:val="28"/>
          <w:sz w:val="28"/>
          <w:szCs w:val="28"/>
          <w:rtl w:val="true"/>
          <w:lang w:bidi="fa-IR"/>
        </w:rPr>
        <w:t>أمّا تعریف الأوّل فلأنّ العنوان من حیث هو واحدٌ ولا تعدّد فیه، وإنّما التعدّد في المعنون به، وأمّا تعریف الثاني فلأنّ الغرض منه ذات المسمّی القابل لوقوع التسمیة علیه من دون نظر إلی خصوصیّة الأفراد، مع أنّه لو نُکّر لتوهّم أنّ الاختلاف بینهما إنّما هو في النظر إلی الأفراد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 قد اتّضح لک ما بیّناه، فاعلم أنّ المسمّی لا ینطبق علی المعنی الحرفي ومدلول الفعل والجملة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المعنی الحرفي فلأنّ العلاقة الثابتة بینه وبین الحرف إنّما هي الآلیّة لا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مدلول الفعل فلأنّه مرکّبٌ من الحدث الذي هو مفهومٌ مستقل والإسناد الحدوثي الذ هو معنی حرفي، ولم یجعل أحد طرفیه قیداً للآخر حتّی تصیر النسبة ناقصة والطرفان بمنزلة طرفٍ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کمفهوم المصدر والمشتقّات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انطباق وصف المسمّی علیه، فلا ینطبق علیه إلّا مفهوم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الترکیب من المفهوم الاسمي والمعنی الحرفي کذلک مانعاً من صدق المسمّی لزم أن لا یکون المسند بالإسناد الاتّحادي کقائم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وبالإسناد الإضافي کالدار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ولا مفهومهما مسمّی، والتالي باطلٌ بالضرورة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الإسناد الحدوثي إنّما یجيء من قِبَل الهیئة الاشتقاقیّة التي هي صورة الکلمة ومقوِّمةٌ لها، فإنّ المادّة الساذجة بمنزلة الجنس والصورة بمنزلة الفصل، فکما أنّ الجنس لا تقوّم له إلّا بالفصل فکذلک لا تقوّ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للمادّة إلّا بالصورة، وکما أنّ الفصول المتعدّدة موجبةٌ لتنوّع الأنواع المختلفة فکذلک تصوّر المادّة بصورٍ مختلفة موجبٌ لتحصّل کلماتٍ مختلفة حسب اختلاف الصور،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مختلفة، وکلٌّ منها کلمةٌ مستقلّةٌ في قبال الاُخری مع اشتراکها في المادّة الساذجة، وکما أنّ منزلة الصورة المحدِثة لمعنیً حرفي من المادي المنبئة عن مفهومٍ اسمي بمنزلة الفصل من الجنس الموجب لتحصّل نوعٍ خاصٍّ من الکلمة، فکذلک معناها بمنزلة الفصل من مفهومها، فالترکّب منهما موجبٌ لحدوث نوعٍ مخصوص، وهي حرکة المسمّی، بخلاف الإسناد الاتّحادي والإضافي فإنّهما إنّما أتیا من قبل الهیئة الترکیبیّة وحرف الجرّ، وهما من عوارض الکلمة بعد تمامیّتها، ولذا لا یؤثّر اختلافهما في اختلاف الکلمة وتعدّدها، فکما أنّه لا تختلف الکلمة باختلافهما، فکذلک اعتوار معانیهما لا یؤثّر في مفهومها ولا یوجب خروجه عن صدق وصف المسمّی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مدلول الجملة فلعدم صدق وصف المسمّی بصیغة الإفراد علیه لاشتماله علی مسمّیین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یقال بخروج مدلول الفعل عنه بهذا الاعتبار أیضاً لرجوعه إلی مدلول الجملة، فإنّه بإفراده منبئٌ عن مسمّیین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الحدث المسند إلی الذات بالإسناد الحدوثي، فهو کالجملة مفاداً وإن کان مفرداً لفظاً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المسمّی اسم جنس، والجنس صادق علی القلیل والکثیر، کالماء والتمر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یصحّ ذلک إذا کان الکثیر کالقلیل فرداً له، فإنّ الماء الکثیر کالقلیل فردٌ واحدٌ وإن اشتمل علی قطراتٍ متکثّرةٍ بحیث لو انفصلت صارت کلّ قطرة منها فرداً مستقلاً، بخلاف المقام فإنّ المسمّیین فصاعداً لا ینطبق علیهما المسمّی لعدم صیرورتهما فرداً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کونه جنساً جواز صدقه علی الأفراد المتعدّدة أیضاً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علیها إنّما یکون علی وجه البدلیّة لا الشمول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صدقه علی الأفراد علی وجه الشمول لزم عدم جواز تثنیته وجمعه بمعناه الحقیقي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الجنس في حدّ ذاته یقبل الصدق علی أفرادٍ متعدّدةٍ علی وجه الشمول، لکنّه بصیغة الإفراد ینصرف إلی الواحد فلا ینطبق علی المثنّی والمجموع إلّا بالصارف، کأداتي التثنیة والجمع ونحوهما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وبهذا البیان تبیّن لک أنّه لا ینطبق علی المرکّب الإضالفي والتوصیفي أیضاً، لاشتمال کلٍّ منهما علی مسمّیین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والغرض من أیجاد معنیً في غیره إیجاد خصوصیّة من خصوصیّات الاستعمال ونحوٍ من أنحائه في لفظ غیره، اسماً کان أو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الحال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ینطبق إلّا علی النسب والروابط، وهي علی أقسام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لفظیّة وذهنیّة خارجیّة، والصالح لأن یوجد باللفظ إنّما هي النسبة اللفظیّة التي هي وجهٌٍ من وجوه استعمال اللفظ وتابعةٌ له في الوجود، وأمّا النسبة الخارجیّة والذهنیّة فهما ثابتتان في الخارج والذهن مع قطع النظر عن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فالموجَد باللفظ إنّما هي المعانی المعتورة علی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الفاعلیّة والمفعولیّة والإضافة والإلصاق والاستعلاء والاختصاص والظرفیّة وهکذا، لا المعاني المعتورة علی المفاهیم والمسمّیات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أنّ اللفظ منظورٌ توطئةً للإنباء عن مفهومه وإحضاره في الذهن فکذلک النسبة اللفظیّة التي هي صفةٌ من صفاته منظورةٌ توطئةً وقنطرةً للإنباء عن النسبة الذهنیّة، والنسبة الذهنیّ قد تنظر أصالةً، کما في مقام الإفتاء والأقرار والشهادة وإظهار الحیاة ونحو ذلک، وقد تنظر توطئةً وقنطرةً للإنباء عن النسبة الخارجیّة، </w:t>
      </w:r>
    </w:p>
    <w:p>
      <w:pPr>
        <w:pStyle w:val="BookText"/>
        <w:rPr/>
      </w:pPr>
      <w:r>
        <w:rPr>
          <w:rFonts w:ascii="IRNazanin" w:hAnsi="IRNazanin" w:eastAsia="IRNazanin"/>
          <w:color w:val="111111"/>
          <w:sz w:val="28"/>
          <w:sz w:val="28"/>
          <w:szCs w:val="28"/>
          <w:rtl w:val="true"/>
          <w:lang w:bidi="fa-IR"/>
        </w:rPr>
        <w:t>کما هو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أنّ معاني الحروف أبداً منظورةٌ وقنطرةً، وتترتّب علیها الإنباء عن النسب الذهنیّة والخارجیّة، ویکون المقصود أصالةً وذاتاً إمّا الخارجیّة أو الذهنیّة، اشتبه الأمر علی الأکثر ولم یهتدوا إلی حقیقة الأمر وزعموا أنّ الحروف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منبئةٌ عن مفاهیم ومسمّیات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ویوضح لک ما بیّناه غایة 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لا تتمّ القضیّة الذهنیّة والخارجیّة إلّا بالنسبة الذهنیّة والخارجیّة فکذلک القضیّة اللفظیّة لا تتمّ بالنسبة اللفظیّة، فلا بدّ لها من آلةٍ وأداةٍ توجدها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وحیث إنّ النسبة اللفظیّة کالذهنیّة والخارجیّة علی أنحاءٍ مختلفة وأقسامٍ متشتّتة فلا بدّ لها من آلاتٍ متعدّدة وأدواتٍ مختلفة تتکفّل کلٌّ منها لکلٍّ من أنحائها وأنواعها، ولذا تری أنّ الحروف الجارّة تتکفّل کلٌّ منها لنوعٍ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الظرفیّة والاختصاص والاستعلاء، وهکذا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لا الحروف وما بمنزلتها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الهیئة الترکیبیّة والاشتقاقیّة، لم تصلح أمر القضیّة اللفظیّة، وکانت الألفاظ کالأسماء المعدودة عاریةً عن الدلالة والإفادة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تری أنّک لو أتیت بدل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الظرفیّة والاستعلاء والإلصاق، وقلت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ظرفیّة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استعلاء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إلصاق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لم یکن مفیداً ووافیاً بالمرام، بل غلطاً، فلو کانت الحروف کالأسماء مبنئةً عن مفاهیم جزئیّة أو کلّیة لزم استوائهما في الإفادة وعدمها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فاتّضح غایة الاتّضاح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الحروف متمِّمةٌ لاستعمال الأسماء والأفعال، وأنّها تعیّن خصوصیّاته وأنحائه، فمعانیها إنّما هي محدَثةٌ في اللفظ ولا إنباء فیها </w:t>
      </w:r>
    </w:p>
    <w:p>
      <w:pPr>
        <w:pStyle w:val="BookText"/>
        <w:rPr/>
      </w:pPr>
      <w:r>
        <w:rPr>
          <w:rFonts w:ascii="IRNazanin" w:hAnsi="IRNazanin" w:eastAsia="IRNazanin"/>
          <w:color w:val="111111"/>
          <w:sz w:val="28"/>
          <w:sz w:val="28"/>
          <w:szCs w:val="28"/>
          <w:rtl w:val="true"/>
          <w:lang w:bidi="fa-IR"/>
        </w:rPr>
        <w:t>ابتداءً، وما یری من الإنباء فیها فإنّما هو تبعيٌّ بتبعیّة معانیها، ولا منافاة بین کون الإنباء فیها تبعیّاً وکونه مقصوداً بالإصالة، کا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من الروایتین إنّما هو ما في العوالم ونفائس الفنون، وما في الروایة الاُخری یمکن أن یکون نقلاً بالمعنی بملاحظة الإنباء التبعي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 قد اتّضح لک ما بیّناه، فقد اتّضح لک أنّ الحدود منطبقةٌ علی المحدودات جمعاً ومنعاً، وأنّ استقلال المفهوم الذي ذکره أهل الصناعة من لوازم تعلّق التسمیة به، فإنّ ما تعلّقت التسمیي به یصلح لأن یحکم علیه وبه ویعتور علیه سائر المعاني الحرفیّة، سواء کان عیناً أم عرضاً، وجودیّاً أم عدمیّاً، ولیس الغرض من المفهوم المستقلِ إلّا ما یصلح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اتّضح لک أنّ الفعل مرکّبٌ من الحدث الذي هو مفهومٌ مستقلٌّ اسمي والإسناد الحدوثي الذي هو معنیً حرفي، ولیس في مرحلة التحلیل والتفصیل أمراً وراءهما، وإنّما تقابله لهما باعتبار تحصّل العنوان الوحداني الحاصل من اجتماع الأمرین، وهي حرکةالمسمّی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ما ذکره مهبط الوحي ومعدن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أنّها أخصر 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أقربها إلی حقائق المحدودات وأوفاها وأتمّها، وسائر ما ذکره أهل الصناعة بین قاصرٍ وفاسد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وأحسن ما ذکروه ما نقله شارح الصمدیّة عن بعضهم مقتبساً من الحدیث الشریف في وجه حصر الکلمة في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تابعةٌ للمعاني، وهي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وحدث عن ذات، وواسطة بینهما، فکذا الکلمات، فإنّه وإن کان أتمّ من سائر ما ذکروه إلّا أنّه بسبب تغییر التعبیر عن المسمّی بالذات وعن حرکة المسمّی بحدثٍ عن ذات وعن معنیً في غیره بواسطةٍ بینهما، صار قاصراً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الذات تخصّ العین والمفهوم الاسمي أعمّ منه ومن العرض والوجود والعدم، فیکون المسمّی وافیاً به دون الذات، مع أنّه فات منه التنبیه علی کثیرٍ من الأسرار المستفادة من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سیظهر لک في المقام الثالث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حدث عن ذات، فناظرٌ إلی مرحلة التحلیل والتفصیل الذي لا تکون الکلمة بهذا اللحاظ مقابلاً لهما، فإنّ الفعلیّة إنّما تکون بلحاظ العنوان الوحداني البسیط المتحصّل من اجتماع الحدث والإسناد الحدوثي، وهي حرکة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واسطة بینهما، فهي مدلول المعنی الحرفي؛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المعنی الحرفي إنّما هو المعنی الحادث به في لفظٍ آخر من أنحاء استعماله وکیفیّات ترکیبه، فهو الواسطة بین اللفظین لا المفهومین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وأقبح ما قیل ما اشتهر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تحدید الاسم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معنیً في نفسه غیر مقترن بأحد الأزمنه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والفعل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معنیً في نفسه مقترنٍ بأحدها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معنی في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لفساده من وجوه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الدلالة جامعةً بین الأقسام مع عدم ثبوتها في الحرف؛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إنّما یوجد معنیً من المعاني المعتورة علی اللفظ ویتمّ استعماله، لا أنّه یدلّ علی شيءٍ ویکشف عنه، ومن هنا سمّي عند أهل النظر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یتوهّم أنّ تسمیته بها باعتبار أنّه آلة إحضار المعنی في الذهن وأداة إخطاره، لا باعتبار أنّه آلة نفس المعنی؛ لأنّ الآلیّة للإحضار جاریةٌ في الاسم والفعل، فلو کانت التسمیة بها باعتباره لزم أن تکون الأنواع الثلاثة آلات وأدوات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لا تثبت في الأسماء إلّا بعد الترکیب الإسنادي أو ما بمنزلته، </w:t>
      </w:r>
    </w:p>
    <w:p>
      <w:pPr>
        <w:pStyle w:val="BookText"/>
        <w:rPr/>
      </w:pPr>
      <w:r>
        <w:rPr>
          <w:rFonts w:ascii="IRNazanin" w:hAnsi="IRNazanin" w:eastAsia="IRNazanin"/>
          <w:color w:val="111111"/>
          <w:sz w:val="28"/>
          <w:sz w:val="28"/>
          <w:szCs w:val="28"/>
          <w:rtl w:val="true"/>
          <w:lang w:bidi="fa-IR"/>
        </w:rPr>
        <w:t>فإنّها هي کون الشيء بحیث یلزم من العلم به العلم بشيءٍ آخر، والعلم في الموردین بقرینة التعدیة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التصدیقي لا التصوّري، مع أنّ التصوّر الذي هو قسمٌ من العلم إنّما هو العرفان، ولا یعقل حصوله من اللفظ بالنسبة إلی معناه، والتصوّر بمعنی مجرّد الخطور والحضور في الذهن التفاتٌ مجامعٌ للعلم والجهل، ولا یکون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 أنّ العلم في مصطلح أهل النظر منقولٌ إلی الصورة الحاصلة من الشيء عند العقل علماً کان أم جهلاً، والمأخوذ في حدّ الدلالة إنّما هو بحسب مصطلحهم، وَهَمٌ واضح؛ لأنّ بحثهم إنّما هو في المعرِّف والحجّة، والنقل إنّما یصحّ إذا کان بحثهم فیما هو أعمّ من المفهوم اللغوي، وأمّا إذا اختصّ بحثهم به فالنقل إلی الأعمّ نقضٌ للغرض، فالمراد من التصوّر في کلامهم إنّما هو التصوّر بکنهه أو بوجهٍ یمتاز عمّا عداه، لا مجرّد الخطور في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لما بیّنّاه أیضاً تقسیمهم التصوّر إلی النظري والضروري وتمثیلهم للتصوّر النظري بتصوّر الملک والجنّ؛ ضرورة أنّ النظري إنّما هو معرفة حقیقتهما لا خطورهما في الذهن، مع أنّ الحدّ لا یختصّ به أهل النظر</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ظهر لک أنّ المراد من العلم في الحدّ هو التصدیق، فقد ظهر لک أنّها لا تتحقّق في المفردات؛ ضرورة أنّ التصدیق بشيءٍ لا یوجب التصدیق بشيءٍ آخر إلّا بعد ملازمتهما في الوجود، إمّا بکون أحدهما علّةً للآخر أو باشتراکهما في العلّة، ومن المعلوم عدم تحقّق العلیّة بین اللفظ والمعنی بمجرّد الوضع ولا الاشتراک فیها، وإنّما العلیّة بین إرادة المتکلّم الباعثة علی صدور الکلام منه في مقام الإفادة والاستفادة وبینه، فیستدلّ به علیها استدلال المعلول علی علّته، ولذا ذهب المحقّقون إلی أنّ الدلالة في الألفاظ تابعةٌ للإرادة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غفل التفتازاني عن حقیقة الأمر واغترّ بإطلاق التصوّر علی الخطور وأنّه قسمٌ من العلم، فزعم قضاء الضرورة بخلاف ماذهبوا إلیه متعجّباً ممّا صدر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المعنی جامعاً مع أنّ المسمّی قد یکون عیناً لا معنی، ولذا قُسّ الاسم باعتبارهما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المعنی واسم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کون المعنی في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الغرض منه استقلاله بالمفهومیّة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جامعاً بین الاسم والفعل، فإنّه بختصّ به الأوّل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مفهوم الفعل مرکّبٌ من الحدث الذي هو مفهومٌ مستقلٌّ اسمي والإسناد الذي هو معنیً حرفي، فهو برزخٌ بین الأمرین وواسطةٌ بین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اعتذر به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الغرض من المدلول علیه أعمّ من المطابقي والتضمّني فیتمّ الحدّ، في غیر محلّه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المناسب في مقام التعریف ذکر الأجزاء العقلیّة المحمولة علی المحدود، وهي الجنس والفصل، لا الجزء الخارجي الذي لا یحمل علیه، والمعنی المستقلّ من الأجزاء الخارجیة الغیر المحمولة علی المعنی الفعلي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 ینصرف إلی المطابقي، فحمله علی غیر الظاهر ینافي مع وقوعه في الحدّ الذي یجب فیه استعمال الألفاظ الظاهرة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حینئذٍ صدق حدّ الحرف علیه أیضاً، لأنّه دالٌّ علی معنیً في غیره باعتبار الإسناد الذي هو معناه التضمّني</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الإسناد إلی الفاعل معنیً حرفي إن قلنا بوضع الهیئة للنسبة إلی فاعلٍ معیّن، لاحتیاجها حینئذٍ إلی ذکر الفعال في فهمها من الهیئة، وأمّا إن قلنا بوضعها للنسبة إلی فاعلٍ ما فهي معنیً مستقلٌّ بالمفهومیّة، لانفهام الفاعل منها إجمالاً وعدم الحاجة إلی لفظٍ آخر في فهم النسبة من الهیئة، فالمعنی المطابقي </w:t>
      </w:r>
    </w:p>
    <w:p>
      <w:pPr>
        <w:pStyle w:val="BookText"/>
        <w:rPr/>
      </w:pPr>
      <w:r>
        <w:rPr>
          <w:rFonts w:ascii="IRNazanin" w:hAnsi="IRNazanin" w:eastAsia="IRNazanin"/>
          <w:color w:val="111111"/>
          <w:sz w:val="28"/>
          <w:sz w:val="28"/>
          <w:szCs w:val="28"/>
          <w:rtl w:val="true"/>
          <w:lang w:bidi="fa-IR"/>
        </w:rPr>
        <w:t>حینئذٍ في الفعل کائنٌ في نفسه ومستقلٌّ بالمفهومیة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فاسدٌ جدّاً؛ لأنّ الهیئة متمِّمةٌ لاستعمال المادّة، فلا یعقل استقلالها بالمفهومیّة، ولا یرجع معنی الاستقلال إلی ما توهّمه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الحاجة إلی لفظٍ آخر في فهم المعنی، کما ستعرف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وأعجب منه ما توهّمه عصام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کون النسبة إلی الفاعل جزءاً لمدلول الفعل، حتّی یکون معنیً حرفیّاً أو اسمیّاً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في حاشیته علی شرح الجامي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القول بأنّ الفعل موضوعٌ للحدث والنسبة والزمان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أجمعوا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لأنّ الفعل لا یکون بدون الفاعل، فألجأهم تصحیح سرّ ذلک إلی أن جعلوا النسبة داخلةً في مفهوم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یکون له بدٌّ من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اضطرار لمن شرح الله صدره ورزقه نصره، فنقول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ممّآ ألهمني ربّي أنّ الفعل موضوعٌ لحدثٍ مقیّدٍ بالزمان، والنسبة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جاءت من الهیئة الترکیبیّة کما في الجمل الاسمیة، إذ لا یخفی علی منصفٍ أنّه لا یناسب جعل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للنسبة، وجعل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 ومن أمارات أنّ النسبة لیست مدلولةً للفعل أنّه یفهم الحدث والنسبة تفصیلاً، وقد اتّفقوا علی أنّ دلالة المفرد لا تکون تفصیلیّة، ولهذا لم یصحّ ترکّب القضیّة الشرطیّة من مفردین، وإنّ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التزم مع الفعل ذکر الفاعل لأنّ الفعل یؤدّي معنی الحدث علی وجهٍ یکون مستعدّاً لأن ینسب إلی شيءٍ، لئلّا یکون إحضاره علی هذا الوجه لغواً، انتهی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انفهام الإسناد من الهیئة الاشتقاقیّة الفعلیّة وعدم توقّفه علی ترکیبه مع الاسم من البدیهیّات الأوّلیّة، مع أنّ الهیئة الترکیبیّة إنّما تفید الاتّحاد لا الحدوث، وإلّا لزم صحّة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زید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یصحّ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زید ضَرَبَ وضَرَبَ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قوام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بالهیئة الاشتقاقیّة الدالّة علی </w:t>
      </w:r>
    </w:p>
    <w:p>
      <w:pPr>
        <w:pStyle w:val="BookText"/>
        <w:rPr/>
      </w:pPr>
      <w:r>
        <w:rPr>
          <w:rFonts w:ascii="IRNazanin" w:hAnsi="IRNazanin" w:eastAsia="IRNazanin"/>
          <w:color w:val="111111"/>
          <w:sz w:val="28"/>
          <w:sz w:val="28"/>
          <w:szCs w:val="28"/>
          <w:rtl w:val="true"/>
          <w:lang w:bidi="fa-IR"/>
        </w:rPr>
        <w:t>الإسناد الحدوثي، فلو فرض عدم دلالتها علیه وعدم استفادته إلّا من الهیئة الترکیبیّة لزم صیرورة الفعل اسماً وجواز وقوعه مسنداً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وضع الفعل للحدث مستعدّاً للنسبة لا یرجع إلی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لزوم کون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 وهو غیر مناسب، وَهَمٌ بارد؛ لأنّ الهیئة الترکیبیّي إنّما تفید التفسیر أو التأکید، ولا تکون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جعله من أمارات ما توهّمه فهو من أمارات اشتقاق الفعل واستقلال کلٍّ من مادّته وهیئته في الووضع والدلالة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نبّهوا علیه وبیّناه في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والقضیّة الشرطیّة کما یصحّ ترکیبها من الجملتین یصحّ ترکیبها من الفعلین وهما مفردان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سخافة ما توهّمه لا تخفی علی من له أدنی مسکة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کلّ العجب ابتهاجه بوهمه السخیف وعدّه من الملهمات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أخذ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استقلال المعنی، في غیر محلّه؛ لأنّ الضمیر المجرور إن کان راجعاً إلیه واُرید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الکون الخارجي، أي تقوّمه بنفسه في الخارج ینحصر في العین والجوهر، فلا ینطبق علی العرض والحدث لعدم تقوّمه بنفسه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اُرید منه الکون الذهني، أي تصوّره في الذهن قصداً وبالذات لا باعتبار أمرٍ خارج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متعلّق القصد والعنایة ذاتاً إنّما هي النسب والروابط، وأطرافها لا تکون طرفاً للصد ومتعلّقاً له إلّا بتبعها، ولذا اختصّ المعنی الذي هو محلّ القصد في کلام مهبط الوحي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بالحرف الذي لا یکون مفاده إلّا أنحاء النسب، ولا منافاة بین کونها مقصودةً بالأصالة في مرحلة الإفادة والاستفادة وکونها متقوّمةً بوجود أطرافها تابعةً لها في الوجود خارجاً وذهناً، فالأطراف تابعةٌٍ للنسب في مرحلي آلقصد وإن کانت أصلاً لها في مرحلة </w:t>
      </w:r>
    </w:p>
    <w:p>
      <w:pPr>
        <w:pStyle w:val="BookText"/>
        <w:rPr/>
      </w:pP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أنّ کون المعنی في نفسه بهذا المعنی من لوازم المعنی الحرفي الذي لا یستقلّ بالمفهومیّة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إنّآ لو أغمضنا وسلّمنا أنّ المعاني الاسمیّة تدرک قصداً وبالذات لقلنا بأنّها کما تدرک کذلک تدرک تبعاً وتوطئةً للغیر، کالکنایات، فإنّ معانیها الحقیقیة ملحوظةٌ توطئةً لملزوماتها أو لوازمها، وکسور القضیة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مفهومه ملحوظٌ أبداً توطئةً لملاحظة أفراد المضاف إلیه وآلةً لتعرّفها وملاحظتها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القصد الذاتي إن کان قیداً فیما وضع له لزم خطوره عند ذکر اللفظ، مع أنّه من الواضح عدمالخطور من اللفظ إلّا نفس المعنی، وإن لم یکن قیداً فیما وضع له وإنّما جعل شرطاً في استعماله کذلک من قِبَل الواضع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یفهم من کلام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فأوضح فساداً، ضرورة عدم تأثیر الاشتراط مع إطلاق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الضمیر المجرور راجعاً إلی الموصول واُرید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المعنی في نفس ما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الحاجة في استفادته منه إلی ضمّ ضمیمةٍ باعتبار عموم الوضع والموضوع له،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في غیر ما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احتیاجه إلیه في استفادته منه باعتبار وضعه لکلّ فردٍ من أفراد الکلّي المتصوّرة إجمالاً بتصوّر الکلّي من حیث إنّها حالاتٌ لمتعلّقاتها وآلاتٌ لتعرّف أحوالها، فلا یستفاد منه معناه الجزئي الخاصّ إلّا بذکر متعلّقه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الحروف لا تکون موضوعةً بإزاء شيءٍ حتّی یکون الموضوع له فیها عامّاً أو خاصّاً، وإنّما هي آلاتٌ وأدواتٌ، والموضوع له بالوضع الآلي لا یتصوّر فیه الجزئیّة، ضرورة أنّ الجزئي لا یکون إلا موجوداً، فلا یقبل </w:t>
      </w:r>
    </w:p>
    <w:p>
      <w:pPr>
        <w:pStyle w:val="BookText"/>
        <w:rPr/>
      </w:pPr>
      <w:r>
        <w:rPr>
          <w:rFonts w:ascii="IRNazanin" w:hAnsi="IRNazanin" w:eastAsia="IRNazanin"/>
          <w:color w:val="111111"/>
          <w:sz w:val="28"/>
          <w:sz w:val="28"/>
          <w:szCs w:val="28"/>
          <w:rtl w:val="true"/>
          <w:lang w:bidi="fa-IR"/>
        </w:rPr>
        <w:t>الإیجاد بالآلة، وإنّما الذي یقبل الإیجاد هو الکلّي، والتشخّص إنّما یعرض علیه بحدوثه بالآلة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عموم الموضوع له لا یلازم لحاظه قصداً وبالذات، کما لا یلازم خصوصه لحاظه آلةً وتوطئةً لغیره، بل یمکن لحاظ کلٍّ من المعنیین علی کلٍّ من الوجهین، فما في شرح الجامي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رجوع کلا المعنیین إلی أمرٍ واحد، في غر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 الابتداء الخاصّ الذي هو حالةٌ بین السیر والبصیرة مثلاً لا یمکن لحاظه آلةً وتوطئةً لتعرّف حالهما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توهّموه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حالة السیر والبصیرة إنّما هو الابتداء لا غیر، فجعله آلةً لها یرجع إلی جعله آلةً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والذي أوقعهم فیما وقعوا فیه أنّه لمّا تحقّق عندهم من الروایي الشریفة أنّ المعنی الحرفي معنیً في غیره، ولم یحقّقوه ولم یتفطّنوا بأنّه موجِدٌ في لفظٍ آخر، اضطربت کلماتهم في تفسیره، ففسّروه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ثابتٌ في غیر لفظه باعتبار حاجته إلی ضمّ ضمیمةٍ في استفادته منه، 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ثابتٌ في مفهومٍ آخر باعبترا أنّه ملحوظٌ توطئةً له، وتعدّوا من الحرف إلی الاسم والفعل، فزادوا بمقتضی المقابلة بینها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حدّهما، وفسّروه بما فسّروه، ولم یشعروا بأنّ مقتضی المقابلة عدم کونه في غیره، لا کونه في نفسه، وکم من فرقٍ بینهما؟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فاتّضح لک بما بیّناه أنّ مرجع استقلال المعنی بالمفهومیّة الموجب لجواز الحکم علیه وبه إلی کونه طرفاً للتمسیة سواء کان ملحوظاً قصداً وذاتاً أو توطئةً لغیره، ووجه عدم حاجته إلی ضمّ ضمیمةٍ عدم کونه وجهاً من وجوه استعمال لفظٍ آخر، کما أنّ مرجع عدم استقلاله بالمفهومیّة الموجب لعدم جواز الحکم علیه وبه </w:t>
      </w:r>
    </w:p>
    <w:p>
      <w:pPr>
        <w:pStyle w:val="BookText"/>
        <w:rPr/>
      </w:pPr>
      <w:r>
        <w:rPr>
          <w:rFonts w:ascii="IRNazanin" w:hAnsi="IRNazanin" w:eastAsia="IRNazanin"/>
          <w:color w:val="111111"/>
          <w:sz w:val="28"/>
          <w:sz w:val="28"/>
          <w:szCs w:val="28"/>
          <w:rtl w:val="true"/>
          <w:lang w:bidi="fa-IR"/>
        </w:rPr>
        <w:t xml:space="preserve">إلی کونه من سنخ الحکم الثابت بین المحکوم علیه وبه المتقوّم بهماتقوّم الصورة بالمادّة، فلا یعقل وقوعه طرفاً للحکم، ووجه حاجته إلی ضمّ ضمیمةٍ کونه وجهاً من وجه استعمالها، لا عدم استفادته من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بتوسّط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أرَ من أهل الفنّ من تنبّه لما نبّه علیه مهبط الوحي ومعدن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حقیقة المعنی الحرفي، سوی نجم الأئمّة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في طیّ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فالحرف موجدٌ لمعناه في لفظ غیره، إمّا مقدّماً علیه کما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مؤخّراً عنه کما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فالحرف وحده لا معنی له أصلاً، إذ هو کالعلم المنصوب بجنب شيءٍ لیدلّ علی أنّ في ذلک الشيء فائدةٌ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لم یحط به تمام الأحاطة، کما لا یخفی علی من لاحظ أطراف کلماته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الاقتران بأحد الأزمنة مائزاً للفعل وعدمه مائزاً للاسم، مع أنّ الفعل لم یقترن به وضعاً حتّی التزاماً، بل لو فرض اقترانه به تضمّناً لا یصلح أن یکون مائزاً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تحریر الکلام فیه یتوقّف علی نقل شطرٍ من کلماتهم، وبیان ما فیها، فأقول بعون الله تعالی ومشیّته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في شرح الجامي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الفعل مشتملٌ علی ثلاثة معان،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الحدث الذي هو معنی المصدر، 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 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النسبة إلی فاعل مّا، ولا شکّ أنّ النسبة إلی فاعلٍ ما معنی حرفي</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حاشیته لعصام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المشهور فیما بین القوم، والتحقیق أنّه مشتمل علی أربعة معان،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 الحدث أو النسبة بالزمان، وهو أیضاً معنی </w:t>
      </w:r>
    </w:p>
    <w:p>
      <w:pPr>
        <w:pStyle w:val="BookText"/>
        <w:rPr/>
      </w:pPr>
      <w:r>
        <w:rPr>
          <w:rFonts w:ascii="IRNazanin" w:hAnsi="IRNazanin" w:eastAsia="IRNazanin"/>
          <w:color w:val="111111"/>
          <w:sz w:val="28"/>
          <w:sz w:val="28"/>
          <w:szCs w:val="28"/>
          <w:rtl w:val="true"/>
          <w:lang w:bidi="fa-IR"/>
        </w:rPr>
        <w:t>حرفي غیر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حاشیته للسیّد الجزائري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اعلم أنّ المتأخّرین قد أطبقوا علی أنّ الفعل یدلّ علی الحدث والزمان ونسبة الحدث إلی فاعل مّا، وهو معنیً حرفي یحتاج إلی طرفین،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 المتقدّمین في عدّ الزمان من أجزاء معنی الفعل مضطرب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وافق المتأخّرین، ومنهم من ذهب إلی أنّ دلالته علیه بطریق الالتزام، ولهم دلائل حرّرناها في کتابنا الموسوم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ونذکر هنا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الزمان رفٌ لعتلّق الفعل بالفاعل، ومعلومٌ أنّ الظرف لا یکون جزءاً من المظروف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متّفقون علی أنّ اقتران مثل اسم الفاعل واسم المفعول بالزمان کاقتران الفعل به، غیر أنّ زمان الفعل معیّن،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الزمان لیس جزءاً لمعنی اسم الفاعل فکذلک في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الزمان جزءاً للفعل لم یمکن تحقّق الفعل بدونه، وقد تحقّق في جمیع الإنشاءات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الزمان الماضي جزءاً للماضي، وکذا في المستقبل، لما أمکن اختلافه بعارض، وقد یختلف کما في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جزءاً، لأنّ ما بالذات لا یختلف بالعارض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حیث اخترنا مذهب المتأخّرین لا بدّ لنا من الجواب عن هذه الدلائل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مغالطةٌ من باب اشتباه الفعل اللغوي بالفعل الاصطلاحي، فإنّ الزمان ظرفٌ لتعلّق الفعل اللغوي أعني الحدث بالفاعل، وهو </w:t>
      </w:r>
    </w:p>
    <w:p>
      <w:pPr>
        <w:pStyle w:val="BookText"/>
        <w:rPr/>
      </w:pPr>
      <w:r>
        <w:rPr>
          <w:rFonts w:ascii="IRNazanin" w:hAnsi="IRNazanin" w:eastAsia="IRNazanin"/>
          <w:color w:val="111111"/>
          <w:sz w:val="28"/>
          <w:sz w:val="28"/>
          <w:szCs w:val="28"/>
          <w:rtl w:val="true"/>
          <w:lang w:bidi="fa-IR"/>
        </w:rPr>
        <w:t>لیس بجزئه لیلزم المحذور، بل جزء الفعل الاصطلاحي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بالفرق بین الاقترانین، فإنّ اقتران الفعل به باعتبار أنّه جزء معناه واقتران اسم الفاعل به باعتبار تحقّقه، لأنّ کلّ فعل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فلا بدّ له من زمانٍ، ولم یفهم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ذاتٌ متّصفة بالضرب من غیر اعتبار زمانٍ مطلقٍ أو مقیّد، ولذا عرّفوا اسم الفاعل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اشتقّ من فعلٍ لمن قام به بمعنی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زیادة زمانٍ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تسلیم عدم دلالتها علی زمان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أن یجرّد الشيء عن جزئه، فیصیر مدلوله الجزئ الآخر، کما جرّدوا الوضع عن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الزمان الماضي مثلاً جزءٌ للفعل الماضي صورةً ومعنیً،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المثال وإن کان ماضیاً صورةً إلّا أنّه مستقبلٌ حقیقةً لمکان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الشرطیة، وعلیه فقس المضارع،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وقفت علی کلماتهم فاعلم أنّ هناک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الزمان جزءاً لمعنی الفعل،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مقوّماً وممیّزاً له عن الاسم، والمقوّم لابدّ أن یکون جزءاً، والجزء أعمّ منه، ولکنّهما متلازمان في المقام، لأنّ القائلین بکونه جزءاً له قائلون بکونه مقوّماً له، لأنّهم جعلوه جزءاً لمفهوم الفعل وممیّزاً له عن الاسم، فمرجع النزاع في کونه جزءاً إلی کونه فصلاً، فمن أثبت الجزئیّة أثبت الفصلیّة، ومن نفاها نفاها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فمعنی قول النافي أنّه لو کان الزمان جزءاً للفعل لم یمکن تحقّقه بدونه، وقد تحقّق في جمیع الإنشاءات أنّ الزمان لو کان جزءاً لکان فصلاً، ولو کان فصلاً لم یمکن تحقّق الفعل بدونه، لعدم تحقّق النوع إلّا بفصله، وقد تحقّق في جمیع الإنشاءات ضرورة بقائها علی الفعلیّة وعدم صیرورتها أسماءً حینئذٍ، فتحقّقه </w:t>
      </w:r>
    </w:p>
    <w:p>
      <w:pPr>
        <w:pStyle w:val="BookText"/>
        <w:rPr/>
      </w:pPr>
      <w:r>
        <w:rPr>
          <w:rFonts w:ascii="IRNazanin" w:hAnsi="IRNazanin" w:eastAsia="IRNazanin"/>
          <w:color w:val="111111"/>
          <w:sz w:val="28"/>
          <w:sz w:val="28"/>
          <w:szCs w:val="28"/>
          <w:rtl w:val="true"/>
          <w:lang w:bidi="fa-IR"/>
        </w:rPr>
        <w:t>بدونه ینبئ عن عدم کونه فصلاً وجزءاً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فالاعتراض علیه بجواز تجرّد الشيء عن جزء مدلوله غیر متوجّهٍ إلیه؛ لأنّه لم یدّع عدم جواز استعمال اللفظ في جزء مدلوله، وإنّما ادّعي عدم تحقّق النوع بدون فصله المقوّم له، وجواز استعمال اللفظ في جزء مدلوله في الجملة لا یخفی علی ذي مسکة، فإنّ استعماله في غیر معناه الحقیقي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جزءاً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للعلاقة المصحّحة له، وهي المشابهة في أظهر الخواصّ مطلقةً أو مقیّدةً، علی ما اخترناه من انحصارها في الاستعارة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سیظهر لک تفصیله في المقام الثالث 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وجدت صحّ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مشابهة بین مدلول الفعل وجزئه في المقام، فلا یصحّ استعماله فیه وتجریده عن الجزء الآخر، وتمثیله بتجرید الوضع عن المعنی باطلٌ أیضاً؛ لما بیّناه في شرح أساس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توهّم دخول المعنی في مفهم الوضع من أقبح الأغلاط، مع أنّ الزمان علی فرض کونه جزءاً لمدلول الفعل فإنّما هو مدلولٌ لهیئته، وهي من لواحق الحروف لا یتطرّق فیها التجوّز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بیّناه ظهر معنی الدلیل الرابع،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الزمان الماضي لو کان فصلاً مقوّماً للماضي والمستقبل للمضارع لما أمکن اختلافه بعارض، ضروررة أنّ العارض علی الشيء خارجٌ عنه لاحقٌ له، فلا یعقل أن تتغیّر حقیقة النوع بالعارض الخارج عنه، وهذا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ما بالذات لا یختلف بالعارض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العارض علی حقیقةٍ لو أوجب تبدّلها لزم عدم عروضه علیها، وهو خلفٌ للفرض</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أغرب في الجواب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الزمان الماضي جزءٌ للماضي صورةً ومعنی،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المثال وإن کان ماضیاً صورةً إلّآ أنّه مستقبلٌ حقیقةً </w:t>
      </w:r>
    </w:p>
    <w:p>
      <w:pPr>
        <w:pStyle w:val="BookText"/>
        <w:rPr/>
      </w:pPr>
      <w:r>
        <w:rPr>
          <w:rFonts w:ascii="IRNazanin" w:hAnsi="IRNazanin" w:eastAsia="IRNazanin"/>
          <w:color w:val="111111"/>
          <w:sz w:val="28"/>
          <w:sz w:val="28"/>
          <w:szCs w:val="28"/>
          <w:rtl w:val="true"/>
          <w:lang w:bidi="fa-IR"/>
        </w:rPr>
        <w:t xml:space="preserve">لمکان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الشرطیّة؛ فإنّه اعترافٌ بورود الإشکال واختلاف الذاتي بالعارض؛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ماضٍ صورةً ومعنیً، فانقلابه إلی المستقبل حقیقةً بعد دخول کلمة الشرط اعترافٌ بالإشکال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ویقرب منه في الغرابة ما أجاب به عن الدلیل الثاني من الفرق بین الاقترانین؛ فإنّ الوجه في الجواب منع الاتّفاق أو حجّیته، ویمکن إرجاعه إلی الأوّل بقرینة ذیله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الجواب عن الدلیل الأوّل بأنّه مغالطة، فیمکن منعها؛ إذ مدّعاه أنّ الزمان ظرفٌ لتعلّق الحرکة بالمسمّی التي هي مدلول الفعل الاصطلاحي، ولا دلیل یدلّ علی خلافه، بل التحقیق أنّه کذلک لأنّ الظرف إنّما یکون ظرفاً للحدث بعد صیرورته حرکةً للفاعل بإسناده إلیه،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ویدلّ أیضاً علی فساد ما توهّمه المتأخّرون وجوهٌ 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الزمان مدلولاً للفعل لکان مدلولاً لهیئته، ضرورة عدم دلالة المادّة إلّا علی الحدث الصرف، والزمان معنیً مستقلٌّ اسمي کما هو ظاهر، والهیئة من لواحق الحروف ولا تبیّن إلّا نحو استعمال المادّة، فلا یعقل دلالتها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الزمان مدلولاً لهیئته لزم دلالتها علی أمرین متباینین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فاعلٍ ما والمزان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إطلاقٍ واحد، و هو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النسبة إلی فاعلٍ ما معنیً حرفي، والزمان مفهومٌ مستقلٌّ اسمي، ودلالي الهئیة علیهما مستلزمٌ لصیرورتها اسماً وحرفاً في حالٍ واحد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الزمان مدلولاً للفعل لزم أن یکون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الضرب من الفاعل زمان، من دون التباط، لانحصار مدلول الفعل علی المشهور </w:t>
      </w:r>
    </w:p>
    <w:p>
      <w:pPr>
        <w:pStyle w:val="BookText"/>
        <w:rPr/>
      </w:pPr>
      <w:r>
        <w:rPr>
          <w:rFonts w:ascii="IRNazanin" w:hAnsi="IRNazanin" w:eastAsia="IRNazanin"/>
          <w:color w:val="111111"/>
          <w:sz w:val="28"/>
          <w:sz w:val="28"/>
          <w:szCs w:val="28"/>
          <w:rtl w:val="true"/>
          <w:lang w:bidi="fa-IR"/>
        </w:rPr>
        <w:t>في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الحدث والنسبة إلی فاعلٍ ما والزمان، وهو مضحک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قیل بدلالة الهیئة علی معنیً رابع،وهو تقیّد الحدث أو النسبة بالزمان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دلالة الهیئة في إطلاقٍ واحد علی ثلاثة معانٍ متباینة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النسبة إلی فاعلٍ ما والزمان والنسبة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النسبة إلی الزمان ناقصةٌ تقییدیّةٌ تابعةٌ لإسناد الحدث إلی الزمان، فلا عیقل أن یخرج بها المادّة عن الاسمیّة، کما لم یخرج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بدلالة هیئته علی النسبة الناقصة إلی الزمان أو المکان عن الاسمیّة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المقترن بأحد الأزمنة الثلاثة إنّما یغایر غیر المقترن به في کونه کلّاً والآخر جزءاً، فلا یعقل أن یکون أحدهما نوعاً في عرض الآخر، لاستحالة صثرورة النوع کلاً أو جزءاً للنوع المقابل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هیئة الفعل لو دلّت علی الزمان لأفادته أبداً، ولم یجز تجریدها عنه؛ لأنّ الحروف وما بمنزلتها من الهیئة الاشتقاقیّة أو الترکیبیّة إنّما هي آلاتٌ وأدواتٌ توجد معاني في الغیر، فلا استعمال لها في المعاني کاستعمال الأسماء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عانیها، فلا یتطرّق التجوّز فیها، واللازم باطلٌ، بتجرّأه عنه في کثیرٍ من الموارد،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مضی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ونحوهما، لاستحالة وقوع الحدث المسند إلی الزمان في الزمان،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جوّزنا التجوّز فیها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مستعملةٌ في المعنی کاستعمال الأسماء، لم یجز استعمالها في المجرّد عنه بناءً علی وضعها له، فعدم العلاقة المصحّحة للاستعمال، ومجرّأ الکلّ والجزء لا یکون علاقةً مصحّحة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اتّضح بما بیّناه فساد کون الزمان مدلولاً للفعل وإن لم یکن فصلاً له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تنبّه بعضهم لبعض الإشکالات،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وأخواتها أفعالٌ مع </w:t>
      </w:r>
    </w:p>
    <w:p>
      <w:pPr>
        <w:pStyle w:val="BookText"/>
        <w:rPr/>
      </w:pPr>
      <w:r>
        <w:rPr>
          <w:rFonts w:ascii="IRNazanin" w:hAnsi="IRNazanin" w:eastAsia="IRNazanin"/>
          <w:color w:val="111111"/>
          <w:sz w:val="28"/>
          <w:sz w:val="28"/>
          <w:szCs w:val="28"/>
          <w:rtl w:val="true"/>
          <w:lang w:bidi="fa-IR"/>
        </w:rPr>
        <w:t xml:space="preserve">عدم اقترانها بالزمان،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وأخواتها أسماء أفعالٍ مع اقترانها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الاقتران بحسب الوضع الأوّل،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وأخواتها داخلةٌ في حدّ الفعل لاقتران معناه بأحد الأزمنة بحسب الوضع الأوّل، وأسماء الأفعال خارجةٌ عنه لأنّ جمیعها إمّا منقولةٌ عن المصادر الأصلیّة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النقل فیه صریحاً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قد یستعمل مصدراً أیضاً، أو غیر صریحٍ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وإن لم یتسعمل مصدراً إلّا أنّه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عن المصادر التي کانت في الأصل أصواتاً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 الظرف أو الجارّ والمجرور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أمامک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لشيءٍ منها الدلالة علی أحد الأزمنة الثلاثة بحسب الوضع الأوّل،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في غایة الغرابة؛ ضرورة أنّ الاسمیّة والفعلیّة والحرفیّة تابعةٌ للمعاني، فاللفظ الدالّ علی المفهوم الاسمي اسمٌ، سواء کانت الدلالة بالوضع الأوّلي أو لزم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لفرس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 للضرب فعلاً، مع أنّه لا دلیل علی اقتران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وأخواتها بأحد الأزمنة بحسب الوضع الأوّل، وعدم اقتران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وأغرب من الجمیع تقسیمه النقل إلی الصریح وغیر الصریح، وجعل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منقولاً من المصدر لکونه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قوقا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القول بفعلیّة الکلمة أو اسمیّتها باعتبار وضعین غلطٌ عجیب؛ فإنّ النوع الواحد المرکّب من الجنس والفصل لا یحصل إلّا بعد حصول الترکّب بینهما، وهو لا یحصل إلّا بوضعٍ واحد، کما هو ظاهر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تنبّه الفاضل عصام الدین للوجه الأخیر في الجملة،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 اسمیّة أسماء الأفعال اعتبرت باعتبار وضعه الحالي للمعنی وعدم اقترانه باعتبار الوضع الأصلي، وذلک بعیدٌ عن الاعتبار؛ إذ اللائق أن یکون مدار الاسمیّة علی وضعٍ واحد، ولا یکون وضع لغواً ومعتبراً لاعتبار شيء، وفي أسماء الأفعال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الوضع الظرفي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في اعتبار اسمیّتها وإلّا لم یکن کلمةً، ومعتبرٌ فیها لأنّ عدم الاقتران إنّما یتحقّق به، ووضعه الثاني معتبرٌ لأنّه باعتباره یکون کلمةً، ولغوٌ لأنّه باعتباره لا یکون غیر مقترن،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اللائق الحکم باستحالته لا ببعده عن الاعتبار، ولیت شعري أيّ داعٍ دعاهم إلی الالتزام بدوران الفعل مدار الاقتران بالزمان، حتّی یحتاجوا إلی نسج هذه المزخرفات التي لا ینبغي التفوّه بها من جاهلٍ فضلاً عن فاضل، مع تصریح مهبط الوحي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بخلافه، وأنّه بمرئی ومشهدٍ منهم أنّ آثار الفعل من عدم قبول الإسناد إلیه وسائر آثار الاسم، إنّما تدور مدار الإسناد الحدوثي وجوداً وعدماً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فاتّضح غایة الاتضاح أنّ الحدّ المنطبق علی حقیقة الفعل تمام الانطباق إنّما هو ما بیّنه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ویقرب منه ما اقتبسه بعضهم من الحدیث الشریف،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مفهوم الفعل هو حدث عن ذات</w:t>
      </w:r>
      <w:r>
        <w:rPr>
          <w:rFonts w:eastAsia="IRNazanin" w:cs="IRNazanin"/>
          <w:color w:val="111111"/>
          <w:sz w:val="28"/>
          <w:szCs w:val="28"/>
          <w:rtl w:val="true"/>
          <w:lang w:bidi="fa-IR"/>
        </w:rPr>
        <w:t xml:space="preserve">. </w:t>
      </w:r>
      <w:bookmarkStart w:id="27" w:name="pg8822_84918"/>
    </w:p>
    <w:p>
      <w:pPr>
        <w:pStyle w:val="Heading3"/>
        <w:numPr>
          <w:ilvl w:val="2"/>
          <w:numId w:val="1"/>
        </w:numPr>
        <w:rPr/>
      </w:pPr>
      <w:bookmarkStart w:id="28" w:name="__RefHeading___Toc255439_2870459653"/>
      <w:bookmarkStart w:id="29" w:name="_Toc8"/>
      <w:bookmarkEnd w:id="27"/>
      <w:bookmarkEnd w:id="28"/>
      <w:r>
        <w:rPr>
          <w:rtl w:val="true"/>
        </w:rPr>
        <w:t>المقام الثالث</w:t>
      </w:r>
      <w:r>
        <w:rPr>
          <w:rtl w:val="true"/>
        </w:rPr>
        <w:t xml:space="preserve">: </w:t>
      </w:r>
      <w:r>
        <w:rPr>
          <w:rtl w:val="true"/>
        </w:rPr>
        <w:t>في بیان الاُمور المستفادة من الروایة</w:t>
      </w:r>
      <w:bookmarkEnd w:id="29"/>
    </w:p>
    <w:p>
      <w:pPr>
        <w:pStyle w:val="Heading4"/>
        <w:numPr>
          <w:ilvl w:val="3"/>
          <w:numId w:val="1"/>
        </w:numPr>
        <w:rPr/>
      </w:pPr>
      <w:bookmarkStart w:id="30" w:name="__RefHeading___Toc255441_2870459653"/>
      <w:bookmarkStart w:id="31" w:name="_Toc9"/>
      <w:bookmarkEnd w:id="30"/>
      <w:r>
        <w:rPr>
          <w:rtl w:val="true"/>
        </w:rPr>
        <w:t>اشارة</w:t>
      </w:r>
      <w:bookmarkEnd w:id="31"/>
    </w:p>
    <w:p>
      <w:pPr>
        <w:pStyle w:val="BookText"/>
        <w:rPr/>
      </w:pPr>
      <w:r>
        <w:rPr>
          <w:rFonts w:ascii="IRNazanin" w:hAnsi="IRNazanin" w:eastAsia="IRNazanin"/>
          <w:color w:val="111111"/>
          <w:sz w:val="28"/>
          <w:sz w:val="28"/>
          <w:szCs w:val="28"/>
          <w:rtl w:val="true"/>
          <w:lang w:bidi="fa-IR"/>
        </w:rPr>
        <w:t>وإذا اتّضح لک الأمر في المقامین حان أوان الشروع في المقام الثالث، فاعلم أنّ في المقام الثالث مقامات ثلاثة</w:t>
      </w:r>
      <w:r>
        <w:rPr>
          <w:rFonts w:eastAsia="IRNazanin" w:cs="IRNazanin"/>
          <w:color w:val="111111"/>
          <w:sz w:val="28"/>
          <w:szCs w:val="28"/>
          <w:rtl w:val="true"/>
          <w:lang w:bidi="fa-IR"/>
        </w:rPr>
        <w:t>:</w:t>
      </w:r>
    </w:p>
    <w:p>
      <w:pPr>
        <w:pStyle w:val="Heading4"/>
        <w:numPr>
          <w:ilvl w:val="3"/>
          <w:numId w:val="1"/>
        </w:numPr>
        <w:rPr/>
      </w:pPr>
      <w:bookmarkStart w:id="32" w:name="__RefHeading___Toc255443_2870459653"/>
      <w:bookmarkStart w:id="33" w:name="_Toc10"/>
      <w:bookmarkEnd w:id="32"/>
      <w:r>
        <w:rPr>
          <w:rtl w:val="true"/>
        </w:rPr>
        <w:t>المبحث الأوّل</w:t>
      </w:r>
      <w:r>
        <w:rPr>
          <w:rtl w:val="true"/>
        </w:rPr>
        <w:t xml:space="preserve">: </w:t>
      </w:r>
      <w:r>
        <w:rPr>
          <w:rtl w:val="true"/>
        </w:rPr>
        <w:t>في بیان الاُمور المستفادة من حدّ الاسم</w:t>
      </w:r>
      <w:bookmarkEnd w:id="33"/>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بعون الله تعالی ومشیّته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یستفاد منه اُمورٌ شریفة ومطالب نفیسة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استقلال المعنی بالمفهومیّة الراجع إلی وقوعه طرفاً للتسمیة ومتعلّقاً لها فصلٌ مقوّمٌ لحقیقة الاسم، لأنّ مقتضی تحدیده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أنبأ عن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حقیقته بتحقّق الإنباء عن المسمّی وعدم توقّفه علی أمرٍ آخر، فما اشتهر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جعل المفهوم المستقلّ جامعاً بین الاسم والفعل وعدم الاقتران بأحد الأزمنة مائزاً وفصلاً مقوّماً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اقترن به استشکلوه واعتذروا عنه بجعله غیر مقترن به بحسب الوضع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غایة البشاعة، مع أنّ العدم لا یصلح أن </w:t>
      </w:r>
    </w:p>
    <w:p>
      <w:pPr>
        <w:pStyle w:val="BookText"/>
        <w:rPr/>
      </w:pPr>
      <w:r>
        <w:rPr>
          <w:rFonts w:ascii="IRNazanin" w:hAnsi="IRNazanin" w:eastAsia="IRNazanin"/>
          <w:color w:val="111111"/>
          <w:sz w:val="28"/>
          <w:sz w:val="28"/>
          <w:szCs w:val="28"/>
          <w:rtl w:val="true"/>
          <w:lang w:bidi="fa-IR"/>
        </w:rPr>
        <w:t>یکون مقوّماً ولو کان مضافاً، وما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العدم المضاف له حظٌّ من الوجود، في غایة السخافة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في الأسماء الأسماء الجامدة، والمشتقّات لا تکون أصلیةً في الاسمیّة، بل هي برازخ بین الأسماء الجامدة التي هي أسماءٌ خالصةٌ صریحةٌ والأفعال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الحال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التسمیة قائميٌ بالاسم الجامد تحقیقاً، إذ لیس له إلّا وضعٌ واحد؛ فإنّ مادّته موضوعةٌ لمفهومٍ مستقل، وهیئته إنّما تکون وقایةً لحفظ مادّته، فمفهومه أمرٌ واحدٌ ولا تنحلّ إلی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مستقل وغیر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فانطباق وصف المسمّی علیه تحقیقيٌّ أوّلي، کما أنّ انطباق عنوان الاسم علی اللفظ المنبِئ عنه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المشتقّ فمادّته تدلّ علی الحدث الصرف الذي هو مفهومٌ مستقل ویکون طرفاً للتسمیة تحقیقاً، وأمّا هیئته فتدلّ علی النسبة الناقصي التي هي معنیً حرفي ولا تکون طرفاً للتسمیة، وأمّا هیئته فتدلّ علی النسبة الناقصة التي هي معنیً حرفي ولا تکون طرفاً للتمسیة، وإنّما ینطبق علی المجموع عنوان المسمّی باعتبار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یتولّد منهما عنوانٌ بسیطٌ منطبقٌ علی الذات، فانطباقه علیهما تبعيٌّ ثانوي، کما أنّ انطباق عنوان الاسم علی نفس المشتقّ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الأمر في المصدر المعروف المشتمل علی مادّةٍ منبئةٍ عن الحدث وهیئةٍ محدثةٍ للنسبة الناقصة المتولّد منهما عنوانٌ بسیط منطبقٌ علی فعل الفاعل وعمله، فمفهومه مسمّی تبعاً وثانیاً، کما أنّ لفظه اسم کذلک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بیّناه ظهر أمرٌ ثالث وهو أنّ المصدر المعروف کالصفات من المشتقّات، ولا یکون مبدءً لسائر المشتقّات، بل لا یکون في عرض سائر المشتقّات في مرحلة الاشتقاق المعنوي، ویکون متأخّراً عن الفعل الماضي في </w:t>
      </w:r>
    </w:p>
    <w:p>
      <w:pPr>
        <w:pStyle w:val="BookText"/>
        <w:rPr/>
      </w:pPr>
      <w:r>
        <w:rPr>
          <w:rFonts w:ascii="IRNazanin" w:hAnsi="IRNazanin" w:eastAsia="IRNazanin"/>
          <w:color w:val="111111"/>
          <w:sz w:val="28"/>
          <w:sz w:val="28"/>
          <w:szCs w:val="28"/>
          <w:rtl w:val="true"/>
          <w:lang w:bidi="fa-IR"/>
        </w:rPr>
        <w:t xml:space="preserve">هذه المرحلة ومشتقّاً عنه؛ لأنّ الحدث والنسبة أمران متباینان ذاتاً، أحدهما مفهومٌ اسمي والآخر معنی حرفي، فلا ینطبق علیهما عنوان المسمّی في حدّ ذاتهما، وإنّما اجتماعهما بحلاظهما الذاتي الأوّلي یوجب انتزاع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عن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مفهوم الفعل، وانتزاع عنوانٍ وحدانيٍّ منطبقٍ علی العمل موجبٍ لتعلّق التسمیة به إنّما یکون باللحاظ التقییدي العرضي التبعي المتأخّر عن اللحاظ الذاتي الأصلي، فاللفظ المنبِئ عن اللحاظ الثاني مشتقٌّ بالاشتقاق المعنوي عن اللفظ المنبِئ عن اللحاظ الأوّلي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زیادة توضیح، فاعلم أنّ الأصل في النسبة أن تکون تامّةً لا ناقضة؛ لأنّهما في حدّ ذاتهما واحدة، وإنّما اختلافهما بلحاظ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والمنشأ لانتزاع التمام ملاحظة المتکلّم النسبة أصالةً في حدّ نفسها متعلّقاً غرضه بإفادتها من دون أن تعجل قیداًلأحد طرفیها، کما أنّ المنشأ لانتزاع النقص ملاحظته إیّاها قیداً لأحد طرفیها متعلّقاً غرضه بإفادة نسبةٍ اُخری، ومن المعلوم أنّ اللحاظ التقییدي لحاظٌ ثانويٌّ مترتّبٌ علی اللحاظ الأصلي الأوّلي، والمتکلّم إنّما یتعلّق غرضه بإفادة النسبة أصالةً عند جهل املخاطب بها في اعتقاده، کما أنّه إنّما یلاحظها قیداً لأحد طرفیها متعلّقاً غرضه بإفادة نسبةٍ اُخری عند علم المخاطب بها في اعتقاده، فباللحاظ الأوّل یخبر عن النسبة ویلقي قضیّةً خبریّةً إلی المخاطب،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وباللحاظ الثاني یجعل النسبة توصیفیّةً تقییدیّةً مقدّمةً لإفادة نسبةٍ اُخری،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القائم جائني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اشتهر بین أهل المعاني أنّ الصفات قبل العلم بها أخبار والأخبار بعد العلم بها أوصاف</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فاتّضح غایي الاتّضاح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المصدر المعروف المشتمل علی النسبة الناقصة التقییدیّة مشتقّةٌ من فعل الماضي المنبئ عن الحدث المسند بالإسناد التام، ولذا </w:t>
      </w:r>
    </w:p>
    <w:p>
      <w:pPr>
        <w:pStyle w:val="BookText"/>
        <w:rPr/>
      </w:pPr>
      <w:r>
        <w:rPr>
          <w:rFonts w:ascii="IRNazanin" w:hAnsi="IRNazanin" w:eastAsia="IRNazanin"/>
          <w:color w:val="111111"/>
          <w:sz w:val="28"/>
          <w:sz w:val="28"/>
          <w:szCs w:val="28"/>
          <w:rtl w:val="true"/>
          <w:lang w:bidi="fa-IR"/>
        </w:rPr>
        <w:t>تری أنّ المتکلّم إذا اعتقد جهل المخاطب بثدور الضرب عن زید یخبر عنه ویأتي بهیئة الفعل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اعتقد علم المخاطب به یأتي بهیئة المصدر مضافاً إلی فاعله ویجعله مقدّمةً لإفادة نسبةٍ اُخری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زید تأدیبٌ، أو ظلمٌ أو 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 الکوفیّون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اشتقاق المصدر عن الفعل، في غایة المتانة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اشتهر بین البصریّین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اشتقاق المشتقّات کلّاً عن المصدر، فیمکن أن یکون المراد منه المادّة الساذجة المنبئة عن الحدث الصرف الساریة في جمیع المشتقّات لفظاً ومعنیً، لا المادّة المتهیّئة الدالّة علی الحدث والنسبة، ومن الاشتقاق الاشتقاق اللفظي، فیرتفع النزاع حینئذٍ من البین، ویصیر النزاع لفظیّاً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استعمال الاسم في المسمّی به حقیقةٌ ولا یکون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 قد عرفت في المقام الثاني أنّ الوصف المأخوذ في حدّ الاسم إنّما یکون عنواناً وواسطةً في عروض الإنباء علی ذات المسمّی، فالاإنباء أبداً إنّما هو عن وصف المسمّی، وذات المسمّی إنّما ینبئ عنه بتبعه من حیث إنّه مندرجٌٍ تحته، غایة الأمر أنّه قد ینظر توطئةً لإرائة ذات المسمّی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الغالب في الاستعمالات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ینظر بعمومه من دون أن یکون النظر إلی معنونٍ بعینه، فالمستعمل فیه واحدٌ في جمیع المقامات، والاختلاف إنّما هو في المنظور بالنظر الأصیل لا في المستعمل فیه، ومن المعلوم أنّ الاختلاف في النظر مع اتّحاد المستعمل فیه لا یوجب التجوّز</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عرّفه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ذکر اللفظ وإرادة المعنی، وإنّا نجد من أنفسنا أنّا قد نرید من اللفظ معنیً بعینه من دون أن یخطر ببالنا اندارجه تحت عموم المسمّی فضلاً عن إرادته منه، فکیف تحکم بأنّه </w:t>
      </w:r>
    </w:p>
    <w:p>
      <w:pPr>
        <w:pStyle w:val="BookText"/>
        <w:rPr/>
      </w:pPr>
      <w:r>
        <w:rPr>
          <w:rFonts w:ascii="IRNazanin" w:hAnsi="IRNazanin" w:eastAsia="IRNazanin"/>
          <w:color w:val="111111"/>
          <w:sz w:val="28"/>
          <w:sz w:val="28"/>
          <w:szCs w:val="28"/>
          <w:rtl w:val="true"/>
          <w:lang w:bidi="fa-IR"/>
        </w:rPr>
        <w:t>لا یستعمل أبداً إلّا في مفهوم المسمّی؟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 منّا أنّ المنظور بالنظر التبعي التوطّئي یندکّ في جنب المنظور بالنظر الأصیل حتّی یخفی علی الناظر، ألا تری أنّ الناظر إلی وجهه في المرآة یزعم أنّه یری عکس وجهه ابتداءً في المرآة، مع أنّه ابتداءً إنّما یراها، وبتوسّطها یری عکس وجهه، وهکذا الناظر إلی الأجسام في النور یری أنّه یبصر الأجسام ابتداءً، مع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لا یری إلّا النور، وبتوسّطه یبصر الأجسام، وهکذا الأمر في المقام لما عرفت من أنّ الإنباء معلولٌ عن التمسیة، فیستحیل تخلّفه عنها، مع أنّ الانتقال إلی المعنی إنّما هو بعد تذکّر الوضع ولاتسمیة، ضرورة أنّ الغافل عنها لا ینتقل منه إلی معنیً أبداً، فکیف تدّعي أنّ المتکلّم یستعمله في نفس المعنی مع قطع النظر عن کونه طرفاً لتسمیة اللفظ مندرجاً تحت وصف المسمّی به؟</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أکثر الکلمات التي سمّوها أسماء الأفعال لیست بأسماء، لعدم انطباق الحدّ علیها؛ لأنّا إن قلنا بوضعها لألفاظ 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نسب إلی أکثر البصریّین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أن تکون کلفظ الفعل منبئةً عن اللفظ فقط وصالحةً للإسناد إلیها، وأن لا یکون بینها و بینه فرقٌ إلّا في أنّ مفادها ألفاظٌ مخصوصة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وأنّ مفاده مطلق الکلمة المنبئة عن حرکة المسمّی، مع أنّه لا یستفاد من الکلمات المزبورة إلّا معاني الأفعال، کما هو ظاهر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وتوهّم أنّ هناک دلالتین وإرادتین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الکلمات علی ألفاظ الأفعال ودلالة الألفاظ بالمدلول علیها علی معانیها، في غیر محلّه؛لأنّ تعدّد الدلالة والإرادة في المقام فرع تعدّد الاستعمال، ضرورة أنّ إرادة معاني الأفعال من ألفاظها لا یکون إلّا باستعمالها فیها، ومن المعلوم أنّ اللفظ المدلول علیه لا یتصوّر فیه الاستعمال لأنّه فرع ذکره وإیجاده في الخارج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قیل بوضعها لمعاني الأفعال لزم کونها أفعالاً لا أسماء؛ لأنّ الفعلیّة والاسمیّة إنّما تعرضان علی الکلمات باعتبار معانیها، ومجرّد کونها علی غیر صیغ الأفعال لا یوجب عدّها 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کان منقولاً عندهم من المصدر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عن الظرف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عن الجار والمجرور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 علی معناه الأصلي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کان مصدراً فإنّما استعمل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البعث علیه، وکثر استعماله کذلک حتّی استفید الأمر من الاستعمال عند الإطلاق، فتوهّم أنّه نقل عن معناه الأصلی، ولم ینقطّنوا أنّ المعنی الفعلي مرکّبٌ من المعنی المستقلّ الاسمي ولامعنی الحرفي الذي لا یستفاد إلّا من الهیئة الاشتقاقیّة أو الترکیبیّة أو خصوصیّة الاستعمال، والوضع الطاري لوحدته لا یعقل وفاؤه بالمعنیین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کان ظرفاً أو جارّاً ومجروراً فإنّما استفید منه معنی فعلٍ یناسبه، وکثر استعماله کذلک حتّی ضمن معناه فعمل عمله، فتُوهّم أنّه منقولٌ عن معناه الأصلي، مع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مستحیلٌ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وفاء الوضع الواحد بالمعنی الفعلي المرکّب من المعنی الاسمي والحرفي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کان مترجلاً عندهم، فما کان علی وزن فَعال کباب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فعل أمرٍ حقیقةً، وإنّ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تقوم مقام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الثلاثي المجرّد، ویشهد بذلک أنّه قیاسيٌ لا سماعي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اسمٌ استعمل في مورد الابعث علیه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لم یکن کذلک فعلی نحوین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فمنها ما کان صوتاً یحدث عند التضجّر والتوجّع والإعجاب والاستبعاد </w:t>
      </w:r>
    </w:p>
    <w:p>
      <w:pPr>
        <w:pStyle w:val="BookText"/>
        <w:rPr/>
      </w:pP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ویمکن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أیضاً، فإنّهما صوتان یحدثان طبعاً عند طلب السکوت والانکفاف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کان اسماً استعمل في مورد الإخبار عن وقوعه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مأخوذٌ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بمعنی التفرّق والانتشار، فبمعوني الاستعمال یفید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التي سمّوها أسماء أصواتٍ لا تکون أسماءً، لفقد التسمیة والإنباء فیها عن المسمّی، فلا ینطبق الحدّ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توضحی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الأصوات التي ادّعي صیرورتها أسماءً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منهاما یراد منها نفسها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بینها وبین شيءٍ آخر تسمیة حتّی تصیر أسماءً له منبئةً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یخاطب به ما لا یعقل من الحیوان في مقام دعائه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للضأن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للمعز، أو زجره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للبغل، فالغرض من الصوت حینئذٍ الدعاء أو الزجر، لا أنّه وضع له وسمّي به،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فعل 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وأمثالهما، أسماءٌ، ومسمّاها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الحرفي؛ لعدم التسمیة فیهما والإنباء عن المسمّی المتقوّم بهما الاسم علی ما یقتضیه الحدّ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تحریر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في القضیّتین نفس اللفظ لا أمرٌ آخر، فإنّ الفعلیّة والحرفیّة أمران یعرضان علی نفس اللفظ الموضوع للمعنی الفعلي والحرفي کما هو ظاهر،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القضیّتین مع بقائهما علی الفعلیّة </w:t>
      </w:r>
    </w:p>
    <w:p>
      <w:pPr>
        <w:pStyle w:val="BookText"/>
        <w:rPr/>
      </w:pPr>
      <w:r>
        <w:rPr>
          <w:rFonts w:ascii="IRNazanin" w:hAnsi="IRNazanin" w:eastAsia="IRNazanin"/>
          <w:color w:val="111111"/>
          <w:sz w:val="28"/>
          <w:sz w:val="28"/>
          <w:szCs w:val="28"/>
          <w:rtl w:val="true"/>
          <w:lang w:bidi="fa-IR"/>
        </w:rPr>
        <w:t xml:space="preserve">والحرفیّة صحّ الحکم علیهما والإخبار عنهما من جهة أنّ المقصود منهما نفس اللفظ لا معناهما، والإسناد اللفظي لا یختصّ به الاسم، بل یجري في المهمل والمستعمل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 کان أو فعلاً أو حرفاً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دیز 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یصحّ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یختصّ به الاسم هو الإسناد المعنوي، فإنّ المعنی الذي یصلح أن یحکم علیه إنّما هو المعنی الاسمي المستقلّ، وقد تنبّه ابن مالک لما بیّناه وصرّح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والعجب من ابن هشام أنّه مع عثوره علی تصریح ابن مالک لم یهتد إلی ما حقّقه،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فعل 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لدلّ علی الحدث والزمان ولکان له فاعلٌ، مع أنّه لا فاعل له حینئذ ولا یدلّ علی الحدث والزمان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الفعل إنّما یدلّ علی الحدث والزمان ولا بدّ له من فاعل إذا کان مستعملاً في معناه، وأمّا إذا اُرید به نفس اللفظ فلا، والفعلیّة تدور مدار الوضع للمعنی الفعلي لا استعماله فیه،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توهّم دوران الفعلیّة مدار الاستعمال في المعنی الفعلي لزم عدم صحّة القضیّتین، لأنّ الإخبار فیهما لا یکون باعتبار اللفظ عنده بل باعتبار معناه، ومسمّی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المستعمل في معناه الفعلي، فیلزم الإخبار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المستعمل في معناه الفعلي، مع أنّه باطل قطعاً، علی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حینوذٍ الدلالة علی الحدث والزمان والحاجة إلی الفاعل، فهل هو إلّا کرٌّ علی ما فرّ منه؟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صیرورة اللفظ اسماً لنوعه، کقول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لفردٍ آخر،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زیدٌ في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فرع تحقّق التسمیة، وهي غیر متصوّرةٍ في المقام، لأنّ الفرد عبارةٌ عن النوع الموجود، </w:t>
      </w:r>
    </w:p>
    <w:p>
      <w:pPr>
        <w:pStyle w:val="BookText"/>
        <w:rPr/>
      </w:pPr>
      <w:r>
        <w:rPr>
          <w:rFonts w:ascii="IRNazanin" w:hAnsi="IRNazanin" w:eastAsia="IRNazanin"/>
          <w:color w:val="111111"/>
          <w:sz w:val="28"/>
          <w:sz w:val="28"/>
          <w:szCs w:val="28"/>
          <w:rtl w:val="true"/>
          <w:lang w:bidi="fa-IR"/>
        </w:rPr>
        <w:t xml:space="preserve">فتسمیته لنوعه أو فردٍ آخر یرجع إلی تسمیة النوع الموجود لنفسه مع قطع النظر عن وجوده أو بملاحظة وجودٍ آخر، فیلزم اتّحاد طرفي التمسیة، وهو مستحیل، مع أنّ التسمیة إنّما تکون مقدّمةً للاستعمال، واستعمال الفرد غیر متصوّرٍ؛ لأنّه عبارةٌ عن ذکر اللفظ لإرائة معناه أبداً، فالمستعمل أبداً إنّما هو النوع، ضرورة أنّ الفرد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الموجود من اللفظ في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الإیجاد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فتحقّق بما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تسمیة في المقام، ولا استعمال، بل ولا دلالة؛ لأنّها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کالتمسیة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مغایرة الطرفین، وإنّما الموضوع في أمثال هذه القضایا نفس اللفظ مع قطع النظر عن خصوصیّته المشخّصة أو مع ملاحظة ترکیبه مع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بعض من غفل عن حقیقة الأمر وسلّم الاستعمال والدلالة في المقام تحیّر في أمر الاستعمال هل هو حقیقيٌّ أو مجازي؟ وفي الدلالة هل هي وضعیّةٌ أو طبعیّةٌ أو عقلیّة؟ وحیث رأی عدم اتصاف الاستعمال بالصفتین وعدماستناد الدلالة إلی الوضع والطبع والعقل التزم بکون الدلالة قسماً رابعاً، وهي الدلالة بمعونة القرینة کما في المجاز، مع الالتزام بعدم کون الاستعمال حقیقیّاً ولا مجازیّاً، ولم یتفطّن بأنّ انحصار الدلالة في الثلاثة کانحصار الاستعمال في القسمین ضروريٌّ، وأنّ دلالة المجاز وضعیّةٌ غایة الأمر أنّها وضعیّةٌ تنزیلیّة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سیظهر لک 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انتفاء الأقسام کاشفٌ عن انتفاء الاستعمال والدلالة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جعل لواحق الأفعال أسماءً وضمائر متّصلةً بارزةً؛ لعدم إنبهائها عن المسمّی، فإنّها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کحروف المضارعة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أجزاء هیئة الفعل التي تختلف باختلافها، فهي إنّما تبیّن کیفیّة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 علی وجه الخطاب أو التکلّم أو الغیبة، أو کیفیة المسند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کونه مذکّراً أم مؤنّثاً، مفرداً أم مثنّیً أم </w:t>
      </w:r>
    </w:p>
    <w:p>
      <w:pPr>
        <w:pStyle w:val="BookText"/>
        <w:rPr/>
      </w:pPr>
      <w:r>
        <w:rPr>
          <w:rFonts w:ascii="IRNazanin" w:hAnsi="IRNazanin" w:eastAsia="IRNazanin"/>
          <w:color w:val="111111"/>
          <w:sz w:val="28"/>
          <w:sz w:val="28"/>
          <w:szCs w:val="28"/>
          <w:rtl w:val="true"/>
          <w:lang w:bidi="fa-IR"/>
        </w:rPr>
        <w:t xml:space="preserve">مجموعاً، ولو کانت ضمائر متّصلةً بارزةً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توهّموه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لکانت هیئة الفعل عاریةً عن کیفیّة الإسناد، ولکان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إسناد الفعل الغائب إلی ضمیر المتکلّم، وهو بدیهيّ البطلان، وسیأتي لک مزید توضیحٍ لما بیّناه في المقام الثاني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عاشرها وحادي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الحقیقة والمجاز إنّما یکونان في أمرٍ عقلي لا في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بعدما عرفت أنّ الإنباء معلولٌ عن التسمیة، والمسمّی عنوانُ یدور مداره الإنباء حدوثاً وبقاءً، وأنّ الموصوف بوصف المسمّی إنّما ینبئ عنه بتبعه، ظهر لک أنّ اللفظ إنّما یستعمل في العنوان أبداً، ولا یعقل استعماله في آلمعنون به ولا في غیره، وإلّا لتخلّف المعلول عن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فمرجع استعمال اللفظ فیما وضع له وفي غیره لعلاقةٍ بینهما موجبةٍ لصحّة الاستعمال إلی تطبیق العنوان علی معروضه التحقیقي والتنزیلي، فإنّ الموضوع له معروض العنوان تحقیقاً، وغیر ما وضع له لاتّحاده معه و تنزّله منزلته صار معروضاً له تنزیلاً، فاللفظ لا یتجاوز عن محلّه وهو العنوان أبداً، وإنّما التجاوز عن محلّه الأصلي وعدمه إنّما هو في حمل المسمّی وتطبیقه، فإن اُرید محلّه التحقیقي ثبت العنوان في محلّه الأصلي، وإن اُرید محلّه التنزیلي تجاوز عن محلّه الأصلي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بما بیّناه فساد ما اشتهر بین أهل الصناعة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الحقیقة والمجاز صفتان للّفظ یتّصف بهما باعتبار استعماله فیما وضع له وفي غیره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اتّضح فساد ما ذهب إلیه السکاکي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التجوّز في الاستعارة إنّما هو في أمرٍ باعتبار تنزّل غیر ما وضع له منزلته وادّعاه أنّه عینه ومن جنسه؛ </w:t>
      </w:r>
    </w:p>
    <w:p>
      <w:pPr>
        <w:pStyle w:val="BookText"/>
        <w:rPr/>
      </w:pPr>
      <w:r>
        <w:rPr>
          <w:rFonts w:ascii="IRNazanin" w:hAnsi="IRNazanin" w:eastAsia="IRNazanin"/>
          <w:color w:val="111111"/>
          <w:sz w:val="28"/>
          <w:sz w:val="28"/>
          <w:szCs w:val="28"/>
          <w:rtl w:val="true"/>
          <w:lang w:bidi="fa-IR"/>
        </w:rPr>
        <w:t>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تفصیله بین الحقیقة والمجاز بجعل الحقیقة صفة للّفظ دونه، مع أنّهما طرفان لأمرٍ واحد، والتفکیک بینهما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تفصیله بین الاستعارة وما سمّي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لتقوّم التجوّز مطلقاً بالتنزیل واستحالته بدونه، والمجازات التي توهّم أنّها مرسلةٌ راجعةٌ إلی الاستعارة المقیّدة، کما سیظهر لک تفصیله إن شاء الله تعالی، فالتفصیل بینهما لا وجه له، مع أنّا لو سلّمنا استعمال اللفظ فیما وضع له فتنزیل غره منزلته لا یوجب التحقیق کما توهّم، وإنّما یوجب صحّة التجوّز عن محلّله التحقیقي، کما أفاده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مانع من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اللفظ مستعملٌ حینئذٍ فیما وضع له، ووقع التجوّز في تطبیقه علی غیره لتنزّله منزلته، لا أنّ الأمر منحصرٌ فیه ولا یکون للتجوّز في اللفظ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فقد ظهر بما بیّناه فساد جمیع ما صدر عن الجمیع في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لم یعلم مراد المتکلّم ودار الأمر بین أن یکون مراده الموصوف بالمسمّی تحقیقاً أو تنزیلاً، فالأصل أن یکون المراد منه محلّه التحقیقي؛ ضرورة أنّ العنوان ینصرف إلی محلّه التحقیقي ذاتاً، ولا ینصرف عنه إلّا بصارفٍ، فلا حاجة في إرادته منه إلی مؤونةٍ زائدة، فعند الشک یحمل علی ما هو وجهته الأصلیّة التي لا یحتاج إرادته إلی أمرٍ زائد علی وجود المقتضي مستجمعاً للشرائط، ولا یعتنی باحتمال المانع المشکوک، وهي القرینة الصارفة التي تصرفه عن محلّه التحقیقي إلی محلّه التنزیلي</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الحقیقة لیست من الاُصول اللفظیّة،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أنّ الحقیقة لسیت صفةً للّفظ، وإنّما هي صفةٌ لعنوان المسمّی باعتبار حمله علی محلّه التحقیقي، فتوهّم أنّها من القواعد المقرّرة من قبل الواضع في غیر محلّه، مع أنّه من الواضح أنّ أصالة الحقیقة جاریةٌ وإن قلنا بالمناسبة الذاتیّة ولم نقل بالوضع للألفاظ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حاجة في صحّة التجوّز إلی ترخیص الواضع استعمال اللفظ في المعاني المجازیّة آحاداً أو نوعاً؛ لما 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التجوّز لا یرجع إلی اللفظ حتّی یرجع إلی الواضع فیؤثّر فیه ترخیصه أو منعه، مع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رجوعه إلی اللفظ فلا وجه لتأثیر رخصته فیه، لأنّ صحّة استعمال اللفظ في المعنی فرع المناسبة بینهما ذاتاً أو وضعاً ابتداءً أو تبعاً، فمع ثبوت العلاقة التامّة بینه وبین المعنی الحقیقي الموجبة للمناسبة التبعیّة الذاتیّة أو الوضعیّة یصحّ الاستعمال وإن منع عنه الواضع، ومع عدمها لا یصحّ الاستعمال وإن رخّص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تعیین أنواع العلائق الموجبة لصحّة التجوّز وتشخیصها لا یکون من وظائف الواضع؛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رجوعه إلی حمل المسمّی وتطبیقه علی محلّه التزیّلي، وعدم رجوعه إلی تصرّفٍ في اللفظ حتّی یکون راجعاً إلیه، مع أنّه لو فرض رجوعه إلی اللفظ لا یکون تعیین العلاقة من شؤونه ووظائفه، لأنّ صحّة التجوّز متفرّعةٌ علی العلاقة التامّة بینه وبین المعنی الحقیقي المستتبعة للمناسبة بینه وبین اللفظ، فإن ثبتت صحّ الاستعمال وإن لم یعیّنها الواضع ولم یقرّرها له، وإلّا فلا ولو عیّنها الواضع وقرّرها له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تقسیم التجوّز إلی التجوّز في الکلمة والتجوّز في الإسناد والتجوّز في الحذف؛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رجوع التجوّز في الکلمة إلی التجوّز في حمل المسمّی علی محلّه التنزیلي الراجع إلی التجوّز في الإسناد، غایة الأمر </w:t>
      </w:r>
    </w:p>
    <w:p>
      <w:pPr>
        <w:pStyle w:val="BookText"/>
        <w:rPr/>
      </w:pPr>
      <w:r>
        <w:rPr>
          <w:rFonts w:ascii="IRNazanin" w:hAnsi="IRNazanin" w:eastAsia="IRNazanin"/>
          <w:color w:val="111111"/>
          <w:sz w:val="28"/>
          <w:sz w:val="28"/>
          <w:szCs w:val="28"/>
          <w:rtl w:val="true"/>
          <w:lang w:bidi="fa-IR"/>
        </w:rPr>
        <w:t>أنّه إسنادٌ ضمني، بل یرجع إلیه التجوّز في الحذف أیضاً، لأنّ الإسناد الواقع في الکلام إنّما هو إلی المذکور من جهة تنزّله منزلة المحذوف، فالتجوّز واقعٌ في الإسناد حینئذٍ لا في الحذف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 عشرها وثامن عشرها وتاسع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استحالة استعمال اللفظ المشترک في أکثر من معنیً واحد، واستعاله في المعنی الحقیقي والمجازي معاً، وفي المجازیّین فصاعداً في استعمالٍ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الحال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قد عرفت أنّ مرجع استعمال الاسم في ما وضع له وغیره إلی استعماله في عنوان المسمّی وتطبیقه علی محلّه التحقیقي تارةً وعلی محلّه التنزیلي اُخری، فالاسم مستعملٌ في العنوان دائماً، ولا یستعمل في المعنون أبداً، وإنّما ینطبق علیه المستعمل فیه، ومن المعلوم أنّ انطباق عنوان المسمّی علی المعاني المتعدّدة انطباقٌ بدليٌّ لا شمولي، ضرورة أنّ المسمّی إنّما ینطبق علی کلّ واحدٍ من المعاني بانطباقاتٍ متعدّدة، ولا ینطبق علی أکثر من واحدٍ في انطباقٍ واحد، وإنّما ینطبق علی مسمّیان أومسمّیات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یعقل في استعمالٍ واحد وإطلاقٍ فارد أن یراد منه أکثر من معنی واحد علی أن یکون کلٌّ منهما مراداً مستقلّاً ومتعلّقاً للحکم ومحلّاً للنفي والإثبات، وإلّا لزم انطباق العنوان علی المعاني انطباقاً شمولیّاً لا بدلیّاً، بل رجوع الانطباق الواحد إلی انطباقین فصاعداً، لأنّ المفروض استعماله في کلّ واحدٍ من المعاني علی أن یکون کلٌّ منها مراداً مستقلاً، کما إذا کرّر استعماله، وأفراد العام الشموالي لا تستقل کلّ واحدٍ منها بالإرادة، وإنّما المراد منه مفهومٌ واحدٌ سارٍ في جمیع أفراده، وکیف کان فهو خلفٌ للفرض</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الاسم متقوّمةٌ بالإنباء عن المسمّی بصیغة الإفراد </w:t>
      </w:r>
    </w:p>
    <w:p>
      <w:pPr>
        <w:pStyle w:val="BookText"/>
        <w:rPr/>
      </w:pPr>
      <w:r>
        <w:rPr>
          <w:rFonts w:ascii="IRNazanin" w:hAnsi="IRNazanin" w:eastAsia="IRNazanin"/>
          <w:color w:val="111111"/>
          <w:sz w:val="28"/>
          <w:sz w:val="28"/>
          <w:szCs w:val="28"/>
          <w:rtl w:val="true"/>
          <w:lang w:bidi="fa-IR"/>
        </w:rPr>
        <w:t xml:space="preserve">المنطبق علی کلّ واحدٍ من المعاني انطباقاً بدلیّاً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ذلک ذکره في المقام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لا تکون الجملة المرکّبة من لفظین منبئین عن مسمّیین اسماً، فلو جاز استعمال اللفظ في أکثر من معنیً واحد لزم حینوذٍ إمّا إنباؤه عن مسمّیین منطبقین علی معنیین فصاعداً أو إنباؤه عن المسمّی الواحد الذي طبّق علی أکثر من معنیً واحد في إطلاقٍ واحد علی وجه الشمول أو علی وجهٍ آخر، والأوّل مستلزمٌ لخروج الاسم عن ذاته وحقیقته المتقوّم بها وصیرورة الاسم الواحد اسمین فصاعداً، والثانی لخف الفرض من حیث رجوع الانطباق البدلي إلی الشمولي أو الانطباق الواحد إلی المتعدّد، بل الخروج عن الحقیقة أیضاً، وبطلان کلا اللازمین في غایة الوضوح والظهور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إلی ما بیّناه یرجع حجّة المانع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جاز استعماله فیهما معاً لکان ذلک بطریق الحقیقة، إذ المفروش أنّه موضوعٌ لکلّ واحدٍ من المعنیین وأنّ الاستعمال في کلّ واحدٍ منهما بطریق الحقیقة، وإذ کان بطریق الحقیقة یلزم کونه مریداً لأحدهما خاصّةً غیر مریدٍ له خاصّة،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حینئذٍ ثلاثة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وحده وهذا وحده وهما معاً، وقد فرض استعماله في جمیع معانیه، فیکون مریداً لهذا وحده ولهذا وحه ولهما معاً، وکونه مریداً لهما معناه أن لا یرید هذا وحده وهذا وحده، فیلزم من إرادته لهما علی سبیل البدلیّة الاکتفاء بکلّ واحدٍ منهما وکونهما مرادین علی الانفراد، ومن إرادة المجموع معاً عدم الاکتفاء بأحدهما وکونهما مرادین علی الاجتماع، وهو ما ذکرنا من اللازم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 مراده أنّ المفروض استعماله في کلّ واحدٍ من </w:t>
      </w:r>
    </w:p>
    <w:p>
      <w:pPr>
        <w:pStyle w:val="BookText"/>
        <w:rPr/>
      </w:pPr>
      <w:r>
        <w:rPr>
          <w:rFonts w:ascii="IRNazanin" w:hAnsi="IRNazanin" w:eastAsia="IRNazanin"/>
          <w:color w:val="111111"/>
          <w:sz w:val="28"/>
          <w:sz w:val="28"/>
          <w:szCs w:val="28"/>
          <w:rtl w:val="true"/>
          <w:lang w:bidi="fa-IR"/>
        </w:rPr>
        <w:t>المعنیین علی أن یکون کلّ واحدٍ منهما مراداً مستقلّاً، لا في المعنی الجامع بین المعنیین، فیکون الاستعمال في کلّ واحدٍ منهما علی وجه الحقیقة، ومقتضی ذلک أن یکون مریداً لکلٍّ منهما بانفراده لعدم انطباق العنوان علی کلٍّ منهما إلّا علی وجه البدلیّة، ومقتضی الجمع بینهما في استعمالٍ واحد انطباق العنوان علیهما علی وجه الشمول وکونهما معاً مرادین، وهو خلفٌ للفرض ومضادّةٌ صریحة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لک بما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حجّة المانع لا تبتني علی أخذ الوحدة جزءاً للموضوع له، حتّی تدفع تارةً بمنع کونها جزءاً له، واُخری بأنّه مناقشة لفظیّةٌ برجوعه إلی منع کون الاستعمال في المعنیین حینئذٍ علی وجه الحقیقة، لا إلی منع الاستعمال فیهما مطلقاً ولو علی وجه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تبیّن لک مّما حقّقناه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انطباق عنوان المسمّی علی المعاني المتعدّأة حقیقیّةً کانت أم مجازیةً انطباقٌ بدلیٌّ لا شمولي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استحالة استعمال اللفظ في أکثر من معنیً واحد مطلقاً مثبتاً کان أم منفیاً، مفرداً کان أم مثنّیً أم مجموعاً، سواء کان المعنیان حقیقیّین أم مجازیّین أم مختلفین، وعدم اختلاف الحکم باختلاف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یزید في الصورة الأخیرة وجهٌ آخر لاستحالته، ولذا أفردها المتقدّمون بالبحث،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 المجازي محلٌّ تنزیليٌّ للّفظ، فلا یکون في عرض المعنی الحقیقي الذي هو محلٌّ تحقیقيٌّ له، ولذا یحتاج إرادته من اللفظ إلی قرینةٍ صارفةٍ تصرفه عن المعنی الحقیقي الذي هو محلٌّ تحقیقيٌّ له، فلا یجوز اجتماعه معه في استعمالٍ واحد، وإلّا وقع في عرضه، وهو خلفٌ للفرض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کیفیّتان متعاقبتان لا یعقل اجتماعهما في محلٍّ واحد، هکذا ینبغي تحقیق المقام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أفاده بعض الأفاضل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أنّهما صفتات متضادّتان للاستعمال </w:t>
      </w:r>
    </w:p>
    <w:p>
      <w:pPr>
        <w:pStyle w:val="BookText"/>
        <w:rPr/>
      </w:pPr>
      <w:r>
        <w:rPr>
          <w:rFonts w:ascii="IRNazanin" w:hAnsi="IRNazanin" w:eastAsia="IRNazanin"/>
          <w:color w:val="111111"/>
          <w:sz w:val="28"/>
          <w:sz w:val="28"/>
          <w:szCs w:val="28"/>
          <w:rtl w:val="true"/>
          <w:lang w:bidi="fa-IR"/>
        </w:rPr>
        <w:t>لا یجوز اجتماعهما علی محلٍّ واحد، فیمکن دفعه بأنّهما أمران اعتباریّان یجوز اجتماعهما علی محلٍّ واحد باعتبار تعدّد منشأ الانتزاع، فإنّ المستعمل فیه متعدّدٌ وإن کان الاستعمال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 من وجه الاستحالة إنّما یتمّ في الاسم؛ لأنّ عنوان المسمّی إنّما یکون واسطةً في عروض الإنباء في الاسم، لا في الفعل والحرف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الاستعمال لا یجري إلّا قي الاسم؛ فإنّ الحرف إنّما یوجد معنیً من المعاني المعتورة علی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مبیّنٌ لأنحاء الاستعمالات، لا أنّه یستعمل في شيءٍ، ولو قیل بعموم النزاع فالأمر فیه أظهر لأنّ استحالة حدوث معنیین متباینین بآلةٍ واحدةٍ في إعمالٍ واحد من أوائل البدیهیّات، وأمّا الفعل فلا استعمال له باعتبار مجموع جزئیه المادّي والهیئي، لأنّ الإفادة راجعةٌ إلی کلٍّ من مادّته وهیئته، وأمّا باعتبار کلٍّ من جزئیه فالاستعمال ثابتٌ لمادّته، وهي منبئةٌ عن المسمّی، ویجري فیها ما بیّناه في الاسم، وأمّا الهیئة فحکمها حکم الحروف ولا استعمال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 وقفت علی ما حقّقناه، فاعلم أنّ أکثر القوم لعدم اهتدائهم إلی ما نبّأ به النبأ العظیم اضطربت کلماتهم في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جوّزه مطرقاً، ومنهم من منعه في آلمفرد وجوّزه في التثنیة والجمع، ومنهم من أثبته في النفي ونفاه في الإثبات، ثمّ المجوّزون 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حکم بکونه حقیقةً مطلقاً، ومنهم من حکم بکونه مجازاً مطلقاً، وفصّل ثالثٌ فحکم بکونه مجازاً في المفرد وحقیقةً في التثنیة والجمع</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بأس بذکر کلماتهم وتوضیح ما فیها تشییداً لما بیّناه،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بعون الله تعالی ومشیّته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احتج مجوّزوه مطلقاً علی وجه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وضع له اللفظ هو المعنی لا بشرط أن یکون وحده ولا بشرط کونه مع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هو شأن المهیّة لا بشرط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متحقّقٌ في حال الانفراد عن الآخر والاجتماع معه، فیجوز استعماله في المعنیین فصاعداً، ویکون حقیقةً في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تعلّق الوضع بکلّ واحدٍ من المعاني لا بشرط لا یوجب جواز الاستعمال في أکثر من معنیً واحد علی أن یکون کلٌّ منها مراداً مستقلّاً ومناطاً للحکم ومحلاً للنفي والإثبات؛ لأنّ مقتضی تعلّق الوضع بکلّ واحدٍ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بالمعنیین معاً فصاعداً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انتزاع عنوانٍ منه منطبقٍ علی کلّ واحدٍ منها انططباقاً بدلیّاً لا شمولیّاً، وقد عرفت أنّ مقتضی معلولیّة صحّة الاستعمال عن العلقة الحاصلة بالوضع کون العنوان المنتزع منه واسطةً في عروض الاستعمال علیه وصیرورته مستعملاً فیه، فلا یعقل أن یراد من اللفظ أکثر من معنیً واحد في استعمالٍ واحد، مع أنّ الواسطة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 الاستعمال هو العنوان الذي لا ینطبق إلّآ علی واحدٍ من المعاني، ولا ینطبق علی المعنیین معاً فصاعداً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ما ذکرت عدم جواز الاستعمال حقیقةً لا مجازاً؛ لأنّ صحّة الاستعمال علی وجه الحقیقة معلولةٌ عن الوضع، وأمّا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مجازاً فإنّما تکون معلولةً عن العلاقة التامّة بینه وبین المعنی الحقیقي علی ما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توقّفه علی نقل الآحاد ولا علی الوضع النوعي الحاصل من رخصة الواضع</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الاستعمال مطلقاً تابعةٌ للعلقة الثابتة بین اللفظ والمعنی ذاتاً أو وضعاً ابتداءً أو تبعاً، والمعنی المجازِي إنّما یصحّ استعمال اللفظ فیه لتنزّله منزلة المعنی الحقیقي في صیرورته مسمّیً للّفظ ومعروضاً له تبعاً، فالعلاقة بین المعنیین إنّما تعتبر من جهة أنّها توجب اتّحاد المعنی المجازي مع المعنی الحقیقي وتنزّله </w:t>
      </w:r>
    </w:p>
    <w:p>
      <w:pPr>
        <w:pStyle w:val="BookText"/>
        <w:rPr/>
      </w:pPr>
      <w:r>
        <w:rPr>
          <w:rFonts w:ascii="IRNazanin" w:hAnsi="IRNazanin" w:eastAsia="IRNazanin"/>
          <w:color w:val="111111"/>
          <w:sz w:val="28"/>
          <w:sz w:val="28"/>
          <w:szCs w:val="28"/>
          <w:rtl w:val="true"/>
          <w:lang w:bidi="fa-IR"/>
        </w:rPr>
        <w:t>منزلته، ولا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تنزیل المعنیین منزلة المعنی الواحد فیجوز استعمال اللفظ فیهما حینئذٍ؛ لأنّ التنزیل المذکور إنّما یجوّز استعمال اللفظ في مجموع المعنیین من حیث المجموع بأن یکون الاستعمال واحداً والمستعمل فیه کذلک، لا استعماله في کلٍّ منهما علی أن یکون کلٌّ منهما مراداً مستقلّاً ومستعملاً فیه کذلک، 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واحتجّ مجوّزوه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اللفظ موضوعٌ لکلّ واحدٍ من المعاني بقید الوحدة، فإذا استعمل في الجمیع فلا بدّ من إلغاء هذا القید رفعاً للتناقض، فیکون من استعمال اللفظ الموضوع للکلّ في الجزء مجازاً، وهو غیر مشروط بشيءٍ ممّا اشتراط في عکسه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الموضوع له لا یکون المعنی بقید الوحدة کما هو ظاهر، وإنّما الوحدة المتسافدة من اللفظ إنّما هي وحدة العنوان المنتزع من تعلّق الوضع بکلّ واحدٍ من المعاني المنطبق علیه انطباقاً بدلیّاً، فیستحیل تجرید اللفظ عنها، لرجوع التجرید عنها إلیالتجرید عن منشأ انتزاعه، وهو تعلّق الوضع بکلّ واحدٍ من المعاني، ضرورة أنّ الأمر المنتزع عین منشأ انتزاعه، ومن المعلوم استحالة التجرید عن منشأ الانتزاع، وهو تعلّق الوضع بکلّ واحد منها، فکذا التجرید عن المنتزع منه، مع أنّه لو سلّم اعتبار الوحدة في الموضوع له لم یکن التجرید عنها من باب تجرید الکلّ عن الجزء، بل من باب تجرید المقیّد عن القید، مع أنّ الکلّ والجزء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کسائر العلائق المرسلة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مصحّحاً للاستعمال، کما سیظهر لک إن شاء الله تعالی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واحتجّ من أجازه في المفرد مجازاً بمثل ما مرّ، وفي التثنیة والجمع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بأنّهما في قوّة تکریر المفرد بالعطف، والظاهر اعتبار الاتّفاق في اللفظ دون </w:t>
      </w:r>
    </w:p>
    <w:p>
      <w:pPr>
        <w:pStyle w:val="BookText"/>
        <w:rPr/>
      </w:pPr>
      <w:r>
        <w:rPr>
          <w:rFonts w:ascii="IRNazanin" w:hAnsi="IRNazanin" w:eastAsia="IRNazanin"/>
          <w:color w:val="111111"/>
          <w:sz w:val="28"/>
          <w:sz w:val="28"/>
          <w:szCs w:val="28"/>
          <w:rtl w:val="true"/>
          <w:lang w:bidi="fa-IR"/>
        </w:rPr>
        <w:t>المعنی في المفردات، ألا تری أنّه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أشبه هذا، مع کون المعنی في الآحاد مختلفاً، وتأویل بعضهم له بالمسمّی تعسّفٌ بعید، وحینئذٍ فکما أنّه یجوز إرادة المعاني المتعدّدة من الألفاظ المفردة المتّحدة المتعاطفة علی أن یکون کلّ واحدٍ منهما مستعملاً في معنیً بطریق الحقیقة فکذا ما هو في قوّته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أداة التثنیة والجمع إنّما تبیّن وجه استعمال مدخولها من حیث وجوده في ضمن فردین أو أفراد، فهي کالحروف متمّمةٌ لاستعمال مدخولها، لا أنّ لها استعمالٌ حتّی یتوهّم أنّ المستعمل فیه فیها مفهومٌ مستقلٌّ في عرض مفهوم مدخولها، فلو فرض جواز استعمال المفرد في أکثر من معنیً واحد فالحري أن یقال بعدم جوازه فیهما لعدم تطرّق الاستعمال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 کفایة الاتّفاق في اللفظ دون المعنی فیهما، یرجع إلی أنّ مفاد الأداة لفظٌ مماثل للفظ مدخولها، وهو في غایة البشاعة والسخافة؛ إذ لو کان کذلک لزم عدم استفادة معنیً منها، مخالفاً لمعنی المدخول أم لا، لعدم تطرّق الاستعمال في اللفظ المدلول علیه، فإنّه من خواصّ اللفظ المذکور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شهادة فیما استشهد به؛ لأنّ إنباء الاسم عن المسمّی ممّا یتقوّم به حقیقة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کان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ینفکّ عنه أبداً، فلا تأویل في إرادة المسمّی عنه حتّی یتوهّم أنّه تعسّفٌ بعید، غایة الأمر أنّ المسمّی ملحوظٌ في المقام علی وجه العموم، وفي سائر الموارد توطئةً لإرائة معنونٍ خاصٍّ غالباً،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احتجّ به علی الجواز مجازاً في آلمفرد فقد مرّ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بیّناه ظهر حجّة من أجازه في التثنیة والجمع دون المفرد، والجواب عنها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واحتجّ من خصّ الجواز بالنفي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النفي یفید العموم، فیتعدّد، بخلاف </w:t>
      </w:r>
    </w:p>
    <w:p>
      <w:pPr>
        <w:pStyle w:val="BookText"/>
        <w:rPr/>
      </w:pPr>
      <w:r>
        <w:rPr>
          <w:rFonts w:ascii="IRNazanin" w:hAnsi="IRNazanin" w:eastAsia="IRNazanin"/>
          <w:color w:val="111111"/>
          <w:sz w:val="28"/>
          <w:sz w:val="28"/>
          <w:szCs w:val="28"/>
          <w:rtl w:val="true"/>
          <w:lang w:bidi="fa-IR"/>
        </w:rPr>
        <w:t>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النفي والإثبات طرفان للإسناد، فهما متأخّران عن الموضوع والمحمول بمرتبتین، فلا یعقل تأثیره في استعمال الموضوع أو المحمول، فمع عدم جوا زاستعمال المشترک في أکثر من معنیً واحد في حدّ نفسه، فکیف یجوّزه النفي الوارد علی الإسناد؟</w:t>
      </w:r>
    </w:p>
    <w:p>
      <w:pPr>
        <w:pStyle w:val="BookText"/>
        <w:rPr/>
      </w:pPr>
      <w:r>
        <w:rPr>
          <w:rFonts w:ascii="IRNazanin" w:hAnsi="IRNazanin" w:eastAsia="IRNazanin"/>
          <w:color w:val="111111"/>
          <w:sz w:val="28"/>
          <w:sz w:val="28"/>
          <w:szCs w:val="28"/>
          <w:rtl w:val="true"/>
          <w:lang w:bidi="fa-IR"/>
        </w:rPr>
        <w:t>وأعجب منه الاستدلال بإفادته العموم وتفریع إفادة التعدّد علیه؛ فإنّ العموم عبارةٌ عن سریان الشيء في أفراده، فلا ربط له بتعدّأ المستعمل فیه في استعمالٍ واحد من دون رجوعهما إلی أمرٍ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استعمال اللفظ في أکثر من معنیً واحد علی أن یکون کلٌّ منهما مراداً مستقلاً ومناطاً للحکم ومحلّاً للنفي والإثبات محالٌ مع قطع النظر عمّا بیّناه؛ لعدم تصوّر تعدّد المستعمل فیه مع وحدة الاستعمال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الحال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الاستعمال نوعٌ من إیجاد اللفظ المستعمل في الخارج، فإنّ إیجاده في الخارج إمّا بلحاظ نفسه،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اسمٌ، وإمّآ بلحاظ أنّه آلةٌ لإرائة معناه،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قائمٌ، فالاستقلال والاستعمال طرفان لإیجاد اللفظ ونوعان منه، والقصد الذاتي والآلي بمنزلة الفصلین لهما، فتعیّنه في أحد الوجهین إنّما هو بأحد اللحاظین، ولا یمکن اجتماعهما في إیجادٍ واحد؛ لاستحالة اجتماع الفصلین في محلٍّ واحد، وکما أنّ إیجاد اللفظ مبهمٌ في حدّ نفسه ویتعیّن في أحد الوجهین بأحد اللحاظین، فکذلک الاستعمال مبهمٌ في حدّ نفسه ویتعیّن بتعلّقه بأحد المعاني، فالتعلّقات المتعدّدة بتدّد المستعمل فیه بمنزلة </w:t>
      </w:r>
    </w:p>
    <w:p>
      <w:pPr>
        <w:pStyle w:val="BookText"/>
        <w:rPr/>
      </w:pPr>
      <w:r>
        <w:rPr>
          <w:rFonts w:ascii="IRNazanin" w:hAnsi="IRNazanin" w:eastAsia="IRNazanin"/>
          <w:color w:val="111111"/>
          <w:sz w:val="28"/>
          <w:sz w:val="28"/>
          <w:szCs w:val="28"/>
          <w:rtl w:val="true"/>
          <w:lang w:bidi="fa-IR"/>
        </w:rPr>
        <w:t xml:space="preserve">الفصول المتعدّدة لا یمکن اجتماعها في استعمالٍ واحد، وهکذا بالنسبة إلی وجوهه وأنحائه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الفاعلیّة والمفعولیّة والإضافة وهکذا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 ولا یتعیّن في أحدها إلّا بإرادة المتکلّم، ولا یجوز اجتماع وجهین منها في استعمالٍ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فرق فیما ذکرناه بین کون المعاني حقیقیّةً أو مجازیّةً أو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یزید في صورة الاختلاف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استحالته من وجه آخر أیضاً،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المتعاقبین في الوجود في محلٍّ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الکنایات لیست ممّآ استعمل في اللفظ فیها في معانیها الحقیقیّة والکنائیّة معاً، کنا توهّمه بعضهم، وجعله دلیلاً علی جواز استعمال اللفظ في ما وضع له وغیره؛ فإنّ الکنایات إنّما تستعمل في ما وضع له لینتقل المخاطب إلی لازمه أو ملزومه، فالمستعمل فیه فیها إنّما المعنی الحقیقي، غایة الأمر أنّه جعل توطئةً لإرادة اللازم أو الملزوم، فلیس بین الکنایات وسائر الحقائق فرقٌ في الاستعمال، وإنّما الفرق بینهما في القصد، فإنّ المقصود بالأصالة في الکنایات إنّما هي المعاني الکنائیّة اللازمة للمعاني الحقیقیّة أو الملزومة لها، لا المعاني الحقیقیّة المستعمل فیها، بخلاف الحقائق فإنّ معانیها الحقیقیّة مقصودةٌٍ بالأصالة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یعتب رصدق الکنایات وکذبها بالنسبة إلی معانیها الکنائیّة لا الحقیقیّة، فقولک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کثیر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مع تحقّق معناه الکنائي وإن لم یکن في بیته رمادٌ فضلاً عن کثرته، وکذبٌ مع عدم تحقّق معناه الکنائي وإن تحقّق معناه الحقیقي، فإنّ الصدق والکذب تابعان للنظر الأصیل، سواء کان المنظور به هو المستعمل فیه أو المدلول الأوّلي أم لا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تری أنّ صدق الکلام وکذبه تابعان لمطابقته للواقع ومخالفته له إذا کان </w:t>
      </w:r>
    </w:p>
    <w:p>
      <w:pPr>
        <w:pStyle w:val="BookText"/>
        <w:rPr/>
      </w:pPr>
      <w:r>
        <w:rPr>
          <w:rFonts w:ascii="IRNazanin" w:hAnsi="IRNazanin" w:eastAsia="IRNazanin"/>
          <w:color w:val="111111"/>
          <w:sz w:val="28"/>
          <w:sz w:val="28"/>
          <w:szCs w:val="28"/>
          <w:rtl w:val="true"/>
          <w:lang w:bidi="fa-IR"/>
        </w:rPr>
        <w:t>المنظور بالنظر الأصیل هو الواقع والخارج کا هو الغالب، مع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ثانويٌّ للکلام کما عرفت، ولمطابقته لاعتقاد المتکلّم وعدم مطابقته له إذا کان المنظور کذلک هو الاعتقاد، کمقام الإفتاء والإقرار والشهادة وإظهار الحیاة ونحوها، مع أنّ المستعمل فیه هي المفاهیم الواقعیّة لا الذهنیّة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بیّناه ظهر لک أنّ الاختلاف في دوران الصدق والکذب مدار المطابقة والمخالفة للواقع أو اعتقاد المتلکّم أو أحدهما أو کلیهما لا وجه له، وإنّما المدار هو النظر الأصیل، سواء کان المنظور به هو الواقع أو اعتقاد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یتوهّم أنّ ما ورد في کثیرٍ من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للقرآن سبعة أبطن أو سبعین بطناً</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یدلّ علی جواز استعمال اللفظ في أکثر من معنیً واحد وإرادة معاني متعدّدة منها حقیقیّة أو مجازیّة أو مختلفة، ولکنّه غفل عن أنّ البطون إنّما تکون بطوناً للظاهر إذا کانت مندرجة تحته ولو علی وجه الالتزام أو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أکثر القائلین بعدم جواز استعمال اللفظ في أکثر من معنیً واحد لم یهتدوا إلی ما حقّقناه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استحالته وعدم إمکانه، دو وجهه ودلیله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أنّه جائز ذاتاً ولا مانع منه سوی أنّ استعمال اللفظ في المعنی حقیقیّاً أم مجازیّاً موقوفٍ علی ثبوت الرخصة من الواضع، والرخصة إنّما ثبتت في استعماله في المعنی الواحد، فلا یجوز التعدّي عنه، وهو کما تری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تنبّه لاستحالته وعدم إمکانه، ولکنّه أخطأ في ریقه ودلیله، فقال 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استعمال اللفظ في المعنی عبارةٌ عن جعله مرآتاً لمعناه ووجهاً له بحیث یکون فانیاً في المعنی فناء الوجه في ذي الوجه والعنوان في </w:t>
      </w:r>
    </w:p>
    <w:p>
      <w:pPr>
        <w:pStyle w:val="BookText"/>
        <w:rPr/>
      </w:pPr>
      <w:r>
        <w:rPr>
          <w:rFonts w:ascii="IRNazanin" w:hAnsi="IRNazanin" w:eastAsia="IRNazanin"/>
          <w:color w:val="111111"/>
          <w:sz w:val="28"/>
          <w:sz w:val="28"/>
          <w:szCs w:val="28"/>
          <w:rtl w:val="true"/>
          <w:lang w:bidi="fa-IR"/>
        </w:rPr>
        <w:t>المعنون، فهو في هذا الحال لا یقبل أن یجعل مرآتاً لمعنیً آخر ووجهاً له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الوجه في الاستحالة ما حقّقناه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الخصوصیّات المتمّمة للاستعمال المعیّنة له بمنزلة الفصول المنوّعة، فلا یقبل التخصّص بخصوصیّتین والتعیّن بأمرین منها في استعمال واحد، ولذا لا یتفاوت بین أن یکون نسبة اللفظ إلیه نسبة التوطئة والمرآتیّة، کنسبته إلی المستعمل فیه، أم لا، کنسبته إلی وجوه استعماله وأنحائه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الفاعلیّة والمفعولیّة والإضافة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الموجب للاستحالة وعدم الجواز الذاتي إنّما هو أول الاستعمال الواحد إلی المتعدّد الموجب لخلف الفرض، ومن المعلوم أنّه لا یتفاوت في ذلک بین أن یکون اللفظ ملحوظاً بنفسه أو لغیره، وإلّا فمجرّد کون اللفظ توطئةً ومرآتاً لمعناه لا یوجب عدم قبوله للحاظٍ آخر، إذ لو کان الموجب لعدم تطرّق لحاظٍ آخر فیه هو اللحاظ الآلي المرآتي لکان صالحاً للحاظٍ آخر إذا کان ملحوظاً بنفسه، کقول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أنّک قد عرفت أنّ اجتماع اللحاظین في إطلاقٍ واحد مستحیلٌ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اشتهر بین أهل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تأویل العَلَم بالمسمّی به علی سبیل عموم المجاز وصیرورته نکرةً إذا اُضیف أو ثنّيأو جمع،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 زیدُنا یوم النقاء رأس زیدکم، وکزیدان، وزیدون، في غیر محلّه؛ لأنّ التجوّز فرع استعماله في غیر محلّه الأصلي</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تبیّن لک بما بیّناه أنّ استعمال الاسم إنّما هو في عنوان المسمّی، ولا یستعمل في ذات المسمّی أبداً، غایة آلأمر أنّ استعماله في عنوان المسمّی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یستعمل فیه آلةً وتوطئةً لإراءة معنونٍ مخصوصٍ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الغالب فیتوهّم أنّه استعمل فة ذات المسمّی حینئذٍ، وقد یستعمل فیه أصالةً مع </w:t>
      </w:r>
    </w:p>
    <w:p>
      <w:pPr>
        <w:pStyle w:val="BookText"/>
        <w:rPr/>
      </w:pPr>
      <w:r>
        <w:rPr>
          <w:rFonts w:ascii="IRNazanin" w:hAnsi="IRNazanin" w:eastAsia="IRNazanin"/>
          <w:color w:val="111111"/>
          <w:sz w:val="28"/>
          <w:sz w:val="28"/>
          <w:szCs w:val="28"/>
          <w:rtl w:val="true"/>
          <w:lang w:bidi="fa-IR"/>
        </w:rPr>
        <w:t>قطع النظر عن معنونٍ مخصوصٍ بعینه، فیتوهّم أنّه اختلف المستعمل فیه في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تبینّن لک عدم تطرّق التجوّز في اللفظ بإرادة عنوان المسمّی علی وجه العموم، تبیّن لک عدم تطرّق التنکیر فیه؛ لأنّ عروض التنکیر فیه فرع زوال عَلَمیّته، وهو فرع استعماله في غیر ما اقتضاه الوضع العَلَمي، وقد عرفت أنّ مقتضی کون التسمیة واسطةً في صحّة الاستعمال وتحقّق الإنباء صیرورة عنوان المسمّی مستعملاً فیه ومنبَأً عنه ابتداءً، سواء کان متعلّق التسمیة فرداً خاصّاً بعینه أم أمراً عامّاً؛ لأنّ وساطتها علی وجه الثبوت بحیث یدور مدارها الإنباء وصحّة الاستعمال حدوثاً وبقاءً، فلا مجال لتوهّم التنکیر فیه، ولا دلیل علی توقّف صحّة الإضافة في الإضافة المعنویّة علی کون المضاف نکرة، کنا أوضحنا الکلام فیه في أساس النحو وشرحه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بیّناه تبیّن لک الجاب عمّآ استشکله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أهل العربیّة یشترطون في جمع المذکّر السالم أن یکون مفرده علماً لمذکّرٍ عاقلٍ أو وصفاً کذلک، مع أنّ أکثرهم قائلون بوجوب الاتّفاق في اللفظ والمعنی في التثنیة والجمع، فیلتزمون بتأویل العلم حینئذٍ إلی المسمّی به وصیرورته نکرةً عامّةً ذات أفرادٍ حینئذ، وهو تناقضٌ منهم؛ لأنّ مقتضی اشتراط العَلَمیّة فیه أن لا یجمع کذلک إلّا حال عَلَمیّته، فالتزامهم بزوال علمیّته وصیرورته نکرةً عامةً حینئذٍ تناقضٌ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فإنّک قد عرفت بما بیّناه أنّه باقٍ علی عَلَمیّته حینئذٍ ولم یتطرّق فیه التنکیر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الشخصي ما وضع لشيءٍ بعینه، وهو بهذا الاعتبار لا یقبل التعدّد حتّی یثنّی أو یجمع، فتثنیته وجمعه حینئذٍ لا یکون إلّا بعد جعله قابلاً </w:t>
      </w:r>
    </w:p>
    <w:p>
      <w:pPr>
        <w:pStyle w:val="BookText"/>
        <w:rPr/>
      </w:pPr>
      <w:r>
        <w:rPr>
          <w:rFonts w:ascii="Amiri" w:hAnsi="Amiri" w:eastAsia="Amiri" w:cs="Amiri"/>
          <w:color w:val="111111"/>
          <w:sz w:val="28"/>
          <w:sz w:val="28"/>
          <w:szCs w:val="28"/>
          <w:rtl w:val="true"/>
          <w:lang w:bidi="ar-SA"/>
        </w:rPr>
        <w:t>للتعدّد، فینافي حینئذٍ مع اعتبار عَلَمیّته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فیه جهتان وجنبتان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وعموم، الأوّل باعتبار الموضوع له فإنّه فردٌ بعینه، والثاني باعتبار العنوان المتولّد من طروّ الوضع علیه، وهو عنوان المسمّی المنطبق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لک أنّ المستعمل فیه والمنبَئ عنه ابتداءً إنّما هو العنوان المتوّلد العام ابتداءً، فلا مانع حینئذٍ من تثنیته وجمعه مع بقائه علی عَلَمیّته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الحادي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عزي إلی السکّاکي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إطلاق المشترک علی أحد المعنیین من غیر تعیینٍ حقیقةٌُ، لأنّ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أن لا یتجاوز الطهر والحیض غیر مجموعٍ بینهمآ، یعني أنّ مدلوله واحدٌ من المعنیین غیر معیّن، فهذا مفهومه ما دام منتسباً إلی الوضعین لأنّه المتبادر إلی الفهم من دلالئل الحقیقة، في غایة المتانة وکمال الجودة؛ لرجوعه إلی أنّ المنبَئ عنه من الاسم إنّما هو عنوان المسمّی المنطبق علی أحد المعنیین علی سبیل البدل، فلا یلزم من إرادته من الاسم من دون أن یجعل توطئةً لمعنیً معیّن ومعنونٍ خاصّ تجوّزٌ وتأویل، لا إلی ما توهّمه التفتازاني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قال باستتباع وضع اللفظ لکلّ واحدٍ من المعنیین وضعه لأحدهما لا بعینه ضمناً؛ فإنّ صریح کلامه أنّ مقتضی الوضعین کون مدلول اللفظ واحداً من المعنیین غیر معیّن، لا وضعاً ثالثاً لواحدٍ منهما لا بعینه، کما زعمه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یم یتعقّل ما حقّقناه، وقرع سمعه أنّ الحقیقة هي الکلمة المستعملة فیما وضعت له، ولم یتفطّن أنّ الاستعمال لا یتعلّق به إلّا بواسطةٍ في العروض، وهو عنوان المسمّی، صرف کلامه عمّا هو صریحٌ فیه إلی ما لا یتفوّه به جاهلٌ فضلاً عن فاضل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الثاني والعشرون، والثالث والعشرون، والرابع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تطرّق الوضع ولاحقیقة والمجاز في المرکّبات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الحدّ اختصاص التمسیة بالاسم وعدم جریانها فیما عده؛ لأنّ مقتضی التحدید مساواة الحدّ للمحدود،فکلّ لفظ قام به التسمیة اسمٌ، کما أنّ کلّ مفهومٍ تعلّقت التسمیة به مفهومٌ مستقلٌّ اسمي، فلو جرت التسمیة بین المرکّبات ومفاهیمها لزم إمّا عدم اختصاصها بالاسم أو صیرورتها أسماءً ومفاهیمها مفاهیم اسمیّة، وبطلان کلا اللازمین أوضح من أن 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وعدم تطرّق التسمیة فیها یستلزم عدم تطرّق الوضع فیها؛ ضرورة أنّ تطرّق الوضع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صیرورتها بجملتها موضوعةً بوضعٍ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تطرّق التسمیة فیها، فعدم تطرّقها فیها ملازم لعدم تطرّقه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لا مجال لوضع المرکّب للمفهوم الترکیبي بعد وضع کلّ مفردٍ من مفرداتها لمعانیها الإفرادیّة؛ لأنّ المفهوم الترکیبيِ لیس أمراً وراء المعانيِ المفردة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النسبة معنیً حرفي وطرفیها اسمیان، فلا یعقل أن یتکفّلها وضعٌ واحدٌ مرآتي أو آلي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تبیّن لک عدم تطرّق الوضع فیها، ظهر لک عدم تطرّق الحقیقةي والمجاز فیها؛ لأنّهما من توابع الوضع ولواحقه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ذهب إلیه العضدي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اختصاص التجوّز بالمفردات وعدم جریانه في المرکبّات لعدم تطرّق الوضع فیها، في نهایة المتانة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والعجب من صاحب الفصول أنّه بعد أن أنکر الوضع للمرکّبات أجری الحقیقة والمجاز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یجوز بقاعدة الوضع والطبع أن یستعمل اللفظ المفرد في غیر معناه الأصلي إذا کان بینه وبین معناه الأصلي علاقة، کذلک یجچوز بالقاعدة المذکورة أن یستعمل اللفظ المرکّب في غیر معناه الأصلي إذا کان بینهما </w:t>
      </w:r>
    </w:p>
    <w:p>
      <w:pPr>
        <w:pStyle w:val="BookText"/>
        <w:rPr/>
      </w:pPr>
      <w:r>
        <w:rPr>
          <w:rFonts w:ascii="IRNazanin" w:hAnsi="IRNazanin" w:eastAsia="IRNazanin"/>
          <w:color w:val="111111"/>
          <w:sz w:val="28"/>
          <w:sz w:val="28"/>
          <w:szCs w:val="28"/>
          <w:rtl w:val="true"/>
          <w:lang w:bidi="fa-IR"/>
        </w:rPr>
        <w:t>علاقة وإن لم یکن بین المفردات علاقة، فالمرکّب المستعمل في غیر معناه الأصلي مجازٌ بالنسبة إلی وضع مفرداته، فظهر أنّه یکفي في مجازیّة المرکّب استعماله في غیر ما وضع له مفرداته، کما إنّه یکفي في کونه حقیقةً فیه استعمال مفرداته فیما وضعت بإزائه،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الاستعمال إنّما هو من طوارئ اللفظ الموضوع، فمع القول بعدم تطرّق الوضع في المرکّب لا مجال للقول بثبوت الاستعمال له، فالتفکیک بینهما بإثبات الاستعمال له دون الوضع 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ترکیب المفردین إنّما هو کیفیّة استعمالهما في معناهما، فلا یعقل طروّ الاستعمال علی المرکّب، وإلّا لزم طروّه علی نفسه المستلزم لتقدّمه علی نفسه وتأخّره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غایة الاتضاح أنّه کما لا سبیل للوضع في المرکّب لا سبیل للاستعمال فیه، فلا مجال للحقیقة والمجاز فیه؛ لأنّهما فرع الوضع والاستعمال المفقودین في المقام، فإنّ الحقیقة هي الکلمة المستعملة فیما وضعت له والمجاز هي الکلمة المستعملة في غیر ما وضعت له لعلاقةٍ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یتوهّم أنّ جریان التجوّز في المرکّب ممّا لا یقبل الإنکار لوقوعه في بعض المرکّبات بلاضرورة، فإنّ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أراک تقدّم رجلاً وتؤخّر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یقال للمتردّد المتحیّر، فلا یکون علی سبیل الحقیقة ولا علی سبیل التجوّز في مفرداته، إذ لا علاقة بین معاني مفرداته مفردةً ومعنی التردّد، وإنّما تکون بینه وبین معناه الترکیبي</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من باب الکنایة في المرکّب، فإنّها کما تجري في المفردات تجري في المرکّبات؛ إذ کما یجوز أن یکون نظر المتکلّم إلی المعنی الإفرادي أصالةً وتوطئةً بالنسبة إلی لازمه أو ملزومه، کذلک یجوز أن یکون النظر </w:t>
      </w:r>
    </w:p>
    <w:p>
      <w:pPr>
        <w:pStyle w:val="BookText"/>
        <w:rPr/>
      </w:pPr>
      <w:r>
        <w:rPr>
          <w:rFonts w:ascii="IRNazanin" w:hAnsi="IRNazanin" w:eastAsia="IRNazanin"/>
          <w:color w:val="111111"/>
          <w:sz w:val="28"/>
          <w:sz w:val="28"/>
          <w:szCs w:val="28"/>
          <w:rtl w:val="true"/>
          <w:lang w:bidi="fa-IR"/>
        </w:rPr>
        <w:t>إلی المعنی الترکیبي أصالةً وتوطئةً بالنسبة إلی لازمه أو ملزومه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التحقیق أنّ دلالة الهیئة الترکیبیّة علی النسبة لا تکون وضعیّةً، بل ذاتیّةً طبعیّةً مدرکةً بالطبع، أي بالضرورة والبداهة، فإنّه بمجرّد سماع الهیئة الترکیبیّة ینتقل الشخص إلی الإسناد أو التوصیف أو الإضافة وهکذا من خصوصیّات النسب، ولا ینتظر أمراً آخر، ولو کان دلالتها علیها وضعیّةً لتوقّف استفادتها منها علی العلم بالوضع، کما هو الحال في الألفاظ الموضوعة بالنسبة إلی معانیها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العلاقة المصحّحة للتجوّز في الاستعارة والشباهة التامّة وعدم تأثیر سائر ما ذکوره من العلائق في جوازه وصحّته؛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رجوع التجوّز في الکلمة إلی تطبیق عنوان المسمّی علی غیر محلّه الأصلي، ومن المعلوم أنّ الموجب لصحّة انطباق عنوان المسمّی علیه إنّما هي المشابهة التامّة الموجبة لتنزّله منزلة محلّه الأصلي واتّحاده معه؛ ضرورة أنّ صدق العنوان وحمله علی موضوعٍ لا یصحّ إلّا مع وجود الاتّحاد بین الطرفین إمّا تحقیقاً أو تنزیلاً، فتنحصر العلاقة المصحّحة للتجوّز في العلاقة الموجبة للاتّحاد والتنزّل منزلة الأصل، وهي منحصرةٌ في الاستعارة؛ بداهة أنّ سائر العلائق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کالکلیّة والجزئیّةوالسببیّة والمسببیّة والحلول ونحوها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توجب الاتّحاد بین الطرفین بحیث یصحّ حمل أحدهما علی الآخر، أتری أنّه یصحّ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حمله علیها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الرقبة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حمله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حملها علیه،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ثمّ کلا، بل الأمر في الاستعمال أقوی وأظهر من الحمل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الاتّحاد له مراتب ودرجات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والمرتبة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المعبّر عنها بکاف التشبیه، فإنّ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إلّا بعد شباهته بالأسد في أظهر خواصّه الموجبة لاتّحاده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والمرتبة الثانیة التي هي أقوی من المرتبة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المعبّر عنها بالحمل، فإنّ الاتّحاد المستفاد من الحمل في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أقوی من الاتّحاد المستفاد من حرف التشبیه، فإنّ الحمل ناظرٌ إلی الاتّحاد أوّلاً، بخلاف حرف التشبیه، فإنّه ناظرٌ أوّلاً إلی التشبیه المنبئ عن المغایرة المستلزم للاتّحاد في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والمتربة الثالثة التي هي أعلی من المرتبة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المستفادة من الاستعمال، فإنّ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إلی العینیّة، ولا نظر فیه إلی التعدّأ والاختلاف بوجه، بخلاف القضیّة الحملیّة فإنّها ناظرةٌ إلی التعدّد والاختلاف أیضاً، من حیث إنّ أحدهما موضوعٌ والآخر 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عدا الاستعارة من العلائق التي ذکروا أنّها توجب التجوّز مرسلاً لا توجب صحّة التشبیه الذي أوّل مراتب الاتّحاد وأضعفها فضلاً عن الاستعمال الذي هو أعلی من الحمل الإی هو أقوی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ما بیّناه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کانت العلائق المذکورة مصحّحةً للاستعمال لاطّردت ودارت الصحّة مدارها، مع أنّ عدم اطّرادها من البدیهیّات الأوّلیّة، حتّی أنّهم جعلوا عدم الاطّراد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کعدم التبادر وصحّة السلب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خواصّ المجاز وعلائمه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والاعتذار عنه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العلائق المذکورة لا تکون عللاً تامّةً لجواز التجوّز، وإنّما هي مقتضیاتٌ له، فلا ینافي اقترانها بما یمنع من تأثیرها فیه ولو لم نعلم المانع بعینه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نوع العلاقة لا یکون مقتضیاً علی الأطلاق، وإنّما المقتضي منه </w:t>
      </w:r>
    </w:p>
    <w:p>
      <w:pPr>
        <w:pStyle w:val="BookText"/>
        <w:rPr/>
      </w:pPr>
      <w:r>
        <w:rPr>
          <w:rFonts w:ascii="IRNazanin" w:hAnsi="IRNazanin" w:eastAsia="IRNazanin"/>
          <w:color w:val="111111"/>
          <w:sz w:val="28"/>
          <w:sz w:val="28"/>
          <w:szCs w:val="28"/>
          <w:rtl w:val="true"/>
          <w:lang w:bidi="fa-IR"/>
        </w:rPr>
        <w:t>صنفٌ من أصنافه ولو لم نعلم الصنف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باشتراط تأثیرها في صحّة الاستعمال باستحسان الطباع إیّاه وعدم استهجانه عندها، غیر موجّه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العلاقة بین المعنیین إن استتبعت المناسبة بینه وبین اللفظ بحیث یصحّ استعماله فیه في حدّ نفسه فهي کالوضع لا تقبل المنع وإلّا فلا تکون مقتضیةً لها، ومجرّد کونها مقتضیةً لها لا یوجب قبول المنع، کما أنّ افتراقها عن الوضع في کونها مناسبةً استتباعیّةً دونه لا یوجب الافتراق في قبول المنع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أنّا لو 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تطرّق المنع فیها فمع عدم إحراز المانع بعینه یوجب إحالة صحّة الاستعمال إلی أمرٍ مجهول وسقوط العلائق عن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الثاني، فلاستلزامه دوران التجوّز مدار أمرٍ مجهول أیضاً، لأنّ المجوّز للتجوّز إنّما هو الصنف المجهول لا النوع المعلوم، فیجب الاقصتار حینوذٍ علی الآحاد المنقولة عن العرب التي ثبت التجوّز فیها، ولا یجوز التعدّي عنها؛ لعدم العلم بما یجوّز التجوّز، فیلزم حینئذٍ أن یکون تعیین الأنواع لغواً، والقول بکفایة نوع العلاقة في التجوّز مناقضةً ورجوعاً إلی القول باعتبار نقل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دعوی استناد جواز التجوّز إلی صنفٍ من الأنواع وإن لم یعلم بعینه أو نفس الأنواع وأنّ امتناعه في بعض الموارد بل في أکثرها لأجل وجود مانعٍ لا نعلمه بعینه، دعویً بلا بیّنة ورجمٌ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ومجرّد صحّة الاستعمال في الموارد التي وجدت فیها الاُمور التي توهّموها علائق لا یکشف عن استنادها إلیها مع عدم الاطّراد وعدم دوران الصحّة مدارها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الثالث، فلأنّ مرجع کون الاستعمال مستحسناً عند الطباع إلی صحّته وجوازه، فإنّ الاستعمال الصحیح مستحسنٌ، کما أنّ الغلط مستهجن، </w:t>
      </w:r>
    </w:p>
    <w:p>
      <w:pPr>
        <w:pStyle w:val="BookText"/>
        <w:rPr/>
      </w:pPr>
      <w:r>
        <w:rPr>
          <w:rFonts w:ascii="IRNazanin" w:hAnsi="IRNazanin" w:eastAsia="IRNazanin"/>
          <w:color w:val="111111"/>
          <w:sz w:val="28"/>
          <w:sz w:val="28"/>
          <w:szCs w:val="28"/>
          <w:rtl w:val="true"/>
          <w:lang w:bidi="fa-IR"/>
        </w:rPr>
        <w:t>فالاستحسان والاستهجان إمّا عین الصحّة وعدمها أو متأخّران و مسبَّبان عنهما، والعلاقة إنّما تعتبر لتحصیلها، فلو کانت مشروطةً بالاستحسان الذي هو عین الصحّة أو متأخّر عنها لزم الدور المحال؛ فإنّها من جهة أنّها مسبَّبةٌ عن العلاقة في مرتبة المعلول، ومن حیث إنّها شرطٌ في تأثیر العلاقة في مرتبة العلّۀ، فیلزم تقدّمها علی نفسها وتأخّرها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الاشتراط باستحسان الطباع الاستعمال إلی أنّ المجوّز للتجوّز إنّما هو الصنف من النوع المتمیّز من الصنف الآخر باستحسان الطباع استعماله، فیرجع إلی الوجه الثاني مع تبیّنه بالقید المزبور الموجب لعدم إحالة الأمر إلی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یندفع الدور بما ذکرت، لأنّ الغرض من تشخیص الصنف المجوّز من خلافه إنّما هو استکشاف الاستعمال الصحیح من الغلط، فإذا توقّف تمیّزه علی استحسان الطباع استعماله الراجع إلی جوازه وصحّته یعود الدور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غایة الاتّضاح أنّ ما ذکروه من العلائق المرسلة لا أصل لها، والقوم لمّا شاهدوا مواضع من کلمات أهل اللسان أنّ الاستعمال فیها لا یکون علی سبیل الحقیقة، وعلموا أنّ التجوّز في الاستعمال لا یکون إلّا بعلاقةٍ مصحّحة له، ولم یهتدوا إلی وجه الاستعارة فیها، زعموا أنّ المصحّح للاستعمال في کلماتهم مناسبةٌ اُخری سوی المشابهة التامّة، فعمدوا إلی هذه المواضع، واخترعوا لها ما وجدوه من المناسبات بحسب أنظارهم حتّی أنهوها إلی خمسة وعشرین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وبعض المتأخّرین لمّا رأی صحّة الاستعمال في موارد لا ینطبق علیها العلائق المعدودة،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العلاقة هي المناسبة التي یقبلها الطبع، سواء وجدت في ضمن العلائق التي ذکروها أم لا، وغفل عن أنّ إجماله،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صحّة </w:t>
      </w:r>
    </w:p>
    <w:p>
      <w:pPr>
        <w:pStyle w:val="BookText"/>
        <w:rPr/>
      </w:pPr>
      <w:r>
        <w:rPr>
          <w:rFonts w:ascii="IRNazanin" w:hAnsi="IRNazanin" w:eastAsia="IRNazanin"/>
          <w:color w:val="111111"/>
          <w:sz w:val="28"/>
          <w:sz w:val="28"/>
          <w:szCs w:val="28"/>
          <w:rtl w:val="true"/>
          <w:lang w:bidi="fa-IR"/>
        </w:rPr>
        <w:t>الاستعمال مدار المناسبة التي یقبلها الطبع، معلومٌ لکلّ أحد، وإنّما الشأن في تعیینها وإعطاء الضابطة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وقفت علی أنّ الداعي علی اختراعهم العلائق سوی الاستعارة خفاؤها علیهم في موارد الاستعمالات التي اخترعوا العلائق لتصحیحها، فلا بدّ لنا من کشف الستر عن وجه الاستعمال في هذه المواضع، وتفصیل حال العلائق المخترعة مزیداً للبصیرة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 بعون الله تعالی ومشیّته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العلائق التي اخترعوها علاقة الجزء والکلّ، ووجه اختراعها أنّهم لمّا شاهدوا 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في کلماتهم، ولم یظفروا علی وجه مناسبةٍ فیها سوی الجزء والکلّ، حکموا بأنّ العلاقة المصحّحة للاستعمال هي الجزء والکلّ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رأوا عدم صحّته في کلّ جزءٍ قیّدوه بالجزء المعظم الذي ینتفي بانتفائه الکلّ، بزعم اطّراده حینئذٍ،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الرقبة جزءٌ للبدن بهذه المثابة، والعین بالنسبة إلی الربیئة واللسان بالنسبة إلی الترجمان کذلک، ولکنّهم أطلقوا في عکسه وهو استعمال الکلّ في الجزء بزعمهم، لِما رأوا من صحّة </w:t>
      </w:r>
      <w:r>
        <w:rPr>
          <w:rFonts w:ascii="Amiri" w:hAnsi="Amiri" w:eastAsia="Amiri" w:cs="Amiri"/>
          <w:color w:val="111111"/>
          <w:sz w:val="28"/>
          <w:sz w:val="28"/>
          <w:szCs w:val="28"/>
          <w:rtl w:val="true"/>
          <w:lang w:bidi="ar-SA"/>
        </w:rPr>
        <w:t>يَجْعَلُونَ أَصَابِعَهُمْ فِي ءاذَانِهِمْ</w:t>
      </w:r>
      <w:r>
        <w:rPr>
          <w:rStyle w:val="FootnoteAnchor"/>
          <w:rtl w:val="true"/>
        </w:rPr>
        <w:footnoteReference w:id="10"/>
      </w:r>
      <w:r>
        <w:rPr>
          <w:rFonts w:ascii="IRNazanin" w:hAnsi="IRNazanin" w:eastAsia="IRNazanin"/>
          <w:color w:val="111111"/>
          <w:sz w:val="28"/>
          <w:sz w:val="28"/>
          <w:szCs w:val="28"/>
          <w:rtl w:val="true"/>
          <w:lang w:bidi="fa-IR"/>
        </w:rPr>
        <w:t>مع أنّ الجزء المستعمل فیه وهي الأنملة لا تنتفي بانتفائها الأصابع</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النسبة بین الجزء والکلّ نسبةٌ وحدانیّةٌ قائمةٌ بطرفیها یتساوی نسبتها إلیهما، ولیست کعلاقة المشابهة في کون أحدهما أصلاً والآخر </w:t>
      </w:r>
    </w:p>
    <w:p>
      <w:pPr>
        <w:pStyle w:val="BookText"/>
        <w:rPr/>
      </w:pPr>
      <w:r>
        <w:rPr>
          <w:rFonts w:ascii="IRNazanin" w:hAnsi="IRNazanin" w:eastAsia="IRNazanin"/>
          <w:color w:val="111111"/>
          <w:sz w:val="28"/>
          <w:sz w:val="28"/>
          <w:szCs w:val="28"/>
          <w:rtl w:val="true"/>
          <w:lang w:bidi="fa-IR"/>
        </w:rPr>
        <w:t>تابعاً، فلو لم یکن مجرّد نسبة الجزئیّة والکلّیة نسبةً معتدّاً بها لزم التقیید المزبور بالنسبة إلی الطرفین، وإلّا لصحّ الاکتفاء بها من دون تقییدٍ بالنسبة إلی الطرفین، فالتفصیل بینهما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یصحّ إسناد الملک إلی رقبة المملوک یصحّ إسناده إلی یمین المالک، قال عزّ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عَلَى أَزْوَاجِهِمْ أَوْ مَا مَلَكَتْ أَيْمَانُهُمْ</w:t>
      </w:r>
      <w:r>
        <w:rPr>
          <w:rStyle w:val="FootnoteAnchor"/>
          <w:rtl w:val="true"/>
        </w:rPr>
        <w:footnoteReference w:id="11"/>
      </w:r>
      <w:r>
        <w:rPr>
          <w:rFonts w:ascii="IRNazanin" w:hAnsi="IRNazanin" w:eastAsia="IRNazanin"/>
          <w:color w:val="111111"/>
          <w:sz w:val="28"/>
          <w:sz w:val="28"/>
          <w:szCs w:val="28"/>
          <w:rtl w:val="true"/>
          <w:lang w:bidi="fa-IR"/>
        </w:rPr>
        <w:t>مع أنّ الیمین لیس جزءاً ینتفي بانتفائه الشخص أو عنوان المالک،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واللسان لیسا جزءین لوصف الربیئة والترجمان، وإنّما یتوقّف الاتّصاف بالوصفین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ومجرّد التوقّف لیس محصّحاً للاستعمال، وإلّا لصحّ إطلاق الید علی الکاتب والحائک والصائغ، والرجل علی الماشي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من الکلّ الذي ینتفي بانتفاء الرقبة البدن،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وجود البدن بلا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اشتماله علیها لا ینتفي بانتفائها عرفاً، بل مع الرأس والرجلین والیدین أیضاً، فإنّ قوام البدن عرفاً إنّما هو ببقاء الصدر، والرقبة والرأس والرجلان والیدان تعدّ أطرافاً وتوابع له، ولذا یجب جمیع أحکام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التغسیل والتکفین والصلاة علیه ودفنه، إذا بقي الصدر وحده، وأمّا سائر الأعضاء فتسقط الصلاة علیها إذا وجدت منفصلةً عن الصدر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اُرید منه مجموع البدن والرمح، 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ترکیب بین الروح والبدن کترکیب الکلّ من الأجزاء حتّی یکون للمجموعهیئةٌ وحدانیّة، ویکون کلاً بالنسبة إلیهما وهما جزءان له، وإنّما منزلة الروح من البدن منزلة الراکب من المرکب، فهو راکب البدن ومتعلّقٌ به تعلّق التدبیر والتصرّف، فلا تکون أعضاء </w:t>
      </w:r>
    </w:p>
    <w:p>
      <w:pPr>
        <w:pStyle w:val="BookText"/>
        <w:rPr/>
      </w:pPr>
      <w:r>
        <w:rPr>
          <w:rFonts w:ascii="IRNazanin" w:hAnsi="IRNazanin" w:eastAsia="IRNazanin"/>
          <w:color w:val="111111"/>
          <w:sz w:val="28"/>
          <w:sz w:val="28"/>
          <w:szCs w:val="28"/>
          <w:rtl w:val="true"/>
          <w:lang w:bidi="fa-IR"/>
        </w:rPr>
        <w:t>البدن أجزاءً للمجموع، أتری أنّ أعضاء المرکب أجزاءٌ للراکب والمرکب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 ثمّ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انتفاء الرقبة لا یوجب زوال الترکیب ومفارقة الروح عن البدن مطلقاً، لجواز وجوده بلا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زوال الترکیب ومفارقة الروح عن البدن في الرقبة إنّما هو باعتبار قطعها، وهو لا یختصّ بها بل یجري في فري الأوداج وقطع الرأس وشقّ البطن وقطع بعض العروق وإخراج الدم کلّه وکبده وهکذا، فلو کان جواز التجوّز فیها لأجل ما ذکره لجاز في الأجزاء المذکورة، مع أنّ عدم جریانه فیها من أبده البدیهیّات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صحّ استعمال الرقبة في الشخص بعلاقة الجزء والکلّ لما اختّص بما إذا اُسند إلیه الملک وتوابعه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التحریر والفکّ والعتق، ولصحّ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رقبة، وضربت رقبة، ونکحت رقبة، وجاورت رقبة، ورآني رقبة، وأدّبني رقبة، وأحبّني رقبة، وأبغضني رقبة، وهکذا ممّا لا تحصی من الأمثلة، مع أنّ عدم جوازها من أوضح الواضحات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صحّ ما ذکوره لصحّ إسناد الملک وتوابعه إلی الجید والعنق، کما صحّ إسناده إلی الرقبة لتساویهما معها في ما ذکر وإن لم تکن مترادفة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اخترناه من عدم وقوع الترادف في الکلمات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عدم صحّة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عتق عنق وجید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عنق وجید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غایة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صحّ ما ذکروه لم یجز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رقبتي أو رقابنا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یملک رقابهم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للزوم إضافة الشيء إلی نفسه بناءً علی استعمال الرقبة في الکلّ، وهو الشخص</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کانت العین مستعملةً في الربیئة واللسان في الترجمان من جهة أنّهما من الأجزاء الرکنیّة لهما لما اختصّ جوازه بصورة الإضافة، ولصحّ </w:t>
      </w:r>
    </w:p>
    <w:p>
      <w:pPr>
        <w:pStyle w:val="BookText"/>
        <w:rPr/>
      </w:pPr>
      <w:r>
        <w:rPr>
          <w:rFonts w:ascii="IRNazanin" w:hAnsi="IRNazanin" w:eastAsia="IRNazanin"/>
          <w:color w:val="111111"/>
          <w:sz w:val="28"/>
          <w:sz w:val="28"/>
          <w:szCs w:val="28"/>
          <w:rtl w:val="true"/>
          <w:lang w:bidi="fa-IR"/>
        </w:rPr>
        <w:t>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عین ولسان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یصحّ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ربیئة وترجمان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الله وسیف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الله وأسد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رسول الله ومهجة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وصحّة الاستعمال في الجمیع من وادٍ واحد، ولا تکون منوطةً بعلاقة الجزء والکلّ التي لا تجري في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حال استعمال الجزء في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العکس وهو استعمال الکلّ في الجزء ففساده أوضح، أتری أنّه یصحّ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زیدٌ أي عینه، ووسع أو ضاق عمروٌ أی فمه، وکبر أو صغر بکرٌ أي أنفه، وابیضّ ولیدٌ أی أسنانه، وخرجت المرأة إذا نهد ثدیها، وهکذا؟ 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علی من له أدنی مسکة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الوقوف علی ما بیّناه والتأمّل في الأطراف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استناد صحّة الاستعمال في الموارد المذکورة إلی ما توهّموه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علاقة الجزء والکلّ والکلّ والجزء، ولو لم یتصدّوا لتحصیل العلاقة واعترفوا بالجهل لکان أحری وأولی وما أضاعوا أوقاتهم ولا أوقات الناظرین في کلماتهم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وقفت علی ما بیّناه،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الرقبة مستعملةٌ في معناها الحقیقي، وهو العضو المخصوص، وإنّما شُبّه الملک الذي هو حبلٌ معنوي بالحبل الحسّي الذي أحد طرفیه بید المولی والآخر مشدودٌ برقبة العبد، ولذا نسب في طرف المولی إلی یمینه، فقیل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طرف العبد إلی الرقبة فقیل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فأساس التشبیه إنّما هو في الملک لا في الیمین والرقبة، ویستتبع هذا التشبیه تنزّل الرقبة منزلة المملوک في المملوکیّة وتنزّل الیمین منزلة المالک في المالکیّة، فالتجوّز إنّما هو في إسناد الملک إلی غیر محلّه الأصلي لا في الکلمة؛ ولذا لا یتجاوز هذا التجوّز عن الملک وتوابعه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العتق والتحریر والفک، فإنّ لازم </w:t>
      </w:r>
    </w:p>
    <w:p>
      <w:pPr>
        <w:pStyle w:val="BookText"/>
        <w:rPr/>
      </w:pPr>
      <w:r>
        <w:rPr>
          <w:rFonts w:ascii="IRNazanin" w:hAnsi="IRNazanin" w:eastAsia="IRNazanin"/>
          <w:color w:val="111111"/>
          <w:sz w:val="28"/>
          <w:sz w:val="28"/>
          <w:szCs w:val="28"/>
          <w:rtl w:val="true"/>
          <w:lang w:bidi="fa-IR"/>
        </w:rPr>
        <w:t>تشبیه حبل الملک بالحبل الحسّي المشدود برقبة العبد تعلّق العتق الذي هو حَلّ شدّ هذا الحبل بها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وتوصیف الرقبة بالإیمان في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من صفات الشخص لا الرقبة ولیس من توابع الملک باعتبار تنزّلها منزلة المملوک في هذا الکترکیب الذي اُسند إلیها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والنکتة في هذا التشبیه التنبیه علی ضعف ملک العبد وتنزّله عن مرتبة ملک سائر الأعیان، فإنّ ملک العبد وإن کان من قبیلملک العین لا المنفعة أو الانتفاع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یجوز بیعه و شراؤه وسائر التقلّبات الراجعة إلی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لیس في عرض ملک الجماد والنبات وسائر الحیوانات، فإنّ الملک فیها تامٌّ لا نقص فیه، إذ لا استقلال لها بوجهٍ، ولذا یسري الملک فیها إلی تمام جهاتها حتّی الجلد واللحم والشحم والعظم، بخلاف ملک العبد فإنّه إنّما هو في جهة الاستخدام فقط، فهو برزخٌ بین ملک العین وملک المنفعة؛ ومن هنا یجوز معاملة المولی معه ومکاتبته وتزویجه أمته وتزویجها لنفسه وجعل مهرها عتقها إلی غیر ذلک من الفروع المسلّمة، ولو لا أنّ العبد له استقلالٌ في الجملة وأنّ ملکه کملک المنفعة من وجهٍ لم یکن لنفوذ هذه المعاملات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ما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أساس التشبیه إنّما هو في الملک المستتبع لتنزّل طرفي الحبل الحسّي منزلة طرفي الحبل المعنوي، جواز إسناد الملک وتوابعه إلی الجید والعنق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الحبل الحسّي إنّما هو الرقبة لا الجید والعنق</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الألفاظ الثلاثة وإن اشترکت في الانطباق علی عضوٍ واحد إلّا أنّها لا تکون مترادفةً بل متقاربة یشتمل کلٌّ منها علی خصوصیّة تناسب حکماً مخصوصاً، فالمأخوذ في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الصلوح للشدّ والأخذ والضبط فیناسب </w:t>
      </w:r>
    </w:p>
    <w:p>
      <w:pPr>
        <w:pStyle w:val="BookText"/>
        <w:rPr/>
      </w:pPr>
      <w:r>
        <w:rPr>
          <w:rFonts w:ascii="IRNazanin" w:hAnsi="IRNazanin" w:eastAsia="IRNazanin"/>
          <w:color w:val="111111"/>
          <w:sz w:val="28"/>
          <w:sz w:val="28"/>
          <w:szCs w:val="28"/>
          <w:rtl w:val="true"/>
          <w:lang w:bidi="fa-IR"/>
        </w:rPr>
        <w:t xml:space="preserve">استعمالها في مورد الملک وتوابعه وتعلّق الحقوق والبراءة منها، کما أنّ المأخوذ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الصلوح للمدّ والطول فیناسب استعماله في موردهما وما یتبعهما،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مأخوذٌ من الجیّد المقابل للرديء فیناسب استعماله في مورد الزینة، وقوله عزّ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جِيدِهَا حَبْلٌ مِن مَسَدٍ</w:t>
      </w:r>
      <w:r>
        <w:rPr>
          <w:rStyle w:val="FootnoteAnchor"/>
          <w:rtl w:val="true"/>
        </w:rPr>
        <w:footnoteReference w:id="12"/>
      </w:r>
      <w:r>
        <w:rPr>
          <w:rFonts w:ascii="IRNazanin" w:hAnsi="IRNazanin" w:eastAsia="IRNazanin"/>
          <w:color w:val="111111"/>
          <w:sz w:val="28"/>
          <w:sz w:val="28"/>
          <w:szCs w:val="28"/>
          <w:rtl w:val="true"/>
          <w:lang w:bidi="fa-IR"/>
        </w:rPr>
        <w:t>تعریض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ویرشدک إلی ما بیّناه افتراق الکلمات المشتقّة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الکلمات المشتقّة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الصدق والانطباق،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تنطبق إلّا علی المنتظر الحافظ المواظب للشيء المأخوذ في کلٍّ منها خصوصیّة الأخذ والضبط،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إنّهما ینطبقان علی وضع ید کلٍّ منهما علی عنق الآخر الموجب لمدّه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إطلاق العین واللسان والاُذُن علی الربیئة والترجمان ومن کثر تصدیقه لکلام غیره وأمثالها فإنّما هو من باب الاستعارة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الشخص إذا شابه شیئاً آخر في أظهر خواصّه صحّ إطلاقه علیه واستعارة اسمه له، فإن کانت الشباهة مطلقةً غیر مقیّدة بمقام مخصوص وشخصٍ خاصّ صحّ إطلاقه علیه مطلقاً من دون إضاضةٍ وقید، سواء کان من أعضائه أم لا، فیقال لمن شابه الأسد في أظهر خواصّه لا في مقامٍ مخصوص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یقال لمن کثر نظره في الاُمور واطّلاعه علیها أو نطقه وکلامه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عین أو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شباهته مقیّدةً بمقامٍ مخصوص أو شخصٍ خاص صحّ إطلاقه علیه مقیّداً، فیقال لمن شابه الأسد في أظهر خواصّه بالنسبة إلی شخصٍ 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أسدٌ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الباب 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أسدٌ علیَّ وفي </w:t>
      </w:r>
    </w:p>
    <w:p>
      <w:pPr>
        <w:pStyle w:val="BookText"/>
        <w:rPr/>
      </w:pPr>
      <w:r>
        <w:rPr>
          <w:rFonts w:ascii="IRNazanin" w:hAnsi="IRNazanin" w:eastAsia="IRNazanin"/>
          <w:color w:val="111111"/>
          <w:sz w:val="28"/>
          <w:sz w:val="28"/>
          <w:szCs w:val="28"/>
          <w:rtl w:val="true"/>
          <w:lang w:bidi="fa-IR"/>
        </w:rPr>
        <w:t>الحروب نعامة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یقال لمن شابه العین واللسان في أظهر خواصّهما بالنسبة إلی جماعةٍ مخصوصة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عین القوم ولسانهم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یرتبط الاستعمال المذکور بما توهّ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من علاقة الجزء والکلّ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تجوّز في الموارد المذکورة أصلاً، وإنّ التنزیل إنّما یستفاد من 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الحال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التنزیل في الموارد المذکورة یرجع إلی تنزیل نسبةٍ بین شیئین منزلة نسبةٍ بین شیئین آخرین، فإنّ مرجع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عین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نصبة زید من القوم کنسبة العین من الشخص، فالتنزیل إنّما هو في النسبة لا في طرفها، فلا تجوّز في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والأصل في التعبیر عن هذا التنزیل أن یذکر الأطراف الأربعة ویصرّح بتنزیل النسبة الثابتة بین طرفین منها منزلة النسبة الثابتة بین طرفین آخرین،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عليٌّ منّي بمنزلة هارون من موسی</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وقد یختصر بذکر أطرافٍ ثلاثة، بحذف أحد طرفي الأصل وتبدیل لفظ المنزلة بإضافة لاطرف الآخر من الأصل إلی أحد طرفيالفرع،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یقتصر علی ذکر الطرفین بإضافة أحد طرفي الدصل إلی أحد طرفي الفرع وحذف الطرفین الآخرین،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هارون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فمفاد القضایا الثلاثة أمرٌ واحد، ولا فرق بینها إلّا في التفصیل والاختصار، فکما لا تجوز في الأصل وهي القضیّة الاُولی، فکذلک في القضیّتین الاُخریین </w:t>
      </w:r>
    </w:p>
    <w:p>
      <w:pPr>
        <w:pStyle w:val="BookText"/>
        <w:rPr/>
      </w:pPr>
      <w:r>
        <w:rPr>
          <w:rFonts w:ascii="IRNazanin" w:hAnsi="IRNazanin" w:eastAsia="IRNazanin"/>
          <w:color w:val="111111"/>
          <w:sz w:val="28"/>
          <w:sz w:val="28"/>
          <w:szCs w:val="28"/>
          <w:rtl w:val="true"/>
          <w:lang w:bidi="fa-IR"/>
        </w:rPr>
        <w:t>اللتین اختصرتا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بیّناه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معنی الإضافة التنزیلیّة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اندفع ما قد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بدّ من الالتزام بالتجوّز في الکلمة في الموارد التي لم یثبت المضاف بمعناه الحقیقي للمضاف إلیه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الله الناظره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لسانه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اُذُنه الواعیة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 الباسطة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وأمثالها، لما تبیّن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التنزیل في الإضافة عبارةٌٍ عن تنزیل نسبةٍ بین شیئین منزلة نسبةٍ بین شیئین آخرین، فلا ینافي مع عدم ثبوت المضاف بمعناه الحقیقي للمضاف إلیه، فمعنی الترکیب في الموارد المذکورة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تبارک و تعالی بمنزلة الأعضاء المذکورة من الإنسان، وأنّ العزّ من الوجه بمنزلة الماء من النبات، وأنّ الرجل من الدولة بمنزلة العضد من الشخص، ومن الملک بمنزلة الرکن من البیت،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ما ذکرت عدم التجوّز في الکلمة في التراکیب المذکورة، لا عدمه فیها رأساً حتّی في الإضافة والنسبة؛ ضرورة أنّ مفاد الإضافة هو تعلّق المضاف بالمضاف إلیه واختصاصه به، ولا تعلّق للمضاف بمعناه الحقیقي بالمضاف إلیه في التراکیب المذکورة بالضرورة، فلا بدّ من ارتکاب تجوّزٍ وتنزیلٍ إمّا في المضاف أو الإضافة، ولا یمکن نفیه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المضاف من المضاف إلیه منزلة نسبةٍ بین شیئین آخرین نحوٌ من التعلّق والملابسة، ویکفي في الإضافة أدناها، غایة الأمر أنّها ظاهرةٌ في التعلّق التحقیقي، لا تنصرف عنه إلی التنزیلي إلّا بالقرینة، لا أنّه خارجٌ عن حقیقتها، فتأمّل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اتّضح لک بما بیّناه غایة الاتّضاح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تجوز في التراکیب المذکورة </w:t>
      </w:r>
    </w:p>
    <w:p>
      <w:pPr>
        <w:pStyle w:val="BookText"/>
        <w:rPr/>
      </w:pPr>
      <w:r>
        <w:rPr>
          <w:rFonts w:ascii="IRNazanin" w:hAnsi="IRNazanin" w:eastAsia="IRNazanin"/>
          <w:color w:val="111111"/>
          <w:sz w:val="28"/>
          <w:sz w:val="28"/>
          <w:szCs w:val="28"/>
          <w:rtl w:val="true"/>
          <w:lang w:bidi="fa-IR"/>
        </w:rPr>
        <w:t>وأمثالها، أو أنّ التجوّز فیها علی وجه الاستعارة المقیّدة المتقوّمة بالإضافة، لا علی وجه الإرسال بعلاقة الجزء والکلّ أو بعلاقةٍ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بیّناه لک ینکشف فساد ما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تقسیم الماء إلی مطلقٍ ومضاف؛ إذ لا یجوز إرادة الأعمّ من لفظ الماء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مجازاً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یقبل الانقسام إلیهما؛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تقوّم صحّة الإطلاق في المضاف منه بالإضافة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وتوهّم أنّ الإضافة قرینةٌ للتجوّز لا مقوّمةٌ له وَهَمٌ فاحش؛ وإلّا لصحّ الإطلاق بقرینةٍ اُخری حالیّة أو مقالیّة، مع أنّ عدم صحّته في غایة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أتری من نفسک صحّة إطلاق الماء علی العزّة من دون إضافته إلی الوجه؟ وهل یتوهّم عاقلٌ صحّة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وبماء فرعون إنّا لنحن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قوله عزّ من قالئ</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بِعِزَّةِ فِرْعَوْنَ</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ولو أقمت ألف قرینة؟ کلا ثمّ کلا، وهکذا الأمر في ماء الرّمان وماء العنب وسائر المیاه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یصحّ الإطلاق مطلقاً مجازاً إذا شابه الماء المطلق في الرّقة وعدم الطعم، وهو أمرٌ خارجٌ عن المقام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 المیاه المضافة إن کانت معتصرةً من جسمٍ، کماء الرمّان وماء العنب وماء الحصرم وهکذا، فإطلاق الماء علهیا مضافاً من قبیل التراکیب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ممتزجةً بجسمٍ آخر، کماء اللحم وماء الورد وماء العسل وماء الوحل، فإطلاق الماء المضاف علیها إنّهما هو باعتبار حصول الترکّب التحقیقي من الأمرین وعدم اضمحلال أحدهما في جنب الآخر، لا باعتبار تنزیل النسبة الثابتة بینهما منزلة النسبة بین شیئین آخرین، فاستعمال لفظ الماء فیه حینئذٍ علی وجه الحقیقة ولکن مضافاً لا مطلقاً، فهو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أنّ </w:t>
      </w:r>
    </w:p>
    <w:p>
      <w:pPr>
        <w:pStyle w:val="BookText"/>
        <w:rPr/>
      </w:pPr>
      <w:r>
        <w:rPr>
          <w:rFonts w:ascii="IRNazanin" w:hAnsi="IRNazanin" w:eastAsia="IRNazanin"/>
          <w:color w:val="111111"/>
          <w:sz w:val="28"/>
          <w:sz w:val="28"/>
          <w:szCs w:val="28"/>
          <w:rtl w:val="true"/>
          <w:lang w:bidi="fa-IR"/>
        </w:rPr>
        <w:t xml:space="preserve">إطلاقهما علی المزّ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الطعم المرکّب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الحقیقة ومع ذلک لا یجوز جعله قسماً من الحلو وإطلاقه علیه مفرداً، فکذلک في المقام، فتفطّن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أمثلة العکس، نحو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يَجْعَلُونَ أَصَابِعَهُمْ فِي ءاذَانِهِمْ</w:t>
      </w:r>
      <w:r>
        <w:rPr>
          <w:rStyle w:val="FootnoteAnchor"/>
          <w:rtl w:val="true"/>
        </w:rPr>
        <w:footnoteReference w:id="15"/>
      </w:r>
      <w:r>
        <w:rPr>
          <w:rFonts w:ascii="IRNazanin" w:hAnsi="IRNazanin" w:eastAsia="IRNazanin"/>
          <w:color w:val="111111"/>
          <w:sz w:val="28"/>
          <w:sz w:val="28"/>
          <w:szCs w:val="28"/>
          <w:rtl w:val="true"/>
          <w:lang w:bidi="fa-IR"/>
        </w:rPr>
        <w:t xml:space="preserve">وأمثال ذلک، فلا تجوّز فیها بوجه، إذ یکفي في صحّةالإسناد مجرّد التعلّق والارتباط، ولا یلزم فیه الاستیعاب، وإّا لزم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 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من الأمثلة مجازاً، لأنّ الضرب والرؤیة لا یقعان علی زید من قرنه إلی قدمه، والصلاة والدخول إنّما یتعلّقان ببعض المسجد والدار، والالتزام بالتجوّز فیها مخالفٌ للضرورة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ینصرف إلی الاستیعاب في بعض الموارد لخصوصیّةٍ فیها،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أکلت الرغیف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غسلت ثوبي أو بدني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أنّه قد ینصرف إلی عدمه، کجعل الأصابع في الآذان؛ إذ لا یمکن إدخالها بتمامها في الآذان، فإدخالها فیها إنّما یکون بإدخال أنملتها فیها، وقد یکون محتملاً للأمرین من دون ظهورٍ في أحدهما،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طالعت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الإسناد في حدّ نفسه أعمّ من الاستیعاب وعدمه، والانصراف إلی الاستیعاب في بعض الموارد کالانصراف إلی عدمه في موارد اُخر إنّما هو لخصوصیّةٍ في الموارد موجبةٍ للانصراف إلیه، لا لأنّه حقیقةٌ فیه بحیث یکون مجازاً في خلافه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العموم و الخصوص، فزعموها مصحّحة لاستعمال الخاصّ في العام، ومثّلوا له بقول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ومرسناً مسرَّجاً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المرسن عبارةٌ عن </w:t>
      </w:r>
    </w:p>
    <w:p>
      <w:pPr>
        <w:pStyle w:val="BookText"/>
        <w:rPr/>
      </w:pPr>
      <w:r>
        <w:rPr>
          <w:rFonts w:ascii="IRNazanin" w:hAnsi="IRNazanin" w:eastAsia="IRNazanin"/>
          <w:color w:val="111111"/>
          <w:sz w:val="28"/>
          <w:sz w:val="28"/>
          <w:szCs w:val="28"/>
          <w:rtl w:val="true"/>
          <w:lang w:bidi="fa-IR"/>
        </w:rPr>
        <w:t>أنف الناقة، استعمل في مطلق الأنف، فاُطلق علی أنف المحبوبة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ولاستعمال العامّ في الخاصّ، ومثّلوا له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جاءني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اُرید منه الفرد الخاصّ من حیث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لو تمّت لاطّردت وصحّ 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رکبت إنساناً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مریداً به فرساً أو حماراً، بأن تستعمله في مطلق الحیوان وتطلقه علی أحدهما،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جاءني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مریداً به عمرواً أو بکراً، بأن تستعمله في مطلق الرجل وتطلقه علی أحدهما،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تستعمله في مطلق الإنسان وتطلقه علی امرأة،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جسماً مریداً به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غرست جوهراً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مریداً به شجراً،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أکرمني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مریداً به رجلاً،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 حیواناً أو جوهراً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مریداً به امرأة، وهکذا من الأمثلة المضحکة التي لا تخفي فسادها علی من له أدنی مسکة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تجوّز في إطلاقه علی أنف المحبوبة ، لأنّه في الأصل اسم مکانٍ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فغلّب علیه الاسمّية، فصار اسماً لمطلق الأنف، وإطلاقه علی أنف الناقة من باب إطلاق الکلّي علی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قلنا بصیرورته اسماً، وإن قلنا ببقائه علی معناه الأصلي فهو صادقٌ علی أنفها أیضاً باعتبار کونه محلّاً للحلي المشبّه بالرسن فعلاً أو اقتضاءً، فلا یرتبط بما توهّموه من استعمال الخاصّ في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یتوهّم أنّه من هذا الباب استعمال الاسم في المسمّی به،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باطلٌ أیضاً، لما اتّضح لک غایة الاتضاح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الاسم مستعملٌ في عنوان المسمّی دائماً، ولا تجوّز فیه بوجه، ولو لا أنّه حقیقةٌ لم یکن للحقیقة أصلٌ أصلاً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استعمال الکلّي في الفرد فلم یقع أبداً لا من حیث الخصوصیّة ولا من حیث إنّه فردٌ من الأفراد، وإنّما الواقع هو إطلاق الکلّی علی الفرد واستفادة الخصوصیّة إنّما هي من المورد، فإنّ اللفظ من حیث الاستعمال إنّما یکون ناظراً إلی المفهوم الکلّي، ولا نظر له من هذه الحیثیّة إلی الفرد أبداً، وإنّما یطلق المفهوم علی فردٍ لا بعینه تارةً وعلی الفرد المعیّن بمعونة المورد اُخری، کما قد یراد منه المفهوم من حیث هو مع قطع النظر عن الأفراد،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خیرٌ من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فاختلاف الصور إنّما هو في الإطلاق الراجع إلی المفهوم، ،لا یختلف استعمال اللفظ باعتباره، ولو اختلف باعتباره لکان في صورة إطلاقه علی الفرد من حیث إنّه فردٌ من أفراد الکلّي مجازاً أیضاً، مع أنّه حقیقةٌ بالضرورة عندهم، فالتفصیل بینه وبین إطلاقه علی الفرد الخاصّ بقید الخصوصیّة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اشتهر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یلزم أن تکون الأمثلة المضحکة صحیحةً، إذ کما یصحّ إطلاق النوع والصنف علی الفرد، یصحّ إطلاق الجنس القریب والبعید علیه أیضاً، فما المانع من صحّتها؟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الإطلاق في حدّ نفسه، وإنّما المانع من الصحّة إسناد الحکم المذکور في القضیّة؛ فإنّ الحکم إنّما یصحّ إسناده إلی الکلّي إذا صحّ الغمض والصفح عن خصوصیّة الفرد وجعله من شؤون المفهوم الکلّي،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جاءني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جاءنيزید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کما یجوز 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جاءنژ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إلی الفرد بعینه،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جاءني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 عن خصوصیّة الفرد في مرحلة الاستعمال، ولا ینافي ذلک تعیین الفرد بمعونة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الأمثلة المذکورة، فإنّه لا یجوز جعل التزویج من شؤون الحیوان وصفح النظر عن کون المزوّجِ امرأةً </w:t>
      </w:r>
    </w:p>
    <w:p>
      <w:pPr>
        <w:pStyle w:val="BookText"/>
        <w:rPr/>
      </w:pPr>
      <w:r>
        <w:rPr>
          <w:rFonts w:ascii="IRNazanin" w:hAnsi="IRNazanin" w:eastAsia="IRNazanin"/>
          <w:color w:val="111111"/>
          <w:sz w:val="28"/>
          <w:sz w:val="28"/>
          <w:szCs w:val="28"/>
          <w:rtl w:val="true"/>
          <w:lang w:bidi="fa-IR"/>
        </w:rPr>
        <w:t>فضلاً عن کونها إنساناً، وهکذا الأمر في سائر الأمثلة المضحکة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قلنا باستعمال اللفظ في المفهوم الکلّي وإطلاقه علی الفرد، وأمّا إذا قلنا باستعماله في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توهّموه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أن تکون الأمثلة کلّها صحیحةً، لعدم إسناد الحکم حینئذٍ إلی الکلّي حتّی یکون مستهجناً، فتبصّر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ما کان أو ما یکون الشيء علیه، وعبّر عنهما غیر واحد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علاقة المشارفة والأول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ومثّلوا لهما بقوله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وَءَاتُوا الْيَتَامَى أَمْوَالَهُمْ</w:t>
      </w:r>
      <w:r>
        <w:rPr>
          <w:rStyle w:val="FootnoteAnchor"/>
          <w:rtl w:val="true"/>
        </w:rPr>
        <w:footnoteReference w:id="16"/>
      </w:r>
      <w:r>
        <w:rPr>
          <w:rFonts w:ascii="IRNazanin" w:hAnsi="IRNazanin" w:eastAsia="IRNazanin"/>
          <w:color w:val="111111"/>
          <w:sz w:val="28"/>
          <w:sz w:val="28"/>
          <w:szCs w:val="28"/>
          <w:rtl w:val="true"/>
          <w:lang w:bidi="fa-IR"/>
        </w:rPr>
        <w:t>وبقوله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أَرَانِي أَعْصِرُ خَمْراً</w:t>
      </w:r>
      <w:r>
        <w:rPr>
          <w:rStyle w:val="FootnoteAnchor"/>
          <w:rtl w:val="true"/>
        </w:rPr>
        <w:footnoteReference w:id="17"/>
      </w:r>
      <w:r>
        <w:rPr>
          <w:rFonts w:ascii="IRNazanin" w:hAnsi="IRNazanin" w:eastAsia="IRNazanin"/>
          <w:color w:val="111111"/>
          <w:sz w:val="28"/>
          <w:sz w:val="28"/>
          <w:szCs w:val="28"/>
          <w:rtl w:val="true"/>
          <w:lang w:bidi="fa-IR"/>
        </w:rPr>
        <w:t xml:space="preserve">وبقوله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قتل قتیلاً فله سلبه</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صوّر صورةً فهو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لو صحّت لاطّردت، وبطلان اللازم بیّنٌ؛ أتری أنّه یصحّ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الصلاة علی النطفة أو العلقة أو المضغة أو الجنین أو الرضیع أو الصغیر بعلاقة ما کان؟ أو لمن شرب العصیر أو باعه أو اشتراه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شرب الخمر أو باعها أو اشتراها بعلاقة الأول؟</w:t>
      </w:r>
    </w:p>
    <w:p>
      <w:pPr>
        <w:pStyle w:val="BookText"/>
        <w:rPr/>
      </w:pPr>
      <w:r>
        <w:rPr>
          <w:rFonts w:ascii="IRNazanin" w:hAnsi="IRNazanin" w:eastAsia="IRNazanin"/>
          <w:color w:val="111111"/>
          <w:sz w:val="28"/>
          <w:sz w:val="28"/>
          <w:szCs w:val="28"/>
          <w:rtl w:val="true"/>
          <w:lang w:bidi="fa-IR"/>
        </w:rPr>
        <w:t>والموارد التي زعموا صحّة الاستعمال فیها بالعلاقة المذکورة لیست من هذا الباب</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أمّآ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وَءَاتُوا الْيَتَامَى أَمْوَالَهُمْ</w:t>
      </w:r>
      <w:r>
        <w:rPr>
          <w:rStyle w:val="FootnoteAnchor"/>
          <w:rtl w:val="true"/>
        </w:rPr>
        <w:footnoteReference w:id="19"/>
      </w:r>
      <w:r>
        <w:rPr>
          <w:rFonts w:ascii="Amiri" w:hAnsi="Amiri" w:eastAsia="Amiri" w:cs="Amiri"/>
          <w:color w:val="111111"/>
          <w:sz w:val="28"/>
          <w:sz w:val="28"/>
          <w:szCs w:val="28"/>
          <w:rtl w:val="true"/>
          <w:lang w:bidi="ar-SA"/>
        </w:rPr>
        <w:t xml:space="preserve">فلا تجوّز فیه بوجهٍ، لأنّ </w:t>
      </w:r>
    </w:p>
    <w:p>
      <w:pPr>
        <w:pStyle w:val="BookText"/>
        <w:rPr/>
      </w:pPr>
      <w:r>
        <w:rPr>
          <w:rFonts w:ascii="IRNazanin" w:hAnsi="IRNazanin" w:eastAsia="IRNazanin"/>
          <w:color w:val="111111"/>
          <w:sz w:val="28"/>
          <w:sz w:val="28"/>
          <w:szCs w:val="28"/>
          <w:rtl w:val="true"/>
          <w:lang w:bidi="fa-IR"/>
        </w:rPr>
        <w:t>الآیة في مقام بیان وجوب أیتاء مال الیتیم وعدم جواز أکله، وأمّا أنّه حال الیتم أو بعد انقطاعه وکماله بالبلوغ فلا نظر لها إلیه، وإنّما یستفاد ذلک من دلیل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لا تجوّز في الأمثله المذکورة، فإنّ المبادئ إذا تحقّقت في الخارج فإن کانت متعدّیةً ینتزع منها عنوانا الفاعل والمفعول لطرفي المبدأ، وإن کانت لازمةً ینتزع منها عنوان الفاعل فقط، والعناوین المنتزعة متأخّرةٌ عن وجود المبدأ طبعاً مقارنةٌ له زماناً لاتّحاد الأمر المنتزع مع منشأ انتزاعه، فصحّت نسبة المبدأ حینئذٍ إلی عنوان الطرف المنتزع من المبدأ، إذ یکفي في صدق النسبة التقارن الزماني، ولا یلزم فیه تقدّم عنوان الطرف علیها وإن کان منصرف الإطلاق تقدّمه علیها،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کتب کتاباً فله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قتیلاً فله سلبه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صوّر صورةً فهو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فلا تجوّز فیها أصلاً، لا في الطرف ولا في النسبة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أَرَانِي أَعْصِرُ خَمْراً</w:t>
      </w:r>
      <w:r>
        <w:rPr>
          <w:rStyle w:val="FootnoteAnchor"/>
          <w:rtl w:val="true"/>
        </w:rPr>
        <w:footnoteReference w:id="20"/>
      </w:r>
      <w:r>
        <w:rPr>
          <w:rFonts w:ascii="IRNazanin" w:hAnsi="IRNazanin" w:eastAsia="IRNazanin"/>
          <w:color w:val="111111"/>
          <w:sz w:val="28"/>
          <w:sz w:val="28"/>
          <w:szCs w:val="28"/>
          <w:rtl w:val="true"/>
          <w:lang w:bidi="fa-IR"/>
        </w:rPr>
        <w:t>فالتجوّز فیه إنّما هو في الإسناد لا في الکلمة،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فعلٍ تعلّق بشيءٍ لتحصیل شيءٍ آخر مترتّبٍ علیه وتمحّض فیه، یوجب تنزیل تعلّقه الثانوي بالشيء المترتّب علیه منزلة وقوعه علیه والتعلّق به الموجب لصحّة التعبیر عن متعلّق الفعل به، فإنّ المترتّب علیه کذلک وإن لم یکن متعلّقاً ابتدائیّاً للفعل في مرحلهة الخارج إلّا أنّه ولولاه لم یصدر الفعل عن الفاعل، فنزّل تعلّقه الابتدائي في مرحلة النظر منزلة التعلّق الابتدائي في الخارج، فصحّ التعبیر عن المتعلّق بالمترتّب علیه وإسناد </w:t>
      </w:r>
    </w:p>
    <w:p>
      <w:pPr>
        <w:pStyle w:val="BookText"/>
        <w:rPr/>
      </w:pPr>
      <w:r>
        <w:rPr>
          <w:rFonts w:ascii="Amiri" w:hAnsi="Amiri" w:eastAsia="Amiri" w:cs="Amiri"/>
          <w:color w:val="111111"/>
          <w:sz w:val="28"/>
          <w:sz w:val="28"/>
          <w:szCs w:val="28"/>
          <w:rtl w:val="true"/>
          <w:lang w:bidi="ar-SA"/>
        </w:rPr>
        <w:t>الفعل إلیه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فاتّضح بما بیّناه غایة الاتّضاح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إسناد العصر إلی الخمر في الآیة الکریمة، وأنّ التجوّز فیها إنّما هو في الإسناد لا في الکلمة، فإنّ الخمر مستعملةٌ في معناها الحقیقي لا في العصیر؛ ولذا لا یتجاوز هذا التجوّز عن العصر إلی سائر الأفعال التي لا تکون مقدّمةً للخمر، فلا یقال لمن شرب العصیر أو باعه أو اشتراه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شرب الخمر أو باعها أو اشتراها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صحّ التجوّز بالخمر عن العصیر لصحّ الاستعمال في الموارد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فیما بیّناه بین کون المترتّب المنظور متولّداً من الفعل المذکور منتزعاً منه متّحداً معه اتّحاد الأمر المنتزع مع منشأ انتزاعه، کجعل العنب خمراً بالنسبة إلی عصره، وکونه مترتّباً علیه من دون أن یکون منتزعاً منه، کجعله کذلک بالنسبة إلی غرس شجرة، فإنّهما متباینان ولکلٍّ منهما وجودٌ مغایرٌ لوجود الآخر في الخارج، ومع ذلک صحّ نسبة الغرس إلی الخمر إذا کان المقصودمنه تحصیل الخمر من ثمر المغروس، ففي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لعن غارسها وعاصرها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وقد تبیّن لک ممّا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کما لا یطّرد الاستعمال مع الأول والمشارفة کذلک قد یصحّ مع عدم تحقّق الأول فضلاً عن المشارفة، فإنّ المغروس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یؤول إلی صیرورته خمراً، وإنّما الذي یؤول إلیها هو الثمر الذي یؤخذ منه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علاقة السببیّة والمسبّبیّة، فزعموا أنّها تصحّح التجوّز في کلٍّ من طرفیها، ومثّلوا لاستعمال لفظ السبب في المسّب بإطلاق الید علی القوّة والنعمة، </w:t>
      </w:r>
    </w:p>
    <w:p>
      <w:pPr>
        <w:pStyle w:val="BookText"/>
        <w:rPr/>
      </w:pPr>
      <w:r>
        <w:rPr>
          <w:rFonts w:ascii="IRNazanin" w:hAnsi="IRNazanin" w:eastAsia="IRNazanin"/>
          <w:color w:val="111111"/>
          <w:sz w:val="28"/>
          <w:sz w:val="28"/>
          <w:szCs w:val="28"/>
          <w:rtl w:val="true"/>
          <w:lang w:bidi="fa-IR"/>
        </w:rPr>
        <w:t>وبقولک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رعینا الغیث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أخذ دم أبیه أو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وللعکس بإطلاق الطهارة علی الوضوء والغسل والتیمّم، والعقد علی الإیجاب والقبول، ومثّل له أهل البیان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أمطرت السماء نباتاً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لو 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لاطّردت وصحّ استعمال النجّار في السریر، والسریر في النجّار، وجاز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السریر 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استعمال الخالق في المخلوق وعکسه، لأنّ الخالق أقوی مراتب الفاعل، والفاعل أقوی مراتب السبب، فإذا کان الضعیف مؤثّراً فالأقوی أولی بذلک وبطلان اللازم في کمال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یطّرد الحمل والإطلاق من الطرفین إذا کان التسبیب علی وجه الانتزاع والتولید الموجب لاتّحادهما في الوجود،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تأیبٌ أو ظلمٌ أو قصاص، والإلقاء في النار إحراقٌ، والقتل هو قطع الرأس أو شقّ البطن مثلاً، والتذکیة هي فري الأوداج الأربعة، فیحمل کلٌّ منهما علی الآخر من جهة الاتّحاد والعینیّة في الوجود، فلا تجوّز فیه بوجهٍِ إذ لم یستعمل أحدهما في مفهوم الآخر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بیّناه انکشف لک أنّه لا تجوّز في إطلاق الطهارة علی الأفعال الثلاثة، حتّی یکون العلاقة المجوّزة له السببیّة والمسبّبیّة أو أمرٌ آخر، إذ لا وجود للطهارة في الخارج سوی الأفعال الثلاثة إن أخذناها بمعناها المصدري المشتمل علی النسبة الناقصة المعبّر عنه في الفارسیّة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لانتزاعها عن وجود الأفعال الثلاثة الدائرة مدارها حدوثاً وبقاءً، وإن أخذناها بمعناها الاسمي العاري عن النسبة المعبّر عنه في الفارسیّة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موضوعٌ للآثار والأحکام المبحوث عنه في الفقه، المعبّر عنه في لسان أهل العصمة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الباقي بعد انقضاء الأفعال الذي لا ینتقض إلّا بالحدث، فهي متّحدةٌ معها في </w:t>
      </w:r>
    </w:p>
    <w:p>
      <w:pPr>
        <w:pStyle w:val="BookText"/>
        <w:rPr/>
      </w:pPr>
      <w:r>
        <w:rPr>
          <w:rFonts w:ascii="IRNazanin" w:hAnsi="IRNazanin" w:eastAsia="IRNazanin"/>
          <w:color w:val="111111"/>
          <w:sz w:val="28"/>
          <w:sz w:val="28"/>
          <w:szCs w:val="28"/>
          <w:rtl w:val="true"/>
          <w:lang w:bidi="fa-IR"/>
        </w:rPr>
        <w:t>مرحلة الحدوث، لانتزاعها عن حدوث الأفعال، کانتزاع الفسق عن حدوث المعصیة الکبیرة، فإنّ الاُمور المنتزعة متّحدةٌ مع منشأ انتزاعها في الخارج، سواء انتزعت من وجود المنشأ أو حدوثه، غایة الأمر أنّ الاتّحاد في الصورة الاُولی أتمّ وأظهر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بیّناه انکشف لک الحال أیضاً في إطلاق العقد والبیع علی الإیجاب والقبول، إذ له اعتباران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اُخذ بمعنی اسم 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نفس الحدث مع قطع النظر عن 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فمدلوله هي العلقة الحاصلة من ارتباط حبل المعقود علیه بحبل المعقود به المتولّدة من الإیجاب والقبول، فإطلاقه علیهما حینئذٍ باعتبار الاتّحاد في مرحلة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والمبحوث عنه في الفقه والموضوع للآثار والأحکام لزوماً وجوازاً وهکذا والقابل للبقاء والانحلال بالإقالة وأسباب الفسخ إنّما هو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اُخذ بمعنی 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الحدث المشتمل علی النسبة الناقصة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فمدلوله إیجاد العلقة المزبورة المنطبق علی الإیجاب والقبول، فإطلاقه علیهما حینئذٍ باعتبار انتزاعه من وجودهما الموجب لدورانه مدارهما حدوثاً وبقاءً، ویعبّر عن هذا المعنی في الفارسیّة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المعنی الأوّل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فاتّضح بما بیّناه أنّ العقد والبیع لم یستعملا في الإیجاب والقبول حتّی یکونا حقیقتین أو مجازین فیهما، فتوهّم أنّهما مشترکان في المعنیین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کتوهّم أنّهما مجازان في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غیر محلّه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مثال أهل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أمطرت السماء نباتاً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أراني أعصر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المجاز في الإسناد، لأنّ ذلک إنّما یقال حیث یکون المطر ممحَّضاً للإنبات، کما إذا نزل في فصله ومحلّه، لا في کلّ مطرٍ ولو في غیر أوانه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إرادة القوّة والنعمة من الید فهي من باب الکنایة وذکر الملزوم وإرادة اللازم، فلیس من باب المجاز في شيءٍ حتّی یتوهّم أنّ العلاقة فیها هي السببیّة، فإنّ القوّة من لوازم الید، کما أنّ الإنعام من لوازمها أیضاً، فقد یکنّی بها عن الاُِولی، کما قد یکنّی بها عنالثانیة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رعینا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حقیقةٍ، لأنّ الغیث کالصعب صفةٌ لا اسم، فهو ما یتّصف بالغوث والإغاثة علی وجه الحمل، فینطبق علی المطر باعتبار إغاثته للناس بإنبات النبات، وعلی النبات باعتبار أنّه السبب لبقاء حیاتهم بالتغذّي منه، فلا یکون إطلاقه علی النبات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 اختصاصه بالمطر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استعارةٌ باعتبار شباهة النبات به في أظهر خواصّه وهي الإغاثة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 أن تقول بأنّه مجازٌ في الإسناد،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هذا الکلام إنّما هو ممّن تتبّع مواضع القطر والمطر، فأسند الرعي إلی الغیث للتنبیه علی عمومه لمواضع القطر وعدم اختصاصه بمکان دون مکان، وأنّ الجامع للمرعی إنّما هو الغیث، فهو حینوذٍ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اسئل القریة والعیر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سنبیّنه لک من وجه الاستعمال فیهما،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أخذ دم أبیه أو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تجوّز فیه أصلاً، لأنّ الدیة بدلٌ عن الدم، والبدل متّحدٌ مع المبدل، فالأخذ به أخذٌ للمبدل في نظر العرف، فهو نظیر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أخذ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مثله أو قیمته ممّن أتلفه، وبهذه الملاحظة یملکه الآخذ بملک الأصل لا بتملّکٍ جدید، مع أنّ الموضوع مشخِّصٌ للعرض، ولا یعقل انتقال العرض من موضوع إلی موضوع</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الاتّحاد جهةٌ عرفیّةٌ حقیقیّةٌ لیست من سنخ التجوّز والتأویل، وله </w:t>
      </w:r>
    </w:p>
    <w:p>
      <w:pPr>
        <w:pStyle w:val="BookText"/>
        <w:rPr/>
      </w:pPr>
      <w:r>
        <w:rPr>
          <w:rFonts w:ascii="IRNazanin" w:hAnsi="IRNazanin" w:eastAsia="IRNazanin"/>
          <w:color w:val="111111"/>
          <w:sz w:val="28"/>
          <w:sz w:val="28"/>
          <w:szCs w:val="28"/>
          <w:rtl w:val="true"/>
          <w:lang w:bidi="fa-IR"/>
        </w:rPr>
        <w:t>نظائر في العرف والشرع، فإنّ الخلافة بالاستحقاق قائمةٌ بمستحقّها ولا یعقل انتقالها منه إلی غاصبها، ومع ذلک یری العرف قیامها بالغصب بملاحظة اتّحادها مع السلطنة القائمة به في الآثار، ولذا یتحقّق الغصب فیها، إذ لو لاه لم یکن للغصب فیها مجال، فالسلطنة القائمة بالغاصب عین الخلافة القائمة بسمتحقّها من وجهٍ وغیرها من وجه، فبملاحظة الجهة الاُولی یصدق الغصب تحقیقاً ویجب علیه تفویضها إلی مستحقّها، وبملاحظة الجهة الثانیة 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خلافةٌ باطلة ویحرم علی الرعیّة التمکین لمن قام بها، وهکذا الأمر في سائر الحقوق المغصوبة الشرعیّة أو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وأشبه نظیرٍ باتّحاد البدل مع مبدله اتّحاد الخلیفة مع المستخلف الموجب لکون إطاعته إطاعةً للمستخلف، ومخالفته مخالفةً له تقحیقاً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اتّحاد البدل مع المبدل جهةٌ عرفیّةٌ واقعیّةٌ یوجب أن یکون الأخذ بالبدل واستیفائه عین الأخذ بالمبدل واستیفائه تحقیقاً، فنسبة الأخذ إلی المبدل باعتبار أخذ البدل لا یرجع إلی التجوّز في الکلمة أو النسبة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ینافي ما بیّناه استناد التجوّز إلی الاتّحاد بین المعنیین أیضاً، لأنّ الاتّحاد بین الأمرین علی أنحاء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یوجب التوسّع في التعبیر عن الفرع بالأصل، ولا یوجب أن یکون الحکم المسند إلیه مسنداً إلی الأصل، وهو الاتّحاد التشبیهي التنزیلي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یوجب الاتّحاد في خصوص الأخذ والاستیفاء، کاتّحاد البدل مع المبدل التالف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یوجب الاتّحاد في البیعة والإطاعة والعصیان، کاتّحاد الخلیفة مع المستخلف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یوجب الاتّحاد علی وجهٍ آخر، کاتّحاد الحقّ المغصوب القائم بالغاصب مع الحقّ القائم بمستحقّه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لمّآ کان المقوّم والعمدة في مرحلة الضمان واشتغال الذمّة إنّما هي المالیّة، فمع تعذّر ردّ العین بعینها لأجل التلف وما بمنزلته تبقی العمدة وتلغی الخصوصیّة الشخصیّة، فیقوم مقامها المثل أو القیمه لوفائه بما هو العمدة، ویصیر استیفاؤه استیفاءً للتالف وموجباً لبراءة ذمّة المتلف في نظر العرف تحقیقاً لا تجوّزاً لصفحهم النظر عن الخصوصیّة الشخصیّة حینئذٍ، ومع ذلک لا یصدق علیه اسم المبدل ولو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أنّه لا یصحّ إطلاق الفرس علی النقد المأخوذ عوضاً عنه؟ لأنّ الموجب لصحّة استعمال اللفظ في غیر معناه الحقیقي إنّما هي الشباهة التامّة في أظهر خواصّه، لا مجرّد المطابقة في القیمة والمالیّة، فتبصّر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الشرط والمشروط، فجوّزوا استعمال لفظ الشرط في المشروط، کما في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كَانَ اللّهُ لِيُضِيعَ إِيمَانَكُمْ</w:t>
      </w:r>
      <w:r>
        <w:rPr>
          <w:rStyle w:val="FootnoteAnchor"/>
          <w:rtl w:val="true"/>
        </w:rPr>
        <w:footnoteReference w:id="22"/>
      </w:r>
      <w:r>
        <w:rPr>
          <w:rFonts w:ascii="IRNazanin" w:hAnsi="IRNazanin" w:eastAsia="IRNazanin"/>
          <w:color w:val="111111"/>
          <w:sz w:val="28"/>
          <w:sz w:val="28"/>
          <w:szCs w:val="28"/>
          <w:rtl w:val="true"/>
          <w:lang w:bidi="fa-IR"/>
        </w:rPr>
        <w:t>حیث فسّر الإیمان فیها بالصلاة، وهي مشروطةٌ به، فاُطلق لفظ الشرط علی المشروط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لو تمّت لصحّ الاستعمال من طرفیها، لأنّها علاقةٌ وحدانیّةٌ لا تقبل التفکیک، مع أنّهم لم یذکروا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لو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لاطّردت، وبطلان اللازم من أوائل البدیهیّات، أتری أنّه یصحّ 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غسلت أو اغتسلت أو سترت عورتي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صلّیت،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حججت،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تملّکت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زکّیت، وهکذا؟ کلّا ثمّ کلّا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والتفسیر المذکور علی تقدیر صحّته لا یبتني علی ما توهّموه، بل الوجه فیه </w:t>
      </w:r>
    </w:p>
    <w:p>
      <w:pPr>
        <w:pStyle w:val="BookText"/>
        <w:rPr/>
      </w:pPr>
      <w:r>
        <w:rPr>
          <w:rFonts w:ascii="IRNazanin" w:hAnsi="IRNazanin" w:eastAsia="IRNazanin"/>
          <w:color w:val="111111"/>
          <w:sz w:val="28"/>
          <w:sz w:val="28"/>
          <w:szCs w:val="28"/>
          <w:rtl w:val="true"/>
          <w:lang w:bidi="fa-IR"/>
        </w:rPr>
        <w:t xml:space="preserve">أنّ الصلاة عین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نطقت به الأخبار،</w:t>
      </w:r>
      <w:r>
        <w:rPr>
          <w:rStyle w:val="FootnoteAnchor"/>
          <w:rtl w:val="true"/>
        </w:rPr>
        <w:footnoteReference w:id="23"/>
      </w:r>
      <w:r>
        <w:rPr>
          <w:rFonts w:ascii="IRNazanin" w:hAnsi="IRNazanin" w:eastAsia="IRNazanin"/>
          <w:color w:val="111111"/>
          <w:sz w:val="28"/>
          <w:sz w:val="28"/>
          <w:szCs w:val="28"/>
          <w:rtl w:val="true"/>
          <w:lang w:bidi="fa-IR"/>
        </w:rPr>
        <w:t>ویقتضیه تعریف الإیمان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 باللسان والاعتقاد بالجنان والعمل بالأرکان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اشتهر أنّ کمال الإیمان بالأعمال، فالعبادة لله والإقبال إلیه بإتیان وظائف الإیمان عین الإیمان به، کما أنّ الإدبار والتمرّد عنه بارتکاب المحرّمات وترک الواجبات عین الکفر به، وإن کان لکلٍّ من الإیمان والکفر مراتب ودرجات، والأصل في مراتب الإیمان هو الاعتقاد بالقلب، کما أنّ الأصل في مراتب الکفر هو الإنکار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الاقتران، وتنحلّ إلی علائق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اقتران الشیئین إمّا بکون أحدهما حالّاً والآخر محلّاً، وإمّا بکون أحدهما ظرفاً والآخر مظروفاً، وإمّا بکون أحدهما حاملاً والآخر محمولاً، وإمّا بعروضهما في محلٍّ واحد، وإمّا بتجاورهما في الحیّز أو الخیال أو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العلائق السبعة کلّها باطلة، وزعموها مصحّحةً للتجوّز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علاقة الحالّ والمحلّ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تصحّح التجوّز من الطرفین، ومثّلوا لاستعمال لفظ المحلّ في الحالّ بقوله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وَاسْأَلِ الْقَرْيَةَ</w:t>
      </w:r>
      <w:r>
        <w:rPr>
          <w:rStyle w:val="FootnoteAnchor"/>
          <w:rtl w:val="true"/>
        </w:rPr>
        <w:footnoteReference w:id="24"/>
      </w:r>
      <w:r>
        <w:rPr>
          <w:rFonts w:ascii="IRNazanin" w:hAnsi="IRNazanin" w:eastAsia="IRNazanin"/>
          <w:color w:val="111111"/>
          <w:sz w:val="28"/>
          <w:sz w:val="28"/>
          <w:szCs w:val="28"/>
          <w:rtl w:val="true"/>
          <w:lang w:bidi="fa-IR"/>
        </w:rPr>
        <w:t>وللعکس بقوله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وَأَمَّا الَّذِينَ ابْيَضَّتْ وُجُوهُهُمْ فَفِي رَحْمَةِ اللَّهِ</w:t>
      </w:r>
      <w:r>
        <w:rPr>
          <w:rStyle w:val="FootnoteAnchor"/>
          <w:rtl w:val="true"/>
        </w:rPr>
        <w:footnoteReference w:id="25"/>
      </w:r>
      <w:r>
        <w:rPr>
          <w:rFonts w:ascii="IRNazanin" w:hAnsi="IRNazanin" w:eastAsia="IRNazanin"/>
          <w:color w:val="111111"/>
          <w:sz w:val="28"/>
          <w:sz w:val="28"/>
          <w:szCs w:val="28"/>
          <w:rtl w:val="true"/>
          <w:lang w:bidi="fa-IR"/>
        </w:rPr>
        <w:t>أي في الجنّة، لحلول الرحمة فیها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لو تمّت لاطّردت، وبطلانه من أوضح الواضحات؛ ضرورة أنّه لا یصحّ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جاءني الدار أو الحمّام أو السوق أو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p>
    <w:p>
      <w:pPr>
        <w:pStyle w:val="BookText"/>
        <w:rPr/>
      </w:pPr>
      <w:r>
        <w:rPr>
          <w:rFonts w:ascii="IRNazanin" w:hAnsi="IRNazanin" w:eastAsia="IRNazanin"/>
          <w:color w:val="111111"/>
          <w:sz w:val="28"/>
          <w:sz w:val="28"/>
          <w:szCs w:val="28"/>
          <w:rtl w:val="true"/>
          <w:lang w:bidi="fa-IR"/>
        </w:rPr>
        <w:t>أهلها ولو شخصاً واحدً منهم،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القریة أو ضربتها أو رکبتها أو أکلتها أو شربتها أو زوّجتها أو اشتریتها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ترید شخصاً أو حماراً أو مأکولاً أو مشروباً أو امرأةً أو خبزاً من القریة، وقولک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صلّیت في زید ولجست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داره،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اشتریته أو بعته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داره، وهکذا من الأمثلة المضحکة القبیحة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استعملت القریة في الأهل في المثال المذکور لم یجز إضافتها إلیه، مع أنّ صحّة الإضافة فیها وفي أمثالها مسلّمة لا شبهة فیها؛ ألا تری أنّه یصحّ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قریة ربیعة أو دار بني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إسناد السؤال إلی القریة والعیر المعطوف علیها في الآیة الکریمة من بابٍ واحد، ولا یجري فیه العلاقة المزبورة، فلا تستند صحّة الاستعمال إلی ما توهّموه، وکأنّهم غفلوا عنه، وإلّا کان مقتضی أفهامهم أن یخترعوا له علاقةً اُخری، وهي علاقة الراکب والمرکوب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تجوّز في الکلمة أصلاً في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اسئل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وأنّ التجوّز فیه إنّما هو في الإسناد، فإنّه إذا اُرید إسناد السؤال أو حکمٍ آخر إلی أهل القریة أو القافلة من دون اختصاصٍ بشخصٍ خاصٍّ منهم یجوز التوسّع فیه بإثباته لنفس القریة والقافلة للتنبیه علی عموم الإسناد لکلّ من کان من أهله، وأنّ المائز للمسؤول عن غیره إنّما هو العنوان الجامع، وهو احتواء القریة أو القافلة علیهم، وأنّه لیس في أهل القریة أو القافلة من ینفرد بالعلم بالمسؤول عنه لشیوعه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ویحسّن هذا التوسّع إشعار القریة والعیر بالأهل، لأنّ القریة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الضیافة، فالبلد لکونه مجمعاً للناس ومحلّاً للقري سمّي بالقریة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الدوابّ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الخیل والبغال والحمیر والآبال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تردّدها ذهاباً إلی المقصد وإیاباً عنه المستلزم لمصاحبة ذوي العقول معها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تردّد في الذهاب والإیاب، کما أنّها باعتبار الرجوع عن السفر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قفلت عن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رجعت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ذکرت یلزم أن 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جئني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اُرید إکرام واحدٍ من أهلها لا بعینه من دون اختصاصٍ بواحدٍ معیّن أو مجيء واحدٍ منهم کذلک، مع أنّه من الواضح المعلوم فساده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یصحّ إسناد حکم إلی القریة إذا صحّ إسناده إلی أهلها، وإسناده إلیه إنّما یصحّ إذا کان الحکلم عامّاً له، فإن اکتفي في صحّة الإسناد بالعموم البدلي باعتبار خصوصیّة المورد، کما في الأمر بالسؤال من أهل القریة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الغرض منه کشف الواقع المتحقّق بالسؤال عن بعض أهل القریة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اکتفي في إسناده إلی القریة أیضاً بالعموم البدلي المتحقّق بواحدٍ لا بعینه، وإلّا لا یصحّ إسناده إلیها إلّا مع الاستیعاب والعموم الشمولي، کما في المثالین المزبورین، فإنّ إسناد الإکرام والمجيء إلی أهل القریة لا ثصحّ إلّا مع إرادة الاستیعاب، ألا تری أنّه لا یصحّ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أهل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جئني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واحدٍ منهم لا بعینه، فکما لا یصحّ إسنادهما إلی أهل القریة إلّا عند إرادة الاستیعاب والعموم الشمولي، فکذلک لا یصحّ إسنادهما إلی القریة إلّا مع إرادة الاستیعاب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الأمر في غالب الأحکام، کإسناد الظلم والإهلاک وأمثالهما إلی القریة، فإنّه لا یصحّ إلّا مع الاستیعاب والعموم الشمولي</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مثال العکس فهو حقیقةٌ لا مجاز فیه حتّی في الإسناد، إذ الکون في کلّ شيءٍ بحسبه، فقوله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رَحْمَةِ اللَّهِ</w:t>
      </w:r>
      <w:r>
        <w:rPr>
          <w:rStyle w:val="FootnoteAnchor"/>
          <w:rtl w:val="true"/>
        </w:rPr>
        <w:footnoteReference w:id="26"/>
      </w:r>
      <w:r>
        <w:rPr>
          <w:rFonts w:ascii="IRNazanin" w:hAnsi="IRNazanin" w:eastAsia="IRNazanin"/>
          <w:color w:val="111111"/>
          <w:sz w:val="28"/>
          <w:sz w:val="28"/>
          <w:szCs w:val="28"/>
          <w:rtl w:val="true"/>
          <w:lang w:bidi="fa-IR"/>
        </w:rPr>
        <w:t>نظیر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في الثروة </w:t>
      </w:r>
    </w:p>
    <w:p>
      <w:pPr>
        <w:pStyle w:val="BookText"/>
        <w:rPr/>
      </w:pPr>
      <w:r>
        <w:rPr>
          <w:rFonts w:ascii="IRNazanin" w:hAnsi="IRNazanin" w:eastAsia="IRNazanin"/>
          <w:color w:val="111111"/>
          <w:sz w:val="28"/>
          <w:sz w:val="28"/>
          <w:szCs w:val="28"/>
          <w:rtl w:val="true"/>
          <w:lang w:bidi="fa-IR"/>
        </w:rPr>
        <w:t>والنعمة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في الفقر والتعب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ذلک، فإنّه لا یراد منها محلّ الثروة والنعمة والفقر والتعب،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علاقة الظرف والمظروف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مثّلوا لاستعمال الظرف في المظروف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 الکوز والکأس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اُریق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النهر والمیزاب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الوادي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ونظائر ذلک، ولم یمثّلوا للعکس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تمّت لاطّردت، وعدم الاطّراد</w:t>
      </w:r>
    </w:p>
    <w:p>
      <w:pPr>
        <w:pStyle w:val="BookText"/>
        <w:rPr/>
      </w:pPr>
      <w:r>
        <w:rPr>
          <w:rFonts w:ascii="IRNazanin" w:hAnsi="IRNazanin" w:eastAsia="IRNazanin"/>
          <w:color w:val="111111"/>
          <w:sz w:val="28"/>
          <w:sz w:val="28"/>
          <w:szCs w:val="28"/>
          <w:rtl w:val="true"/>
          <w:lang w:bidi="fa-IR"/>
        </w:rPr>
        <w:t>أوضح من أن یبیّن؛ ضرورة عدم صحّة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الکوز أي مائه، أو الشبکة أي الحوت، وشرب القفس أي الطیر الذي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لصحّت من الطرفین، ولعلّهم لا یلتزمون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کانت الظروف في الأمثلة المزبورة مستعملةً في المظروف لما جاز إضافتها إلیه، مع أنّه یصحّ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شربت کوز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اُریق قربة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نهر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توصیف النهر بالجاري في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 نهراً جاریاً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بطلان ما توهّموه، وأنّه مستعملٌ في معناه الحقیقي، وإلّا لم یصحّ إسناد الشقّ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فالتحقیق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 الکوز والکأس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ونحوهما حقیقةٌ ولا تجوّز فیه أصلاً،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النهر والمیزاب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الوادي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وأمثالها مجازٌ في الإسناد لا في الکلمة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الظرف إن تمحّض في الظرفیّة لحدثٍ خاص ذاتاً أو جعلاً صحّ التوسّع في إسناده إلیه باعتبار تمحّضه له، ولذا 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 النهر والمیزاب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الوادي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تمحّضها ذاتاً لأن تکون مجریً للماء ومسیلاً للسیل، وأن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صام نهاره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نهاره 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لیله </w:t>
      </w:r>
    </w:p>
    <w:p>
      <w:pPr>
        <w:pStyle w:val="BookText"/>
        <w:rPr/>
      </w:pP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تمحّضهما في الصوم والقیام عرضاً، فالأمثلة کلّها من بابٍ واحد، فکما أنّ التجوّز في المثالین الأخیرین إنّما هو في الإسناد بالضرورة، فکذلک في الأمثلة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لزوم الإضافة فیهما أنّ التمحّض فیهما للصوم والقیام إنّما هو بالنسبة إلی نهار شخصٍ خاص ولیله لا في مطلق النهار واللیل، فالتجوّز في أمثال هذه الموارد یدور مدار التمحّض لا الظرفیّة، وواقعٌ في الإسناد لا في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بیّناه ظهر الحال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اُریق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لمّا تمحّضت في کونها وعاءً للماء صحّ إسناد الإراقة التي هي من توابع ظرفیّتها له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شربت الکوز والکأس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ونحوهما فکنایةٌ عن مقادیرها من باب ذکر الملزوم وإرادة اللازم، وهذه کنایةٌ شائعةٌ في العرف فلا تجوّز فیها أصلاً لا في الکلمة ولا في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علاقة الحامل والمحمول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فزعموها مصحّحةً للتجوّز من الطرفین، ومثّلثوا لاستعمال الحامل في المحمول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اُرید منها المزادة، بزعم أنّها حقیقةٌ في البعیر الحامل للماء، وللعکس باستعمال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بفتحتین الذي هو متاعالبیت في البعیر الحامل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لو تمّت لاطّردت وصحّ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اشرتیت حماراً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حطباً محمولاً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نهق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الحمار الحامل له، وفساده من أوضح الواضحات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تکون اسماً للبعیر الحامل للماء حتّی تکون في المزادة مجازاً، وإنّما هي اسم فاعلٍ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فتصدق علی کلٍِّ من المزادة والبعیر الحامل لها باعتبار أنّه منشأ للري، فلا وجه لتوهّم کونه حقیقةً في أحدهما مجازاً </w:t>
      </w:r>
    </w:p>
    <w:p>
      <w:pPr>
        <w:pStyle w:val="BookText"/>
        <w:rPr/>
      </w:pPr>
      <w:r>
        <w:rPr>
          <w:rFonts w:ascii="IRNazanin" w:hAnsi="IRNazanin" w:eastAsia="IRNazanin"/>
          <w:color w:val="111111"/>
          <w:sz w:val="28"/>
          <w:sz w:val="28"/>
          <w:szCs w:val="28"/>
          <w:rtl w:val="true"/>
          <w:lang w:bidi="fa-IR"/>
        </w:rPr>
        <w:t>في الآخر، بل المنشأیّة للري في المزادة أقرب،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الأمر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ولا یکون اسماً لمتاع البیت، ولذا لا یطلق علیه مطلقاً، بل إذا هیّئ للحمل، ففي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والحفض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البیت إذا هیّئ للحمل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بمعناه الوصفي ینطبق علی المتاع المعدّ للحمل والبعیر الذي یحمله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علاقة العرضو في محلّ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فأشنع من الکلّ، إذ ما من شيءٍ إلّا وهو معروضٌ لأعراضٍ مختلفةٍ متشتّتة، فلو کان مجرّد الاتِّحاد في الموضوع علاقةً مصحّحةً لجاز استعمال بعضها في بعضٍ مطلقاً، وفساده ممّا لا یخفی علی من له أدنی مسکة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تمثیلهم لها بإطلاق الحیاة علی العلم فأقبح، إذ لو استند صحّة إطلاق الحیاة علی العلم باتّحادهما في المعروض لجاز إطلاق العلم علی الحیاة، بل إطلاقها علی الجهل أیضاً، لاشتراکها معه في الموضوع، ضرورة أنّ الموضوع للعلم والجهل أمرٌ واحد، وبطلان اللازم أوضح من أن 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فالصواب أنّ إطلاق الحیاة علی العلم کإطلاق الممات علی الجهل لیس مجازاً، إذ لکلّ شيءٍ حیاةٌ وموتٌ حتّی الأرض التي هي من الجمادات لها حیاةٌ وموت، فالأرواح لها حیاة وموت أیضاً، وحیاتها بالعلم کما أنّ مماتها بالجهل، ولو تنزّلنا وسلّمنا أنّه مجازٌ فهو استعارةٌ، لأنّ منزلة العلم من الأرواح منزلة الروح من البدن في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المجاورة في الحیّز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فأشنع وأقبح، إذ لو کان هذا کافیاً في جواز التجوّز لاطّرد، وبطلانه غنيٌّ عن البیان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وتمثیلهم له بإطلاق السلطان علی الوزیر لا یدلّ علی ما زعموه، فإنّ </w:t>
      </w:r>
    </w:p>
    <w:p>
      <w:pPr>
        <w:pStyle w:val="BookText"/>
        <w:rPr/>
      </w:pPr>
      <w:r>
        <w:rPr>
          <w:rFonts w:ascii="IRNazanin" w:hAnsi="IRNazanin" w:eastAsia="IRNazanin"/>
          <w:color w:val="111111"/>
          <w:sz w:val="28"/>
          <w:sz w:val="28"/>
          <w:szCs w:val="28"/>
          <w:rtl w:val="true"/>
          <w:lang w:bidi="fa-IR"/>
        </w:rPr>
        <w:t>السلطان بالمعنی الوصفي ینطبق علی الأمیر والوزیر حقیقةً وإن کان منصرف الإطلاق هو الأوّل، ثمّ إنّ الستناد عمل الوزیر إلی السلطان إنّما هو من جهة أنّه یدٌ للسطان في تنفیذ اُموره، فعمله مستندٌ إلی الأمیر تحقیقاً، فلم یطلق لفظ السلطان في أمثال هذه الموارد إلّا علی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قیل باختصاصه بالأمیر وضعاً فإطلاقه علی الوزیر حیثما اُطلق استعارةٌ، لشباهته به في نفوذ اُموره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توهّم إیجاب مجرّد المجاورة في الحیّز لجواز التجوّز بدیهيّ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المجاورة في الخیال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فأشنع ودبشع من الکلّ، لأنّها لو تمّت لجاز التجوّز بها في کلّ متقابلین ولم یختصّ بالمتضادّین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زعموا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استعمال أحد الضدّین في الآخر غیر مطّرد، أتری أنّه یجوز استعمال السواد في البیاض أو الحمرة في الصفرة وبالعکس وهکذا؟ لا أظنّ تخیّله لمن له أدنی مسکة فضلاً عن التفوّه به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المثال الذي زعموه من هذا الباب، وهو قوله تعالی </w:t>
      </w:r>
      <w:r>
        <w:rPr>
          <w:rFonts w:ascii="Amiri" w:hAnsi="Amiri" w:eastAsia="Amiri" w:cs="Amiri"/>
          <w:color w:val="111111"/>
          <w:sz w:val="28"/>
          <w:sz w:val="28"/>
          <w:szCs w:val="28"/>
          <w:rtl w:val="true"/>
          <w:lang w:bidi="ar-SA"/>
        </w:rPr>
        <w:t>وَجَزآءُ سَيِّئَةٍ سَيِّئَةٌ مِثْلُهَا</w:t>
      </w:r>
      <w:r>
        <w:rPr>
          <w:rStyle w:val="FootnoteAnchor"/>
          <w:rtl w:val="true"/>
        </w:rPr>
        <w:footnoteReference w:id="27"/>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اعْتَدى عَلَيْكُمْ فَاعْتَدُوا عَلَيْهِ بِمِثْلِ مَا اعْتَدَى عَلَيْكُمْ</w:t>
      </w:r>
      <w:r>
        <w:rPr>
          <w:rStyle w:val="FootnoteAnchor"/>
          <w:rtl w:val="true"/>
        </w:rPr>
        <w:footnoteReference w:id="28"/>
      </w:r>
      <w:r>
        <w:rPr>
          <w:rFonts w:ascii="IRNazanin" w:hAnsi="IRNazanin" w:eastAsia="IRNazanin"/>
          <w:color w:val="111111"/>
          <w:sz w:val="28"/>
          <w:sz w:val="28"/>
          <w:szCs w:val="28"/>
          <w:rtl w:val="true"/>
          <w:lang w:bidi="fa-IR"/>
        </w:rPr>
        <w:t>فأجنبيٌّ عمّا زعموه، فإنّ السیّئة والاعتداء في کلٍّ من المقامین علی سبیل الحقیقة، لأنّ السیّئة ما یسوئه الإنسان ویکرهه، سواء کان عن ظلم أم بحقّ، والاعتداء عبارةٌ عن التجاوز عن المیزان والقاعدة الأوّلیّة، سواء وقع ابتداءً أم قصاصاً وجزاءً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ینافي ما بیّناه انصراف اللفظین إلی ما وقع عن ظلم، مع أنّ </w:t>
      </w:r>
    </w:p>
    <w:p>
      <w:pPr>
        <w:pStyle w:val="BookText"/>
        <w:rPr/>
      </w:pPr>
      <w:r>
        <w:rPr>
          <w:rFonts w:ascii="IRNazanin" w:hAnsi="IRNazanin" w:eastAsia="IRNazanin"/>
          <w:color w:val="111111"/>
          <w:sz w:val="28"/>
          <w:sz w:val="28"/>
          <w:szCs w:val="28"/>
          <w:rtl w:val="true"/>
          <w:lang w:bidi="fa-IR"/>
        </w:rPr>
        <w:t>التعبیر بالسیّئة والاعتداء في الجزاء للتنبیه بل التصریح بمطابقة الجزاء للمجزی عنه، فلو استعملا في غیر ما استعمل فیه الشرط بطلت المطابقة المقصودة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المجاورة في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فکاُختیها، بل أعجب وأغرب؛ إذ العلاقة علّةٌ لصحّة الاستعمال، فلا یعقل حصولها من قبله، لأنّ المجاورة في الذکر إنّما تحدث بعد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وإصلاح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جواز الإتیان باللفظ اللاحق مماثلاً للسابق قصداً للمجاورة فالعلاقة في الحقیقة هي سبق الذکر، من غرائب الکلمات؛ لأنّ مجرّد سبق الذکر لا یوجب جواز التجوّز باللفظ السابق في کلّ ما أراده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تمثیلهم لذلک بقول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اقترح شیئاً نجد لک طبخه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اطبخوا لي جبّةً وقمیصا</w:t>
      </w:r>
    </w:p>
    <w:p>
      <w:pPr>
        <w:pStyle w:val="BookText"/>
        <w:rPr/>
      </w:pPr>
      <w:r>
        <w:rPr>
          <w:rFonts w:ascii="IRNazanin" w:hAnsi="IRNazanin" w:eastAsia="IRNazanin"/>
          <w:color w:val="111111"/>
          <w:sz w:val="28"/>
          <w:sz w:val="28"/>
          <w:szCs w:val="28"/>
          <w:rtl w:val="true"/>
          <w:lang w:bidi="fa-IR"/>
        </w:rPr>
        <w:t>فلیس علی ما ینبغي، فإنّه من باب المجاز في الإسناد لا في الکلمة، فإنّه نسب المتکلّم الطبخ الذي التزموه له إلی الجبّة والقمیص للتنبیه علی أنّ مطلوبه الجبّة والقمیص لا المطبوخ، وأنّ احتیاجه إلیهما أشدّ من احتیاجه إلیه، فالطبخ مستعملٌ في معناه الحقیقي، ولکنّه لم یتعلّق غرضه به أصالةً، وإنّما ذکره لیسنده إلی الجبّة ولاقمیص لینتقل المخاطب إلی مرامه ومطلوبه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حسن هذا الإسناد في هذا المقام من جهة أنّ المخاطب زعم أنّ مطلوبه مطبوخٌ مخصوصٌ والتزم بإنجاحه، فأسند المتلکّم هذا الفعل الذي زعمه المخاطب مطلوباً له إلی المخیط تنبیهاً علی أنّ مطلوبه الخیاطة لا الطبخ</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فاتّضح لک غایة الاتّضاح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ما ذکروه من العلائق سوی الاستعارة، وأنّ الموارد التي استخرجوا منها العلائق المذکروة بین ما کان حقیقةً ولم یکن فیه تجوّزٌ أصلاً، وما کان مجازاً في الإسناد لا في الکلمة، وما کان استعارةً لا مجازاً </w:t>
      </w:r>
    </w:p>
    <w:p>
      <w:pPr>
        <w:pStyle w:val="BookText"/>
        <w:rPr/>
      </w:pP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ینافي ذلک مع ما سبق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رجوع الاستعراة إلی التجوّز في النسبة وتطبیق عنوان المسمّی علی محلّه التنزیلي؛ لأنّ مقابلتها للتجوّز في الإسناد إنّما هي باعتبار رجوعها إلی الإسناد الضمني، بخلاف التجوّز في الإسناد الذي بیّناه في طيّ ذکر العلائق، فإنّه واقعٌ في الإسناد الصریح الثابت في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وبالتأمّل فیما بیّناه ینکشف لک وجه صحّة الاستعمال في سائر الأمثلة التي زعموا أنّها من باب المجاز المرسل ولم نذکرها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سبک مجازٍ من مجاز؛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رجوع التجوّز في الکلمة إلی تطبیق عنوان المسمّی علی محلّه التنزیلي، فالمعنی الذي فرض انسباکه من المعنی المجازِي إن کان متّحداً مع المعنی الحقیقي بحیث یوجب انطباق عنوان المسمّی علیه تنزیلاً فهو معنیً مجازیٌّ ابتدائي، وإن لم یتّحد معه لا ینطبق العنوان علیه تنزیلاً حتّی یصیر معنیً مجازیّاً 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عنوان الاسم یختصّ بمهفومه الأصلي اللغوي بالنوع المقابل للفعل والحرف، لا أنّه سمّي به اصطلاحاً؛ إذ بعدما ظهر لک أنّ عنوان المسمّی یختصّ بالمفهوم الاسمي ولا یجري في سائر المفاهمی، ظهر لک أنّ عنوان الاسم یختصّ من بین الأنواع به، ولا یجري في قسمیه؛ ضرورة أنّ عنوان الاسم ینتزع من قیام التسمیة بلفظ، کما أنّ عنوان المسمّی ینتزع من وقوعها علی مفهوم، فهما طرفان للتسمیة، فمع تحقّقها بین اللفظ والمعنی ینتزع العنوان للطرفین، وإلّا فلا، فیستحیل انفکاک أحدهما عن الآخر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بیّناه ظهر لک أنّ ما یفهم من کلام أهل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تسمیة هذا النوع بالاسم اصطلاحٌ منهم إمّا باعتبار أخذه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العلو لاستعلائه علی </w:t>
      </w:r>
    </w:p>
    <w:p>
      <w:pPr>
        <w:pStyle w:val="BookText"/>
        <w:rPr/>
      </w:pPr>
      <w:r>
        <w:rPr>
          <w:rFonts w:ascii="IRNazanin" w:hAnsi="IRNazanin" w:eastAsia="IRNazanin"/>
          <w:color w:val="111111"/>
          <w:sz w:val="28"/>
          <w:sz w:val="28"/>
          <w:szCs w:val="28"/>
          <w:rtl w:val="true"/>
          <w:lang w:bidi="fa-IR"/>
        </w:rPr>
        <w:t xml:space="preserve">أخویه حیث یترکّب منه وحده الکلام دون أخویه، أو باعتبار أخذه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العلامة لأنّه علامةٌ علی مسمّاه، في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 کاشفاً عن تمام حقیقة الاسم وافیاً بتمام کنهه بحیث اتّضح منه کثیرٌ من الأسرار المخفیّة علی کثیرٍ من أهل العربیّة والاُصول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من تعبیر الاسم، فإنّه لا یدلّ علی أزید من أنّ له مسمّی، وهو مستفادٌ من التعبیر المذکور، فظاهر الحدّ تفسیرٌ للّفظ وشرحٌ للاسم قاصرٌ عن بیان الحقیقة، وباطنه تحدیدٌ لتمام حقیقته وکنهه، بحیث لا یتصوّر أعلی منه تحدیداً وأجلی منه توضیحاً، وهذا یکشف عن صدوره عن ینبوع العلم ومعدنه، سلام الله علیه وعلی الطاهرین من ذرّیته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وأکثر أهل العربیّة لمّا لم یهتدوا إلی باطنه وزعموا أنّه قاصرٌ عن کشف الحقیقة عدلوا عنه و عرّفوه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معنی في نفسهغیر مقترن بأحد الأزمنة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بزعم أنّه تعریفٌ تامٌّ کاشفٌ عن حقیقته، مع أنّک قد عرفت أنّه قاصرٌ بل فاسدٌ من وجوهٍ عدیدة</w:t>
      </w:r>
      <w:r>
        <w:rPr>
          <w:rFonts w:eastAsia="IRNazanin" w:cs="IRNazanin"/>
          <w:color w:val="111111"/>
          <w:sz w:val="28"/>
          <w:szCs w:val="28"/>
          <w:rtl w:val="true"/>
          <w:lang w:bidi="fa-IR"/>
        </w:rPr>
        <w:t xml:space="preserve">. </w:t>
      </w:r>
      <w:bookmarkStart w:id="34" w:name="pg8822_84979"/>
    </w:p>
    <w:p>
      <w:pPr>
        <w:pStyle w:val="Heading4"/>
        <w:numPr>
          <w:ilvl w:val="3"/>
          <w:numId w:val="1"/>
        </w:numPr>
        <w:rPr/>
      </w:pPr>
      <w:bookmarkStart w:id="35" w:name="__RefHeading___Toc255445_2870459653"/>
      <w:bookmarkStart w:id="36" w:name="_Toc11"/>
      <w:bookmarkEnd w:id="34"/>
      <w:bookmarkEnd w:id="35"/>
      <w:r>
        <w:rPr>
          <w:rtl w:val="true"/>
        </w:rPr>
        <w:t>المبحث الثاني</w:t>
      </w:r>
      <w:r>
        <w:rPr>
          <w:rtl w:val="true"/>
        </w:rPr>
        <w:t xml:space="preserve">: </w:t>
      </w:r>
      <w:r>
        <w:rPr>
          <w:rtl w:val="true"/>
        </w:rPr>
        <w:t>في بیان الاُمور المستفادة من حدّ الفعل</w:t>
      </w:r>
      <w:bookmarkEnd w:id="36"/>
    </w:p>
    <w:p>
      <w:pPr>
        <w:pStyle w:val="BookText"/>
        <w:rPr/>
      </w:pPr>
      <w:r>
        <w:rPr>
          <w:rFonts w:ascii="Amiri" w:hAnsi="Amiri" w:eastAsia="Amiri" w:cs="Amiri"/>
          <w:color w:val="111111"/>
          <w:sz w:val="28"/>
          <w:sz w:val="28"/>
          <w:szCs w:val="28"/>
          <w:rtl w:val="true"/>
          <w:lang w:bidi="ar-SA"/>
        </w:rPr>
        <w:t>المقام الثاني من الماقم الثالث</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في بیان الاُمور المستفادة من حدّ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بقي الکلام في بعض خصوصیّات الحدّ لم نوضحها حقّ الإیضاح في المقامین السابقین، فالحريّ أن نوضح الکلام أوّلاً في أطرافه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 بعون الله تعالی ومشیّته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مفهومٍ إذا لوحظ في حدّ نفسه قابلٌ لتعلّق التسمیة به، سواء کان جوهراً أم عرضاً، وجودیّاً أم عدمیّاً، فعلاً أم صفةً، وبانضمام الإسناد الحدوثي الذي هو معنی حرفي إلی المفهوم الملحوظ في حدّ نفسه یخرج المجموع عن کونه مفهوماً اسمیّاً قابلاً لتعلّق التسمیة به، وعن کونه معنی حرفیّاً؛ ضرورة أنّ المجتمع منهما خارجٌ عن کلٍّ منهما، فیکون برزخاً بینهما ومفهوماً ثالثاً ممتزجاً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ینافي ما بینّاه صدق عنوان المسمّی علی مفاهیم الأسماء المشتقّة المرکبّة من الحدث والنسبة، لأنّ النسبة فیها ناقصةٌ تقییدیّةٌُ موجبة لانتزاع عنوانٍ وحدانيٍّ بسیطٍ منطبقٍ علی الذاتف فهي مضمحلّة في جنب المفهوم الاسمي، ولذا یقبل الإسناد إلیه الذي هو من خواصّ الاسم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أوجب انضمام الإسناد الحدوثي إلی المفهوم الاسمي حدوث مفهومٍ ثالثٍ برزخيٍّ بینهما لزم ذلک في المسند بالإسناد الاتّحادي والإضافي </w:t>
      </w:r>
    </w:p>
    <w:p>
      <w:pPr>
        <w:pStyle w:val="BookText"/>
        <w:rPr/>
      </w:pPr>
      <w:r>
        <w:rPr>
          <w:rFonts w:ascii="Amiri" w:hAnsi="Amiri" w:eastAsia="Amiri" w:cs="Amiri"/>
          <w:color w:val="111111"/>
          <w:sz w:val="28"/>
          <w:sz w:val="28"/>
          <w:szCs w:val="28"/>
          <w:rtl w:val="true"/>
          <w:lang w:bidi="ar-SA"/>
        </w:rPr>
        <w:t>أیضاً، مع أنّه من الواضح عدم حدوث مفهومٍ برزخيٍّ بواسطتهما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الملازعة ممنوعةٌ، لأنّ الإسناد الاتّحادي والإضافي إنّما یحصلان من قبل الهیئة الترکیبیّة والحروف الجارّة التي هي طوارئ الاسم بعد تمامیّته، فلا یمتزج الإسناد الحاصل من قبلهما مع مفهوم المسند حتّی یحدث به مفهومٌ برزخيٌّ، کما لا یمتزجان مع لفظ المسند، بخلاف الإسناد الحدوثي، فإنّه إنّما یحصل من الهئیة الاشتقاقیّة الممتزجة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المادّة الساذجة الموجبة لتشکیلها بشکلٍ مخصوص وحدوث کلمةٍ مستقلّة، فکما أنّها متمّمةٌ ومقوّمةٌ لها في مرحلي اللفظ، فکذلک مفهومها متمّمٌ لمفهوم المادّة وممتزجٌ معه، فیحدث به مفهومٌ ثالثٌ برزخيٌّ لا یصدق علیه المسمّی ولا معنی في غیره، بل إنّما یصدق علیه حرکة المسمّی وحدثٌ عن 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اعلم أنّ المراد بالحدوث المدلول للهیئة الاشتقاقیّة هو الکون الربطي، لا الوجود الأصیل، کما نبّهت علیه بالتعبیر عنه بالإسناد الحدوثي، فلا ینتقض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ذلک ممّا یکون المبدأ فیها هو الوجود أم العدم الذي لا یقبل الحدوث بمعنی الوجود الأصیل، لاستحالة عروض الشيء علی نفسه ونقیضه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البیان ظهر أنّ الحدوث یعمّ النفي والإثبات، فلا ینتقض الحدّ بالأفعال المنفیّة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الإسناد الحدوثي الحاصل من قبل الهئیة الاشتقاقیّة ثابتٌ في الفعل مطلقاً، مثبتاً کان أو منفیّاً، والإثبات والنفي إنّما یرجعان إلی إثبات الحدث للذات ونفیه عنهف لا إلی إثبات الإسناد وسلبه، فهما طرفان للإسناد ونحوان منه، فالإسناد الثابت بین طرفیه إمّا سلبيٌّ أو إیجابي، لا أنّه منتفٍ في </w:t>
      </w:r>
    </w:p>
    <w:p>
      <w:pPr>
        <w:pStyle w:val="BookText"/>
        <w:rPr/>
      </w:pPr>
      <w:r>
        <w:rPr>
          <w:rFonts w:ascii="IRNazanin" w:hAnsi="IRNazanin" w:eastAsia="IRNazanin"/>
          <w:color w:val="111111"/>
          <w:sz w:val="28"/>
          <w:sz w:val="28"/>
          <w:szCs w:val="28"/>
          <w:rtl w:val="true"/>
          <w:lang w:bidi="fa-IR"/>
        </w:rPr>
        <w:t>صورة النفي، کما توهّم بعضهم وزعم أنّ القضایا السلبیّة قضایا مجازاً والحکم فیها منتفٍ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ینتفي الإسناد في الأسماء المعدودة العاریة عن النسبة، حیث إنّ المتکلّم حنیئذٍ لا یکون في مقام الترکیب والإسناد مطلقاً، لا إیجاباً ولا سلباً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ما ذکرت وضع الهیئة للإسناد الجامع بین النفي والإثبات، فکیف یستفاد منها الإثبات عند عدم أداة النفي؟</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الإثبات منصرف إطلاق الإسناأ، فینصرف إلیه عند الإطلاق وعدم اقتران إداة النفي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والسرّ فیه أنّ اقتران أحد اللفظین بالآخر ظاهرٌ في اقتران أحد معنییهما بالآخر، فلا ینصرف عنه إلی الافتراق وسلب أحدهما عن الآخر إلّا بصارفٍ یصرفه عنه، وهو أداة النفي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بتحقّق ممّا حقّقناه أنّ امتیاز الفعل عن قسیمیه إنّما هو بالاشتغال علی الإسناد الحدوثي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لسان من اقتبس عنهم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عن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بالاقتران بأحد الأزمنة الثلاثة، کما اشتهر بین المتأخّرین من أهل الفنّ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تحقّق أنّ فعلیّة الفعل إنّما هي بالاشتمال علی المعنی البرزخي المنحلّ إلی الحدث والإسناد الحدوثي تحقّق لک أنّ تعدّد أنواعه وامتیاز بعضها عن بعض إنّما هو باعتبار اختلاف فصول هذا المعنی البرزخي، ومن المعلوم أنّ اختلاف فصوله لا یکون إلّا باعتبار اختلاف أنحاء الإسناد الحاصل من قبل الصیغ المختلفة الطارئة علی مادّته ومبدئه؛ لأنّ جمیع الأنواع مشترکةٌ في المادّة، وهي منها بمنزلة الجنس من أنواعه، ولا تختلف باختلافها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تحقّق لک ذلک، فاعلم أنّ النسبة بین الحدث والذات في الخارج </w:t>
      </w:r>
    </w:p>
    <w:p>
      <w:pPr>
        <w:pStyle w:val="BookText"/>
        <w:rPr/>
      </w:pPr>
      <w:r>
        <w:rPr>
          <w:rFonts w:ascii="IRNazanin" w:hAnsi="IRNazanin" w:eastAsia="IRNazanin"/>
          <w:color w:val="111111"/>
          <w:sz w:val="28"/>
          <w:sz w:val="28"/>
          <w:szCs w:val="28"/>
          <w:rtl w:val="true"/>
          <w:lang w:bidi="fa-IR"/>
        </w:rPr>
        <w:t>لا تکون إلّا حدوثه منها، وهو أمرٌ وحدانيٌّ له أنحاءٌ وأطوارٌ، وإنّما تنطوّر بأطوارٍ مختلفةٍ مترتّبةٍ باختلاف نظر المتکلّم وقصده، فالطور الأوّل من أطوارها هو الإسناد التحقّقي المنتزع من نظر المتکلّم أصالةً إلی حدوث الحدث من الذات من دون نظرٍ زائد، لأنّ النظر إلیه کذلک هو النظر الأوّلي الذاتي المتعلّق به بوجهته الأوّلیة، وفي هذا النظر یتقدّم الحدث علی الذات؛ ضرورة أنّ المنظور وهو الحدوث یتعلّق بالحدث ابتداءً وبالذات ثانیاً، والموضوع للإسناد علی هذا الوجه هو صیغة الماضي بشهادة الوجدان والاطّراد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فالفعل الماضي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في عرض سائر المشتقّات في مرحلة الاشتقاق اللفظي، إذ جمیعها مأخوذٌ من المادّة الساذجة الساریة في الصور المختلفة والهیئات المتفاوتة، ولا معنی لتقدّم بعضها علی بعض في هذه المرحلة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المشتقّات في مرحلة الاشتقاق المعنوي، لأنّ مفاده أوّل الأطوار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ورائه طوران مختلفان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الإسناد الاتّصافي المنتزع من نظر المتکلّم أصالةً إلی اتّصاف الذات بالحدث، فإنّه متفرّعٌ علی النظر الأوّل طبعاً، ضرورة أنّ اتّصاف الذات بالحدث فرع حدوثه منها کذلک، وفي هذا النظر یتقدّم الذات علی الحدث، فإنّ الاتّصاف یتعلّق بالذات ابتداءً وبالحدث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النسبة التحقّقیّة الناقصة التقییدیّة المنتزعة من نظر المتکلّم تبعاً إلی الحدوث وجعله قیداً للحدث</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والموضوع للإسناد الاتّصافي صیغة المضارع بشهادة الوجدان والاطّراد، والموضوع للنسبة التحقّقیّة الناقصة التقییدیّة صیغة المصدر الأوّل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ناظرةٌ إلی مجرّد تحقّق الحدث من الذات علی وجه التقیید، ولذا سمّي </w:t>
      </w:r>
    </w:p>
    <w:p>
      <w:pPr>
        <w:pStyle w:val="BookText"/>
        <w:rPr/>
      </w:pPr>
      <w:r>
        <w:rPr>
          <w:rFonts w:ascii="Amiri" w:hAnsi="Amiri" w:eastAsia="Amiri" w:cs="Amiri"/>
          <w:color w:val="111111"/>
          <w:sz w:val="28"/>
          <w:sz w:val="28"/>
          <w:szCs w:val="28"/>
          <w:rtl w:val="true"/>
          <w:lang w:bidi="ar-SA"/>
        </w:rPr>
        <w:t>مصدراً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فالمضارع والمصدر الأوّل مشتقّان من الفعل الماضي بالاشتقاق المعنوي، کما أنّ الصادر عن المصدر الحقیقي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المادّة الساذجة في مرحلة الاشتقاق المعنوي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الفعل الماضي، فإنّ المادّة الساذجة حیث لا تدلّ إلّا علی الحدث الصرف ولا تعدّد في مدلولها لا تکون لها في عالم المعنی إلّا طورٌ واحد، بخلاف الفعل الماضي فإنّه لمّا اشتمل علی الإسناد الذي له طرفان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الحدث والذات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مدلوله وترتّب علیه طوران، واشتقّ منه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فبالنظر إلی تعلّق الإسناد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جنبة الاتّصاف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اشتقّ منه المضارع، وبالنظر إلی تعلّقه بالحدث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جنبة التحقّق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 منه المصدر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وراء الإسناد الاتّصافي طوران آخران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الاتّصاف بالحدث قیداً للذات بحیث یصیر الحدث صفةً للذات وعنواناً منطبقاً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الاتّصاف قیداً للحدث بحیث یصیر عنواناً منطبقاً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والموضوع للأوّل صیغة اسم الفاعل واسم المفعول، والموضوع للثاني صیغة المثدر الثاني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ناظرةٌ إلی الاتّصاف بالکتب الذي هو فوق التحقّق، ولذا تلزم هذه الهیئة اللزوم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سمّي الموزون بهذا الوزن مصدراً ثانیاً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إسنادٌ آخر من وراء الإسناد الاتّصافي،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الإسناد الاتّصافي الاستقراري المترتّب علیه طوران آخران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الاتّصاف بالحدث علی وجه الاستقرار ذاتاً أو عرضاً قیداً للذات، بحیث یصیر عنواناً منطبقاً علی الذات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الاتّصاف الاستقراري قیداً للحدث بحیث یصیر عنواناً منطبقاً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والموضوع للطور الأوّل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کطهور وصبور وشکور وهکذا، فإنّ مفادها اتّصاف الذات بالمبدأ علی وجه الاستقرار فیها ذاتاً أو عرضاً بحیث تکون کالمرکز له، والموضوع للطور الثاني صیغة المصدر الثالث، وهي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مفادها الاستقرار في الاتّصاف بالحدث ذاتاً، کالسیادة والنبالة والنجابة ولاصباحة وهکذا، أو عرضاً بواسطة جعله صنعةً له أو حرفةً، کالکتابة والصیاغة والطبابة والتجارة وهکذا، ولکنّه لم یوضع للإسناد المذکور هیئةٌ اشتقاقیةٌ، ولذا انحصر الفعل في 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الماضي والمضارع</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فعل الأمر فلیس له إسنادٌ وراء الإسناد الاتّصافي الثابت في المضارع، فهو قسمٌ من المضارع ولیس نوعاً ثالثاً، واختصاصه بإفادة البعث علی الاتّصاف لا یوجب جعله نوعاً ثالثاً؛ لأنّ المضارع لا یختصّ بالإخبار عن الاتّصاف وضعاً حتّی یقابله الأمر، فإنّ صیغته موضوعةٌ للإسناد الاتّصافي، سواء کان في مقام الإخبار أم الإنشاء، ولذا یصحّ دخول أدوات الإنشاء علیه، ولو کان موضوعاً للإخبار لم یصحّ وقوعه موقع الإنشاء، کما أنّ الموضوع للإنشاء، وهو صیغة الأمر، لا یصحّ وقوعه موقع الإخبار، وظهوره في الإخبار عند عدم أداة الإنشاء وفقد القرینة الدالّة علیه إنّما هو من قبل الإطلاق لا الوضع، والوجه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الإخبار عبارةٌ عن جعل الکالم في وزان الواقع وتطبیقه علیه للکشف عنه، فلا حاجة إلی مؤونةٍ زائدة، فینصرف إلیه بإطلاقه، بخلاف الإنشاء فإنّه عبارةٌ عن جعل الکلام لا في وزان الواقع بل في مقام إیجاده أو البعث علیه أو الاستفاهم عنه أو تمنّیه ترجّیه وهکذا، فیحتاج کلٌّ من خصوصیّاته إلی أرادةٍ أو ما بمنزلتها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فتبیّن ممّا بیّناه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اختاره الکوفیّون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انحصار الفعل في نوعین الماضي والمضارع واندارج الأمر تحت المضارع، أقرب إلی الصواب ممّا اختاره البصریون واشتهر بین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تثلیث أنواعه وعدّ الأمر قسماً برأسه؛ لأنّ کلام الکوفیّین مبنيٌّ علی ما بیّناه من النظر إلی معنی الفعل وانحصار إسناده في التحقّقي والاتّصافي، وکلام البصریّین مبنيٌّ علی ملاحظة اللفظ من تثلیث هیئاته ومغایرة هیئة الأمر وصیغته لهیئة المضارع وصیغته، ومن المعلوم أنّ التنوّع إلی الأنواع لا یکون بملاحظة اللفظ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 المصدر المتداول في کلامهم المشتمل علی النسبة الناقصة التقییدیّة بالاشتقاق المعنوي من الفعل، فالأوّل منه من الفعل الماضي، والثاني منه من المضارع، والثالث منه من المعنی الفعلي الاستقراري الذي لم یوضع له 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اشتقاق الفعل المضارع بالاشتقاق المعنوي من الماضي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الخالص في الفعلیّة والأصل فیها هو الفعل الماضي، وأنّ آلمضارع مائلٌ إلی الاسم وبرزخٌ بینه وبین الفعل الماضي</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 قد عرفت ممّا بیّناه أنّ المعنی الفعلي المعبّر عنه في لسان مهبط الوحي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لسان من اقتبس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عن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یتحصّل من اختلاط المفهومین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الحدث الذي هو مفهومٌ اسمي، والإسناد الحدوثي الذي هو معنی حرفي، والذات خارجةٌ عن مفهومه وإنّما یدلّ علیها الفعل التزاماً واستتباعاً من قبل الإسناد الإط هو جزء مفهومه، ومقتضی ذلک أن یکون النظر إلی الحدث أصلیّاً وإلی الذات تبعیّاً، کما هو الحال في الماضي المنبئ عن حدوث الحدث عن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النظر إلی الذات </w:t>
      </w:r>
    </w:p>
    <w:p>
      <w:pPr>
        <w:pStyle w:val="BookText"/>
        <w:rPr/>
      </w:pPr>
      <w:r>
        <w:rPr>
          <w:rFonts w:ascii="IRNazanin" w:hAnsi="IRNazanin" w:eastAsia="IRNazanin"/>
          <w:color w:val="111111"/>
          <w:sz w:val="28"/>
          <w:sz w:val="28"/>
          <w:szCs w:val="28"/>
          <w:rtl w:val="true"/>
          <w:lang w:bidi="fa-IR"/>
        </w:rPr>
        <w:t xml:space="preserve">أوّلاً وإلی الحدث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في المضارع الدالّ علی الاتّصاف الناظر إلی الذات أوّلاً وإلی الحدث ثانیاً، فعلی خلاف مقتضی الفعلیّة؛ لأنّ النظر الأوّلي إلی الذات من شؤون الاسم، فهو برزخٌ بینه وبین الفعل الخاصلص ومائلٌ عنه إلی الاسم، ولذا سمّي مضارعاً؛ لأنّ المضارعة بمعنی المیل والدنوّ، فمن حیث إنّه یمیل إلی الاسم ویدنو منه سمّي مضارعاً، والمیل والدنو أمرٌ فوق المشابهة التي ذکرها المتأخّرون من أهل الصناعة وزعموا أنّ تسمیته به لأجل مشابهته بالاسم، مع أنّ إتیان المضارعة بمعنی المشابهة غیر معلوم، وما توهّم کونه من هذا الباب فإنّما اُطلق علیه المضارعة باعتبار وجود معنی الدنو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اتّضح لک ما حقّقناه، فاعلم أنّه یستفاد من الحدّ الشریف مطالب نفیسة وفوائد 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امتیاز الفعل عن الاسم إنّما هو بالاشتمال علی المعنی البرزخي بین المفهوم الاسمي والمعنی الحرفي، لا بالاقتران بأحد الإزمنة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اشتهر بین المتأخّرین من أهل الفنّ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عرفت أنّه لا یعقل دلالته علی الزمان وضعاً ولو التزاماً، فضلاً عن تقوّمه به وکونه مائزاً له عن قسیمیه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اختلاف أنواع الفعل لیس باعتبار اختلاف الزمان، إذ بعدما نبّأت أنّ الفعلیّة إنّما تدور مدار المعنی البرزخي لا الاقتران بأحد الأزمنة، ظهر لک أنّ اختلاف أنواعه إنّما یکون باعتبار اختلاف خصوصیّات هذا المعنی البرزخي، فما اشتهر بین أهل الصناعة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امتیاز الفعل الماضي عن المضارع باعتبار اقتران الأوّل بالزمان الماضي وضعاً واقتران الثاني بالحال أو الاستقبال کذلک، في غیر </w:t>
      </w:r>
    </w:p>
    <w:p>
      <w:pPr>
        <w:pStyle w:val="BookText"/>
        <w:rPr/>
      </w:pPr>
      <w:r>
        <w:rPr>
          <w:rFonts w:ascii="Amiri" w:hAnsi="Amiri" w:eastAsia="Amiri" w:cs="Amiri"/>
          <w:color w:val="111111"/>
          <w:sz w:val="28"/>
          <w:sz w:val="28"/>
          <w:szCs w:val="28"/>
          <w:rtl w:val="true"/>
          <w:lang w:bidi="ar-SA"/>
        </w:rPr>
        <w:t>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ویدلّ علی فساد ما توهّموه مضافاً إلی ما عرفت وجوه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کذلک لزم ارتفاع المیز بینهما إذا تجرّدا عن الزمان وصحّة استعمال إحدی الصیغتین موضع الاُخری ووفاء کلٍّ منهما بما تفي به هي، وبطلان اللازم بمکان من الوضوح، أتری أنّ تجرّد الفعل عن الزمان لوقوعه موقع الإنشاء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هو التحقیق من تجرّده عنه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یوجب عدم التفاوت بین الصیغتین وکون أحدهما بمعنی الآخر في جمیع الخصوصیّات ولا فرق بینهما أبداً؟ کلّا ثمّ کلّا،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إلی تحقّق الرحمة من الله، سواء وقع موقع الإخبار أم الإنشاء، 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إلی اتّصافه تعالی بالرحمة، سواء وقع موقع الإخبار أم الإنشاء، فالصیغتان متفاوتتان دائماً ولا تتّحدان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کذلک لزم انقلاب أحد النوعین إلی الآخر بانقلاب الزمان المقترن به في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ونحوهما، وفساده من أوائل البدیهیّات التي لا تخفی علی من له أدنی مسکة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 أنّ النوعیّة تدور مدار الاقتران الوضعي لا الاستعمالي أوضح فساداً؛ ضرورة أنّ تقسیم الفعل إلی نوعیه الماضي والمضارع إنّما هو باعتبار معناه لا لفظه، فإذا تجرّد عن معناه الأصلي في مرحلة الاستعمال لا یعقل بقاء النوع الأصلي المستند إلیه، وإلّا لزم تقوّم النوع بالفصل الزائل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کذلک لکان صیغة المضارع أحقّ بالعقود والإیقاعات من صیغة الماضي، مع أنّ أهل اللسان مطبقون علی استعمال صیغة الماضي فیها، وأکثر الفقهاء حکموا بتیعّنها لها، وعلّلوه بأنّها أصرح من صیغة المضارع وغیرها من الصیغ</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انحصر المیزبین الماضي والمضارع في اقتران الأوّل بالزمان الماضي والثاني بالحال أو الاستقبال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کلمات المتأخّرین من أهل الصناعة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المضارع أقرب من الماضي إلی الإنشاء، لوقوع المعنی الإنشائي في زمان الحال، فیناسبه صیغة المضارع الدالّة علی زمان الحال أو الاستقاب لبزعمهم دون صیغة الماضي الدالّة علی الزمان الماضي بزعمهم فأنسبیّة صیغة الماضی من المضارع وأصرحیّتها للعقد والإیقاع إنّما تتمّ علی ما حقّقناه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دلالة صیغة الماضي علی تحقّق الحدث من الذات ودلالة صیغة المضارع علی الاتّصاف به، فأنّ الشخص في مقام العقد والإیقاع إنّما یکون نظره إلی وقوع العلقة في الخارج، لا إلی اتّصافه به،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کذلک لکان الماضي أحقّ بدخول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من المضارع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لم یختلف الماضي والمضارع في کیفیّة الإسناد وانحصر الفرق بینهما في اختلاف الزمان المأخوذ فیهما لم یکن وجهٌ لاختصاص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بالمضارع حینئذٍ؛ لأنّ مفادها حینئذٍ لا یکون أزید من نفي الإسناد الحدوثي في الزمان الماضي، فیصیر الماضي حینئذٍ أحقّ بها من المضارع، فاختصاصه بها یکشف عن افتراقه عن الماضي في کیفیّة الإسناد التي باعتبارها تختصّ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دون الماضي، وهي لا تکون إلّا الاتّصاف، 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لنفي الاتّصاف إزلاًغ ولذا یختصّ بها المضارع، ویکون مفادها النفي في الزمان الماضي</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المضارع بها لا یدلّ علی ما ذکرت لجواز أن یکون ذلک باعتبار أنّ مفادها قلب الزمان المستقبل ماضیاًمع النفي، فلا یصلح لها الفعل </w:t>
      </w:r>
    </w:p>
    <w:p>
      <w:pPr>
        <w:pStyle w:val="BookText"/>
        <w:rPr/>
      </w:pPr>
      <w:r>
        <w:rPr>
          <w:rFonts w:ascii="IRNazanin" w:hAnsi="IRNazanin" w:eastAsia="IRNazanin"/>
          <w:color w:val="111111"/>
          <w:sz w:val="28"/>
          <w:sz w:val="28"/>
          <w:szCs w:val="28"/>
          <w:rtl w:val="true"/>
          <w:lang w:bidi="fa-IR"/>
        </w:rPr>
        <w:t>الماضي، لعدم تصوّر القلب إلی الزمان الماضی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إنّما هو من المعاني الثانویّة لا الأوّلیّة، بل لا یکون من المعاني وإنّما هو من اللوازم المترتّبة علی إفادة الحرف معنیً مخالفاً لمدخوله في معناه الحقیقي أو الإطلاقي، فیقلبه إلی المعنی المجازي أو خلاف منصرف إطلاقه، فلا وجه لما یتوهّم من أنّه من المعاني، اغتراراً بظاهر تعبیر أهل الصناعة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لقب المضارع ماضیاً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صیغة المضارع بشهادة الاطّراد في موارد استعمالاتها تدور مدار الاتّصاف بالحدث، ولا تنفکّ عنه أبداً اقترنت بالزمان أم لا، کما أنّ صیغة الماضي تدور مدار تحقّق الحدث من الذات اقترنت بالزمان أم لا؛ ولذا تری أنّ الموارد تختلف عند أهل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یصلح فیها إلّا التعبیر بالمضارع،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یعقل،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لا یعقل، وکقوله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آيَاتٍ لِقَوْمٍ يَعْقِلُونَ</w:t>
      </w:r>
      <w:r>
        <w:rPr>
          <w:rStyle w:val="FootnoteAnchor"/>
          <w:rtl w:val="true"/>
        </w:rPr>
        <w:footnoteReference w:id="30"/>
      </w:r>
      <w:r>
        <w:rPr>
          <w:rFonts w:ascii="IRNazanin" w:hAnsi="IRNazanin" w:eastAsia="IRNazanin"/>
          <w:color w:val="111111"/>
          <w:sz w:val="28"/>
          <w:sz w:val="28"/>
          <w:szCs w:val="28"/>
          <w:rtl w:val="true"/>
          <w:lang w:bidi="fa-IR"/>
        </w:rPr>
        <w:t xml:space="preserve">أو </w:t>
      </w:r>
      <w:r>
        <w:rPr>
          <w:rFonts w:ascii="Amiri" w:hAnsi="Amiri" w:eastAsia="Amiri" w:cs="Amiri"/>
          <w:color w:val="111111"/>
          <w:sz w:val="28"/>
          <w:sz w:val="28"/>
          <w:szCs w:val="28"/>
          <w:rtl w:val="true"/>
          <w:lang w:bidi="ar-SA"/>
        </w:rPr>
        <w:t>يَعْلَمُونَ</w:t>
      </w:r>
      <w:r>
        <w:rPr>
          <w:rStyle w:val="FootnoteAnchor"/>
          <w:rtl w:val="true"/>
        </w:rPr>
        <w:footnoteReference w:id="31"/>
      </w:r>
      <w:r>
        <w:rPr>
          <w:rFonts w:ascii="IRNazanin" w:hAnsi="IRNazanin" w:eastAsia="IRNazanin"/>
          <w:color w:val="111111"/>
          <w:sz w:val="28"/>
          <w:sz w:val="28"/>
          <w:szCs w:val="28"/>
          <w:rtl w:val="true"/>
          <w:lang w:bidi="fa-IR"/>
        </w:rPr>
        <w:t xml:space="preserve">وکقوله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رجل أفتی وهو لا یعلم</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وهکذا من الموارد المضاهیة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یصلح فیها إلّا التعبیر بالماضي، کالعقود والإیقاعات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یصلح للتعبیرین،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الدعاء</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اشتراک الجمیع في عدم الاقتران بالزمان واختلاف الموارد في اختصاص بعضها بتعبیرٍ دون آخر، وصلوح بعضها للتعبیرین لیس إلّا باعتبار </w:t>
      </w:r>
    </w:p>
    <w:p>
      <w:pPr>
        <w:pStyle w:val="BookText"/>
        <w:rPr/>
      </w:pPr>
      <w:r>
        <w:rPr>
          <w:rFonts w:ascii="IRNazanin" w:hAnsi="IRNazanin" w:eastAsia="IRNazanin"/>
          <w:color w:val="111111"/>
          <w:sz w:val="28"/>
          <w:sz w:val="28"/>
          <w:szCs w:val="28"/>
          <w:rtl w:val="true"/>
          <w:lang w:bidi="fa-IR"/>
        </w:rPr>
        <w:t>اختلاف نظر المتکلّم فیها، فإنّ النظر في الأمثله الاُوَل وما ضاهاها لیس إلّا إلی الاتّصاف بالحدث، والتعبیر بالمضارع فیها یساوق التعبیر باسم الفاعل، والنظر إلی مجرّد التحقّق لا یلائمها کما لا یخفی؛ ولذا لا یصحّ التعبیر بصیغة الماضي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العقود والإیقاعات فالنظر فیها مقصورٌ علی وجود العلقة في الخارج، ولا نظر فیها إلی المنشئ إلّا علی وجه الآلیّة المحضة، ولذا لا یناسبها التعبیر بصیغة المضارع الناظرة إلی الذات ابتداءً وإلی وجود العلقة منها ثانیاً، 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مقام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فصالحٌ للنظرین، ولذا یچوز فیه التعبیران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یبیِّن ما بیّناه تقدّم الحروف الدالّة علی صفات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غیبته وتکلّمه وخطابه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مادّة الفعل المضارع المسمّاة بحروف المضارعة وتأخّرها عنها في الماضي، وکفایة النسبة الاقتضائیّة في صدق المضارع وعدم صدق الماضي إلّا بالفعلیّة، فإنّک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الشجرة تثمر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الدواء ینفع أو یضرّ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یتحقّق منها المبادئ، ولا یصحّ لک 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الشجرة أثمرت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الدواء نفع أو 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بعد تحقّق المبادئ المذکورة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اتّصاف الذات بالحدث کما یتحقّق بالتلبّس الفعلي یتحقّق بالتلبّس الاقتضائي بحیث إذا جامعت الشرط وفقد المانع والمزاحم تحقّق منها فعلاً، بخلاف تحقّق الحدث من الذات فإنّه لا یصدق إلّا بعد الحدوث فعلاً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یقترن الفعل بأحد الأزمنة وضعاً حتّی التزاماً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قرّرت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عدم دلالته علیه وعدم اختلاف الفعلین في الزمان المدلول علیه، مع أنّ دلالته علیه واختلاف المدلول علیه فیهما ظاهرةٌ جدّاً، ضرورة دلالة الفعل الماضي علی الزمان الماضي ودلالة المضارع علی زمان الحال أو الاستقبال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اقترانه به وضعاً لا یوجب انتفاء الدلالة رأساً لعدم انحصارها في الوضعیّة، فإنّها کما تستند إلی الوضع فقد تستند إلی الإطلاق أو الانصراف لخصوصیّةٍ من الخصوصیّات الموجبة له، ودلالة الفعل علی الزمان حیثما ثبتت فإنّما هي من باب 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 موضحاً للمقال مزیداً علی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دلالته علهی لو استندت إلی الوضع وتقوّم المعنی الفعلي به لاطّردت في موارد استعمالاته، مع أنّ فعل الإنشاء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وضعاً کفعل الأمر، أو استعمالاً کفعل الماضي والمضارع المستعملین في مقام الدعاء أو العقود أو الإیقاعات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الزمان أصلاً، وهکذا الأمر في الأفعال الواقعة قیداً لنسبةٍ اُخری،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أکل أو یأکل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وَجَآءُوا أَبَاهُمْ عِشَآءً يَبْكُونَ</w:t>
      </w:r>
      <w:r>
        <w:rPr>
          <w:rStyle w:val="FootnoteAnchor"/>
          <w:rtl w:val="true"/>
        </w:rPr>
        <w:footnoteReference w:id="33"/>
      </w:r>
      <w:r>
        <w:rPr>
          <w:rFonts w:ascii="IRNazanin" w:hAnsi="IRNazanin" w:eastAsia="IRNazanin"/>
          <w:color w:val="111111"/>
          <w:sz w:val="28"/>
          <w:sz w:val="28"/>
          <w:szCs w:val="28"/>
          <w:rtl w:val="true"/>
          <w:lang w:bidi="fa-IR"/>
        </w:rPr>
        <w:t>فإنّها حینئذٍ مجرّدةٌ عن الزمن، ولذا لا یتفاوت مدلوله من حیث الزمان حینئذٍ باختلاف التعبیر عنه صیغة الماضي أو المضارع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حینئذٍ یدلّ علی زمان الحال، غایة الأمر أنّ الحال حینئذٍ هي حال النسبة لا النطق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النسبة لیست زماناً من الأزمنة الثلاثة حتّی تستفاد من الفعل، لأنّها عبارةٌ عن مقارنة القید للمقیّد، وهي إنّما تستفاد من جعله قیداً للنسبة، لا من نفس الفعل کما هو ظاهر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خبریّاً فإن صادف الإخبار وقوع المخبر به في الخارج ینصرف إلی زمان الحال، سواء کان ماضیاً أم مضارعاً، ولا یتفاوتان حینئذٍ في المدلول </w:t>
      </w:r>
    </w:p>
    <w:p>
      <w:pPr>
        <w:pStyle w:val="BookText"/>
        <w:rPr/>
      </w:pPr>
      <w:r>
        <w:rPr>
          <w:rFonts w:ascii="IRNazanin" w:hAnsi="IRNazanin" w:eastAsia="IRNazanin"/>
          <w:color w:val="111111"/>
          <w:sz w:val="28"/>
          <w:sz w:val="28"/>
          <w:szCs w:val="28"/>
          <w:rtl w:val="true"/>
          <w:lang w:bidi="fa-IR"/>
        </w:rPr>
        <w:t>علیه؛ ألا تری أنّ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أو یجيء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مقارناً لمجیئه، ینصرف إلیه ولا یستفاد منه مجيء آخر ماضیاً أو مستقبلاً وإلّا فإن کانت المادّة من الموادّ الغیر القارّة ینصرف الفعل الماضي بمقتضی الإخبار عن تحقّق الحدث وعدم مقارنته لإخباره إلی سبق حدوثه علی زمان الإخبار، سواء کان سبقاً زمانیّاً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وینصرف المضارع حینئذٍ بمقتضی المقابلة إلی اللحوق والاستقبال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بما بیّناه غایة التبیّن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الفعلین حیث یستفاد إنّما هو السبق والمقارنة واللحوق، سواء کان الحدث واقعاً في الزمان أم لا، وهي إنّما تستند إلی الانصراف لا الوضع، فما اشتهر بین المتأخّرین من أهل العربیّة وأرسلوه إرسال المسلّمات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دلالة الفعل علی أحد الأزمنة بالدلالة التضمّنیة، فاسد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استنادها إلی الانصراف لا الوضع حتّی تکون علی وجه التضمّن أو 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المدلول علیه إنّما هو السبق أو المقارنة أو اللحوق، لا أحد الأزمنة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المدلول المطابقي للفعل المنطبق علیه حرکة المسمّی یکون فعلاً، ضرورة أنّ الحرکة فعلٌ للمتحرّک، فالتعبیر عن المنبئ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المنبئ عن حقیقته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عبّر به أمین الوحي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أوفی من تعبیر أهل النظر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بین الأنواع الثلاثة العاریة عن إفادة خصوصیّةٍ من خصوصیّات الفعل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تبیّن بما بیّناه أنّ ما اشتهر بنی أهل الصناعة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تسمیته بالفعل تسمیةٌ للشيء باسم مدلوله التضمّني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غیر محلّه، مع أنّ الحدث المأخوذ منه الفعل قد یکون فعلاً کالضرب، وقد یکون صفةً کالعلم، وقد یکون </w:t>
      </w:r>
    </w:p>
    <w:p>
      <w:pPr>
        <w:pStyle w:val="BookText"/>
        <w:rPr/>
      </w:pPr>
      <w:r>
        <w:rPr>
          <w:rFonts w:ascii="IRNazanin" w:hAnsi="IRNazanin" w:eastAsia="IRNazanin"/>
          <w:color w:val="111111"/>
          <w:sz w:val="28"/>
          <w:sz w:val="28"/>
          <w:szCs w:val="28"/>
          <w:rtl w:val="true"/>
          <w:lang w:bidi="fa-IR"/>
        </w:rPr>
        <w:t>عدماً مطلقاً أو مضافاً کالعدم والفقد والسکون ونحوها، فلا ینطبق علیه الفعل دائماً، وإنّما المنطبق علیه هو المدلول المطابقي المرکّب من الحدث والإسناد الحدوثی المنطبق علیه عنوان حرکة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الغریب ما ذکره بعضهم في وجه تسمیته بالکلمة عند أهل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من الکَلم، وهو الجرح، کأنّها لمّا دلّت علی الزمان، وهو متجدّدٌ ومتصرّمٌ، تکلّم الخاطر بتغیّر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مبنيٌّ للفاعل أبداً، ولا یکون لنا فعلٌ مبنيٌّ للمفعول، کما توهّمه أکثر أهل الصناعة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ینطبق عنوان الفعل علی المعنی الفعلي المرکّب من الحدث والإسناد الحدوثي باعتبار انطباق عنوان حرکة المسمّی علیه في اللحاظ الجمعي البسیط، کذلک ینطبق علی طرفه وهو المسمّی المتحرّک والفاعل، ولا یمکن التفکیک بین العنوانین بأن ینطبق أحدهما دون الآخر، غایة الأمر أنّ الحرکة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قیامیّة ووقوعیّة، فکما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للضرب المسند بالإسناد الحدوثي الصدوري، وینطبق علیه عنوان الفعال والمتحرّک کما ینطبق علی المفهوم الفعلي عنوان الحرکة، فکذلک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للضرب المسند بالإسناد الحدوثي الوقوعي، وینطبق علیه عنوان الفاعل والمتحرّک کما ینطبق علی المفهوم الفعلي عنوان الحرکة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ذهب إلیه العلّامة الزمخشري والشیخ عبد القاهر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المرفوع في الفعل المجهول فاعلٌ، في غایة الجودة ونهایة المتانة، ولیس مجرّد تغییر اصطلاح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ینفاي ما بیّناه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ترکیبٍ آخر، وهو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زید عمرواً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مفعولاً، ألا تری أنّ الکوز في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انکسر الکوز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باتفاقهم، مع أنّه مفعولٌ في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کسرت الکوز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ذهب إلیه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التعبیر عن المرفوع في الفعل المجهول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ما لم یسمّ 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وأفسد منه التعبیر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النائب عن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الفعل المجهول لا یطلب إلّا الطرف للإسناد الوقوعي، فهو أصیلٌ في هذا الترکیب، لا نائبٌ عن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استتار الفاعل في الفعل واجبٌ في جمیع صیغه وأنواعه، لأنّ مرجع استتاره إلی استفادة طرف الحرکة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الفعل، وهي من مقوّماته ومحقّقاته، ونبّه علیه مهبط الوحي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بإضافة الحرکة إلیه في الحدّ وتتمیم الحدّ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المعنی الفعلي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من الحدث المدلول علیه بمادّته ومبدئه والإسناد الحدوثي المدلول علیه بصیغته وهیئته، فیستتبع الدلالة علی المسند إلیه ویستلزمه من قبل دلالته علی الإسناد، ضرورة أنّ الإسناد متقوّمٌ بطرفیه، فإن کان متحقّقاً من قبل الهیئة الترکیبیّة المتقوّمة بطرفیها فلا استتار لأحدهما في الآخر لعدم تحقّق الإسناد حینئذٍ إلّا بعد ذکر الطرفین، وإن کان متحقّقاً من قبل الهیئة الاشتقاقیّة المتقوّمة بالمادّة فقط یستتر الطرف الآخر وهو المسند إلیه في المسند حینئذٍ لفهمه منه تبعاً واستلزاماً، والتعبیر عن کیفیّة استفادته من الفعل باستتاره فیه تنبیهٌ منهم علی انفهامه منه تبعاً واستلزاماً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فاستبان بما بیّناه غایة الاستبانة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الفعل لا ینفکّ عن الدلالة علی الفاعل </w:t>
      </w:r>
    </w:p>
    <w:p>
      <w:pPr>
        <w:pStyle w:val="BookText"/>
        <w:rPr/>
      </w:pPr>
      <w:r>
        <w:rPr>
          <w:rFonts w:ascii="Amiri" w:hAnsi="Amiri" w:eastAsia="Amiri" w:cs="Amiri"/>
          <w:color w:val="111111"/>
          <w:sz w:val="28"/>
          <w:sz w:val="28"/>
          <w:szCs w:val="28"/>
          <w:rtl w:val="true"/>
          <w:lang w:bidi="ar-SA"/>
        </w:rPr>
        <w:t>المعبّر عن کیفیّة دلالته علیه باستتاره فیه، فالمذکرو بعد الفعل مفسِّرٌ أو مؤکِّدٌ للفاعل المستتر، لا إبرازٍ وإظهارٌ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اشتهر بین أهل الصناعة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التفصیل بین صیغ الأفعال والحکم بوجوب الاستتار في ستّة مواضع أو سبعة أو ثمانیة، وبجواز الاستتار وعدمه في صیغتین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 الغائب والمفردة الغائبة، وعدم کون الفاعل إلّآ بارزاً في سائر الصیغ، باطلٌ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لواحق الأفعال التي زعموها ضمائر بارزة متّصلة وفواعل للفعل حروفٌ مبیِّةٌ لکیفیّة الإسناد إلی المسمّی ومتمِّمةٌ لصیغ الأفعال المصوغة للمتکلّم أو المخاطب أو المخاطبة وهکذا، ولو کانت أسماءً لما اختلفت صیغ الأفعال بها ولکانت مفسِّرةً للفعال المستفاد من الفعل مبهماً، مع أنّه من الواضح أنّ المستفاد من هذه الصیغ ابتداءً إنّما هو الفعال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تبیّن بما بیّناه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ما ذهب إلیه أکثر أهل الصناعة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تحمّل الخبر المشتقّ ضمیر المبتدأ واستتاره فیه، لأنّ الإسناد فیه إنّما یأتي من قبل الهئیة الترکیبیّة المتقوّمة بطرفیها، فلا یستتر أحد الطرفین في الآخر، مع أنّ استتار الضمیر فیه إن کان من ناحیي الإسناد الخبري لزم استتاره في الخبر الجامد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نسب إلی الکوفیّین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من ناحیة النسبة الناقصة التي تتکفّلها صیغة المشتقّ لزم استتاره فیه ولو لم یکن خبراً، فالتفصیل کما ذهب إلیه أکثرهم في غایة السخافة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المستتر في الفعل إنّما هو المسمّی، مبهماً کان أو معیّناً،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مرجع استتار الفاعل في الفعل إلی استفادته منه تبعاً واستلزاماً، </w:t>
      </w:r>
    </w:p>
    <w:p>
      <w:pPr>
        <w:pStyle w:val="BookText"/>
        <w:rPr/>
      </w:pPr>
      <w:r>
        <w:rPr>
          <w:rFonts w:ascii="IRNazanin" w:hAnsi="IRNazanin" w:eastAsia="IRNazanin"/>
          <w:color w:val="111111"/>
          <w:sz w:val="28"/>
          <w:sz w:val="28"/>
          <w:szCs w:val="28"/>
          <w:rtl w:val="true"/>
          <w:lang w:bidi="fa-IR"/>
        </w:rPr>
        <w:t>ومن المعلوم أنّ المستفاد منه إنّما هو المسمّی لا الاسم، فإنّ الفعل إنّما ینبئ عن حرکة المسمّی لا حرکة الاسم، فالتعبیر عنه بالضمیر الذي هو من مقولة اللفظ والکلمة استعارةٌ، کما صرّح به بعض أهل الصناعة، ونبّهوا علیه بجعله قسیماً للّفظ في حدّ الکلمة وجعله منویّاً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حاجة المستتر الغائب إلی مرجع، لما تبیّن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من مقولة المعنی، والتعبیر عنه بالضمیر استعارةٌ لا تحقیق، فلا حاجة له إلی مرجع، وإنّما المحتاج إلیه هو الضمیر التحقیقي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الضمیر المستتر في الفعل راجعٌ إمّا لمذکورٍ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لما دلّ علیه الفعل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یشرب الخمر حین یشربها وهو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ولا یشرب الشارب، أو لما دلّ علیه الحال المشاهدة نحو </w:t>
      </w:r>
      <w:r>
        <w:rPr>
          <w:rFonts w:ascii="Amiri" w:hAnsi="Amiri" w:eastAsia="Amiri" w:cs="Amiri"/>
          <w:color w:val="111111"/>
          <w:sz w:val="28"/>
          <w:sz w:val="28"/>
          <w:szCs w:val="28"/>
          <w:rtl w:val="true"/>
          <w:lang w:bidi="ar-SA"/>
        </w:rPr>
        <w:t>كَلآَّ إِذَا بَلَغَتِ التَّرَاقِيَ</w:t>
      </w:r>
      <w:r>
        <w:rPr>
          <w:rStyle w:val="FootnoteAnchor"/>
          <w:rtl w:val="true"/>
        </w:rPr>
        <w:footnoteReference w:id="34"/>
      </w:r>
      <w:r>
        <w:rPr>
          <w:rFonts w:ascii="IRNazanin" w:hAnsi="IRNazanin" w:eastAsia="IRNazanin"/>
          <w:color w:val="111111"/>
          <w:sz w:val="28"/>
          <w:sz w:val="28"/>
          <w:szCs w:val="28"/>
          <w:rtl w:val="true"/>
          <w:lang w:bidi="fa-IR"/>
        </w:rPr>
        <w:t>أي بلغت الروح، في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المستتر في الفعل الغائب لمّا کان ذاتاً مبهمةً، فإن لم یتعلّق الغرض بتعیینه اکتفی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في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فإن دلّ علی التعیین الحالُ المشاهدة أو قرینةٌ اُخری اکتفی بها، وإلّا وجب تفسیره باسم متقدّمٍ أو متأخّر،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استحالة ذکر الفاعل وحذفه،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الفاعل مستترٌ في الفعل أبداً ولیس من مقولة اللفظ حتّی یقبل الذکر أو الحدف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فما ذکره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جواز فاعله إلّا في صورةٍ واحدة، وهي فاعل فعل الجماعة المؤکَّدة بالنون، فإنّ الضمیر فیه یحذف وتبقی ضمّةٌ دالّةٌ علیه ولیس مستتراً، فاسدٌ من وجهین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ضمیراً، مع أنّک قد عرفت أنّ لو احق الفعل حروفٌ مبیِّنةٌ لکیفیّة الإسناد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ببروز الفاعل وعدم استتاره، فالمحذوف في المقام إنّما هو علامة کون الفاعل جمعاً مع بقاء الضمّة الدالّة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بنفسه مع قطع النظر عن ترکیبه مع لفظٍ آخر مفیدٌ وکلامٌ تام،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مرجع مدلول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حرکة المسمّی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الحدث المسند بالإسناد الحدوثي إلی ذات مّا، فهو بنفسه یفید مفاد المرکّب التام، غایة الأمر أنّ الإنباء عن المسند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طرف الحرکة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علی وجه الاستتباع والالتزام، لا علی وجه المطابقة والتضمّن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توهّمه أکثر أهل الصناعة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الملازمة بین الإفادة والترکیب التام وأنّ الفعل إنّما یفید باعتبار ترکّبه مع فاعله مستتراً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بارزاً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ظاهراً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غیر محلّه؛ لأنّ الإفادة إنّما تدور مدار الإسناد التامّ المتحقّق من الهیئة الترکیبیّة مرّةً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الهیئة الاشتقاقیة تارةً کما في الأفعال، فلا وجه لحصره في الاُولی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الذي تکلّفوه لإرجاع القسم الثاني إلی الأوّل في غایة السخافة والرادءة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تبیّن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الفاعل مستترٌ في الفعل أبداً، والظاهر إنّما یفسّر المستتر أو یؤکّده، فلیس الظاهر طرفاً للترکیب التام حتّی یتحقّق الإفادة به </w:t>
      </w:r>
    </w:p>
    <w:p>
      <w:pPr>
        <w:pStyle w:val="BookText"/>
        <w:rPr/>
      </w:pPr>
      <w:r>
        <w:rPr>
          <w:rFonts w:ascii="IRNazanin" w:hAnsi="IRNazanin" w:eastAsia="IRNazanin"/>
          <w:color w:val="111111"/>
          <w:sz w:val="28"/>
          <w:sz w:val="28"/>
          <w:szCs w:val="28"/>
          <w:rtl w:val="true"/>
          <w:lang w:bidi="fa-IR"/>
        </w:rPr>
        <w:t>وبالطرف الآخر، والبارز لیس اسماً حتّی یصلح لوقوعه طرفاً للترکیب، وإنّما هو حرفٌ یبیّن کیفیّة الإسناد ومتمّمٌ لصیغة الفعل، مع أنّه لو صلح لذلک فهو مفسّر للمستتر کالظاهر، لا طرفٌ للترکیب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المستتر فلیس لفظاً حتّی یترکّب الکلام منه ومن الفعل، لما 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معنی مستفادٌ من الفعل التزاماً، والتعبیر عنه بالضمیر استعارةٌ، فهو حاصلٌ من قبل إفادة الفعل وإنبائه، ومن المعلوم أنّ ذلک إنّما یکون بعد صدوره من المتکلّم في مقام الإفادة والاستفادة واستعماله في معناه، فلو عاد ووقع في عرض الفعل ورکّب معه لغرض الإفادة والإنباء لزم تقدّمه علی نفسه، والحاصل أنّ وجود المستتر بمقتضی کونه معنی مستفاداً من الفعل متأخّرٌ عن إفادته وتابعٌ لها، فلو تقدّم علی هذه المرحلة ورکّب معه لتحصیل الإفادة لزم الدور المحال الموجل لتقدّمه علی نفسه بمرتبتین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بیّناه تبیّن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النسبة بین الکلمة والکلام من النسب الأربع هي العموم والخصوص من وجه؛ لاجتماعهما في الفعل، وافتراق الأوّل عن الثاني في الکلمات المفردة الغیر المفیدة، وافتراق الثاني عن الأوّل في المرکّبات التامّة المفیدة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صغری والمجموع جملةً کبری، لما تبیّن لک أنّ المستتر في الفعل إنّما هو المسمّی المستفاد من الفعل تبعاً والتزاماً، لا ترکیب له مع الفعل حتّی یصیر المرکّب جملةً صغری لوقوعه خبراً عن الاسم المتقدّم، والمجموع کبری، مع أنّ وقوعه خبراً عن الاسم المتقدّم باطلٌ لا أصل له؛ لعدم تطرّق الإسناد فیه، والخبر لا بدّ أن یکون مسنداً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الإسناد ینحصر في أقسام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اتّحاديٌّ متحقّقٌ من قبل الهیئة الترکیبیّة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وحدوثيٌّ متحقّقٌ من قبل الهیئة الاشتقاقیّة الفعلیّة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وإضافيٌّ متحقّقٌ من قبل حرف الجرّ أو ما بمنزلته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ضربي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یتطرّق فیه شيءٌ من الأقسام الثلاثة، إذ لا یتّحد الفعل مع الاسم ولا یصحّ حمله علیه بالضرورة، وإلّا لصحّ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یصحّ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إضافة له إلی الاسم المتقدّم بتوسّط حرف الجرّ أو ما بمنزلته، 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انتفاء الحدوثي فأوضح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أنّ المعنی الفعلي المشتمل علی الحدث والإسناد الحدوثي لا یقبل الحدوث من شيء، مع أنّ الإسناد الحدوثي إنّما یتحقّق من قبل الهیئة الاشتقاقیّة لا الترکیبیّة، فالاسم المتقدّم کالمتأخّر إنّما یفسّر المستتر، ولا یختلف الترکیب باختلاف تقدیم الاسم وتأخیره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اختاره الکوفیّون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فصّلنا الکلام فیه في أساس النحو وشرحه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حادي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المستتر في فعل الغائب لإبهامه وعدم تعیّنه في حکم النکرة، والتعبیر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استعارةٌ لا یوجب جعله معرفةً أو في حکمها، فإنّ تعریف ضمیر الغیبة إنّما هو من جهة تضمّن المعنی الحرفي، وهي الإشارة العهدیّة، وصیغة الغائب لا تتکفّل الإشارة العهدیّة، وإنّما تبیّن الإسناد فقط</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تفسی النکرة وتبیینها بالمعرفة، لما اتّضح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أنّ المستتر في فعل الغائب في حکم النکرة، ومع ذلک یجوز تفسیره و تبیینه بالمعرفة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اشتهر بین أهل الصناعة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 موافقة عطف البیان مع متبوعه في التعریف والتنکیر، في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جعل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أکرمني وأکرمت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رجلاً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عود الضمیر علی متأخّر لفظاً ورتبة، لما تبیّن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المستتر لیس ضمیراً، والتعبیر عنه بالضمیر استعارةٌ، فلا یحتاج إلی مرجعٍ حتّی یکون متقدّماً أو متأخّراً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یتوهّم أنّه مرجعٌ للمستتر فإنّما هو مفسّرٌ ومبیِّن له، ففي المثال الثاني اکتفي في تفسیره بالتمییز عنه، وفي الأوّل بالاسم الواقع في ترکیبٍ آخر مع دلالة المقام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المفسّر للفاعل المستتر في الفعل لا بدّ أن یکون اسماً محضاً أو ما بمنزلته، من غیر فرقٍ بین أن یکون مفسِّراً لفاعل الفعل المعلوم أو المجهول؛ لأنّ المستتر في الفعل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نطق به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المفهوم المستقلّ الاسمي الذي عبّر عنه بالمسمّی معرّفاً، فالمفسّر والمبیّن له لا بدّ من أن یکون کذلک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اشتره بین أهل الصناعة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التفصیل بین فاعل الفعل المعلوم وفاعل الفعل المجهول المعبّر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النائب عن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ما لم یسمّ 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وتجویز وقوع المجرور نائباً عن الفاعل مع عدم جواز وقوعه فاعلاً للفعل المعلوم، في غیر محلّه؛ لأنّ الفاعل في الصورتین لا بدّ أن یکون اسماً محضاً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فاعل الفعل مطلقاً مسندٌ إلیه للحدث بالإسناد الحدوثي قیاماً أو وقوعاً، والإسناد إلیه من خواصّ المعنی الاسمي الصریح، فکما أنّ المجرور لا یصحّ وقوعه فاعلاً للفعل المعلوم بواسطة المعنی الحرفي الحادث فیه بحرف الجرّ، فکذلک لا یصحّ وقوعه فاعلاً للفعل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فالصواب ما اختاره ابن درستویه والسهیلي ومن تبعهما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وقوع المجرور نائباً عن الفاعل، وأنّ ما یتوهّم منه نحو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وَلَمَّا سُقِطَ فِي أَيْدِيهِمْ</w:t>
      </w:r>
      <w:r>
        <w:rPr>
          <w:rStyle w:val="FootnoteAnchor"/>
          <w:rtl w:val="true"/>
        </w:rPr>
        <w:footnoteReference w:id="35"/>
      </w:r>
      <w:r>
        <w:rPr>
          <w:rFonts w:ascii="IRNazanin" w:hAnsi="IRNazanin" w:eastAsia="IRNazanin"/>
          <w:color w:val="111111"/>
          <w:sz w:val="28"/>
          <w:sz w:val="28"/>
          <w:szCs w:val="28"/>
          <w:rtl w:val="true"/>
          <w:lang w:bidi="fa-IR"/>
        </w:rPr>
        <w:t>فالنائب ضمیر المصدر، یعني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مسندٌ إلی نفس المصدر، واکتفي عن تفسیره بفهمه من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إسناد الفعل إلی المصدر إلی ذسناد الحدث إلی نفسه، وهو غیر معقول؛ ضرورة استحالة وقوع الشيء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 الحدث إلی نفسه غیر معقول تحقیقاً، ولکن کنایةً عن تحقّق وقوعه وتنبیهاً علی اهتمام المتکلّم ببینانه جائزٌ لا مانع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الجملة تقع نائبة عن الفاعل في باب القول بالضرورة، بل یجب أن یکون کذلک، والجملة لا تکون مفهوماً مستقلّاً اسمیّاً لاشتمالها علی الإسناد الذي هو معنیً حرفي</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الجملة إنّما تقع نائبةً عن الفاعل في باب القول باعتبار لفظها؛ ضرورة أنّ المقول إنّما هو اللفظ لا المعنی، والجملة إذا اُرید منها لفظها فهي مفهومٌ مستقلٌّ اسمي وتکون بمنزلة الاسم؛ ولذا یجوز وقوعها حینئذٍ مبتدأً،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 کنزٌ من کنوز الجنّة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کلّ فعلٍ لا بدّ له من فاعل، ولا یجوز خلوّه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ینطبق الحرکة والفعل علی المفهوم المرکّب من الحدث والإسناد الحدوثي، فکذلک ینطبق المتحرّک والفاعل علی المسمّی الذي اُسند إلیه الحدث المذکور ووقع طرفاً له، ولا یعقل أن ینطبق أحد العنوانین علی أحدهما ولا ینطبق العنوان الآخر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اشتهر بین أهل الصناعة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الأفعال الناقصة وأفعال المقاربة لا فاعل له وأنّ المرفوع بها اسمٌ لها کما أنّ المنصوب بها خبرٌ بها وأنّ تسمیة المرفوع بها فاعلاً والمنصوب بها مفعولاً إنّما هو علی وجه لاتجوّز، في غیر محلّه؛ إذ لا یعقل ثبوت فعلٍ لا فاعل له، فالمرفوع بها فاعلٌ تحقیقاً، وتسمیته بأنّه اسمٌ لها فاسدةٌ، والمنصوب بالأفعال الناقصة حالٌ لازمة، ولا ینافي لزومه مع کونه حالاً، وأمّا المنصوب بأفعال المقاربة فیحتمل وجوهاً متعدّدة، وقد فصّلنا الکالم فیهما في أساس النحو وشرحه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حقیقةً من دون صلةٍ وقید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قد عرفت أنّ المفهوم المرکّب من الحدث والإسناد الحدوثي یکون فعلاً حقیقةً باعتبار صیرورته حرکةً لمسمّی، والتعبیر عمّا أنبأ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باعتبار مدلوله المطابقي لا التضمّني، وهو الحدث، فالمفهوم المرکّب لمّا صار فعلاً حقیقةً من جهة انطباق عنوان الحرکة صار المتحرّک بها فاعلاً، أی مُنشئاً للحرکة، وما وقع علیه الحرکة مفعولاً تحقیقاً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فما اشتهر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المفعول تحقیقاً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صلة وقید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المصدر الذي سمّوه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ما وقع علیه الفعل مفعولٌ به، غفلةٌ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والذي أوقعهم في هذا الوهم أخذهم الفعل بمفهومه اللغوي مطلقاً، وهو الإیجاد، فرأوا أنّ المفعول بمعنی الموجَد لا ینطبق إلّا علی الحدث، إذ لا مغایرة بین الفعل والمفعول حینئذٍ في الخارج، ولذا یطلق المصدر في أمثال هذه المادّة حقیقةً علی المفعول، کإطلاق الخلق علی المخلوق، والصنع علی المصنوع، واللفظ علی الملفوظ، والنطق علی المنطوق، فحکموا بعدم صحّة إطلاق المفعول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علی المصدر، وأنّ ما وقع علیه الفعل مفعولٌ به، ولم یتنبّهوا أنّ إرادة المفهوم اللغوي بإطلاقه لا یناسب المقام، وإنّما المناسب إرادة المفعول المأخوذ من الفعل المراد به حرکة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بما بیّناه أنّ المفعول حقیقةً إنّما هو ما وقع علیه الفعل، وسائر المنصوبات التي سمّوها مفاعیل سوی المفعول المطلق یحتاج إلی صلةٍ، وأمّا المفعول المطلق فالصواب تسمیته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التحقیق انحصار المفعول في ما وقع علیه الفعل، وسائر المنصوبات خارجةٌ عن سلسلة المفاعیل رأساً، أمّا الذي سمّوه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مفعولاً لأجله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فمندرج في التمییز عن النسبة ورافعٌ للإبهام الناشئ عن النسبة في المسند، وأمّا الذي سمّوه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فمنصوبٌ علی الظرفیّة، سواء کان عمدةً في الکلام أم فضلة، وأمّا الذي سمّوه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معطوفٌ منصب لأجل إفادة المصاحبة، وقد استوفینا الکلام فیها في محلّه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تطرّق الحقیقة والمجاز في الفعل، لأنّهما فرع </w:t>
      </w:r>
    </w:p>
    <w:p>
      <w:pPr>
        <w:pStyle w:val="BookText"/>
        <w:rPr/>
      </w:pPr>
      <w:r>
        <w:rPr>
          <w:rFonts w:ascii="IRNazanin" w:hAnsi="IRNazanin" w:eastAsia="IRNazanin"/>
          <w:color w:val="111111"/>
          <w:sz w:val="28"/>
          <w:sz w:val="28"/>
          <w:szCs w:val="28"/>
          <w:rtl w:val="true"/>
          <w:lang w:bidi="fa-IR"/>
        </w:rPr>
        <w:t xml:space="preserve">الاستعمال في ما وضع له وغیره، ومدلول الفعل وهي حرکة المسمّی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ینحلّ إلی الحدث الذي هو مفهومٌ اسمي مدلولٌ علیه بمادّته والإسناد الحدوثي الذي هو معنیً حرفي متحقّقٌ بهیئته، فالموضوع إنّما هو کلٌّ من مادّته وهیئته لا مجموعهما، کما أنّ الموضوع له کلٌّ من المعنیین لا مجموعهما، مع أنّ الهیئة لا وضع لها کوضع المادّة، لأنّها وضعت آلةً لإحداث الإسناد لا بإزائه، فلیس للمجموع استعمال، وإنّما المستعمل هو المادّة فقط، والهیئة متکفّلةٌ لکیفیّة استعمالها، فلا یجریان في الفعل حقیقةً، وإنّما یجریان في مادّته ویوصف بهما الفعل باعتبارها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اتّصافه بالکلّیة والجزئیّة؛ لعدم اتّصاف معناه بهما، لما تبیّن لک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اشتمال المفهوم الفعلي علی المفهوم الاسمي والمعنی الحرفي وکونه برزخاً بینهما، ومن المعلوم أنّ المعنی الحرفي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استقلاله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یتّصف بهما، فالمرکب منه ومن غیره أیضاً لا یصلح للاتّصاف بهما إلّا إذا اضمحلّ جنبة المعنی الحرفي في جنبة المفهوم الاسمي، بحیث لا یجري علیه إلّا حکم المستقلّ، کما في مفاهیم الأسماء المشتقّة، وأمّا المفهوم الفعلي فلعدم اضمحلال المعنی الحرفي فیه بحیث یعود إلی الاستقلال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کمفهوم 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یتّصف بهما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تاسع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ما توهّم من خلوّ الأفعال الناقصة عن الحدث؛ لما تبیّن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تقوّم المفهوم الفعلي بالمعنی البرزخي المشتمل علی الحدث والإسناد الحدوثی المعبَّر عنه في لسان مهبط الوحي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 المسمّی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لسان من اقتبس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عن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لا یتعقّل وجود فعلٍ من دون إسنادٍ حدوثي، فکذلک لا یتعقّل وجوده من دون حدث، بل الأمر فیه أوضح؛ لعدم تصوّر وجود الإسناد الحدوثي من دون حدثٍ في حدّ نفسه مع قطع النظر عن وجود فعلٍ في البین، فالفعل الناقص کالفعل التامّ في الإنباء عن الحدث، غایة الأمر أنّ الحدث في الفعل الناقص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کالکون حیث لا یتعلّق إلّا بالإسناد الثابت بین اسمه وخبره بزعمهم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یفید إلّا التأکید في الإسناد، فاشتبه الأمر علی من لا بصیرة له فزعم أنّه لا یفید حدثاً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عنوان الفاعل في المستتر في الفعل وما یفسّره أو یؤکّده، وعدم تحقّقه في أحد طرفي الجمل الاسمیّة ولو کان الطرف الآخر اسماً متّصلاً بالفعل، کالصفات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عنواني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متلازمان تابعان للإسناد الحدوثي، فالمرکّب من الحدث والإسناد الحدوثي یتلبّس بلباس الفعل لصیرورته حرکةً للمسند إلیه، کما أنّ المسند إلیه یتلبّس بلباس الفاعل لصیرورته متحرّکاً وطرفاً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والإسناد الحدوثي یختصّ بالفعل، وأمّا الجمل الاسمیّة فالإسناد فیها اتّحادي،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أقائم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أحد المتّحدین لا یکون فاعلاً للآخر ما لا یکون لاطرف الآخر فعلاً له، فالمسند إلیه في الصورتین یکون مبتدأ والمسند به خبراً، ولا یختلف الترکیب باختلاف تقدیم المسند إلیه وتأخیره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 ما بیّناه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الصفات والأسماء المشتقّة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کالأسماء </w:t>
      </w:r>
    </w:p>
    <w:p>
      <w:pPr>
        <w:pStyle w:val="BookText"/>
        <w:rPr/>
      </w:pPr>
      <w:r>
        <w:rPr>
          <w:rFonts w:ascii="IRNazanin" w:hAnsi="IRNazanin" w:eastAsia="IRNazanin"/>
          <w:color w:val="111111"/>
          <w:sz w:val="28"/>
          <w:sz w:val="28"/>
          <w:szCs w:val="28"/>
          <w:rtl w:val="true"/>
          <w:lang w:bidi="fa-IR"/>
        </w:rPr>
        <w:t xml:space="preserve">الجامدة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تطلب في حدّ نفسها طرفاً آخر فاعلاً أو مفعولاً، وإنّما تطلب المسند إلیه إذا وقع طرفاً للترکیب الإسنادي، کما أنّ الاسم الجامد یطلبه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الهیئة الاشتقاقیّة في الصفات إنّما تدلّ علی نسبةٍ ناقصةٍ تقییدیّةٍ موجبةٍ لصیرورة الحدث عنواناً منطبقاً علی الذات، فالصفة لا نظر لها في حدّ نفسها إلی طرفٍ آخر کالاسم الجامد، وإنّما الموجب للاحتیاج إلی طرفٍ آخر هو الترکیب الطارئ علیها، فیشترک معها في هذه الجهة الاسم الجامد، فلا وجه لعدّ المسند إلیه حینئذٍ معمولاً وفاعلاً لها؛ لأنّ المسند إلیه في هذا الترکیب کالمسند إلیه للاسم الجامد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أشبعنا الکلام في بیان وجه ما ذهب إلیه أهل الصناعة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 الصفات طالبةً لفاعل ورافعةً له، وفساده في أساس النحو وشرحه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وینبغي التنبیه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المسند إلیه للحدث إنّما هو ذاتٌ ما في جمیع صیغ الأفعال، وتعیّنه في فعل المخاطب والمتکلّم إنّما یجئ من قبل الإسناأغ لأنّ صیغتهما إنّما تتکفّل إسناد الحدث إلی ذاتٍ ما علی وجه الخطاب أو التکلّم، فیتعیّن الفاعل من قبل الإسناد، لا أنّه اُسند الحدث إلی فاعلٍ معیّن، کما قد یتوهّم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یستشکل في دلالة الفعل علی الفاعل الذي هو مفهومٌ مستقلٌّ اسمي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دلالة الفعل علیه إنّما هو بصیغته وهیئته لا بمادّته ومبدئه؛ ولذا تختلف باختلاف صیغته،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معلوماً ینظر إلی من صدر منه الضرب، 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مجهولاً ناظرٌ إلی من وقع علیه، فلو کانت الدلالة علیه من قبل </w:t>
      </w:r>
    </w:p>
    <w:p>
      <w:pPr>
        <w:pStyle w:val="BookText"/>
        <w:rPr/>
      </w:pPr>
      <w:r>
        <w:rPr>
          <w:rFonts w:ascii="IRNazanin" w:hAnsi="IRNazanin" w:eastAsia="IRNazanin"/>
          <w:color w:val="111111"/>
          <w:sz w:val="28"/>
          <w:sz w:val="28"/>
          <w:szCs w:val="28"/>
          <w:rtl w:val="true"/>
          <w:lang w:bidi="fa-IR"/>
        </w:rPr>
        <w:t>مادتّه لما اختلف النظر فیهما، والصیغة من لواحق الحروف التي لا تفید إلّا معنیً آلیّاً، فکیف یمکن دلالتها علیه؟</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حلّه من مطاوي کلماتنا، وملخّصه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الصیغة إنّما تدلّ علی الإسناد قیاماً أو وقوعاً، فتستتبع الدلالة علی من قام به المبدأ أو وقع علیه، والمستحیل إنّما هو نظر الصیغة إلی المفهوم المستقل أصالةً وابتداءً، لا تبعاً وثانیاً، فربّ شيءٍ یصحّ تبعاً ولا یصحّ استقلالاً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یستفاد من الفعل عند الإطلاق وعدم التقیید اُمور سبعة، لا یستند شيءٌ منها إلی وضع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منها راجعة إلی الإسناد،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الإثبات والتمامیّة والإخبار، وثلاثة منها راجعة إلی المسند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غیبته وإفراده وتذکیره، وواحدٌ منها من توابع الإسناد وهو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الأخیر فقد ظهر لک مشروحاً أنّه خارج عن مدلول الفعل، وأنّه إنّما یستند إلی الانصراف حیث یستفاد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بقي الکلام في أنّ الزمان ظرف للإسناد أو للحدث، الظاهر من کلام کثیرٍ من أهل العربیّة أنّه ظرف للحدث، والصواب أنّه ظرف للإسناد؛ لأنّ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ظرف حدوث الحدث وإسناده إلی الفاعل، لا ظرف نفسه، فإنّ الحدث في حدّ نفسه لا یتعلّق بزمان ولا مکان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ویظهر لک ما بیّناه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بالنظر إلی مثل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بهذا المطلب أمس في دار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یوم السبت في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من الأفعال التي یکون الحدث فیها قارّاً لا ینقضي بانقضاء حدوثه، فإنّ عدم تعلّق الظرف فیها بالحدث في غایة الوضوح والظهور، وإلّا لزم عدم تجاوز العلم والبیع عن الزمان والمکان المعیّن، وفساد اللازم بمکانٍ من الوضوح والظهور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وأمّآ الإثبات فیدلّ علی عدم وضع الصیغة له قبول الفعل أداة النفي؛ إذ لو کانت موضوعة له لزم التناقض أو التجوّز في مثل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واللازم بکلا شقّیه باطل، أمّا الأوّل فواضح غنيٌّ عن البیان، وأمّا الثاني فلأنّه فرع العلاقة المصحِّحة، ولا علاقة مصحِّحة بین الإیجاب والسلب، وإلّا لصحّ 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النفي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الإیجاب، مع أنّ التجوّز غیر متطرّق فیها رأساً، لأنّها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لواحق الحروف و مبیِّنة لاستعمال المادّة، فلا استعمال لها حتّی یتطرَّق التجوّز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ممنوعة؛ لأنّ الصیغة مستعملة في الإثبات أبداً، وأداة النفي إنّما تفید سلب الإثبات، فلا یتنافیان حتّی یستلزم التناقض أو التجوّز بانسلاخ الصیغة عن معناها الأصلي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الإثبات والسلب کیفیّتان متقابلتان متضادّتان متعاقبتان علی الإسناد، فهو إمّا إیجابٌِّ أو سلبي، ومرجع الإیجاب إلی إثبات المحمول للموضوع، کما أنّ مرجع النفي إلی نفیه عن الموضوع، فکلٌّ منهما واقعٌ في عرض الآخر، لا أنّ النفي طارٍ علی الإثبات؛ ضرورة أنّه لو کان قابلاً لطروّ النفي علیه لکان قابلً لطروّ الإثبات علیه أیضاً، فإنّ أحد الضدّین إنّما یرد علی ما یکون قابلاً لطروّ الآخر علیه، لأنّ المتقابلین إنّما یتقابلان بعد اجتماعهما في محلٍّ واحد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ویبیّن ما بیّناه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کیفیّتان للإسناد الذي هو جهةٌ لاستعمال المادّة، فلا یعقل طروّ أحدهما علی الآخر؛ وإلّا لزم صیرورة الإسناد مستعملاً فیه ومورداً للإسناد السلبي، لاستحالة عروض الکیفیّة بنفسها علی محلٍّ مع قطع النظر عن المتکیّف بها، فیلزم عروض الإسناد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الإثبات ملحوظاً بلحاظً استقلالي یصحّ توارد الإسناد الإیجابي والسلبي علیه،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زید </w:t>
      </w:r>
    </w:p>
    <w:p>
      <w:pPr>
        <w:pStyle w:val="BookText"/>
        <w:rPr/>
      </w:pP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زید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لو لم یکن الإسناد علی نوعین إیجابیّاً وسلبیّاً وانحصر في الأوّل وکان النفي وارداً علیه، لزم انتفاء الإسناد ي القضیّة السلبیّة، وأن تکون القضایا السلبیّة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کالأسماء المعدودة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عاریةً عن الإسناد غیر دالّةٍ علی سلب المحمول عن الموضوع، وهو بدیهيّ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وجه استفادته من الصیغة عند الإطلاق مع عدم وضعها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الإسناد في حدّ نفسه في الإثبات، ومنشؤه انصراف اقتران أحد الدالّین بالآخر أو ما في حکمه إلی اقتران أحد المدلولین بالآخر، وعدم انصرافه عنه إلی افتراق أحدهما عن الآخر إلّا بصارف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أداة النفي أو ما بمنزلته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التمامیّة، فیدلّ علی خروجها عن وضع صیغة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توارد النقص والتمام علی الإسناد المستفاد منها؛ إذ لو کانت موضوعة للإسناد التام بقید أنّه تام، لم یقبل النقص، کما أنّ الصیغة المصوغة علی النقص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کصیغ المصدر والصفات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صوغ الفعل علی التمام وضعاً لکان استعماله في مورد النقص غلطاً؛ لعدم العلاقة المحصّحة بین الناقص والتام أوّلاً، وعدم تطرّق التجوّز فیها ثانیاً لما عرفت، ولو صحّ التجوّز فیها باستعمال التام في الناقص لصحّ العکس؛ لاستواء نسبةالنقص والتمام إلی الطرفین، وفساد العکس لا یخفی علی من له أدنی مسکة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غایة الاتّضاح عدم استناد التام إلی الوضع، فاستفادته من الصیغة لا تکون إلّا من قبل الإطلاق</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الحال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النسبة في حدّ ذاتها لا تتّصف بالنقص والتمام، وأنّ </w:t>
      </w:r>
    </w:p>
    <w:p>
      <w:pPr>
        <w:pStyle w:val="BookText"/>
        <w:rPr/>
      </w:pPr>
      <w:r>
        <w:rPr>
          <w:rFonts w:ascii="IRNazanin" w:hAnsi="IRNazanin" w:eastAsia="IRNazanin"/>
          <w:color w:val="111111"/>
          <w:sz w:val="28"/>
          <w:sz w:val="28"/>
          <w:szCs w:val="28"/>
          <w:rtl w:val="true"/>
          <w:lang w:bidi="fa-IR"/>
        </w:rPr>
        <w:t>اتصافها بهما إنّما یکون باعتبار قصد المتکلّم ولحاظه إیّاها أصالةً وتبعاً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لوحظت أصالةً وتعلّق الغرض بتفهیمها کذلک تصیر ناقصة،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لوحظت تبعاً وجعلت قیداً لنسبةٍ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وقع الفعل صلةً أو صفةً أو شرطاً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تصیر 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اللحاظ الأصلي الذاتي المنتزع عنه التمام لیس أمراً زائداً علی لحاظ نفس النبسة في حدّ نفسها، فلا حاجة له إلی مؤونةٍ زائدة، وإنّما المحتاج إلیها هو اللحاظ التبعي التقییدي، فتنصرف عند الإطلاق إلی صفتها الأصلیّة، ولا تنصرف عنها إلی خلافها إلّا بصارفٍ یصرفها عنها من أسباب التقیید، فلا حاجة إلی اعتبارها في وضع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الإخبار فیدلّ علی عدم وضع الصیغة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الفعل الخبري دخول أدوات الإنشاء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الاستفهام والأمر والتمنّي والترجّي وهکذا، وصلوحه للاستعمال في مورد الإنشاء، کالدعاء والعقد والإیقاع وهکذا؛ إذ لو کانت موضوعة له لزم التناقض أو التجوّز في مورد استعماله للإنشاء، وبطلان الأوّل في غایة الوضوح، وأمّا بطلان الثاني فلانتفاء العلاقة المصحّحة بین الإخبار والإنشاء أوّلاً، وإلّا لصحّ استعمال فعل الإنشاء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فعل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مورد الإخبار أیضاً، وفساده ممّا لا یخفی علی ذي مسکة، وعدم تطرّق التجوّز في الصیغة رأساً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وعدم کون الإخبار مستعملاً فیه للّفظ ثالثاً، وإنّما هو من وجوه استعمال اللفظ في مفهومه، فهو متأخّر عنه متوقّف علیه، فلا یعقل أن یصیر محلّاً للاستعمال ومتقدّماً علیه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الإخبار کالإنشاء عنوان متولّد من إیجاد الکلام في الخارج </w:t>
      </w:r>
    </w:p>
    <w:p>
      <w:pPr>
        <w:pStyle w:val="BookText"/>
        <w:rPr/>
      </w:pPr>
      <w:r>
        <w:rPr>
          <w:rFonts w:ascii="IRNazanin" w:hAnsi="IRNazanin" w:eastAsia="IRNazanin"/>
          <w:color w:val="111111"/>
          <w:sz w:val="28"/>
          <w:sz w:val="28"/>
          <w:szCs w:val="28"/>
          <w:rtl w:val="true"/>
          <w:lang w:bidi="fa-IR"/>
        </w:rPr>
        <w:t xml:space="preserve">متّحدٌ معه ومنطبقٌ علیه، فهو حادث بالکلام، ولا وجود له في الخارج سواه؛ ضرورة أنّ الإخبار إنّما ینتزع ویتولّد من الکلام إذا جعله المتکلّم في وزان الواقع حاکیاً عنه، کما أنّ الإنشاء إنّما ینتزع منه إذا جعله لا في وزان الواقع ومقام الحکایة والکشف عنه، بل في مقام الإیجاد أو الطلب أو الاستفهام وهکذا من وجوه الإنشاء، فهما عنوانان حادثان بالکلام، منطبقان علیه ومتّحدان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کالخطاب والتکلّم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یتصوّر لهما وجود قبل وجود الکلام، فکیف یستعمل فیهما اللفظ؟ وهل هذا إلّا دور محال؟</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المعاني الحرفیّة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أنّها کلّها معانٍ حادثة في اللفظ ووجوهٌ لاستعماله ولا یتصوّر أن یستعمل اللفظ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حادثة في اللفظ، ویکون توطئةً لنسب ذهنیّة أو خارجیّة ثابتة بین المفاهیم، فیتوهّم الغافل أنّ الحروف وما بمنزلتها مستعملة في هذه النسب الثابتة بین المفاهیم ذهنیّة أو خارجیّة، ویکون لهذا التوهّم في الجملة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یکون توطئةً لنسبة معنویّة ثابتة بین المفاهیم ذهنیّةً أو خارجیّة، لعدم وجود لهذا القسم من المعاني إلّا وجوده الحادث باللفظ، کالإشارة والنداء والخطاب والتکلّم، والإخبار والإنشاء من هذا القبیل، ومن المعلوم أنّه لا مجال لتوهّم الاستعمال في هذا القسم أصلاً، ویکون الاستحالة فیه أوضح منها في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وأمّآ وجه استفادته من الفعل عند الإطلاق فهو انصراف الإسناد بنفسه إلی الموازنة والمطابقة للنسبة الذهنیّة أو الخارجیّة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الإسناد لمّا کان وجهاً من وجوه استعمال اللفظ الذي </w:t>
      </w:r>
    </w:p>
    <w:p>
      <w:pPr>
        <w:pStyle w:val="BookText"/>
        <w:rPr/>
      </w:pPr>
      <w:r>
        <w:rPr>
          <w:rFonts w:ascii="IRNazanin" w:hAnsi="IRNazanin" w:eastAsia="IRNazanin"/>
          <w:color w:val="111111"/>
          <w:sz w:val="28"/>
          <w:sz w:val="28"/>
          <w:szCs w:val="28"/>
          <w:rtl w:val="true"/>
          <w:lang w:bidi="fa-IR"/>
        </w:rPr>
        <w:t>هو مرآة لمفهومه، یقتضي بطبعه أن یکون مرآةً لما هو شأنٌ من شؤون المفهوم، وهي النسبة الذهنیّة أو الخارجیّة، فلا ینصرف عنه إلی خلافه إلّا بصارف یصرفه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أدوات الإنشاء أو ما بمنزلتها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تبعیّة الإسناد للّفظ کون مرآتیّته للنسبة الذهنیّة أو الخارجیّة علی وجه التصوّر، علی طبق مرآتیّة اللفظ، وهي ثابتة في صورتي الإخبار والإنشاء، وإنّما الذي یختصّ به الخب رهو أنّ الغرض منه موازنة النسبة الخارجیّة أو الذهنیّة مع النسبة اللفظیّة والتصدیق بمطابقتها معها وکشفها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الخب رلا یشتمل علی أمرٍ زائد علی تعلّق الغرض بما هو وجهته الأوّلیة، من مرآتیّته للنسبة الذهنیّة أو الخارجیّة، لا یحتاج إلی مؤونةٍ زائدةٍ، فینصرف الإسناد بإطلاقه إلیه، ویحتاج إرادته وجهٍ من وجوه الإنشاء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الطلب والاستفهام والتمنّي والترجّي وهکذا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أداةٍ من أدواته أو ما بمنزلتها، وتشترک مع صیغة الفعل في استفادة الاُمور الثلاثة منها عند الإطلاق وعدم تقیید الهیئة الترکیبیّة، فإنّها تنصرف إلی الإثبات والتمامیّة والإخبار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فیه أنّ الانصراف إلیها إنّما هو من قبل الإسناد، ولا مدخلیّة فیه للصیغة والهیئة الاشتقاقیّة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الغیبة، فیدلّ علی عدم دخولها في وضع 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إسناد فعل الغائب إلی ضمیر المخاطب والمتکلّم،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ضرب أنا أو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ضرب زیداً؟ إذ لو کانت موضوعة للإسناد إلی الفعال الغائب بقید أنّه غائب لزم التناقض أو التجوّز في الأمثلة المزبورة، واستحالة الأوّل ظاهرة، وأمّا الثاني فقد ظهر لک استحالته وعدم تطرّقه في الصیغة ممّا بیّناه، مع أنّ غیبة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تکون أمراً زائداً علی عدم </w:t>
      </w:r>
    </w:p>
    <w:p>
      <w:pPr>
        <w:pStyle w:val="BookText"/>
        <w:rPr/>
      </w:pPr>
      <w:r>
        <w:rPr>
          <w:rFonts w:ascii="IRNazanin" w:hAnsi="IRNazanin" w:eastAsia="IRNazanin"/>
          <w:color w:val="111111"/>
          <w:sz w:val="28"/>
          <w:sz w:val="28"/>
          <w:szCs w:val="28"/>
          <w:rtl w:val="true"/>
          <w:lang w:bidi="fa-IR"/>
        </w:rPr>
        <w:t>ملاحظة الخطاب والتکلّم، فلیست أمراً وجودیّاً زائداً علی إسناد الفعل إلی الفاعل حتّی یعقل دخولها في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وجه استفادتها من الصیغة عند الإطلاق فیتوقّف علی بیان المراد من غیبة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یراد منها غیابه عن مجلس التکلّم في مقابل الحضور فیه، وقد یراد منها ما یقابل الخطاب والتکلّم، بمعنی عدم نسبة الکلام إلیه علی وجه الخطاب أو التکلّم، والأوّل لیس مقصوداً في المقام؛ ضرورة صحّة قولک مخاطباً لعمرو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تأوّلٍ مع حضوره في المجلس، فالمراد منه الثاني، کما یشهد به مقابلة الغائب لصیغتي المخاطب والمتکلّم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 نحوین أیضاً؛ فإنّ الغیبة المقابلة للخطاب والتکلّم قد یراد منها الإشارة العهدیّة التي تتضمّنها ضمیر الغیبة، وهي بهذا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کالخطاب والتکلّم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المعاني الحرفیّة المعتورة علی المفاهیم الاسمیّة، وقد یراد منها عدم الخطاب والتکلّم فقط، فلا تکون حینئذٍ معنیً حرفیّاً معتوراً علی المفهوم الاسمي، والغیبة المستفادة من صیغة الغائب من هذا القبیل؛ ضرورة أنّها إنّما تتکفّل الإسناد إلی فاعلٍ ما، فلا تکون الغیبة حینئذٍ إلّا أمراً عدمیّاً، والتعبیر عن الغائب المستتر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استعارة، فلا یدلّ علی تضمّنه المعنی الحرفي کالضمیر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اتّضح لک أنّ غیبة الفاعل أمرٌ عدميٌّ لا وجودي، ظهر لک أنّ الفعل عند الإطلاق ینصرف إلیها، ولا یحتاج استفادتها منه إلی مؤونةٍ، وأنّها لا تنافي مع تفسیر الفاعل بضمیر المخاطب أو المتکلّم، کما في المثالین المتقدّمین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ظهر بما بیّناه اُمور اُخر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جعل غیبة الضمیر في مقابل الحضور، کما أفاده ابن مالک، حیث قال في منظومته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لذي غیبةٍ أو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بالضمیر</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ما یظهر من کلام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غیبة الضمیر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کغبة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عدمي؛ لما عرفت من الفرق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 فعل المخاطب والمتکلّم من فعل الغائب معنی؛ لما 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صیغته إنّما تتکفّل الإسناد إلی فاعلٍ ما من دون تقیّدٍ بغیبته، وأنّ مرجع الغیبة المستفادة منها إلی عدم ملاحظة الخاطب والتکلّم فیه، فمفادها ثابتة في سائر الصیغ، فلا تشتمل علی خصوصیّةٍ زائدة، بها تقابل صیغتي المخاطب والمتکلّم، وإنّما تعدّ مقابلة لهما باعتبار عدم تکفّلها لما تتکفّلاه من الخطاب والتکلّم، فالصیغتان مأخوذتان من صیغة الغائب معنی، لاحتوائهما علی ما احتوت علیه مع أمرٍ زائد، فصحّ القول باشتقاق فعلیهما من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إفراد الفاعل، فیدلّ علی خروجه عن وضع 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إسناد فعل المفرد إلی التثنیة والجمع؛ إذ لو کانت موضوعة للإسناد إلی المفرد لزم التناقض أو التجوّز في مثل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الزیدان أو الزیدون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مستحیل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والثاني باطل؛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العلاقة المصحّحة؛ وإلّا لجاز استعمال المثنّی في المفرد أیضاً، لاستواء نسبة العلاقة المتوهّمة إلی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عرفت من عدم تطرّق التجوّز في الصیغة التي هي متکفّلة لجهة استعمال المادّة، ولا استعمال لها أصلاً، مع أنّ الالتزام بالتجوّز في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الزیدان أو الزیدون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ینافي ما التزموا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وجوب تجرید الفعل حینئذٍ عن </w:t>
      </w:r>
    </w:p>
    <w:p>
      <w:pPr>
        <w:pStyle w:val="BookText"/>
        <w:rPr/>
      </w:pPr>
      <w:r>
        <w:rPr>
          <w:rFonts w:ascii="IRNazanin" w:hAnsi="IRNazanin" w:eastAsia="IRNazanin"/>
          <w:color w:val="111111"/>
          <w:sz w:val="28"/>
          <w:sz w:val="28"/>
          <w:szCs w:val="28"/>
          <w:rtl w:val="true"/>
          <w:lang w:bidi="fa-IR"/>
        </w:rPr>
        <w:t>علامتي التثیة والجمع، لاستلزامه صحّة المجاز دون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في وجوب التجرید وجواز المجاز دون الحقیقة، لزوم تعدّأ الفاعل لفعلٍ واحد في صورة عدم التجرید والإتیان بضمیري التثنیة والجمع، وهو باطل، فوجب التجرید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لواحق الفعل علائم لا ضمائر، فلا یستلزم الإتیان بهما تعدّد الفاعل، مع أنّ الظاهر حینئذٍ یصیر مفسّراً للبارز علی تقدیر جعله ضمیراً، لا فاعلاً مستقلّاً، فلا یلزم التعدّد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التعدّد علی وجه التفسر ممنوعاً لزم عدم جواز الإتیان بالاظهر أصلاً؛ لاستتار الفاعل في الفعل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اتّضح لک أنّ صیغة المفرد موضوعة للإسناد إلی فاعلٍ ما من دون تقیّد بوحدته وإفراده، ظهر لک أنّ استفادة إفراد الفاعل من الفعل حینئذ؛ من جهة أنّه الأصل عند دوران الأمر بینه وبین تعدّده مع عدم دلیل في اللفظ أو الخارج علی تعدّده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بیّناه ظهر لک أیضاً وجه اشتقاق فعل التثنیة والجمع عن المفرد معنیً بل لفظاً؛ لاحتوائهما علی ما احتوی علیه المفرد لفظاً ومعنی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تذکیر الفاعل، فیدلّ علی خروجه عن وضع 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إسناد فعل المذکّر إلی المؤنّث الحقیقي مع الفصل، والمجازي مطلقاً؛ إذ لو کانت موضوعة للإسناد إلی المذکّر لزم التناقض أو التجوّز في مثل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أتاني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واللازم باطل؛ أمّا الأوّل فواضح، وأمّا الثاني فلانتفاء العلاقة المصحّحة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لجاز إسناد فعل المؤنّث إلی المذکّر، وصحّ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لاستواء نسبة العلاقة المتوهّمة إلی الطرفین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ولعدم تطرّق التجوّز في الصیغة ثانیاً </w:t>
      </w:r>
    </w:p>
    <w:p>
      <w:pPr>
        <w:pStyle w:val="BookText"/>
        <w:rPr/>
      </w:pPr>
      <w:r>
        <w:rPr>
          <w:rFonts w:ascii="IRNazanin" w:hAnsi="IRNazanin" w:eastAsia="IRNazanin"/>
          <w:color w:val="111111"/>
          <w:sz w:val="28"/>
          <w:sz w:val="28"/>
          <w:szCs w:val="28"/>
          <w:rtl w:val="true"/>
          <w:lang w:bidi="fa-IR"/>
        </w:rPr>
        <w:t xml:space="preserve">علی ما عرفت، فصیغة المجرّد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للإسناد إلی ذاتٍ ما، سواء کان مذکّراً أم مؤنّثاً، وإنّما یستفاد تذکیر الفاعل من إطلاق الفعل وتجرّده عن علامة التأنیث، فتسمیتها بصیغة المذکّر وجعلها مقابلة لصیغة المؤنّث إنّما هي باعتبار اختصاصها به إطلاقاً لا وضعاً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الصیغة المجرّدة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تختصّ بالمذکّر، وتعمّ بوضعها الأصلي للمذکّر والمؤنّث، إلّا أنّه لمّا جعل للمؤنّث علامة ولم تجعل للتذکیر علامة، ینصرف المجرّد عنها إلی المذکّر، ولا ینصرف عنه إلی المؤنّث إلّا بقرینة أو العلامة؛ ولأجل ذلک جعل أهل الصناعة المذکّر أصلاً والمؤنّث فرعاً، فإنّ التذکیر والتأنیث مع أنّهما أمران وجودیّان متضادّان، ویکون کلّ واحدٍ منهما في عرض الآخر، ولم یکن أحدهما في حدّ نفسه مطابقاً للأصل والآخر فرعاً له، تقابلا في مرحلة الأثر تقابل التناقض، وصار التذکیر من التأنیث بمنزلة العدم موافقاً للأصل؛ من حیث عدم حاجته إلی علامة وحاجة المؤنّث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تبیّن بما بیّناه سرّ اشتقاق فعل المؤنّث من فعل المذکّر معنیً، بل لفظاً أیضاً، في ما عدا المضارع؛ لاحتواء صیغة المؤنّث علی ما احتوت علیه صیغة المذکّر مع أمرٍ 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 ممّا ینبغي التنبیه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حقیقة الخبر والإنشاء، وبیان الفرق بینهما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 بعون الله تعالی ومشیّته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النسبة اللفظیّة في الکلام إن جعلت في وزان النسبة الواقعیّة أو الذهنیّة مطابقةً لإحداهما ناظرةً إلیها کاشفةً عنها فهي خبریّة، والکلام خبر، وإن لم تجعل في مقام التطبیق علی إحداهما، بل في مقام إیجاد النسبة الموافقة لها في الخارج أو طلبها أو الاستفاهم عنها أو تمنّیها أو </w:t>
      </w:r>
    </w:p>
    <w:p>
      <w:pPr>
        <w:pStyle w:val="BookText"/>
        <w:rPr/>
      </w:pPr>
      <w:r>
        <w:rPr>
          <w:rFonts w:ascii="IRNazanin" w:hAnsi="IRNazanin" w:eastAsia="IRNazanin"/>
          <w:color w:val="111111"/>
          <w:sz w:val="28"/>
          <w:sz w:val="28"/>
          <w:szCs w:val="28"/>
          <w:rtl w:val="true"/>
          <w:lang w:bidi="fa-IR"/>
        </w:rPr>
        <w:t xml:space="preserve">ترجّیها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من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إنشائیّة، والکلام 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ما بیّناه ینظر ما ذکره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الکلام إن کان لنسبته خارجٌ تطابقه أو لا تطابقه فخبر، وإلِّا فإنشاء؛ فإنّ الاتّصاف بالمطابقة وعدمها فرع جعل النسبة في وزان الخارج وفي مقام التطبیق علیه، کما أنّ عدم الاتّصاف بهما فرع جعلها لا في مقام الوزان مع الخارج والتطبیق علیه، فنبّهوا بذکر تطرّق المتقابلین في الخبر علی وجود الجامع الذي هما طرفاه، وهو نظر النسبة إلی الخارج وجعلها في وزانه، کما نبّهوا بعدم تطرّقهما في الإنشاء علی عدم وجود الجامع المذکور فیه وجعل النسبة فیه لا في مقام الوزان والتطبیق علی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خفي معنی التعریف علی الأکثر، فزعموا أنّ الاتّصاف بالمطالبقة وعدمها فرع وجود خارجٍ للنسبة سابقٍ علیها، وعدم الاتّصاف بهما فرع عدم خارجٍ سابقٍ علیها، فحکموا بأنّ الإنشاء لا خارج له، وإنّما یحدث به مفهومه في الخارج، کالعقود والإیقاعات، حیث لا یکون لهما قبل الإنشاء وجودٌ في الخارج، وإنّما توجدان وتحدثان به في الخارج، فجعلوا مدار الإنشاء علی إیجاد مفهومه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اُشکل علیهم الأمر في الإنشاءات المکرّرة التي لا یحدث بما عدا الأوّل منها شيء، فالتزم بعضهم بعدم کونه إنشاءً، وآخر بأنّ مدار الإنشاء علی قصد إیجاد المعنی في نفس الأمر، وفسّر الوجود النفس الأمري بما یکون منشأ انتزاعه في الخارج، وزعم أنّه یخرج عن مجرّد الفرض بوجود منشأ انتزاعه فیه وإن لم یوجد هو بنفسه فیه لفقد شرطٍ أو لوجود مانعٍ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توهّموه في غایة السخافة والرداءة من وجهین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ما لنسبته خارجٌ بالخبر دون الإنشاء؛ لأنّ المراد </w:t>
      </w:r>
    </w:p>
    <w:p>
      <w:pPr>
        <w:pStyle w:val="BookText"/>
        <w:rPr/>
      </w:pPr>
      <w:r>
        <w:rPr>
          <w:rFonts w:ascii="IRNazanin" w:hAnsi="IRNazanin" w:eastAsia="IRNazanin"/>
          <w:color w:val="111111"/>
          <w:sz w:val="28"/>
          <w:sz w:val="28"/>
          <w:szCs w:val="28"/>
          <w:rtl w:val="true"/>
          <w:lang w:bidi="fa-IR"/>
        </w:rPr>
        <w:t xml:space="preserve">بالخارج لا یکون خصوص النسبة الإیجابیّة، وإلّا لم یکن للقضیّة السلبیّة خارج، ولا خصوص النسبة السلبیّة، وإلّا لم یکن للقضیّة الإیجابیّة خارج، ولا النسبة المطابقة للنسبة اللفظیّة إیجاباً أو سلباً، وإلّا لم یکن للکلام الخبري الکاذب خارج، بل المراد من الخارج هي النسبة النفس الأمریّة إیجابیّةً أو سلبیّةً مطابقةً للنسبة اللفظیّة أو مخالفة، ومن المعلوم أنّ الخارج بهذا المعنی لا یختصّ به الخبر وأنّه ثابت للنسبة الخبریّة والإنشائیّة، ولا یعقل عدم سبق النسبة الإنشائیّة بخارج بهذا لامعنی، وإلّا لزم ارتفاع النقیضین، کما أنّه لا یعقل إیجاد خارجٍ بهذا المعنی بالنسبة الإنشائیّة، وإلّا لزم تحصیل الحاصل، فنسبة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 کان أو إنشاءً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خارج لا محالة، وإنّما اختلافهما في وزان النسبة معه الموجب للاتّصاف بالمطابقة وعدمها، وعدمه الموجب لعدم الاتّصاف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مدار الإنشاء المقابل للخبر علی أنّ نسبته موجدة لنسبةٍ خارجیّة، لأنّ مداره علی کون نسبته لا في وزان الخارج، سواء کانت في مقام إیجاد نسبة بها کالعقود والإیقاعات، أم في مقام طلب إیجادها أو الاستفهام عنها أو تمنّیها أو ترجّیها وهکذا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المدار علی الإیجاد مطلقاً وأنّ الإنشاء موجدٌ مطلقاً، غایة الأمر أنّ الموجد به یختلف باختلاف الماقامات، فقد یکون الموجد به المسند کما في العقود والإیقاعات، وقد یکون الطلب أو التمنّي أو الترجّي أو الاستفهام وهکذا من المفاهیم الإنشائیّة کا في سائر الإنشاءات، وَهَمٌ واضح؛ لأنّ الطلب والتمنّي والترجّي والاستفهام وهکذا، جهاتٌ للاستعمال وکیفیّاتٌ للإسناد، فهي حادثة بالأدوات طارئةٌ علی الإسناد، لا حادثة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أغمضنا عن ذلک،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المفهوم الحادث أعمّ من أن یکون حادثاً بالإسناد أو طارئاً علیه وکان من </w:t>
      </w:r>
    </w:p>
    <w:p>
      <w:pPr>
        <w:pStyle w:val="BookText"/>
        <w:rPr/>
      </w:pPr>
      <w:r>
        <w:rPr>
          <w:rFonts w:ascii="IRNazanin" w:hAnsi="IRNazanin" w:eastAsia="IRNazanin"/>
          <w:color w:val="111111"/>
          <w:sz w:val="28"/>
          <w:sz w:val="28"/>
          <w:szCs w:val="28"/>
          <w:rtl w:val="true"/>
          <w:lang w:bidi="fa-IR"/>
        </w:rPr>
        <w:t xml:space="preserve">وجوه استعمال الکلام، لزم أن یکون الخبر إنشاءً، لأنّ الإخبار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کالطلب والاستفهام والتمنّي وهکذا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طارٍ علی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المناط في الإنشاء إن کان حدوث مفهوم من قبله ولو کان من وجوه استعماله لزم أن یکون الخبر إنشاءً؛ لحدوث الإخبار الذي هو وجهٌ من وجوه استعمال الکلام من قبله، وإن کان المناط حدوث مفهومٍ بالإسناد لزم انحصار الإنشاء في العقود والإیقاعات، وأن لا یکون الأمر والسؤال والالتماس والاستفهام والتمنّي والترجّي وهکذا من أصناف الإنشاء إنشاءً؛ لعدم حدوث مفهومٍ بالإسناد فیها، إلّآ في خصوص العقود والإیقاعات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بما بیّناه غایة الاتّضاح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اشتهر بینهم، من أنّه لا خارج لنسبة الإنشاء وأنّها موجدة أبداً، في غایة الشناعة، وأنّ مدار الإنشاء إنّما هو علی جعل نسبته لا في مقام الموازنة مع الخارج والتطبیق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فاندفع 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انتقاض الحدّ بتأکید الإنشاء، وأمّا الالتزام بعدم کونه إنشاءً ففي غایي الغرابة؛ إذ لا ثالث للکلام، والالتزام بکونه خبراً أقبح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أجاب به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مدار الإنشاء علی قصد إیجاد المعنی في نفس الأمر لا في الخارج وأنّ وجوده في نفس الأمر متحقّق باعتبار تحقّق منشأ انتزاعه في الخارج، فأقبح وأشنع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قصد المنشئ إذا تعلّق بالإیجاد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في العقود والإیقاعات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یتعلّق بالوجود الخارجي الذي هو منشأ للآثارلا الوجود الذي توهّمه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الوجود الذي فرضه للمعنی بین الفرض والخارج وسمّاه بوجوده في نفس الأمر إن کان عبارة عن وجود منشأ انتزاعه فقط، ففیه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التزامٌ بالإشکال؛ لأنّ الإشکال إنّما هو في وجود منشأ الانتزاع في الخارج، وهو الإنشاء مع عدم وجود المنشئ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 منشأ الانتزاع لیس مستنداً إلی الإنشاء وموجوداً به؛ لأنّه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 منشأ الالنتزاع في الخارج، فلا یکون بین الفرض والخارج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عبارةً عن وجود المنشئ بنفسه، لکنّه في موطن آخر غیر الخارج،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 الشيء لا في الخارج ولا في الذهن غیر متصوّر وفرضٌ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یخرج المفهوم الإنشائي بالإنشاء لا بالمنشئ، فلا یدلّ تأثیرها بعد الإنشاء علی تفاوتٍ في المنشئ وخروجه عن مرحلة الفرض، مع أنّ مجرّد التفاوت لا یدلّ علی الخروج عن الفرض، وإنّما یدلّ علی الاختلاف فیه، ألا تری أنّه لو کان بینک و بین المسجد مسافة مائة خطوة، تتفاوت المسافة بکلّ خطوة تتخطّاها، ولا یتغیّر دخول المسجد عن مرحلة الفرض إلی مرحلة الفعلیّة إلّا بعد مائة خطوة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والعجب أنّ بعض الأفاضل من المعاصرین مع تنبّهه لما بیّناه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اختصاص الخبر بالخارج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اختلط علیه الأمر في الإنشاء،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فالنسبة في الکلام إن کانت بحیث یکون قوام ذاتها النظر إلی الخارج فهي نسبة خبریّة، وإن کانت بحیث یکون قوام ذاتها بإحداث شيءٍ والتسبّب له، فهي نسبة إنشائیّة، </w:t>
      </w:r>
    </w:p>
    <w:p>
      <w:pPr>
        <w:pStyle w:val="BookText"/>
        <w:rPr/>
      </w:pPr>
      <w:r>
        <w:rPr>
          <w:rFonts w:ascii="IRNazanin" w:hAnsi="IRNazanin" w:eastAsia="IRNazanin"/>
          <w:color w:val="111111"/>
          <w:sz w:val="28"/>
          <w:sz w:val="28"/>
          <w:szCs w:val="28"/>
          <w:rtl w:val="true"/>
          <w:lang w:bidi="fa-IR"/>
        </w:rPr>
        <w:t>وزعم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المحدَث قد یکون نفس الحدث کما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إنشاء البیع، أو البعث علیه کما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طلب الفهم والعلم به کما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أمثال ذلک، وهذه النسب الإحداثیّة الإنشائیّة قد یترتّب علیها حدوث تلک المنشآت في الخارج، وذلک عند صلوح المحلّ للحدوث، وقد لا یترتّب علیها لعدم صلوح المحلّ له، کما في الإنشاءات التأکیدیّة،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فإنّک قد عرفت أنّ قوام الإنشاء المقابل للخبر، بجعل نسبته لا في مقام الموازنة مع الخارج والتطبیق علیه، سواء کان في مقام إیجاد نسبة بها ترتّب علیه حدوثها به أوّلاً، أم في مقام البعث علیها أو الاستفهام عنها وهکذا، ولا یختصّ بالمقام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البعث والاستفهام وهکذا تحدث بالنسبة الإنشائیّة، في غیر محلّه؛ لما 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 حرفیّة معتورة علی الإسناد، ولا یعقل حدوثها منه، فلو کان قوام الإنشاء بجعل نسبته في مقام الإیجاد والإحداث لاختصّ بالعقود والإیقاعات، ولزم أن یکون سائر الإنشاءات قسماً ثالثاً، لا خبراً لعدم نظر نسبتها إلی کشف الخارج والتطبیق علیه، ولا إنشاءً لعدم وقوعها في مقام إحداث شيءٍ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الکلام الذي نبته في وزان الخارج خبرٌ، وإن ترتّب علی الإخبا رمفاهیم إنشائیة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المدح أو الذم والاستکانة والتذلّل أو التحزّن والتفجّع وهکذا، ولا یقدح في کونه خبراً ترتّب المفاهیم الإنشائیّة علیه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لا یقدح في کون الکلام الذي لیست نسبته في وزان الخارج إنشاءً ترتّب الإخبار عن الإرادة والکراهة علیه؛ فإنّ الأمر کاشفٌ عن إرادة الآمر المأمور به، کما أنّ النهي کاشفٌ عن کراهة الناهي المنهیّ عنه، وهکذا الأمر في </w:t>
      </w:r>
    </w:p>
    <w:p>
      <w:pPr>
        <w:pStyle w:val="BookText"/>
        <w:rPr/>
      </w:pPr>
      <w:r>
        <w:rPr>
          <w:rFonts w:ascii="IRNazanin" w:hAnsi="IRNazanin" w:eastAsia="IRNazanin"/>
          <w:color w:val="111111"/>
          <w:sz w:val="28"/>
          <w:sz w:val="28"/>
          <w:szCs w:val="28"/>
          <w:rtl w:val="true"/>
          <w:lang w:bidi="fa-IR"/>
        </w:rPr>
        <w:t>سائر الإنشاءات، فإنّها کاشفة إمّا عن الإرادة أوعن الکراهة، ولا یختلف ذلک باختلاف کون الإخبار مقصوداً بالأصالة وتوطئةً للاُمور المذکورة، کما أنّه کذلک في الإنشاءات؛ فإنّ المقصود بالأصالة من الأمر والنهي الإنشائیّین هو الإعلام بالصفة النفسیّة المنبعثان عنها، وهي إرادة المأمور به وکراهة المنهيّ عنه، ومع ذلک لم یخرج الأمر والنهي عن الإنشاء إلی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ینافي ما بیّناه ما حکي عن المرزوقي في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قومي هم قتلوا اُمیم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رمیت یصیبني سهمي</w:t>
      </w:r>
    </w:p>
    <w:p>
      <w:pPr>
        <w:pStyle w:val="BookText"/>
        <w:rPr/>
      </w:pPr>
      <w:r>
        <w:rPr>
          <w:rFonts w:ascii="IRNazanin" w:hAnsi="IRNazanin" w:eastAsia="IRNazanin"/>
          <w:color w:val="111111"/>
          <w:sz w:val="28"/>
          <w:sz w:val="28"/>
          <w:szCs w:val="28"/>
          <w:rtl w:val="true"/>
          <w:lang w:bidi="fa-IR"/>
        </w:rPr>
        <w:t>أنّه تحزّنٌ وتفجّع، ولیس بإخبار؛ لأنّ غرضه أنّ المقصود بالأصالة من قوله التحزّن والتفجّع لا الإخبار، لا أنّه لیس بخبر حقیقة؛ولذا عبّر بالإخبار دون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اشتهر بین أهل الصناعة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في معناهما أفعالٌ وضعت لإنشاء المدح أو الذم غلطٌ، فإنّها إنّما تستعمل في وزان الخارج، فهي أخبارٌ حقیقةً، غایة الأمر أنّه یترتّب علی الإخبار عن مفاهیمها المدح أو الذم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بیان معنی صیغة الأمر، فإنّ فعل الأمر وإن کان قسماً من المضارع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لمّا اختصّت صیغته بخصوصیّةٍ زائدةٍ علی اتّصاف الذات بالمبدأ الذي هو مفاد مطلق المضارع، وجب البحث عنه مستقلّاً، والتنبیه علی هذه الخصوصیّة الزائدة المعبَّر عنها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المستفادة من الصیغة مرّة ومن اللام اُخری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 بعون الله تعالی ومشیّته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مفاد الصیغة بشهادة الاطّراد في موارد استعمالاتها، إنّما هو البعث علی اتّصاف الذات بالمبدأ، ویتلبّس بألبسة مختلفة، </w:t>
      </w:r>
    </w:p>
    <w:p>
      <w:pPr>
        <w:pStyle w:val="BookText"/>
        <w:rPr/>
      </w:pPr>
      <w:r>
        <w:rPr>
          <w:rFonts w:ascii="IRNazanin" w:hAnsi="IRNazanin" w:eastAsia="IRNazanin"/>
          <w:color w:val="111111"/>
          <w:sz w:val="28"/>
          <w:sz w:val="28"/>
          <w:szCs w:val="28"/>
          <w:rtl w:val="true"/>
          <w:lang w:bidi="fa-IR"/>
        </w:rPr>
        <w:t>ویتولّد منه عناوین متعدّدة باختلاف الأغراض والدواعي الباعثة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یکون الغرض من البعث انبعاث المبعوث علی الاتّصاف بالمبدأ، إمّا لکونه صلاحاً له من دون أن یکون في نفس الباعث طلبٌ وإرادة، فیتولّد منه الإرشاد، کقول الطبیب للمریض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اشرب الدواء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لکونه مطلوباً للباعث فیتولّد منه الطلب، فإن کان دانیاً یتلبّس بلباس السؤال، وإن کان عالیاً وفي مقام إعمال الولایة یتلبّس بلباس الأمر، وإلّا فهو التماس واستدعاء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والطلب في الصور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علی سبیل الحتم أو لا، فیتولّد منه الإیجاب والندب باعتبارهما في الصورة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الغرض من البعث الترخیص والإذن، فإن کان الباعث مالکاً وکان البعث علی البیع ونحوه من التقلّبات التي لا تنفذ إلّا باستنادها إلیه،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 واشتر بمالي إن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توکیل، وإلّا فهو إباحة إن تعلّق بالتصرّف المتلف للعین،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طعامِي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فهو إعارة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الباعث والیاً وفي مقام إعمال الولایة فهو إباحة 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الغرض منه رفع المنع المحقّق أو المتوهّم، فیتولّد منه الإباحة بالمعنی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الغرض منه الحجّیة،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 بالخبر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المقصود من البعث علی العمل به أنّه کافٍ للعمل وقائم مقام الدلیل العلمي</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یکون الغرض منه عدم الحجّیة، کقوله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جَآءَكُمْ فَاسِقٌ بِنَبَإٍ فَتَبَيَّنُوا</w:t>
      </w:r>
      <w:r>
        <w:rPr>
          <w:rStyle w:val="FootnoteAnchor"/>
          <w:rtl w:val="true"/>
        </w:rPr>
        <w:footnoteReference w:id="36"/>
      </w:r>
      <w:r>
        <w:rPr>
          <w:rFonts w:ascii="IRNazanin" w:hAnsi="IRNazanin" w:eastAsia="IRNazanin"/>
          <w:color w:val="111111"/>
          <w:sz w:val="28"/>
          <w:sz w:val="28"/>
          <w:szCs w:val="28"/>
          <w:rtl w:val="true"/>
          <w:lang w:bidi="fa-IR"/>
        </w:rPr>
        <w:t>فإنّ البعث علی التبیّن تنبیه علی عدم کفایته للعمل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یکون الغرض منه الشرطیّة، کقوله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قُمْتُمْ إِلَى الصَّلاَةِ فَاغْسِلُوا وُجُوهَكُمْ وَأَيْدِيَكُمْ إِلَى الْمَرَافِقِ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وقد یکون الغرض منه الطهارة،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فیما شکّ في تنجّسه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الغرض منه النجاسة،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عمّا علمت بتنجّسه وشککت في زواله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الغرض منه التعجیز، کقوله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كُنْتُمْ فِي رَيْبٍ مِمَّا نَزَّلْنَا عَلَى عَبْدِنَا فَأْتُوا بِسُورَةٍ مِن مِثْلِه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وقد یکون الغرض منه التهدید، کقوله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اعْمَلُوا مَا شِئْتُمْ إِنَّهُ بِمَا تَعْمَلُونَ بَصِيرٌ</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وقد یکون الغرض منه الاختبار والامتحان، إلی غیر ذلک من الأغراض التي 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الصیغة في جمیع المقامات أمرٌ واحد، وإنّما یتلبّس بألبسة مختلفة باختلاف خصوصیّات المقام، ولا تنتهي إلی حدٍّ مضبوط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فإحصاء معاني الصیغة إلی خمسة عشر والاختلاف في أنّها في أیّها حقیقة وفي أیّها مجاز، فاسد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أحصوها إنّما هي أغراض ومقاصد لا معاني للصیغة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تنتهي إلی خمسة عشر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الصیغة جهة لاستعمال المادّة، فلا استعمال لها حتّ یتطرّق فیها الحقیقة والمجاز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توهّموه من المعاني أغراض متنافرة متباینة، ولا علاقة مصحّحة بینها حتّی یصحّ التجوّز فیها علی فرض تطرّقه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بما بیّناه غایة الاتّضاح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اشتهر بنی المتأخّرین من الاُصولیین، من البحث عن صیغة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هي حقیقة في الوجوب، أو الندب، أو مشترکة بینهما لفظاً أو معنیً، أو حقیقة في الإذن الجامع بینهما وبین الإباحة، أو مشترکة بینها؟ في غیر محلّه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الأحکام التکلیفیّة صفات نفسیّة سابقة علی الإنشاء، والإنشاء معلول عنها؛ ولذا یترتّب آثار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استحقاق الثواب والعقاب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العلم بما في نفس المولی، فلا یعقل استعمال صیغة الأمر التي هي صیغة إنشاءٍ فیها، علی فرض تطرّق الاستعمال في مطلق الصیغة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البحث عن اختصاص الصیغة بأحد هذه الاُمور وضعاً بالملازمة،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هل هي موضوعة للطلب الإنشائي الجامع الملازم للطلب النفسي الجامع بین الوجوب والندب، أو الإلزامي منه الملازم للوجوب، أو للضعیف منه الملازم للندب، وهکذا، کما عبّر به المتقدّمون منهم؛ فإنّهم عنونوا البحث في الصیغة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للأمر صیغة تخصّه بحیث متی ترد لغیره کانت مجازاً؟ مع أنّ المتقدّمین لم یبحثوا عن الصیغة إلّا من حیث اختصاصها بالأمر وعدمه، وکان عدم اختصاصها بالوجوب أو الندب وضعاً عندهم من الواضحات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وموضوع بحثهم في اقتضاء الوجوب أو الندب أو التوقّف والاشتراک هو الأمر لا الصیغة، لا من جهة وضعه، بل من جهة اقتضاء الإطلاق أو أصالة الاحتیاط أو </w:t>
      </w:r>
    </w:p>
    <w:p>
      <w:pPr>
        <w:pStyle w:val="BookText"/>
        <w:rPr/>
      </w:pPr>
      <w:r>
        <w:rPr>
          <w:rFonts w:ascii="IRNazanin" w:hAnsi="IRNazanin" w:eastAsia="IRNazanin"/>
          <w:color w:val="111111"/>
          <w:sz w:val="28"/>
          <w:sz w:val="28"/>
          <w:szCs w:val="28"/>
          <w:rtl w:val="true"/>
          <w:lang w:bidi="fa-IR"/>
        </w:rPr>
        <w:t>أصالة العدم، کما یظهر من استدلالاتهم في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للمتقدّمین من الاُصولیّین في باب الأمر المقابل للنهي بحثین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أنّه هل له صیغةٌ تخصّه وضعاً؟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ولعلّ الأکثر قائلون بالعدم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أنّه هل یقتضي مطلق الأمر الوجوب أو الندب بانصراف الإطلاق أو شهرة الاستعمال أو أصالة الاحتیاط أو أصالة العدم وهکذا، أو لا بدّ من الوقف بینهما؟ فاختلط الأمر علی المتأخّرین، فعمّموا البحث في الصیغة، وزعموا أنّهم اختلفوا في اختصاصها بالوجوب أو الندب أیضاً، کما اختلفوا في اختصاصها بالأمر الجامع بینهما، وساقوا الأدلّة التي ذکروها في بحث اقتضاء مطلق الأمر الوجوب أو الندب إلیه، ولم یتفطّنوا بعدم انطباقها علی ما راموه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کما اختلط علیهم الأمر في البحث عن الصیغة، اختلط علیهم الأمر في البحث عن الأمر، فزعموا أنّهم اختلفوا في أنّ الأمر موضوع للوجوب أو الندب أو الطلب الجامع بینهما، مع أنّ عدم اختصاص الأمر بأحدهما وضعاً في غایة الوضوح؛ ولذا لم یأخذ أحد منهم قید الوجوب أو الندب في تعریف الأمر، مع اختلافهم فیه من جهة أخذ العلوّ والاستعلاء فیه، مع أنّ المبحوث عنه في باب الأمر هو الأمر المقابل للنهي الذي هو من مقولة المعاني، لا مادّة الأمر کما توهّموه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بیّناه ظاهر لمن راجع إلی کلماتهم حقّ المراجع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فصّلنا الکلام فیه بنقل کلماتهم والتنبیه علی مواضع الاستشهاد منها فیما حرّرناه في مبحث الأمر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ذکره بعض الأفاضل من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لقدماء الاُصولیّین المؤسّسین لفنّ الاُصول في الأمر المقابل للسؤال مباحث أربعة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لفظ الأمر بحسب اللغة وتعداد معانیه، من الفعل والشأن والغرض والحادثة والمفهوم المقابل للسؤال والالتماس، وبیان أنّه في أیّها حقیقة وفي أیّها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 هذا المفهوم المقابل للسؤال، وفصّل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المفهوم حیث ما 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الصادرة من السیّد إلی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یفید الوجوب أم لا؟ ومرجعه إلی أنّ مفهوم الأمر المقابل للسؤال هل یعتبر فیه الوجوب أم لا، وفصّل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لهم مبحث رابع، في أنّ الأمر هل له صیغة تخصّه؟ فاحتمل بعض هناک أنّ الصیغة علی تقدیر کونها حقیقة في الوجوب واعتباره أیضاً في مفهوم الأمر تصیر حینئذٍ صیغة تخصّصه، وکذا لو کانت حقیقة في الندب ولم یعتبر في مفهومه أزید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ولکنّالصواب عند المحقّقین عدم صیغةٍ تخصّ للأمر، بل هو من الواضحات عند الجمیع؛ ولذا لم یتعرّض الأکثر لهذا المبحث، وإنّما ذکره بعض الأشاعرة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فالنزاع في أنّ هذه الصیغة موضوعة للوجوب أو الندب، لم یقع إلّا بین من اختلط الأمر علیه من المتأخّرین، ولا حقیقة له إلّا الخلط والاشتباه المحض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خلط واشتباه أیضاً من وجوه عدیدة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البحث إنّما هو الأمر المقابل للنهي لا السؤال؛ فإنّ الأمر المبحوث عنه في کلماتهم إنّما هو بمعنی طلب الفعل الصادر من العالي علی سبیل الاستعلاء، في مقابل النهي الذي هو بمعنی طلب الترک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الأمر المقابل للسؤال فهو الطلب الصادر من العالي، کما أنّ السّؤال هو الطلب من الداني، سواء </w:t>
      </w:r>
    </w:p>
    <w:p>
      <w:pPr>
        <w:pStyle w:val="BookText"/>
        <w:rPr/>
      </w:pPr>
      <w:r>
        <w:rPr>
          <w:rFonts w:ascii="IRNazanin" w:hAnsi="IRNazanin" w:eastAsia="IRNazanin"/>
          <w:color w:val="111111"/>
          <w:sz w:val="28"/>
          <w:sz w:val="28"/>
          <w:szCs w:val="28"/>
          <w:rtl w:val="true"/>
          <w:lang w:bidi="fa-IR"/>
        </w:rPr>
        <w:t>تعلّقا بالفعل أو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الوجوب أو الندب في مفهوم الأمر ممّا لم یتوهّمه أحدٌ إلّا من اختلط علیه الأمر من المتأخّرین، وإنّما نزاع القدماء في اقتضاء مطلقه الوجوب أو الندب أو التوقّف بالإطلاق أو شهرة الاستعمال أو أصالة الاحتیاط أو البراءة وهکذا، کما لا یخفی علی من لاحظ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نزاعهم في أنّه هل للأمر صیغة تخصّه لا یختصّ بالأشاعرة، ولا یرجع إلی أخذ الوجوب في مفهومها وعدمه، وإنّما یرجع إلی اختصاصها بالطلب الجامع وعدمه، وما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تعرّض الأکثر له، إن اُرید به القدماء فهو خطأ، وإن اُرید به المتأخّرون فهو حقّ، ولکنّ الوجه فیه تغییر الترجمة، والترجمة عنه بصیغة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بزعم قصور ترجمة المتقدّمین لوجود صیغة تخصّه بالضرورة،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غفلةً عن أنّ الصیغة تخصّ الهیئة ولا تشمل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وأمثالها ممّا یخصّ الأمر بمادّته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فالنزاع في اختصاص الصیغة بالوجوب أو الندب وضعاً ممّا لم یکن له عین وأثر في کلماتهم، وإنّما اختلفوا في اختصاصها وضعاً بالأمر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في اختلافهم فیه دون الاختصاص بالوجوب أو الندب وجود التبادر بالنسبة إلی الأمر دون الوجوب أو الندب</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توضحی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البعث لمّا کان توطئةً ذاتاً للانبعاث، ینصرف إلیه في حدّ نفسه ویتولّد منه طلب الفعل لو طخّي وطبعه، فتوهّم بعضهم أنّ الانصراف المزبور تبادرٌ حاقّي من طرف الصیغة، فحکم باختصاصها به وضعاً، وتنبّه الآخرون بخلافه وأنّه تبادر إطلاقي، فحکموا بعدم اختصاصها به 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الوجوب أو الندب فلا یتبادر منه، کما هو ظاهر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وإذ قد اتّضح لک ممّا بیّناه أنّ مفاد الصیغة وضعاً إنّما هو البعث علی الاتّصاف بالمبدأ المنبعث من أغراض شتّی ولا اختصاص لها بالأمر ولا الوجوب ولا الندب، ظهر لک أنّ عدم دلالتها وضعاً علی ما هو من شؤون الدمر من المرّة أو التکرار والفور أو التراخي، أوضح وأبین، بل لم یتوهّم أحدٌ من المتقدّمین دلالتها علی أحد هذه الاُمور وضعاً، وإنّما اختلفوا في اقتضاء مطلق الأمر المرّة أو التکرار والفور أو التراخي بالإطلاق أو بالأصل ونحو ذلک، واختلط الأمر علی المتأخّرین فساقوا جمیع مباحث الأمر في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أنّا قد بیّنا أنّ فعل الأمر لیس قسماً ثالثاً، وإنّما هو قسم من المضارع، ولعلّک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أنّه قسم من المضارع لا الماضي، وأنّ مفاده البعث علی الاتّصاف لا التحقّق؟</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ما بیّناه اُمور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البعث إنّما یتعلّق بالشخص ابتداءً لا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أن یتعلّق بالتحقّق الناظر إلی الحدث أوّلاً وإلی الشخص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القائم مقام صیغته بالمضارع؛ إذ لو جاز تعلّق البعث بالتحقّق لم تختصّ بالمضارع</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النهي بالمضارع، فإنّ الأمر والنهي ضدّان، والضدّان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مطلق المتقابلین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یردان علی محلٍّواحد وإلّا لم یتقابلا، فاختصاص أحدهما بالمضارع یدلّ علی اختصاص الآخر به أیضاً</w:t>
      </w:r>
      <w:r>
        <w:rPr>
          <w:rFonts w:eastAsia="IRNazanin" w:cs="IRNazanin"/>
          <w:color w:val="111111"/>
          <w:sz w:val="28"/>
          <w:szCs w:val="28"/>
          <w:rtl w:val="true"/>
          <w:lang w:bidi="fa-IR"/>
        </w:rPr>
        <w:t xml:space="preserve">. </w:t>
      </w:r>
      <w:bookmarkStart w:id="37" w:name="pg8822_85030"/>
    </w:p>
    <w:p>
      <w:pPr>
        <w:pStyle w:val="Heading4"/>
        <w:numPr>
          <w:ilvl w:val="3"/>
          <w:numId w:val="1"/>
        </w:numPr>
        <w:rPr/>
      </w:pPr>
      <w:bookmarkStart w:id="38" w:name="__RefHeading___Toc255447_2870459653"/>
      <w:bookmarkStart w:id="39" w:name="_Toc12"/>
      <w:bookmarkEnd w:id="37"/>
      <w:bookmarkEnd w:id="38"/>
      <w:r>
        <w:rPr>
          <w:rtl w:val="true"/>
        </w:rPr>
        <w:t>المبحث الثالث</w:t>
      </w:r>
      <w:r>
        <w:rPr>
          <w:rtl w:val="true"/>
        </w:rPr>
        <w:t xml:space="preserve">: </w:t>
      </w:r>
      <w:r>
        <w:rPr>
          <w:rtl w:val="true"/>
        </w:rPr>
        <w:t>في بیان الاُمور المستفادة من حدّ الحرف</w:t>
      </w:r>
      <w:bookmarkEnd w:id="39"/>
    </w:p>
    <w:p>
      <w:pPr>
        <w:pStyle w:val="BookText"/>
        <w:rPr/>
      </w:pPr>
      <w:r>
        <w:rPr>
          <w:rFonts w:ascii="IRNazanin" w:hAnsi="IRNazanin" w:eastAsia="IRNazanin"/>
          <w:color w:val="111111"/>
          <w:sz w:val="28"/>
          <w:sz w:val="28"/>
          <w:szCs w:val="28"/>
          <w:rtl w:val="true"/>
          <w:lang w:bidi="fa-IR"/>
        </w:rPr>
        <w:t>المبحث الثالث من المقام الثالث</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في بیان الاُمور المستفادة من حدّ الحرف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خفیت حقیقته علی أکثر أهل الصناعة، ینبغي لنا أن نتعرّض أوّلاً لجملةٍ من الحروف وبیان معانیها؛ أیضاحاً للحقیقة ومزیداً للبصیرة،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الجرّ، قال ابن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الجرّ ما وضع للإفضاء بفعل أو معناه إلی ما یلیه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شرح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الوصول، والباء بعده للتعدیة، أي لإیصال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ویسمّیها بعضهم حروف الإضافة لهذا المعنی، أي تضیف الأفعال إلی الأسماء، أي توصلها إلیها،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سمّیت حروف الجرّ؛ لأنّها تجرّ معناه إلیها،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کلامهما صریح في أنّها موضوعة لإیجاد الربط وإحداثه علی حسب وضع الآلات للآثار المقصودة منها، لا کوضع الأسماء بإزاء مفاهیمها، الموجب لخطورها بالبال عند النطق بأسمائها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فحروف الجرّ کلّها مشترکة في أنّها توجب الربط بین الفعل أو معناه إلی </w:t>
      </w:r>
    </w:p>
    <w:p>
      <w:pPr>
        <w:pStyle w:val="BookText"/>
        <w:rPr/>
      </w:pPr>
      <w:r>
        <w:rPr>
          <w:rFonts w:ascii="IRNazanin" w:hAnsi="IRNazanin" w:eastAsia="IRNazanin"/>
          <w:color w:val="111111"/>
          <w:sz w:val="28"/>
          <w:sz w:val="28"/>
          <w:szCs w:val="28"/>
          <w:rtl w:val="true"/>
          <w:lang w:bidi="fa-IR"/>
        </w:rPr>
        <w:t>مدخولها، ولکنّها تختلف باختلاف أنحائه،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یوجب مطلق الربط،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یوجب ربطاً خاصّاً، کالظرفیّة والاستعلاء والاختصاص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یوجب مطلق الربط ولا یختصّ بنحوٍ خاصّ، هي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لمجرّد الربط وإلصاق الفعل أو معناه إلی مدخولها، وسائر الخصوصیّات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التعدیة والتفدیة والسببیّة والظرفیّة والمصاحبة والاستعانة والمقابلة والبدلیّة والمجاوزة والاستعلاء والتأکید وهکذا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تستفاد من خصوصیّات الموراد؛ ولذا یتّسع فیها ما لا یتّسع في غیرها من الحروف، فیصحّ الإتیان بها مع تحقّق ربطٍ ما من دون أن یکون مقصوراً علی ربط خاص، وتقوم مقام سائر الحروف حیث اُلغیت الخصوصیّة واُرید مطلق الارتباط، ولا تقوم سائر الحروف مقامها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فالإلصاق لیس أحد معاني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معنی لا یفارقه، کما نبّه علیه بعضهم؛ لأنّ الغرض منه الإیصال والربط بأيّ نحوٍ کان، لا الإلصاق الحسّي؛ ولذا اقتصر علیه سیبویه ولم یذکر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سواه، بل صرّح بحصره فیه،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هي للإلصاق والاختلاط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ظهر سرّ کونها أصلاً بالنسبة إلی سائر الحروف الجارّة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الدال علی مطلق الربط أصلٌ بالنسبة إلی ما دلّ علی ربطٍ 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تبیّن بما بیّناه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خصوصیّات الموارد لا تنحصر فیما ذکروه، فحصرها في أربعة عشر لا وجه له، فضلاً عن جعلها معاني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ذکرها في قبال الإلصاق باطل؛ لما تبیّن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منه مطلق الربط والإیصال، فسائر الخصوصیّات لاتي توهّموا أنّها معاني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إنّما هي أنحاءٌ للإلصاق مستفادةٌ من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الخصوصیّات لا تکون متقابلة، فربما تجتمع في موردٍ أزید من خصوصیّةٍ واحدة، فاختلافهم في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البسملة، أهي للمصاحبة أو الاستعانة؟ لا وجه له؛ لأنّه إن اُرید به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تفید نفسه المصاحبة أو الاستعانة، فالوجهان باطلان؛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تفید إلّا الإلصاق والإیصال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به أنّه بمعونة المورد والمقام تفید الاُولی أو الثانیة،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استفادتهما معاً من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تقسیم الإلصاق إلی الحقیقي والمجازي، والتمثیل للأوّل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وللثاني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بزعم أنّ المرورلم یلتصق بزید بل بمکانٍ یقرب منه زید، من أقبح الأغلاط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الغرض من الإلصاق مجرّد الإیصال والربط، ومن المعلوم أنّ ارتباط کلّ شيء بحسبه، فلصوق الداء بالشخص وارتباطه به لا یتحقّق إلّا بظهوره في جسده، کما أنّ لصوق المرور بالشخص ووصوله به إنّما یتحقّق بالمرور بحذائه، فالإیصال ثابت في الموردین تحقیقاً، ولیس الغرض من الإلصاق اللصوق الحسّي حتّی یتوهّم أنّه علی قسمین، مع أنّ اللصوق الحسّي مفهوم مستقلّ اسمي لا یعقل أن یکون معنی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وأعجب منه ما نقل عن الأخفش، من أنّ المعنی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علی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تعدیة المرو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وَإِنَّكُمْ 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مُرُّونَ عَلَيْهِم مُّصْبِحِينَ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إیصال المرور إلی الشخص یختلف باختلاف الموارد، فقد یکون علی </w:t>
      </w:r>
    </w:p>
    <w:p>
      <w:pPr>
        <w:pStyle w:val="BookText"/>
        <w:rPr/>
      </w:pPr>
      <w:r>
        <w:rPr>
          <w:rFonts w:ascii="IRNazanin" w:hAnsi="IRNazanin" w:eastAsia="IRNazanin"/>
          <w:color w:val="111111"/>
          <w:sz w:val="28"/>
          <w:sz w:val="28"/>
          <w:szCs w:val="28"/>
          <w:rtl w:val="true"/>
          <w:lang w:bidi="fa-IR"/>
        </w:rPr>
        <w:t>وجه الاستعلاء، وقد لا یکون کذلک، فتعدیته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الآیة الکریمة لا تدلّ علی حصر الربط في الاستعلاء، حتّی یجعل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المثال بمعنی الاستعلاء، مع أنّه لو کان کذلک فهو مستفاد من المورد، ولا یوجب إخراج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معناها الأصلي، وهو الإلصاق المجامع مع الاستعلاء وغیره من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الاختلاف في إفادة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التبعیض وإثباته عن بعض، وتمثیله بقوله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وَامْسَحُوا بِرُؤُوسِكُمْ</w:t>
      </w:r>
      <w:r>
        <w:rPr>
          <w:rStyle w:val="FootnoteAnchor"/>
          <w:rtl w:val="true"/>
        </w:rPr>
        <w:footnoteReference w:id="42"/>
      </w:r>
      <w:r>
        <w:rPr>
          <w:rFonts w:ascii="Amiri" w:hAnsi="Amiri" w:eastAsia="Amiri" w:cs="Amiri"/>
          <w:color w:val="111111"/>
          <w:sz w:val="28"/>
          <w:sz w:val="28"/>
          <w:szCs w:val="28"/>
          <w:rtl w:val="true"/>
          <w:lang w:bidi="ar-SA"/>
        </w:rPr>
        <w:t>عَيْناً يَشْرَبُ بِهَا عِبَادُ اللَّهِ</w:t>
      </w:r>
      <w:r>
        <w:rPr>
          <w:rStyle w:val="FootnoteAnchor"/>
          <w:rtl w:val="true"/>
        </w:rPr>
        <w:footnoteReference w:id="43"/>
      </w:r>
      <w:r>
        <w:rPr>
          <w:rFonts w:ascii="IRNazanin" w:hAnsi="IRNazanin" w:eastAsia="IRNazanin"/>
          <w:color w:val="111111"/>
          <w:sz w:val="28"/>
          <w:sz w:val="28"/>
          <w:szCs w:val="28"/>
          <w:rtl w:val="true"/>
          <w:lang w:bidi="fa-IR"/>
        </w:rPr>
        <w:t>وقول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شربن بماء البحر ثمّ ترفّعت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وإنکاره عن بعض، في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إن اُرید منه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التبعیض مع قطع النظر عن خصوصیّة المورد والمقام، فالبطلان متّجه، إلّا أنّه لا یختصّ به، بل هو کسائر الخصوصیّات التي ذکورها معاني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منه أنّها لا تفیده حتّی مبعونة المورد والمقام، فالإنکار لا وجه له؛ لأنّ الفعل المتعدّي بنفسه إذا اقتضی استیعاب الفعل للمفعول،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غسلت وجهي أو بدني ومسحت رأسي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فإدخال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علی المفعول یصرف الکلام عن الاستیعاب، ویفید أنّ مجرّد الإیصال کافٍ في الصدق</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ناظرة إلی هذا المعنی؛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لمکان الباء</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یعني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المسح ببعض الرأس علم من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الحاجة إلیه لتعدیة الفعل بنفسه، فأوضح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بتغییر الاُسلوب بین الغسل </w:t>
      </w:r>
    </w:p>
    <w:p>
      <w:pPr>
        <w:pStyle w:val="BookText"/>
        <w:rPr/>
      </w:pPr>
      <w:r>
        <w:rPr>
          <w:rFonts w:ascii="IRNazanin" w:hAnsi="IRNazanin" w:eastAsia="IRNazanin"/>
          <w:color w:val="111111"/>
          <w:sz w:val="28"/>
          <w:sz w:val="28"/>
          <w:szCs w:val="28"/>
          <w:rtl w:val="true"/>
          <w:lang w:bidi="fa-IR"/>
        </w:rPr>
        <w:t xml:space="preserve">والمسح بترک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المغسول وإثباته في الممسوح، مع أنّ الفعلین سیّان في التعدیة بنفسه وعدم الحاجة إلی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المسغول یدلّ علی إرادة استیعاب الغسل، کما هو مقتضی ظاهر الترکیب في مثل المقام، وأنّ تغییر السیاق في الممسوح بإثبات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مع عدم الحاجة إلیها یدلّ علی عدم مماثلته مع المغسول، والاکتفاء فیه بمجرّد إیصال المسح إلی الممسوح الموجب للاکتفاء بمسح بعض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یوجب ربطاً خاصّاً، فهي سائر الحروف، وکلٌّ منها لا یوجب إلّا سنخاً واحداً من الربط؛ لأنّها علامات لکیفیّة استعمال الاسم، وآلاتٌ محدثةٌ للمعاني المعتورة علیه، ولا یتصوّر الاشتراک والتجوّز في الآلة والعلامة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مجيء حرفٍ بمعنی حرف، کمجيء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وَلاُصَلِّبَنَّكُمْ فِي جُذُوعِ النَّخْلِ</w:t>
      </w:r>
      <w:r>
        <w:rPr>
          <w:rStyle w:val="FootnoteAnchor"/>
          <w:rtl w:val="true"/>
        </w:rPr>
        <w:footnoteReference w:id="45"/>
      </w:r>
      <w:r>
        <w:rPr>
          <w:rFonts w:ascii="IRNazanin" w:hAnsi="IRNazanin" w:eastAsia="IRNazanin"/>
          <w:color w:val="111111"/>
          <w:sz w:val="28"/>
          <w:sz w:val="28"/>
          <w:szCs w:val="28"/>
          <w:rtl w:val="true"/>
          <w:lang w:bidi="fa-IR"/>
        </w:rPr>
        <w:t>وبمعنی المصاحبة في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فَخَرَجَ عَلَى قَوْمِهِ فِي زِينَتِهِ</w:t>
      </w:r>
      <w:r>
        <w:rPr>
          <w:rStyle w:val="FootnoteAnchor"/>
          <w:rtl w:val="true"/>
        </w:rPr>
        <w:footnoteReference w:id="46"/>
      </w:r>
      <w:r>
        <w:rPr>
          <w:rFonts w:ascii="IRNazanin" w:hAnsi="IRNazanin" w:eastAsia="IRNazanin"/>
          <w:color w:val="111111"/>
          <w:sz w:val="28"/>
          <w:sz w:val="28"/>
          <w:szCs w:val="28"/>
          <w:rtl w:val="true"/>
          <w:lang w:bidi="fa-IR"/>
        </w:rPr>
        <w:t xml:space="preserve">وبمعنی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یصیرون في یعن الأباهر والکلی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فَرَدّوا أَيْدِيَهُمْ فِي أَفْوَاهِهِمْ</w:t>
      </w:r>
      <w:r>
        <w:rPr>
          <w:rStyle w:val="FootnoteAnchor"/>
          <w:rtl w:val="true"/>
        </w:rPr>
        <w:footnoteReference w:id="47"/>
      </w:r>
      <w:r>
        <w:rPr>
          <w:rFonts w:ascii="IRNazanin" w:hAnsi="IRNazanin" w:eastAsia="IRNazanin"/>
          <w:color w:val="111111"/>
          <w:sz w:val="28"/>
          <w:sz w:val="28"/>
          <w:szCs w:val="28"/>
          <w:rtl w:val="true"/>
          <w:lang w:bidi="fa-IR"/>
        </w:rPr>
        <w:t xml:space="preserve">ومجيء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ascii="Amiri" w:hAnsi="Amiri" w:eastAsia="Amiri" w:cs="Amiri"/>
          <w:color w:val="111111"/>
          <w:sz w:val="28"/>
          <w:sz w:val="28"/>
          <w:szCs w:val="28"/>
          <w:rtl w:val="true"/>
          <w:lang w:bidi="ar-SA"/>
        </w:rPr>
        <w:t>فَإِنَّمَا يَبْخَلُ عَن نَفْسِهِ</w:t>
      </w:r>
      <w:r>
        <w:rPr>
          <w:rStyle w:val="FootnoteAnchor"/>
          <w:rtl w:val="true"/>
        </w:rPr>
        <w:footnoteReference w:id="4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رضیت عليَّ بنو قشیر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وبمعنی المصاحبة، نحو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وَاتَى الْمَالَ عَلَى حُبِّهِ</w:t>
      </w:r>
      <w:r>
        <w:rPr>
          <w:rStyle w:val="FootnoteAnchor"/>
          <w:rtl w:val="true"/>
        </w:rPr>
        <w:footnoteReference w:id="49"/>
      </w:r>
      <w:r>
        <w:rPr>
          <w:rFonts w:ascii="Amiri" w:hAnsi="Amiri" w:eastAsia="Amiri" w:cs="Amiri"/>
          <w:color w:val="111111"/>
          <w:sz w:val="28"/>
          <w:sz w:val="28"/>
          <w:szCs w:val="28"/>
          <w:rtl w:val="true"/>
          <w:lang w:bidi="ar-SA"/>
        </w:rPr>
        <w:t xml:space="preserve">والظرفیّة، </w:t>
      </w:r>
    </w:p>
    <w:p>
      <w:pPr>
        <w:pStyle w:val="BookText"/>
        <w:rPr/>
      </w:pP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وَدَخَلَ الْمَدِينَةَ عَلَى حِينِ غَفْلَةٍ مِنْ أَهْلِهَا</w:t>
      </w:r>
      <w:r>
        <w:rPr>
          <w:rStyle w:val="FootnoteAnchor"/>
          <w:rtl w:val="true"/>
        </w:rPr>
        <w:footnoteReference w:id="50"/>
      </w:r>
      <w:r>
        <w:rPr>
          <w:rFonts w:ascii="IRNazanin" w:hAnsi="IRNazanin" w:eastAsia="IRNazanin"/>
          <w:color w:val="111111"/>
          <w:sz w:val="28"/>
          <w:sz w:val="28"/>
          <w:szCs w:val="28"/>
          <w:rtl w:val="true"/>
          <w:lang w:bidi="fa-IR"/>
        </w:rPr>
        <w:t>إلی غیر ذلک من الموارد التي زعموا فیها مجيء حرفٍ بمعی حرفٍ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واضح؛ إذ قد یجتمع في موردٍ واحد خصوصیّات مختلفة ومعانٍ متفاوتة باعتبارات متعدّدة، فیصحّ التعبیر عن کلٍّ منها بالحرف التي هي علامة لها، فلا یدلّ اختلاف التعابیر حینئذٍ علی مجيء بعضها بمعنی آخر، بل علی اختلاف المعاني المعتورة والخصوصیّات الطارئة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في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رمیت السهم عن القوس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نقل عن ابن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سهو فاحش؛ لأنّ القوس کما یکون فیه معنی الاستعانة بالنسبة إلی رمي السهم، کذلک فیه معنی التجاوز والاستعلاء أیضاً، ولذا صحّ التعبیر فیه بالحروف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مرجع توهّم مجيء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إلغاء خصوصیّة التجاوز وقصر النظر علی الإلصاق، وهو غلط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لو صحّ مجيء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عن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عدم صحّته من الواضحات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بیّناه یتبیّن لک الحال في الأمثلة المذکورة، فإنّ جذوغ النخل کما یکون مستعلی علیه للمصلوب یکون ظرفاً له ولو تنزیلاً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والزینة کما تکون مصاحبة للشخص تکون ظرفاً له ولو توسّعاً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والبصیرة کما تتعدّی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تتعدّط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فإنّ البصیر بالشيء بصیر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والأفواه کما تنهي إلیها ردّ الإیدي یصحّ جعلها ظرفاً لردّها توسّعاً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والبخل باعتبار تضمّنه معنی المنع یصحّ تعدیته إلی النفس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یمنع عن نفسه ما ینبغي أن یوصله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 المال کما یکون مصاحباً للشخص یکون محلّاً للاستعلاء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والدخول </w:t>
      </w:r>
    </w:p>
    <w:p>
      <w:pPr>
        <w:pStyle w:val="BookText"/>
        <w:rPr/>
      </w:pPr>
      <w:r>
        <w:rPr>
          <w:rFonts w:ascii="IRNazanin" w:hAnsi="IRNazanin" w:eastAsia="IRNazanin"/>
          <w:color w:val="111111"/>
          <w:sz w:val="28"/>
          <w:sz w:val="28"/>
          <w:szCs w:val="28"/>
          <w:rtl w:val="true"/>
          <w:lang w:bidi="fa-IR"/>
        </w:rPr>
        <w:t>کما یصحّ تعدیته إلی زمان الغفلة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تعدیته إلیه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وأمّا تعدیة الرضا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في معنی عدم السخط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مجيء حرفٍ بمعنی حرفٍ آخر ناشٍ عن عدم التأمّل في الأطراف؛ إذ لو صحّ ما ذکوره لزم أن یطّرد ذلک ویصحّ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زید دین أو صلاة أو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في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في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في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في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إلیها،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أرسلت في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رکبت عن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علی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علی الکوز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علی الصندوق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فیهما، وهکذا من الأمثلة المضحکة، وبطلان اللوازم في غایة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اتّضح لک ما بیّناه فلا بأس أن نشیر إلی بعض غفلاتهم وزلّاتهم في هذا الباب من وجهٍ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اتّفقت کلمة أهل الصناعة علی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لابتداء الغایة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لانتهائها، وإنّما اختلفوا في سائر المعاني التي ذکر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أهي راجعة إلیهما أم لا؟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باطل؛ إذ قد یطلقان فیما لا یتصوّر فیه الابتداء والانتهاء، کقولک في مقام تحدید ملک زید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هنا إلی 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المتصوّر فیه إنّما هو التحدید، لا المبدأ الذي یبتدئ منه الشيء والمنتهی الذي ینتهي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یطلقان فیما یتصوّر فیه الابتداء والانتهاء مع أنّ المقصود منها مجرّد التحدید أیضاً،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اکنس البیت ورشِّحه بالماء من هذا المکان إلی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الغرض فیهما مجرّد التحدید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یطلقان بالعکس، فیکون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في العرف والعادة ومدخول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مبدءً کذلک، کقول الطبیل للمریض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اغسل من أصابع </w:t>
      </w:r>
    </w:p>
    <w:p>
      <w:pPr>
        <w:pStyle w:val="BookText"/>
        <w:rPr/>
      </w:pPr>
      <w:r>
        <w:rPr>
          <w:rFonts w:ascii="IRNazanin" w:hAnsi="IRNazanin" w:eastAsia="IRNazanin"/>
          <w:color w:val="111111"/>
          <w:sz w:val="28"/>
          <w:sz w:val="28"/>
          <w:szCs w:val="28"/>
          <w:rtl w:val="true"/>
          <w:lang w:bidi="fa-IR"/>
        </w:rPr>
        <w:t>رجلیک إلی رکبتیک بالماء البارد أو الحار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فإنّ مقتضی العرف والعادة فیه الشروع في الغسل من الرکبة إلی الأصابع، ویکون الشروع من الأصابع إلی الرکبة نکساً في العرف والعادة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فالتحقیق أنّ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السبق من مدخولها وضعاً، ومفاد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التجاوز عن مدخولها کذلک، فینصرفان إلی الابتداء والانتهاء فیما یتصوّران فیه، مع عدم قضاء العرف والعادة بأنّ المراد منهما مجرّد التحدید أو العکس؛ ضرورة أنّ عدم السبق یمیلطبعاً إلی الابتداء، کما أنّ عدم التجاوز یمیل کذلک إلی الانتهاء، ولذا یستفاد من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من البصیرة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البصرة مبدءٌ للسیر والکوفة منتهی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تبیّن لک بما بیّناه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ناظرة إلی مجرّد التحدید، بل إلی کون المرفق مبدءً للغسل بمقتضی العرف والعادة في ناظره وأشباهه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فاندفع 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الآیة ظاهرة فیما ذهب إلیه العامة، من کون المرفق منتهی للغسل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حاجة إلی ما ذکره بعضهم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أنّه للانتهاء والتحدید للمغسول لا للغسل، کما نقل عن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 أنّ الانتهاء لا یتصوّر في المغسول، فالحکم بأنّه للانتهاء والتحدید للمغسول متهافتان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اُرید من الانتهاء مجرّد التحدید لا الانتهاء الحقیقي، فلا حاجة إلی ارتکاب خلاف ظاهرٍ آخر، من صرفه إلی المغسول، بل یکفي في الجواب حینئذٍ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لمجرّد التحدید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أنّه إن اُرید أنّه تحدید لذات المغسول مع قطع النظر عن کونه مغسولاً فهو باطل؛ لأنّ الید محدودة إلی المنکب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أنّه تحدید له بوصف أنّه مغسول فهو راجع إلی الغسل، فإثباته للمغسول ونفیه عن الغسل ممّا لا معنی له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جعله تحدیداً للمغسول لا الغسل مع 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ممّا لا یجتمعان، وجعله متعلّقاً بمحذوفٍ حالاً أو صفةً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غایة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تجتري علی خرق اتّفاق أهل اللسان وإسناد الخطأ إلی جمیعهم، مع أنّهم أعرف بلسانهم من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اللسان هم العارفون بموارد استعمالات الألفاظ، وإخبارهم بها حجّة؛ لأنّ إخبارهم بها إخبارٌ بالأمر الضروري الذي لا یتطرّق فیه الاشتباه، وأمّا تعیین ما وضع له اللفظ فأهل اللسان وغیرهم سیّان؛ لأنّهم لم یشاهدوا مجلس الوضع ولا نقل إلیهم خبر متواتر أو آخاد من الوضع، وإنّما اشتنبطوه بنظرهم واجتهادهم من قبل العلائم المقرّرة، فإخبارهم به إنّما هو إخبارٌ عن استنباطهم، ومن المعلوم أنّ الإخبار عن النظر والاستنباط لا یکون حجّةً؛ لتطرّق الاشتباه فیه، فلا بأس حینئذٍ بمخالفتهم في تشخیص ما وضع له مع قیام الدلیل علی فساد ما استنبطوه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تبیّن لک ما بیّناه، فاعلم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یتکفّلان خصوصیّة استعمال مدخولهما علی الوجه المذکور، وسائر المعاني المذکورة لهما خصوصیّاتٌ مستفادةٌ من الموارد لا تنافي المعنیین، فإنّ التعلیل إنّما یستفاد من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اُسند الفعل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یناسب کونه علّةً له، </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إدخال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مِمَّا خَطِيئَاتِهِمْ أُغْرِقُوا فَاُدْخِلُوا نَاراً</w:t>
      </w:r>
      <w:r>
        <w:rPr>
          <w:rStyle w:val="FootnoteAnchor"/>
          <w:rtl w:val="true"/>
        </w:rPr>
        <w:footnoteReference w:id="51"/>
      </w:r>
      <w:r>
        <w:rPr>
          <w:rFonts w:ascii="IRNazanin" w:hAnsi="IRNazanin" w:eastAsia="IRNazanin"/>
          <w:color w:val="111111"/>
          <w:sz w:val="28"/>
          <w:sz w:val="28"/>
          <w:szCs w:val="28"/>
          <w:rtl w:val="true"/>
          <w:lang w:bidi="fa-IR"/>
        </w:rPr>
        <w:t xml:space="preserve">ومن المعلوم أنّ العلّیة مستفادةٌ حینئذٍ من المورد، کما أنّه لو عبّر في مثل المورد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لمجرّد الإلصاق لاستفید منه العلّیة أیضاً، فمبدئیّة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إدخال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سبقهما علیها ثابتة في المورد مع خصوصیّة زائدة، وهو التلعیل، لا أنّه لمجرّد التلعیل من دون أن یکون المعنی الأصلي محفوظاً، کما زعموه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التبعیض یستفاد من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أخذت من الدراهم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من خصوصیّة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ترکیب الفعل مع المفعول في مثله لمّا کان ظاهراً في الاستیعاب والعموم، فالإتیان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عدم السبق عن مدخولها یوجب الصرف عن الاستیعاب وصدق النسبة مع عدمه، فالتبعیض مجامع مع معناه الأصلي</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الأمر في التبیین المستفاد من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فَاجْتَنِبُوا الرِّجْسَ مِنَ الاَوْثَانِ</w:t>
      </w:r>
      <w:r>
        <w:rPr>
          <w:rStyle w:val="FootnoteAnchor"/>
          <w:rtl w:val="true"/>
        </w:rPr>
        <w:footnoteReference w:id="52"/>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مَا نَنَسَخْ مِنْ ءَايَةٍ</w:t>
      </w:r>
      <w:r>
        <w:rPr>
          <w:rStyle w:val="FootnoteAnchor"/>
          <w:rtl w:val="true"/>
        </w:rPr>
        <w:footnoteReference w:id="53"/>
      </w:r>
      <w:r>
        <w:rPr>
          <w:rFonts w:ascii="IRNazanin" w:hAnsi="IRNazanin" w:eastAsia="IRNazanin"/>
          <w:color w:val="111111"/>
          <w:sz w:val="28"/>
          <w:sz w:val="28"/>
          <w:szCs w:val="28"/>
          <w:rtl w:val="true"/>
          <w:lang w:bidi="fa-IR"/>
        </w:rPr>
        <w:t>وأمثالهما، فإنّ ذکر الخاصّ بعد العامّ مع قطع النظر عن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تخصیص العام وتبیینه بالخاص، فالتعبیر حینئذٍ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عدم سبق العام عن مدخولها وحصره فیه یؤکّد التخصیص والتبیین، فلا منافاة بین استفادة التبیین منها ومعناها الأصلي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وبالتأمّل فیما بیّناه یظهر لک حال سائر الموارد المستفاد منها خصوصیّات </w:t>
      </w:r>
    </w:p>
    <w:p>
      <w:pPr>
        <w:pStyle w:val="BookText"/>
        <w:rPr/>
      </w:pPr>
      <w:r>
        <w:rPr>
          <w:rFonts w:ascii="Amiri" w:hAnsi="Amiri" w:eastAsia="Amiri" w:cs="Amiri"/>
          <w:color w:val="111111"/>
          <w:sz w:val="28"/>
          <w:sz w:val="28"/>
          <w:szCs w:val="28"/>
          <w:rtl w:val="true"/>
          <w:lang w:bidi="ar-SA"/>
        </w:rPr>
        <w:t>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یفهم من کلمات أکثر أهل الصناعة، من تخصیص إیصال الحروف الجارّة بالفعل أو معناه إلی ما یلیه، في غیر محلّه؛ فإنّها کما توصل الفعل أو معناه إلی ما یلیه توصل الاسم الجامد إلی ما یلیه أیضاً،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والالتزام بتقدیر فعل أو معناه في هذه الموارد عامّاً أو خاصّاً التزام بلا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 أنّ المعنی لا یتمّ بدونه؛ لأنّ الظرف یکون ظرفاً لأمرٍ من اُمور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قیامه أو سکونه أو حصوله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تقدیره لیتمّ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واضح؛ لأنّ الحلول في الظرف لا یختصّ بالعرض؛ إذ کما یجوز أن یکون الحالّ في الشيء عرضاً، یجوز أن یکون جوهراً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ما ذکره لو تمّ لاختصّ بالظرف ولم یجرِ في سائر المجرورات بالحرف، بل بعض الإضافات تختصّ بالعین، کملک العین والرقبة، فقولک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المثال المذکور لا یجوز أن یتعلّق إلّا بنفس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المقدّر العام في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به الکون التام فهو خلف للفرض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فعل خاص حینئذٍ، ومستلزم ثانیاً لأن یکون إخباراً عن تقیّد وجوده الأصیل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فیلزم أن لا یکون موجوداً في غیره، وإن اُرید به الکون الناقص،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عین الربط الحرفي الثابت بعده، ولا یکون أمراً زائداً علیه حتّی یصلح لصیرورته متعلّقاً له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وأمّا ما توهّمه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الالتزام به إنّما هو لرعایة أمرٍ لفظي، وهو أنّ المجرور بالحرف منصوبٌ محلّاً، فلا بدّ من تقدیر ناصب، وهو الفعل أو معناه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انتصاب المجرور محلّاً ممنوع، والاستدلال علیه بانتصابه بعد نزع الخافض عنه علیل؛ لأنّ الأسماء المدّعی کونها کذلک منصوبة علی المفعولیّة تحقیقاً أو توسّعاً، ولو انتصابه کذلک فالحاجة إلی التقدیر ممنوعة أیضاً؛ بعدم الحاجة في العمل إلی ما عدا المعاني المعتورة علی الاسم المقتضیة للإعراب، والمعنی المقتضي له إنّما هو الربط الحادث بحرف الجرّ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فصّلنا الکلام في بطلان ما توهّموه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لزوم کون المتعلّق فعلاً أو معناه، والالتزام بالتقدیر فیما إذا کان المتعلّق اسماً جامداً محضاً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 الأساس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کلمات أکثرهم بل صریحها أنّ الفعل وما في معناه إنّما یکون متعلّقاً للحروف الجارّة باعتبار معناه الحدثي الذي هو مفهوم مستقلٌّ اسمي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الحروف والمضاف بالإضافات الحادثة بها، من الظرفیّة والإلصاق والاستعلاء والاختصاص وهکذا، إذا کان المتعلّق فعلاً أو معناه إنّما هو حدوث الحدث الذي هو معنی حرفي مستفاد من الهیئة، فإنّ الحدث مع قطع النظر عن حدوثه في الخارج وإسناده إلی الفاعل لا ارتباط له بالزمان والمکان والآلة والعلّة، ولا مبدأ له ولا منتهی وهکذا من أنحاء الإضافات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الأحرف المشبّهة بالفعل، فإنّها آلات وأدوات لکیفیّة الإسناد الثابت بین اسمها وخبرها، فبعضها یجعله علی وجه التحقیق فیفید التأکید، وبعضها علی وجه الترجّي، والآخر علی وجه التمنّي أو التشبیه أو الاستدراک، فمفاد الجمیع معانٍ معتورة علی الإسناد الذي هو وجهٌ من وجوهن استعمال طرفیه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 قد عرفت أنّ الجملة الخبریّة ناظرة إلی کشف الخارج </w:t>
      </w:r>
    </w:p>
    <w:p>
      <w:pPr>
        <w:pStyle w:val="BookText"/>
        <w:rPr/>
      </w:pPr>
      <w:r>
        <w:rPr>
          <w:rFonts w:ascii="IRNazanin" w:hAnsi="IRNazanin" w:eastAsia="IRNazanin"/>
          <w:color w:val="111111"/>
          <w:sz w:val="28"/>
          <w:sz w:val="28"/>
          <w:szCs w:val="28"/>
          <w:rtl w:val="true"/>
          <w:lang w:bidi="fa-IR"/>
        </w:rPr>
        <w:t>وإثباته للمخاطب، ومن المعلوم أنّ کشف الشيء للغیر فرع انکشافه لدیه، فللجملة الخبریّة دلالتان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علی الخارج،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علی ثبوته عند المخبر وانکشافه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ظهر لک ممّا تقدّم أنّ المدلول الأوّلي إنّما هو اعتقاد المتکلّم بمضمونه؛ لانبعاث الإخبار منه انبعاث المعلول عن علّته، والدلالة علی الخارج إنّما تحصل بتوسّطه بعد إحراز عصمة المتکلّم مطلقاً، أو صدقه مع کون المخبر به ضروریّاً لا یتطرّق فیه الاشتباه، وتسمیة المدلول الثانوي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والمدلول الأوّلي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هي باعتبار أنّ القضیّة الخبریّة اللفظیّة من حیث هي ناظرة إلی کشف الخارج وإثباته للمخاطب، والنظر إلی اعتقاد المتکلّم إنّما جاء من قبل تصدّیه لکشف الخارج وإخبارهبه، فنظر اللفظ ابتداءً وأوّلاً إلی الخارج وإن کان المدلول الأوّلي والثابت به ابتداءً هو اعتقاد المتکلّم، فمع تردّد المخاطب في مضمون الخبر أو إنکاره إیّاه وزعمه أنّ المتکلّم أخبر به ظنّاً لا علماً، یأتي المتکلّم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تأکیداً لما یدلّ علیه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الاعتقاد بمضمونه، رفعاً لشکّ المخاطب وإزالةً لإنکاره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فأدوات التحقیق إنّما تؤکّد الإسناد بالنظر إلی اعتقاد المتکلّم لا الخارج، فینقلب نظر الکلام حینئذٍ ابتداءً إلی اعتقاد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الأدوات مؤکّدةٌ من حیث إنّها توجب کیفیّة ثابتة في الإسناد إطلاقاً، وناسخةٌ من حیث قلب القضیّة عن نظرها الأوّلي إلی الخارج إلی النظر الأوّلي إلی اعتقاد المتکلّم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إرادة التشبیه یأتي بأداتها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لصرف الإسناد عن ظاهره المقتضي للتحقیق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ومع إرادة التمنّي أو الترجّي یأتی بأداتیهما 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للإسناد عن الإخبار المنصرف إلیه هو بإطلاقه إلی الإنشاء وکونه في مقام التمنّي أو الترجّي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إرادة الاستدراک یأتي بأداته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رفعاً لما توهّم من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الأحرف المذکورة آلاتٌ وضعت لجعل الإسناد علی کیفیّات مختلفة، ولا تکون حاکیة عن مفاهیم کلّیة أو 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الاستفهام، فإنّها موضوعة لجعل الإسناد علی وجه الاستخبار وصرفه عن الإخبار، فهي آلات تجعل استعمال الجملة في مورد الاستخبار، ولا تکون منبئةً عن مفهوم، کإنباء الاسم عن مسمّاه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ولااستخبار وبعث الغیر علی الإخبار بما یلیها ینبعث من أغراض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یکون الغرض منه طلب فهم المستخبر به فیکون استفهاماً، وقد یکون الغرض منه تقریر المخاطب علیه، وقد یکون الغرض منه الإبطال والإنکار وعدم قبول العقل للإخبار به وتصدیقه إیّاه، وقد یکون الغرض منه توبیخ المخاطب علی فعله وأنّ النفس الکریمة تأبی عن الإخبار بفعله فضلاً عن مباشرته، وقد یکون الغرض منه الأمر، وقد یکون الغرض منه التهکّم، إلی غیر ذلک من الأغراض والدواعي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فلیست الأدوات موضوعة لخصوص الاستفهام ولا الغرض من الاستخبار منحصراً فیه، ولکن لمّا کان الاستخبار منصرفاً طبعاً إلی طلب الفهم بحیث لا ینصرف عنه إلّا بصارف 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رحوف استفهام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فتوهّم أنّها حقائق في الاستفهام مجازات في غیره، فاسد من وجوه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أدوات الاستفهام لا تکون موضوعةً بإزاء شيءٍ، ولا تستعمل </w:t>
      </w:r>
    </w:p>
    <w:p>
      <w:pPr>
        <w:pStyle w:val="BookText"/>
        <w:rPr/>
      </w:pPr>
      <w:r>
        <w:rPr>
          <w:rFonts w:ascii="IRNazanin" w:hAnsi="IRNazanin" w:eastAsia="IRNazanin"/>
          <w:color w:val="111111"/>
          <w:sz w:val="28"/>
          <w:sz w:val="28"/>
          <w:szCs w:val="28"/>
          <w:rtl w:val="true"/>
          <w:lang w:bidi="fa-IR"/>
        </w:rPr>
        <w:t>في شيءٍ حتّی یتطرّق فیها الحقیقة والمجاز، وإنّما هي آلات تتکفّل وجه استعمال ما یلیها، فمعانیها إنّما هي أنحاء استعمال المدخول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المعاني المتوهّمة أغراضٌ ومقاصدٌ مترتّبة علی المعنی، ولا تکون معاني 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علاقة مصحّحة بین الاستفهام وغیره من المعاني المذکورةي، حتّی یصحّ التجوّز فیها علی فرض تطرّقه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التعریف، فإنّها آلة للإشارة إلی المدخول المترتّب علیها التعریف إن کان نکرة، ولا تکون موضوعة بإزائها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کوضع الاسم بإزاء مسمّاه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 تحکي وتنبئ عنها، فإن کان هناک عهدٌ ذکراً أو حضوراً أو ذهناً تنصرف الإشارة إلی المعهود، وإلّا فإلی نفس الجنس من حیث هو أو من حیث وجوده في ضمن أفراده، فلیس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معاني عدیدة، کما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الداخلة علی مشتقٍّ أو جامد حرف تعریف، وتوهّم أنّها اسم موصول إذا دخلت علی صفة صریحة بدلیل عود الضمیر علیها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المتّقي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غیر محلّه؛ لأنّ المراد بالضمیر العائد إمّآ الضمیر المجرور البارز وإمّآ الضمیر المرفوع المستتر في الوصف المرفوع به علی الفاعلیة عندهم، والأوّل عائد علی نفس الوصف، والثاني لا مرجع له؛ لأنّ المراد منه الذات المستفادة من النسبة تبعاً، والتعبیر عنه بالضمیر استعارة، مع أنّ الاستتار یختصّ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یستتر في الوصف شيءٌ حتِّ یحتاج إلی مرجع</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التنکیر، فإنّ التنوین لا یحکي عن معنی، وإنّما یجعل </w:t>
      </w:r>
    </w:p>
    <w:p>
      <w:pPr>
        <w:pStyle w:val="BookText"/>
        <w:rPr/>
      </w:pPr>
      <w:r>
        <w:rPr>
          <w:rFonts w:ascii="IRNazanin" w:hAnsi="IRNazanin" w:eastAsia="IRNazanin"/>
          <w:color w:val="111111"/>
          <w:sz w:val="28"/>
          <w:sz w:val="28"/>
          <w:szCs w:val="28"/>
          <w:rtl w:val="true"/>
          <w:lang w:bidi="fa-IR"/>
        </w:rPr>
        <w:t xml:space="preserve">مدخوله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اسم الجنس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منکّراً بجعل استعماله في مفهومه من حیث وجوده في ضمن فردٍ ما، فهو آلة للتنکیر، 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آلة للتعریف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اسم الجنس موضوعٌ للجنس لا بشرط، عارٍ عن الطواري والمعاني المعتورة علیه، من التنکیر والتعریف وانظر إلی الفرد وعدمه، وصالحٌ للاستعمال علی وجوه متعدّدة، فقد یستعمل في الجنس من حیث هو فیحلّي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للإشارة إلی الجنس فیصیر معرّفاً، وقد یستعمل فیه من حیث وجوده في ضمن فردین فیثنّی بأداة التثنیة، وقد یستعمل فیه من حیث وجوده في ضمن فردین فصاعداً فیجمع بأداة الجمع أو بهیئته، ویکون في الصور الثلاث نکرة متمحّضاً في التنکیر في الصورة الاُولی؛ لعدم مجامعة التنوین مع اللام، قابلاً للتعریف في الصورتین الأخیرتین؛ لجواز مجامعتهما مع اللام، والحاصل أنّ مفاد التنوین وأداتي التثنیة والجمع إنّما هي معانٍ معتورة علی مدخولها وأنحاءٌ لاستعماله، ولا تکون معاني مستقلّة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کمفاهیم الأسماء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تکون الحروف المتکفّلة لها کاشفةٌ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تبیّن لک بما بیّناه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مفهوم المفرد ما لم یکن کلّیاً قابلاً لأن یوجد في أکثر من فرد واحد لا یعقل أن یثنّی أو یجمع، والعلم إنّما یثنّی أو یجمع باعتبار تأوّله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عرفت أنّه لا تأویل في إرادة المسمّی منه، وما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الاکتفاء باتّحاد اللفظ فیهما، في غایة السخافة، بل غیر معقول عند من تعقّل المعنی الحرفي</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ما اشتهر بینهم، من الفرق بین الجمع واسم الجمع بأنّ الأوّل یدلّ علی الآحاد بالمطابقة والثاني بالتضمّن؛ إذ بعد ما عرفت أنّ الجمعیّة </w:t>
      </w:r>
    </w:p>
    <w:p>
      <w:pPr>
        <w:pStyle w:val="BookText"/>
        <w:rPr/>
      </w:pPr>
      <w:r>
        <w:rPr>
          <w:rFonts w:ascii="IRNazanin" w:hAnsi="IRNazanin" w:eastAsia="IRNazanin"/>
          <w:color w:val="111111"/>
          <w:sz w:val="28"/>
          <w:sz w:val="28"/>
          <w:szCs w:val="28"/>
          <w:rtl w:val="true"/>
          <w:lang w:bidi="fa-IR"/>
        </w:rPr>
        <w:t>المستفادة من صیغة الجمع وأداته إنّما هي وجهٌ من وجوه استعمال المدخول، ظهر لک اتّحاد المستعمل فیه في المفرد والجمع، وأنّ اختلافهما إنّما هو في وجه الاستعمال، من حیث إنّ الاستعمال في الأوّل مطلق وفي الثاني مقیّدٌ بوجود المدخول في أکثر من فردٍ واحد، فکما أنّ المفرد یدلّ علی الآحاد والأفراد بالمطابقة فکذلک الجمع، بخلاف اسم الجمع فإنّه موضوع للجمع بالوضع الاسمي، فمدلوله المطابقي إنّما هو المعنی الجمعي، فلا یدلّ علی الأفراد إلّا بالتضمّن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الصواب أنّ أقلّ مدلول الجمع اثنان، وإنّما ینصرف إلی ما فوقهما لأجل مقابلته مع المثنّی المنطبق علی الفردین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ذهب إلیه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أقلّ مدلوله الثلاثة فصاعداً، في غیر محلّه؛ إذ لو کان کذلک لم یطلق علی الفردین لا حقیقةً ولا مجازاً، أمّا الأوّل فواضح، وأمّا الثاني فلعدم تطرّق التجوّز في الأداة أوّلاً، وعدم العلاقة المصحّحة علی فرض تطرّقه فیها ثانیاً، وإلّا لصحّ إطلاق المثنّی علی الثلاثة فصاعداً، مع أنّ بطلانه ضروري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عموم الجمع المحلّی أفرادیّاً لا عموم جماعات؛ لما 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معنی الجمعیّة في الجمع من طوارئ الاستعمال ولا یکون مورداً للاستعمال، وأنّ المستعمل فیه إنّما هو مفهوم الجنس الصادق علی الأفراد، فالعموم المستفاد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یتعلّق به لا بالجمع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 من أنّ اسم الجنس عارٍ عن التعریف والتنکیر وأنّهما من المعاني المعتورة علیه، یقتضي عدم کونه معرفةً ولا نکرة، مع أنّ اسم الجنس نکرةٌ عند أهل الصناعة، ولا یجوز ارتفاعهما عن اسم؛ لعدم الثالث عندهم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التنکیر قد ینتزع من النظر إلی فردٍ ما، فیقابل التعریف حینئذٍ تقابل </w:t>
      </w:r>
    </w:p>
    <w:p>
      <w:pPr>
        <w:pStyle w:val="BookText"/>
        <w:rPr/>
      </w:pPr>
      <w:r>
        <w:rPr>
          <w:rFonts w:ascii="IRNazanin" w:hAnsi="IRNazanin" w:eastAsia="IRNazanin"/>
          <w:color w:val="111111"/>
          <w:sz w:val="28"/>
          <w:sz w:val="28"/>
          <w:szCs w:val="28"/>
          <w:rtl w:val="true"/>
          <w:lang w:bidi="fa-IR"/>
        </w:rPr>
        <w:t>التضادّ؛ لأنّهما حینئذٍ أمران وجودیّان، فیرتفعان عن اسم الجنس المجرّد عن اللام والتنوین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ینتزع من عدم التعریف فیقابله حینئذٍ تقابل التناقض، فلا یجوز ارتفاعهما عن اسم حینئذٍ؛ لاستحالة ارتفاع المتناقضین عن محلّه، فلا محالة یکون الاسم حنیئذٍ إمّا نکرة أو معرفة ولا یتصوّر له ثالث، وحصر أهل الصناعة الاسم فیهما إنّما هو بهذه الملاحظة، فلا ینافي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النداء، فإنّها آلاتٌ لجعل مدخولها في محلّ النداء، فالنداء یحدث بتلک الحروف، لا أنّه معنی یحضره المتکلّم في ذهن السامع باستعمال الحرف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الأمر في حروف التنبیه وحروف الندبة، فإنّ التنبیه والندبة إنّما یحدثان بالحروف المتکفّلة لهما، ولا تکون الحروف موجبة لخوطرهما بالبال وحضورهما في الذهن کحضورهما وخطورهما فیه من ذکر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الأمر فیهما وفيالنداء وأمثالها أبین؛ لاختصاصها بنحوٍ آخر من الإیجاد أوضح من الإیجاد الذي في الحروف الجارّة والمشبّهة بالفعل ونحوهما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الحروف الجارّة والمشبّهة بالفعل إنّما تحدث إضافات بین الألفاظ ومعانٍ بین المفاهیم ومعانٍ معتورة علیها في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توجد اللصوق بین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الإلصاق الثابت بین مفهومیهما فلا یحدث بها، بل إنّما تنبئ عنه الإلصاق الحادث بین اللفظین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النداء والتنبیه والندبة والاستفهام والإشارة والغیبة والخطاب </w:t>
      </w:r>
    </w:p>
    <w:p>
      <w:pPr>
        <w:pStyle w:val="BookText"/>
        <w:rPr/>
      </w:pPr>
      <w:r>
        <w:rPr>
          <w:rFonts w:ascii="IRNazanin" w:hAnsi="IRNazanin" w:eastAsia="IRNazanin"/>
          <w:color w:val="111111"/>
          <w:sz w:val="28"/>
          <w:sz w:val="28"/>
          <w:szCs w:val="28"/>
          <w:rtl w:val="true"/>
          <w:lang w:bidi="fa-IR"/>
        </w:rPr>
        <w:t>والتکلّم ونحوها من المعاني الحرفیّة، فإنّما تحدث بالأداة أو ما بمنزلتها في اللفظ والخارج معاً، لا بمعنی أنّه یحدث بها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في اللفظ وأمر في الخارج، بل بمعنی أنّ الحادث بها أمرٌ واحدٌ متعلّقٌ باللفظ والخارج معاً؛ ضرورة أنّ النداء الحادث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نداءٌ واحدٌ یتعلّق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فیجعله منادی وبمفهومه فیصیر منادی أیضاً، لا أنّ هناک نداءین، نداءً ثابتاً في الخارج متعلّقاً بزید محکیّاً بالنداء الحادث في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بالحرف، وهکذا الأمر في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اتّضح لک ما بیّناه، فاعلم أنّه یستفاد من الحدّ الشریف مطالب نفیسة وفوائد 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تطرّق الوضع والاستعمال المصطلحین عندهم في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تخصیص شيءٍ بشيءٍ بحیث متی اُطلق أو اُحسّ الشيء الأوّل فهم منه الشيء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فلاختصاصه بالوضع المرآتي الذي یکون الموضوع بهذا الوضع بإزاء الموضوع له، الموجب لخطور الثاني بالبال عند إطلاق الأوّل أو إحساسه، وهذا النحو من الوضع یختصّ به الاسم من بین الألفاظ، وأمّا الحروف الموجدة لمعنیً في لفظ غیرها فهي کسائر الآلات والأدوات لا تکون موضوعةً بإزاء شيءٍ، حتّی إذا اُطلقت فهم وحضر منها ما بإزائها ببال السامع، بل لأحل شيءٍ بحیث متی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لمت حدث منها ما وضعت لأجله، کحدوث النحت من القدّوم والنشر من المنشار عند أعمالهما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الاستعمال، فلأنّه عندهم عبارة عن ذکر اللفظ وإرادة المعنی منه، ومن المعلوم أنّه فرع الوضع المرآتي، ولا یجري في الآلات والأدوات الموضوعة </w:t>
      </w:r>
    </w:p>
    <w:p>
      <w:pPr>
        <w:pStyle w:val="BookText"/>
        <w:rPr/>
      </w:pPr>
      <w:r>
        <w:rPr>
          <w:rFonts w:ascii="Amiri" w:hAnsi="Amiri" w:eastAsia="Amiri" w:cs="Amiri"/>
          <w:color w:val="111111"/>
          <w:sz w:val="28"/>
          <w:sz w:val="28"/>
          <w:szCs w:val="28"/>
          <w:rtl w:val="true"/>
          <w:lang w:bidi="ar-SA"/>
        </w:rPr>
        <w:t>لأجل شيءٍ لا بإزائه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ثبت لک ما بیّناه من عدم تطرّقهما في الحروف، فقد ظهر لک 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 xml:space="preserve">عدم تطرّق الأقسام الثلاثة التي قسّموا الوضع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الوضع والموضوع له، وعمومهما، وعموم الوضع وخصوص الموضوع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ضرورة أنّ وجود کلّ قسمٍ من الأقسام، فلا مجال لاختلافهم في وضعها أهو من قبیل القسم الثاني أو القسم الثالث؟ واختیار المتأخّرین أنّه من قبیل الثالث فراراً عن لزوم المجاز بلا حقیقة، والنسبة إلی المتقدّمین اختیار القسم الثاني وأنّه یلزمهم الالتزام بالمجاز بلا حقیقة، لعدم استعمالها إلّا في المعاني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أنّا لو تنزّلنا عمّا بیّناه، وسلّمنا تطرّق بعض الأقسام في الوضع الآلي، فالمتطرّق فیه إنّما هو القسم الثاني؛ لأنّ الآلة إنّما توضع لأجل معنی عام قابل لأن یوجد بها، والتشخّص إنّما یطرأ علیه من طرف إعمال الآلة وإیجاده بها، ولا یعقل أن توضع الآلة لأجل تحصیل معنی جزئي متشخّص؛ ضرورة أنّ التشخّص یساوق الوجود، وقد اشتهر اشتهار الضروریّات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الشيء ما لم یتشخّص لم یوجد، کما أنّه ما لم یوجد لم یتشخّص، فالمتشخّص لا یکون إلّا موجوداً، ومن المعلوم استحالة إیجاد الموجود وتحصیل الحاصل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تطرّق الحقیقة والمجاز في الحروف؛ لأنّهما فرع الاستعمال المتفرّع علی الوضع المرآتي، فإنّ الحقیقة هي الکلمة المستعملة فیما وضعت له، </w:t>
      </w:r>
    </w:p>
    <w:p>
      <w:pPr>
        <w:pStyle w:val="BookText"/>
        <w:rPr/>
      </w:pPr>
      <w:r>
        <w:rPr>
          <w:rFonts w:ascii="IRNazanin" w:hAnsi="IRNazanin" w:eastAsia="IRNazanin"/>
          <w:color w:val="111111"/>
          <w:sz w:val="28"/>
          <w:sz w:val="28"/>
          <w:szCs w:val="28"/>
          <w:rtl w:val="true"/>
          <w:lang w:bidi="fa-IR"/>
        </w:rPr>
        <w:t>والمجاز هي الکلمة المستعملة في غیر ما وضعت له لعلاقة، وقد 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عدم تطرّقهما فیها وأنّها آلاتٌ موجدة لخصوصیّات الاستعمال وأنحائه، فهي متمّم أمر الاستعمال للاسم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ما بیّناه ینظر ما اشتهر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مجاز في الحروف إلّا بتیع مدخولها، فإنّ المقصود منه أنّ الحروف لا تحدث إلّا الخصوصیّة التي تتکفّلها، من الظرفیّة والاستعلاء والتعلیل وهکذا من أنحاء النسب والإضافات، والتنزیل والتجوّز إنّما هو في المدخول بجعل ما یشبه الظرف أو العلّة أو المستعلی علیه مقامه،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فَالْتَقَطَهُ ءَالُ فِرْعَوْنَ لِيَكُونَ لَهُمْ عَدُوّاًوَحَزَناً</w:t>
      </w:r>
      <w:r>
        <w:rPr>
          <w:rFonts w:ascii="IRNazanin" w:hAnsi="IRNazanin" w:eastAsia="IRNazanin"/>
          <w:color w:val="111111"/>
          <w:sz w:val="28"/>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إنّما جيء به لإفادة التعلیل، والتنزیل إنّما هو في المترتّب علی الالتقاط، حیث نزّل منزلة العلّة الغائیّة الباعثة علیه، فاستعمل في مورد التعلیل وجيء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 الحرفي لا یعقل أن یصیر قیداً للموضوع له بالوضع الاسمي؛ لما عرفت من أنّه وجهٌ من وجوه استعمال الاسم ونحوٌ من أنحائه، فهو في طول الاسم الذي هو في طول مفهومه وما وضع له، فلا یعقل وقوعه قیداً للموضوع له المستلزم لتقدّمه علی نفسه بمرتبتین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تبیّن لک ذلک، فاعلم أنّ ما اشتهر بین الأواخر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القول بعموم الوضع وخصوص الموضوع له في المبهمات المتضمّنة للمعاني الحرفیّة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الضمائر والموصولات وأسماء الإشارة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زعموا أنّ ألفاظ المبهمات إنّما تستعمل في أفرادٍ معیّنة، ولا تستعمل في مفاهیم کلّیة أبداً، فاختلفت کلمتهم فیما وضعت له الألفاظ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فنسبوا إلی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موضوعة بإزاء مفاهیم کلّیة لتستعمل في أفرادها المعیّنة، فالموضوع له هو مفهوم عام، والغرض من وضعها له استعماله في أفراده المعیّنة، فالوضع والمضووع له حینئذٍ عامّان والمستعمل فیه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اُورد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کان کذلک لجاز استعمالها في معانیها الحقیقیّة، وهي المفاهیم الکلّیة، مع أنّ عدم جواز استعمالها فیها بدیهيٌّ، ومجرّد کون الغرض من وضعها لها استعمالها في أفرادها المعیّنة لا یوجب التقیید في الموضوع له ولا المنع من استعمالها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وبأنّه یلزم حینئذٍ أن تکون المبهمات مجازات لا حقائق لها، وهو مستبعدٌ جدّاً إن لم یکن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أحرث العضدي قسماً ثالثاً للوضع في المبهمات، وهو الوضع العام والموضوع له الخاصّ، ففرّ به عن المحذورین وعن لزوم الأوضاع الغیر المتناهیة المتعدّدة بتعدّد الاستعمالات علی فرض القول بالوضع الخاص والموضوع له الخاصّ فیها، واستحسنه الشریف، وشاع بین من تأخّر عنهما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المستعمل فیه في الموارد المذکورة عامٌّ، والتعیّن إنّما یأتي من ناحیة استعمال المبهمات في المفاهیم العامّة المبهمة، ولا منافاة بین عموم المستعمل فیه وتعیّنه من قبل الاستعمال؛ لأنّ مرجع عموم المستعمل فیه إلی إبهامه وعدم تعیّنه في حدّ نفسه، لا إلی وصفٍ زائدٍ مضادٍّ للتعیّن حتّی ینافیه التعیّن الطارئ علیه من طرف خصوصیّة الاستعمال، وعدم جواز إرادة المفهوم العام بوصف أنّه عامٌّ منها إنّما هو لتضمّنها المعاني الحرفیّة المقتضیة للتعیّن والخروج </w:t>
      </w:r>
    </w:p>
    <w:p>
      <w:pPr>
        <w:pStyle w:val="BookText"/>
        <w:rPr/>
      </w:pPr>
      <w:r>
        <w:rPr>
          <w:rFonts w:ascii="IRNazanin" w:hAnsi="IRNazanin" w:eastAsia="IRNazanin"/>
          <w:color w:val="111111"/>
          <w:sz w:val="28"/>
          <w:sz w:val="28"/>
          <w:szCs w:val="28"/>
          <w:rtl w:val="true"/>
          <w:lang w:bidi="fa-IR"/>
        </w:rPr>
        <w:t>عن الإبهام، من الغیبة والخاطب والتکلّم والإشارة الحسّیة والعهدیّة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فحال المبهمات في هذه الجهة حال اسم الجنس المحلّط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المستعمل فیه في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 به إلی قاضٍ معهودٍ عامٌّ، ولا ینافیه تعیّنه بلام العهد، فکذلک في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تبیّن لک ما بیّناه، فقد تبیّن لک أنّ ما ذهب إلیه المتأخّرون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عموم الوضع وخصوص الموضوع له في المبهمات، غیر متصوّر؛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الخصوصیّة إنّما تجيء من ناحیة الاستعمال المتأخّر عن الوضع، فلو اُخذت في آلموضوع له لزم تقدّمها علی نفسها بمرتبتین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لک دیضاً أنّ ما ذکره بعض المتأخّرین، من احتمال الوجهین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الوضع وخصوص الموضوع له کما ذهب إلیه العضدي ومن تبعه، وعمومهما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ذهب إلیه المتقدّمون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وطروّ الخصوصیّة من قبل الاستعمال، في غیر محلّه؛ لأنّ أخذ المعنی الحرفي في الموضوع له غیر معقول، فلا مجل لاحتماله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المصرَّح به في کلمات کثیرٍ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عموم الوضع مع کون الموضوع له خاصّاً إنّما هو باعتبار تصوّر المفهوم العام، الموجب لتصوّر أفراده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غلطٌ فاحش؛ فإنّ الوضع إنّما یعمّ باعتبار تعلّقه بکلّ فردٍ من أفراد المفهوم العام وعدم اختصاصه بفردٍ معیّنٍ منها، لا باعتبارتصوّر الأمر العام الذي هو مقدّمةٌ للوضع</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عموم الوضع إنّما هو باعتبار عدم قصره علی فردٍ معیّن لا باعتبار تصوّر المفهوم العام، یظهر أنّ عموم الوضع مع کون الموضوع له خاصّاً یتصوّر في غیر هذا المورد؛ فإنّ الأعلام المشترکة یعمّ الوضع فیها باعتبار عدم </w:t>
      </w:r>
    </w:p>
    <w:p>
      <w:pPr>
        <w:pStyle w:val="BookText"/>
        <w:rPr/>
      </w:pPr>
      <w:r>
        <w:rPr>
          <w:rFonts w:ascii="IRNazanin" w:hAnsi="IRNazanin" w:eastAsia="IRNazanin"/>
          <w:color w:val="111111"/>
          <w:sz w:val="28"/>
          <w:sz w:val="28"/>
          <w:szCs w:val="28"/>
          <w:rtl w:val="true"/>
          <w:lang w:bidi="fa-IR"/>
        </w:rPr>
        <w:t>اختصاصه بشخصٍ واحد، مع أنّ الموضوع له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للعموم صیغة تخصّه بحیث متی ترد لغیره کانت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العموم القابل للتخصیص معنی حرفي مستفاد من خصوصّة المورد أو الهیئة الترکیبیّة، لا من مادّه الکلمة المبنئة عن مفهومٍ اسمي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ما بیّناه استفادة التخصیص من أدوات الاستثناء؛ إذ لو کان العموم والخصوص مفهومین اسمیّین مستقلّین لم یعقل استفادة التخصیص منها، فاستفادته منها تنبئ عن أنّ العموم والخصوص المقابل له معنیان حرفیّان معتوران علی اللفظ؛ ضرورة أنّ المتقابلین لا بدّ من تواردهما علی محلٍّ واحد وإلّا لم یتقابلا، فلا یجوز أن یکون أحدهما معنیً حرفیّاً معتوراً علی اللفظ والآخر مفهوماً اسمیّاً سابقاً علی اللفظ غیر صالح للاعتوار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فالعموم والخصوص صفتان متقابلتان وکیفیّتان متعاقبتان للحکم الذي هو معنی حرفي، ولا یکونان صفتین في الموضوع؛ بداهة أنّ العموم الذي هو صفة للموضوع لا یقبل التخصیص، والکلام إنّما هو في العموم القابل للتخصیص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تبیّن لک ذلک، فاعلم أنّه لیس للعموم أداةٌ تتکفّل به کما هو واضح، ولا صیغة تخصّه وضعاً، وإنّما یستفاد من خصوصیّة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باعتبار خصوصیّة المحمول، أو خصوصیّة الحکم، أو من قبل إطلاق الهیئة الترکیبیّة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الحال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الموضوع إذا کان مبهماً قابلاً للعموم، سواء کان منکّراً أم معرّفاً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یحکم علیه بما هو من أعراض ماهیّته أو بما هو من أعراض وجوده، وعرض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ینافیه الوجود في الخارج أو 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کان المحمول من قبیل عرض الماهیّة الذي لا ینافیه الوجود في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کالزوجیّة للأربعة، حیث إنّها باعتبار نفسها زوج، وجدت في الخارج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 الحکم جمیع أفراد الموضوع؛ لأنّ المفروض أنّ الموضوع هي الماهیّة الساریة في جمیع الأفراد، فلا یعقل ثبوته في فردٍ دون فرد، ولا یتفاوت في ذلک بین کون الحکم ذاتیّاً للموضوع ومجعولاً له؛ ضرورة أنّ آلمجعول للماهیّة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کالذاتي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یسري بسریانها، ولا یعقل اقتصاره علی بعض الأفراد، إلّا مع فرض تضیّق دائرة الموضوع، وهو خارج عمّا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المحمول من قبیل عرض الماهیّة ونافاه الوجود في الخارج کالکلّیة والنوعیّة والجنسیّة العارضة علی مفهوم الإنسان والحیوان، أو من قبیل عرض الوجود کالمجيء والذهاب والقیام والقعود وهکذا، لا یعمّ الحکم جمیع الأفراد وإن کان الموضوع في القضیّة اللفظیّة هو اسم الجنس الساري في أفراده، أمّا عدم العموم في الصورة الاُولی فواضح، وأمّا في الصورة الثانیة؛ فلصدق القضیّة حینئذٍ مع ثبوت الحکم لبغض الأفراد، والنسبة إلی الجنس تصدق عند ثبوت الحکم ولو لفرد؛ لأنّه عین الجنس الموجود في الخارج، فقولک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الرجل أو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منوّناً بتنوین التمکّن، صادق إذا رأیت من جنس الجرال ولو فرداً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الموضوع جمعاً محلّی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عهد، یکون الإسناد ظاهراً في الاستیعاب والاستغراق</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لام التعریف المشار بها إلی الطبیعة الموجودة في فردین فصاعداً حیث لا عهد، توجب انصراف الإشارة إلی جمیع الأفراد؛ لعدم ترجیح بعضها علی بعض، فیعمّ الحکم بالتبع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کلّه إذا کان الحکم إیجابیّاً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إذا کان سلبیّاً، فالموضوع إن کان اسم جنس معرّفاً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منکّراً، فالحکم یعمّ جمیع الأفراد؛ لأنّ نفي المحمول عن الجنس لا یصدق إلّا مع انتفائه عن کلّ فردٍ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وإلیه یرجع ما اشتهر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النکرة في سیاق النفي تنفید العموم؛ ضرورة أنّه لا تختلف النکرة وضعاً أو استعمالاً باختلاف وقوعها في سیاق النفي والإثبات، فاستفادة العموم منها في الصورة الاُولی دون الثانیة إنّما هي من قبل اقتضاء الحکم السلبي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جمعاً محلّی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کان مقدّماً علی حرف السلب یعمّ الحکم لجمیع الأفراد کما في صورة الإیجاب، وإلّا یفید سلب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العموم المستفاد من إطلاق الهیئة الترکیبیّة إذا کان الموضوع جمعاً محلّی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 باختلاف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یستفاد منه العموم الشمولي الأفرادي کما هو منصرف إطلاقه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یستفاد منه العموم الأفرادي لا علی وجه الشمول بمعونة المورد، کقوله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الصَّدَقَاتُ لِلْفُقَرَآءِ وَالْمَسَاكِينِ</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الخ، وقولک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 الأبکار ولا تتزوّج الثیّبات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المقصود بیان مصارف الصدقات وأنّهم الفقراء وسائر الأصناف من دون امتیازٍ بین أفرادها، فلا نظر فیه إلی اعتبار التعدّد في الأصناف وعدمه، وکما أنّ المقصود في المثالین أنّ المطلوب تزویج البکر المتحقّق في ضمن واحدٍ فصاعداً والمنهي عنه تزویج الثیّب کذلک، لا تزویج کلّ بکر وترک </w:t>
      </w:r>
    </w:p>
    <w:p>
      <w:pPr>
        <w:pStyle w:val="BookText"/>
        <w:rPr/>
      </w:pPr>
      <w:r>
        <w:rPr>
          <w:rFonts w:ascii="IRNazanin" w:hAnsi="IRNazanin" w:eastAsia="IRNazanin"/>
          <w:color w:val="111111"/>
          <w:sz w:val="28"/>
          <w:sz w:val="28"/>
          <w:szCs w:val="28"/>
          <w:rtl w:val="true"/>
          <w:lang w:bidi="fa-IR"/>
        </w:rPr>
        <w:t xml:space="preserve">تزویج کلّ ثیّب بحیث لا یقدح فیه تزویج بعض الثیّبات، ولیس فی هذا انسلاخ للجمع عن المعنی الجمعي إلی المعنی الجنسي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وجود الطبیعة في فردین فصاعداً، کما قد یراد منه عدم الاکتفاء بما دونه، فقد یراد منه بیان عدم الامتیاز بین الأفراد وأنّها مساویة في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یستفاد منه العموم الشمولي الجمعي،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الحجر یرفعه الرجال ولا یرفعه رجل أو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المراد أنّه یرفعه کلّ جماعة من الرجال ولا یرفعه ما دون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یستفاد منه العموم الجمعي المجموعي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الدار لا تسع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المقصود عدم سعة الدار لمجموع الرجال، لا عدم سعتها لکلّ فردٍ من أفرادها أو لکلّ جماعةٍ من جماعاتها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اتّضح لک ممّآ بیّناه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استفادة العموم من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وَأَحَلَّ اللّهُ الْبَيْعَ وَحَرَّمَ الرِّبَا</w:t>
      </w:r>
      <w:r>
        <w:rPr>
          <w:rStyle w:val="FootnoteAnchor"/>
          <w:rtl w:val="true"/>
        </w:rPr>
        <w:footnoteReference w:id="57"/>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کان الماء قدر کرٍّ لم ینجّسه شيءٌ</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ونظائره، إنّما هي باعتبار خصوصیّة المحمول؛ لأنّ الأحکام الشرعیّة تکلیفیّةً أو وضعیّة إنّما هي من عوارض الماهیّة لا الوجود، فتعمّ جمیع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امتناع إرادة الماهیّة والحقیقة؛ إذ الأحکام الشرعیّة إنّما تجري علی الکلّیات باعتبار وجودها، لا وجه له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 إن اُرید به أنّ الأحکام الشرعیّة لا تعرض إلّا علی الأفراد في الواقع </w:t>
      </w:r>
    </w:p>
    <w:p>
      <w:pPr>
        <w:pStyle w:val="BookText"/>
        <w:rPr/>
      </w:pPr>
      <w:r>
        <w:rPr>
          <w:rFonts w:ascii="IRNazanin" w:hAnsi="IRNazanin" w:eastAsia="IRNazanin"/>
          <w:color w:val="111111"/>
          <w:sz w:val="28"/>
          <w:sz w:val="28"/>
          <w:szCs w:val="28"/>
          <w:rtl w:val="true"/>
          <w:lang w:bidi="fa-IR"/>
        </w:rPr>
        <w:t>وإن کان الموضوع في القضیّة اللفظیّة هي المفاهیم الکلّیة والعناوین العامّة،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باطلٌ جدّاً؛ ضرورة استحالة تعلّق الأحکام التکلیفیّة بالأفراد الخارجیّة المستلزم لتحصیل الحاصل، وأمّا الأحکام الوضعیّة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کصحّة البیع وبطلان الربا وأمثالهما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فعروضها علی المفاهمی قبل وجودها في الخارج في غایة الوضوح، وإلّا لزم أن لا یتّصف البیع قبل وجوده في الخارج بکونه صحیحاً حلالاً، والربا کذلک بکونه باطلاً حراماً، وأن لا یکون المکلّف في إیجاد الربا معاقباً؛ لعدم إیجاده أمراً محرّماً باطلاً، وإنّما أوجد فعلاً ترتّب علیه التحریم والبطلان بعد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منه أنّ الأحکام الشرعیّة تعرض علی الکلّیات في الواقع لکن باعتبار وجودها في الخارج، فإن اُرید منه أنّ الغرض من تعلّق الأحکام بالمفاهیم الکلّیة هو الإیجاد في الخارج،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یتمّ في خصوص الأوامر، وأمّا النواهي فالغرض منها الترک کما هو واضح، وأمّا الأحکم الوضعیّة فالأغراض منها مختلفة، مع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 الغرض بالإیجاد لا یوجب صیرورة موضوع الحکم الفرد لا الکلّي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غیر ذلک، فلا بدّ من توضیحه حتّی نتکلّم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فقد اتّضح لک أنّه لا حاجة في استفادة العموم من أمثال هذه الموارد إلی التشبّث بذیل مقدّمات الحکمة وأنّه مستفاد من خصوصیّة المحمول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اتّضح لک أنّ العموم المستفاد من سیاق النفي إنّما هو من قبل خصوصیّة الحکم، وتوهّم استناده إلی الوضع في الصورة الثانیة في غایة الغرابة، وأمّا في الصورة الاُولی فلم یتوهّم أحدٌ استناده إلی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العموم المستفاد من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جاءني کلّ القوم أو جمیعهم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یکون الموضوع فیه ناظراً إلی استغراق الأفراد </w:t>
      </w:r>
    </w:p>
    <w:p>
      <w:pPr>
        <w:pStyle w:val="BookText"/>
        <w:rPr/>
      </w:pPr>
      <w:r>
        <w:rPr>
          <w:rFonts w:ascii="IRNazanin" w:hAnsi="IRNazanin" w:eastAsia="IRNazanin"/>
          <w:color w:val="111111"/>
          <w:sz w:val="28"/>
          <w:sz w:val="28"/>
          <w:szCs w:val="28"/>
          <w:rtl w:val="true"/>
          <w:lang w:bidi="fa-IR"/>
        </w:rPr>
        <w:t xml:space="preserve">واستیعابه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یتوهّم استناده إلی الموضوع وضعاً، وقد ظهر لک بما بیّناه فساده، وأنّه مستند إلی إطلاق الهیئة الترکیبیّة المقتضیة لعموم الحکم للأفراد تبعاً لعموم الموضوع واستغراقه جمیع مصادیقه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عمومین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في الحکم قابلاً للتخصیص وعموماً في الموضوع غیر قابل له، والمبحوث عنه في الاُصول إنّما هو الأوّل، والعموم في الحکم إنّما یستند إلی الهیئة الترکیبیّة لا الموضوع، واستناده إلی الهیئة کان أمراً واضحاً عند متقدّمي الاُصولیّین، وإنّما اختلفت کلمتهم في أنّ استناده إلیها بالوضع أو الإطلاق، فعنونوا البحث في الهیئة والصیغة لا في اللفظ والمادّة، لاختار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للعموم صیغة تخصّه وضعاً کما هو التحقیق، وزعم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صیغة تخصّه 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والعجب أنّ المتأخّرین مع محافظتهم علی عنوان المتقدّمین واقتفائهم إیّاهم في التعبیر عن موضوع البحث بالصیغة، اختلط علیهم الأمر، ولم یمیّزوا بین الصیغة واللفظ، فزعموا أنّ النزاع في عموم الموضوع، فاختاروا أنّ له صیغةً تخصّه وضعاً، ومثّلوا له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من الألفاظ الدالّة علی الاستغراق والعموم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التخصیص لا یوجب التجوّز في اللفظ؛ لما اتّضح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رجوعه إلی التخصیص في الحکم لا الموضوع</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فتوهّم التجوّز في اللفظ العام في مثل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لاستعماله في غیر المفهوم العام الذي هو ما وضع له اللفظ المذکور، في غایة السخافة؛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استثني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کونهم محکوم علیهم بالإکرام، فهو خارج عن الحکم لا عن ذات الموضوع، فاللفظ مستعمل في مفهومه الأصلي ولم یتصرّف فیه بوجهٍ، فلا مجال لتوهّم التجوّز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الاستثناء تخصیصٌ للحکم ابتداءً، إلّا أنّ عموم الحکم وتخصیصه لمّا کان تابعاً لعموم الموضوع وتخصیصه، لا یعقل التخصیص في عموم الحکم مع بقاء الموضوع علی عمومه، فما لم یضیّق دائرة المتبوع بجعله مستعملاً في ما عدا المستثنی لم یتطرّق التخصیص في التابع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في أمثال هذه الموارد یکتسي العموم تبعاً لعموم موضوعه، ولا یکون تابعاً له في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الحال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عموم الموضوع مقتضٍ لعموم الحکم واستیعابه جمیع الأفراد، لا علّةٌ تامّةٌ له، فلا منافاة لطروّ التخصیص علی عموم الحکم بأدوات الاستثناء وما بمنزلتها مع بقاء الموضوع علی عمومه، بل ینافي الاستثناء مع التخصیص في الموضوع؛ لأنّه فرع دخول المستثنی في المستثنی منه، فلو استعمل المستثنی منه في ما عدا المستثنی لزم عدم صحّة الاستنثاء إلّا علی وجه الانقطاع، بل أن لا یصحّ الاستثناء مطلقاً ولو علی وجه الانقطاع؛ لأنّ الاستثناء المنقطع إنّما هو لرفع التوهّم، ومع استعمال العام في المعنی المجازي لا مجال لتوهّم إرادة المعنی الحقیقي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 أنّ أداة الاستثناء حینئذٍ قرینة علی التجوّز في المستثنی منه، غلطٌ واضح؛ لأنّه إن اُرید منه أنّها مع إعمالها في الاستثناء قرینة، فقد ظهر لک أنّ الاستثناء ینافي التجوّز المذکور فکیف یکون قرینة علیه؟ وإن اُرید منه أنّها لا تکون في مقام إعمال الاستثناء وإنّما ذکرت علامة وقرینة للتجوّز، فهو أقبح وأشنع</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اندفاع التناقض المتوهّم في الکلام الاستثنائي بالنسبي إلی المستثنی، حیث حکم علیه بحکمین متناقضین؛ لما اتّضح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مرجع </w:t>
      </w:r>
    </w:p>
    <w:p>
      <w:pPr>
        <w:pStyle w:val="BookText"/>
        <w:rPr/>
      </w:pPr>
      <w:r>
        <w:rPr>
          <w:rFonts w:ascii="IRNazanin" w:hAnsi="IRNazanin" w:eastAsia="IRNazanin"/>
          <w:color w:val="111111"/>
          <w:sz w:val="28"/>
          <w:sz w:val="28"/>
          <w:szCs w:val="28"/>
          <w:rtl w:val="true"/>
          <w:lang w:bidi="fa-IR"/>
        </w:rPr>
        <w:t>الاستثناء إلی التخصیص في الحکم وتضییق دائرة عمومه، لا إلی حکمٍ آخر منافٍ للحکم الأوّل، فلیس هناک إلّا حکمٌ واحدٌ مشتمل علی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للمتکلّم ما دام متشاغلاً بکلامه أن یلحق به ما شاء من اللواحق، فلا یستقرّ کلامه في العموم أو الإطلاق أو سائر الخصوصیّات المنصرف إلیها کلامه بمجرّد شروعه في الکلام، وإنّما یستقرّ فیما افتتح به کلامه بفراغه عن التکلّم وعدم إلحاق اللواحق المنافیة له، فإن ألحَقَ به ما یوجب تقییداً أو تخصیصاً فلا ینافي ما حکم به أوّلاً؛ لأنّ حکمه في الأوّل مراعی متزلزل لا یستقرّ في وجهٍ إلّا بآخر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اضطربت کلماتهم في تقریر رفع التناقض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 المستثنی إنّما استثني من المستثنی منه قبل الإسناد والحکم ثمّ اُسند الحکم إلی البافي، فلیس في الکلام إلّا إسناد واحد، فلا تناقض، نسب ذلک إلی العلّامة إعلی الله مقامه وأکثر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 لفظ المستثنی منه استعمل فیما عدا المستثنی مجازاً، وأداة الاستثناء قرینة المجاز، نسب ذلک إلی السکّاکي والأکثرین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عليًّ عشرة 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لسبعة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ذلک إلی القاضي أبي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 باطل، أمّا الأوّل فلأنّ المفورض دخول المستثنی في ذات الموضوع وهو المستثنی منه، فلا یتصوّر إخراجه عنه قبل الإسناد والحکم؛ لأنّ مرجع إخراجه عنه قبل الحکم والإسناد إلی إخراجه عن ذات الموضوع، وهو خلفٌ للفرض</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العلماء فإذا اُخرج </w:t>
      </w:r>
    </w:p>
    <w:p>
      <w:pPr>
        <w:pStyle w:val="BookText"/>
        <w:rPr/>
      </w:pPr>
      <w:r>
        <w:rPr>
          <w:rFonts w:ascii="IRNazanin" w:hAnsi="IRNazanin" w:eastAsia="IRNazanin"/>
          <w:color w:val="111111"/>
          <w:sz w:val="28"/>
          <w:sz w:val="28"/>
          <w:szCs w:val="28"/>
          <w:rtl w:val="true"/>
          <w:lang w:bidi="fa-IR"/>
        </w:rPr>
        <w:t xml:space="preserve">منهم قبل إسناد الإکرام إلیهم لزم أن لا یکون داخلاً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خلفٌ للفرض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الاستنثاء إن اعتبر تقدّمه علی استعمال لفظ المستثنی منه في مفهومه،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الاستثناء من اللفظ الغیر المستعمل في مفهومه غیر متصوّرٍ في حدّ نفسه، وإن اعتبر تأخّره عنه،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یجتمع مع اعتبار تقدّمه علی الإسناد؛ لأنّ استعمال اللفظ في مفهومه لا یکون إلّا علی وجهٍ من وجوهه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 علی وجه الفاعلیّة أو المفعولیّة أو الإضافة وهکذا من أنحاء الاستعمالات، فالاستعمال متقوّم بالإسناد وما یقوم مقامه من الأنحاء، فلا مجال لاعتبار تقدّم الاستثناء المتفرّع علی الاستعمال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منافٍ للاستثناء المتفرّع علی شمول المستثنی منه للمستثنی، مع أنّه یلزم الاستثناء المستغرق في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 الجاریة إلّا نصفها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أردت بالجاریة نصف کلّها، أو التسلسل لو اُرید ما بقي ما النصف بعد الإخراج، وهو الربع، وإذا کان المراد بالنصف الربع فیکون المراد بالربع المستثنی منه الثمن، وهلمّ 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المراد بالجاریة مع انضمام الاستثناء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نصفها، لا المراد بالجاریة وحدها، وبعد ملاحظة الانضمام فلا یبقی استثناءٌ آخر لیلزم المحذور، والضمیر راجع إلی الجاریة علی سبیل الاستخدام، واضح الفساد؛ ضرورة أنّ الاستعمال إنّما هو للمفردات لا للمرکّب، فلا مجال للقول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المجموع مستعملٌ في النصف لا الجاریة وحدها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أداة الاستثناء حینئذٍ إن استعملت في الاستثناء لزم الاستثناء بها من المستثنی منه قبل استعماله في مفهومه، وهو بدیهيّ البطلان، وإن لم تستعمل فیه </w:t>
      </w:r>
    </w:p>
    <w:p>
      <w:pPr>
        <w:pStyle w:val="BookText"/>
        <w:rPr/>
      </w:pPr>
      <w:r>
        <w:rPr>
          <w:rFonts w:ascii="IRNazanin" w:hAnsi="IRNazanin" w:eastAsia="IRNazanin"/>
          <w:color w:val="111111"/>
          <w:sz w:val="28"/>
          <w:sz w:val="28"/>
          <w:szCs w:val="28"/>
          <w:rtl w:val="true"/>
          <w:lang w:bidi="fa-IR"/>
        </w:rPr>
        <w:t>وذکرت قرینةً للتجوّز فهو أبده بطلاناً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 فهو أقبح وأشنع؛ ضرورة أنّ المرکّب لیس اسماً للباقي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ما حقّقناه، وإن شئت زیادة التوضیح فاستمع لما یتلی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الهیئة الترکیبیّة الموجبة للإسناد لا تفید ذاتاً أو وضعاً إلّا نفس الإسناد العاري عن الخصوصیّات، وأمّا کیفیّاته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العموم أو الخصوص أو الإهمال وهکذا من الخصوصیّات، فإنّما تستفاد من الإطلاق أو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المتعلّق فرداً خاصّاً ولا یتطرّق في الحکم التوزیع علی الأجزاء،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جاءني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عقدت هنداً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یحتمل إلّا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المتعلّق کلّاً ذا أجزاء وتطرّق في الحکم التوزیع علی الأجزاء، فقد یستفاد من الإطلاق الاستیعاب للأجزاء بحیث لا ینصرف عنه إلّا بصارف،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الفرس والدار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الرغیف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من الأمثلة المضاهیة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لا یستفاد منه إلّا التعلّق في الجملة، بل عدم الاستیعاب، لجریان العادة في مثله بالعدم،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زیداً، أو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یحتمل الأمرین ولا ینصرف الترکیب إلی أحدهما بخصوصه،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طالعت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المتعلّق کلّیاً واللفظ ناظر إلی استغراق الأفراد، کالجمع المحلّی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عهد، ینصرف الإسناد المتعلّق به إلی العموم تبعاً لعموم موضوعه، إمّا علی وجه الشمول،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جاءني العلماء، وأضفتهم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من الأمثلة، أو علی وجه البدلیّة،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جالس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اسئل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 الأبکار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تتزوّج الثیّبات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یستفاد من خصوصیّة المورد إمّا العموم الشموالي الجمعي أو العموم </w:t>
      </w:r>
    </w:p>
    <w:p>
      <w:pPr>
        <w:pStyle w:val="BookText"/>
        <w:rPr/>
      </w:pPr>
      <w:r>
        <w:rPr>
          <w:rFonts w:ascii="IRNazanin" w:hAnsi="IRNazanin" w:eastAsia="IRNazanin"/>
          <w:color w:val="111111"/>
          <w:sz w:val="28"/>
          <w:sz w:val="28"/>
          <w:szCs w:val="28"/>
          <w:rtl w:val="true"/>
          <w:lang w:bidi="fa-IR"/>
        </w:rPr>
        <w:t>الجمعي المجموعي،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 قد اتّضح لک ما بیّناه، فقد اتّضح لک أنّ العموم العاري عن الخصوصیّات والکیفیّات إنّما یستفاد من إطلاق الهیئة الترکیبیّة في موارد خاصّة، فلیس له صیغة تخصّه وضعاً فضلاً عن کیفیّاته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الشمول الأفرادي أو الجمعي أو العموم البدلي أو الجمعي المجموعي، وإنّما تستفاد إحدی الکیفیّات بمعونة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اتّضح لک بما بیّناه أنّ الإطلاق کالعموم، لیس له صیغة تخصّه وضعاً، وإنّما یستفاد من إطلاق الهیئة الترکیبیّة، ولعلّه لذا سمّي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التحقیق أنّ العموم والإطلاق حقیقة واحدة، کما أنّ التخصیص والتقیید کذلک، وإنّما یختلفان شدّةً وضعفاً، فإنّ العموم مرتبة قویّةٌ من الإطلاق، کما أنّ الإطلاق مرتبة ضعیفة من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قوّة العموم بالنسبة إلی الإطلاقک أنّ لفظ العام الذي بتبعه یعمّ الحکم للأفراد ناظر إلی 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کالجمع المحلّي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بخلاف المطلق الذي یطلق الحکم بتعبه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یکون ناظراً إلی الأفراد، وإنّما یحکم بالإطلاق من جهة عدم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العام ناظرٌ إلی سریان الحکم للأفراد، والمطلق لا یکون ناظراً إلی السریان، وإنّما یحکم بالجریان من جهة سریان الماهیّة في أفرادها وعدم وجود قیدٍ في الکلام یمنع عن سریان الحکم تبعاً لسریانها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الکتاب ولله الحمد</w:t>
      </w:r>
      <w:r>
        <w:rPr>
          <w:rFonts w:eastAsia="IRNazanin" w:cs="IRNazanin"/>
          <w:color w:val="111111"/>
          <w:sz w:val="28"/>
          <w:szCs w:val="28"/>
          <w:rtl w:val="true"/>
          <w:lang w:bidi="fa-IR"/>
        </w:rPr>
        <w:t xml:space="preserve">] </w:t>
      </w:r>
      <w:bookmarkStart w:id="40" w:name="pg8822_85064"/>
    </w:p>
    <w:p>
      <w:pPr>
        <w:pStyle w:val="Heading2"/>
        <w:numPr>
          <w:ilvl w:val="1"/>
          <w:numId w:val="1"/>
        </w:numPr>
        <w:rPr/>
      </w:pPr>
      <w:bookmarkStart w:id="41" w:name="__RefHeading___Toc255449_2870459653"/>
      <w:bookmarkStart w:id="42" w:name="_Toc13"/>
      <w:bookmarkEnd w:id="40"/>
      <w:bookmarkEnd w:id="41"/>
      <w:r>
        <w:rPr>
          <w:rtl w:val="true"/>
        </w:rPr>
        <w:t>المحتویات</w:t>
      </w:r>
      <w:bookmarkEnd w:id="42"/>
    </w:p>
    <w:p>
      <w:pPr>
        <w:pStyle w:val="BookText"/>
        <w:rPr/>
      </w:pPr>
      <w:r>
        <w:rPr>
          <w:rFonts w:ascii="Amiri" w:hAnsi="Amiri" w:eastAsia="Amiri" w:cs="Amiri"/>
          <w:color w:val="111111"/>
          <w:sz w:val="28"/>
          <w:sz w:val="28"/>
          <w:szCs w:val="28"/>
          <w:rtl w:val="true"/>
          <w:lang w:bidi="ar-SA"/>
        </w:rPr>
        <w:t>مقدّمة</w:t>
      </w:r>
    </w:p>
    <w:p>
      <w:pPr>
        <w:pStyle w:val="BookText"/>
        <w:rPr/>
      </w:pPr>
      <w:r>
        <w:rPr>
          <w:rFonts w:ascii="Amiri" w:hAnsi="Amiri" w:eastAsia="Amiri" w:cs="Amiri"/>
          <w:color w:val="111111"/>
          <w:sz w:val="28"/>
          <w:sz w:val="28"/>
          <w:szCs w:val="28"/>
          <w:rtl w:val="true"/>
          <w:lang w:bidi="ar-SA"/>
        </w:rPr>
        <w:t>روایة أبي الأسود الدُّؤَلي</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تفسیر مفردات الروایة</w:t>
      </w:r>
    </w:p>
    <w:p>
      <w:pPr>
        <w:pStyle w:val="BookText"/>
        <w:rPr/>
      </w:pPr>
      <w:r>
        <w:rPr>
          <w:rFonts w:ascii="IRNazanin" w:hAnsi="IRNazanin" w:eastAsia="IRNazanin"/>
          <w:color w:val="111111"/>
          <w:sz w:val="28"/>
          <w:sz w:val="28"/>
          <w:szCs w:val="28"/>
          <w:rtl w:val="true"/>
          <w:lang w:bidi="fa-IR"/>
        </w:rPr>
        <w:t>المقام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تفسیر مرکّبات الروایة</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بیان الاُمور المستفادة من الروایة، وفیه 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بیان الاُمور المستفادة من حدّ الاسم</w:t>
      </w:r>
    </w:p>
    <w:p>
      <w:pPr>
        <w:pStyle w:val="BookText"/>
        <w:rPr/>
      </w:pP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بیان الاُمور المستفادة من حدّ الفعل</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بیان الاُمور المستفادة من حدّ الحرف</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المحتویات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فرض العلم،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النوادر،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والآیة من سورة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الأسود الدِّیلي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المهملة وسکون التحتانیّة،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الدُّؤَلي، بالضمّ بعدها همزة مفتوحة، البصري، اسمه ظالم بن عمرو بن سفیان،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عثمان أو عثمان بن عمرو، وهو أوّل من تکلّم في النحو، توفّي سنة تسع وستّین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تقریب التهذیب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والمعارف والأحوال من الآیات والأخبار والأقوال للمحدّث الکبیر المتتبّع الخبیر الشیخ عبدالله البحراني الإصفهاني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نفائس الفنون في عرایس العیون للمولی المتبحّر شمس الملّة والدین محمّد بن محمود الآملي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29456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القرآن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32915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ونوافلها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المقام الأوّل من المقام الثالث في الصفحة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المبحث الأوّل منه في الصفحة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والثاني في الصفحة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یتعرّض المؤلّف للأمر الثاني</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image" Target="media/image2.jpeg"/><Relationship Id="rId198" Type="http://schemas.openxmlformats.org/officeDocument/2006/relationships/image" Target="media/image2.jpeg"/><Relationship Id="rId199" Type="http://schemas.openxmlformats.org/officeDocument/2006/relationships/footer" Target="footer192.xml"/><Relationship Id="rId200" Type="http://schemas.openxmlformats.org/officeDocument/2006/relationships/footnotes" Target="footnotes.xml"/><Relationship Id="rId201" Type="http://schemas.openxmlformats.org/officeDocument/2006/relationships/numbering" Target="numbering.xml"/><Relationship Id="rId202" Type="http://schemas.openxmlformats.org/officeDocument/2006/relationships/fontTable" Target="fontTable.xml"/><Relationship Id="rId203" Type="http://schemas.openxmlformats.org/officeDocument/2006/relationships/settings" Target="settings.xml"/><Relationship Id="rId2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195</Pages>
  <Words>41105</Words>
  <Characters>187916</Characters>
  <CharactersWithSpaces>227982</CharactersWithSpaces>
  <Paragraphs>1296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2026-08-20T05:44:46Z</dcterms:created>
  <dc:creator>ghaemiyeh.com</dc:creator>
  <dc:description/>
  <dc:language>en-US</dc:language>
  <cp:lastModifiedBy/>
  <dcterms:modified xsi:type="dcterms:W3CDTF">2026-08-20T09:14:51Z</dcterms:modified>
  <cp:revision>1</cp:revision>
  <dc:subject/>
  <dc:title>الاشتقاق حول حدیث ابی الاسود الدولی المروی عن علی علیه السلام</dc:title>
</cp:coreProperties>
</file>

<file path=docProps/custom.xml><?xml version="1.0" encoding="utf-8"?>
<Properties xmlns="http://schemas.openxmlformats.org/officeDocument/2006/custom-properties" xmlns:vt="http://schemas.openxmlformats.org/officeDocument/2006/docPropsVTypes"/>
</file>