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22</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8500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48502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48504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448506_653776707">
            <w:r>
              <w:rPr>
                <w:webHidden/>
                <w:rStyle w:val="IndexLink"/>
                <w:rtl w:val="true"/>
              </w:rPr>
              <w:t xml:space="preserve">سیمای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احادیث نبویِ منابع حدیثی اهل سنت</w:t>
            </w:r>
            <w:r>
              <w:rPr>
                <w:rStyle w:val="IndexLink"/>
                <w:rtl w:val="true"/>
              </w:rPr>
              <w:tab/>
            </w:r>
            <w:r>
              <w:rPr>
                <w:rStyle w:val="IndexLink"/>
              </w:rPr>
              <w:t>12</w:t>
            </w:r>
          </w:hyperlink>
        </w:p>
        <w:p>
          <w:pPr>
            <w:pStyle w:val="Contents2"/>
            <w:tabs>
              <w:tab w:val="clear" w:pos="8743"/>
              <w:tab w:val="right" w:pos="9026" w:leader="dot"/>
            </w:tabs>
            <w:rPr/>
          </w:pPr>
          <w:hyperlink w:anchor="__RefHeading___Toc2448508_65377670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448510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w:t>
            </w:r>
            <w:r>
              <w:rPr>
                <w:rStyle w:val="IndexLink"/>
                <w:rtl w:val="true"/>
              </w:rPr>
              <w:t xml:space="preserve">، ریحانه رسول </w:t>
            </w:r>
            <w:r>
              <w:rPr>
                <w:rStyle w:val="IndexLink"/>
                <w:rtl w:val="true"/>
              </w:rPr>
              <w:t>(</w:t>
            </w:r>
            <w:r>
              <w:rPr>
                <w:rStyle w:val="IndexLink"/>
                <w:rtl w:val="true"/>
              </w:rPr>
              <w:t>صلی الله علیه و آله و سلم</w:t>
            </w:r>
            <w:r>
              <w:rPr>
                <w:rStyle w:val="IndexLink"/>
                <w:rtl w:val="true"/>
              </w:rPr>
              <w:t>)</w:t>
              <w:tab/>
            </w:r>
            <w:r>
              <w:rPr>
                <w:rStyle w:val="IndexLink"/>
              </w:rPr>
              <w:t>13</w:t>
            </w:r>
          </w:hyperlink>
        </w:p>
        <w:p>
          <w:pPr>
            <w:pStyle w:val="Contents2"/>
            <w:tabs>
              <w:tab w:val="clear" w:pos="8743"/>
              <w:tab w:val="right" w:pos="9026" w:leader="dot"/>
            </w:tabs>
            <w:rPr/>
          </w:pPr>
          <w:hyperlink w:anchor="__RefHeading___Toc2448512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w:t>
            </w:r>
            <w:r>
              <w:rPr>
                <w:rStyle w:val="IndexLink"/>
                <w:rtl w:val="true"/>
              </w:rPr>
              <w:t>، سرور جوانان اهل بهشت</w:t>
            </w:r>
            <w:r>
              <w:rPr>
                <w:rStyle w:val="IndexLink"/>
                <w:rtl w:val="true"/>
              </w:rPr>
              <w:tab/>
            </w:r>
            <w:r>
              <w:rPr>
                <w:rStyle w:val="IndexLink"/>
              </w:rPr>
              <w:t>15</w:t>
            </w:r>
          </w:hyperlink>
        </w:p>
        <w:p>
          <w:pPr>
            <w:pStyle w:val="Contents2"/>
            <w:tabs>
              <w:tab w:val="clear" w:pos="8743"/>
              <w:tab w:val="right" w:pos="9026" w:leader="dot"/>
            </w:tabs>
            <w:rPr/>
          </w:pPr>
          <w:hyperlink w:anchor="__RefHeading___Toc2448514_653776707">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نگاه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محبوب خدا</w:t>
            </w:r>
            <w:r>
              <w:rPr>
                <w:rStyle w:val="IndexLink"/>
                <w:rtl w:val="true"/>
              </w:rPr>
              <w:tab/>
            </w:r>
            <w:r>
              <w:rPr>
                <w:rStyle w:val="IndexLink"/>
              </w:rPr>
              <w:t>17</w:t>
            </w:r>
          </w:hyperlink>
        </w:p>
        <w:p>
          <w:pPr>
            <w:pStyle w:val="Contents2"/>
            <w:tabs>
              <w:tab w:val="clear" w:pos="8743"/>
              <w:tab w:val="right" w:pos="9026" w:leader="dot"/>
            </w:tabs>
            <w:rPr/>
          </w:pPr>
          <w:hyperlink w:anchor="__RefHeading___Toc2448516_653776707">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w:t>
            </w:r>
            <w:r>
              <w:rPr>
                <w:rStyle w:val="IndexLink"/>
                <w:rtl w:val="true"/>
              </w:rPr>
              <w:t xml:space="preserve">، محبوب دل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19</w:t>
            </w:r>
          </w:hyperlink>
        </w:p>
        <w:p>
          <w:pPr>
            <w:pStyle w:val="Contents2"/>
            <w:tabs>
              <w:tab w:val="clear" w:pos="8743"/>
              <w:tab w:val="right" w:pos="9026" w:leader="dot"/>
            </w:tabs>
            <w:rPr/>
          </w:pPr>
          <w:hyperlink w:anchor="__RefHeading___Toc2448518_653776707">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w:t>
            </w:r>
            <w:r>
              <w:rPr>
                <w:rStyle w:val="IndexLink"/>
                <w:rtl w:val="true"/>
              </w:rPr>
              <w:t>، از نخستین وارد شوندگان به بهشت</w:t>
            </w:r>
            <w:r>
              <w:rPr>
                <w:rStyle w:val="IndexLink"/>
                <w:rtl w:val="true"/>
              </w:rPr>
              <w:tab/>
            </w:r>
            <w:r>
              <w:rPr>
                <w:rStyle w:val="IndexLink"/>
              </w:rPr>
              <w:t>20</w:t>
            </w:r>
          </w:hyperlink>
        </w:p>
        <w:p>
          <w:pPr>
            <w:pStyle w:val="Contents2"/>
            <w:tabs>
              <w:tab w:val="clear" w:pos="8743"/>
              <w:tab w:val="right" w:pos="9026" w:leader="dot"/>
            </w:tabs>
            <w:rPr/>
          </w:pPr>
          <w:hyperlink w:anchor="__RefHeading___Toc2448520_653776707">
            <w:r>
              <w:rPr>
                <w:webHidden/>
                <w:rStyle w:val="IndexLink"/>
                <w:rtl w:val="true"/>
              </w:rPr>
              <w:t xml:space="preserve">همجواری با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در بهشت پاداش دوست داران امام حسین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2448522_653776707">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w:t>
            </w:r>
            <w:r>
              <w:rPr>
                <w:rStyle w:val="IndexLink"/>
                <w:rtl w:val="true"/>
              </w:rPr>
              <w:t>، هدایتگر هدایت شده</w:t>
            </w:r>
            <w:r>
              <w:rPr>
                <w:rStyle w:val="IndexLink"/>
                <w:rtl w:val="true"/>
              </w:rPr>
              <w:tab/>
            </w:r>
            <w:r>
              <w:rPr>
                <w:rStyle w:val="IndexLink"/>
              </w:rPr>
              <w:t>22</w:t>
            </w:r>
          </w:hyperlink>
        </w:p>
        <w:p>
          <w:pPr>
            <w:pStyle w:val="Contents2"/>
            <w:tabs>
              <w:tab w:val="clear" w:pos="8743"/>
              <w:tab w:val="right" w:pos="9026" w:leader="dot"/>
            </w:tabs>
            <w:rPr/>
          </w:pPr>
          <w:hyperlink w:anchor="__RefHeading___Toc2448524_653776707">
            <w:r>
              <w:rPr>
                <w:webHidden/>
                <w:rStyle w:val="IndexLink"/>
                <w:rtl w:val="true"/>
              </w:rPr>
              <w:t xml:space="preserve">مهدی موعود </w:t>
            </w:r>
            <w:r>
              <w:rPr>
                <w:rStyle w:val="IndexLink"/>
                <w:rtl w:val="true"/>
              </w:rPr>
              <w:t>(</w:t>
            </w:r>
            <w:r>
              <w:rPr>
                <w:rStyle w:val="IndexLink"/>
                <w:rtl w:val="true"/>
              </w:rPr>
              <w:t>عجل الله تعالی فرجه و الشریف</w:t>
            </w:r>
            <w:r>
              <w:rPr>
                <w:rStyle w:val="IndexLink"/>
                <w:rtl w:val="true"/>
              </w:rPr>
              <w:t xml:space="preserve">) </w:t>
            </w:r>
            <w:r>
              <w:rPr>
                <w:rStyle w:val="IndexLink"/>
                <w:rtl w:val="true"/>
              </w:rPr>
              <w:t xml:space="preserve">از نسل امام حسین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2448526_653776707">
            <w:r>
              <w:rPr>
                <w:webHidden/>
                <w:rStyle w:val="IndexLink"/>
                <w:rtl w:val="true"/>
              </w:rPr>
              <w:t>نتیجه</w:t>
            </w:r>
            <w:r>
              <w:rPr>
                <w:rStyle w:val="IndexLink"/>
                <w:rtl w:val="true"/>
              </w:rPr>
              <w:tab/>
            </w:r>
            <w:r>
              <w:rPr>
                <w:rStyle w:val="IndexLink"/>
              </w:rPr>
              <w:t>24</w:t>
            </w:r>
          </w:hyperlink>
        </w:p>
        <w:p>
          <w:pPr>
            <w:pStyle w:val="Contents2"/>
            <w:tabs>
              <w:tab w:val="clear" w:pos="8743"/>
              <w:tab w:val="right" w:pos="9026" w:leader="dot"/>
            </w:tabs>
            <w:rPr/>
          </w:pPr>
          <w:hyperlink w:anchor="__RefHeading___Toc2448528_653776707">
            <w:r>
              <w:rPr>
                <w:webHidden/>
                <w:rStyle w:val="IndexLink"/>
                <w:rtl w:val="true"/>
              </w:rPr>
              <w:t>منابع</w:t>
            </w:r>
            <w:r>
              <w:rPr>
                <w:rStyle w:val="IndexLink"/>
                <w:rtl w:val="true"/>
              </w:rPr>
              <w:tab/>
            </w:r>
            <w:r>
              <w:rPr>
                <w:rStyle w:val="IndexLink"/>
              </w:rPr>
              <w:t>25</w:t>
            </w:r>
          </w:hyperlink>
        </w:p>
        <w:p>
          <w:pPr>
            <w:pStyle w:val="Contents2"/>
            <w:tabs>
              <w:tab w:val="clear" w:pos="8743"/>
              <w:tab w:val="right" w:pos="9026" w:leader="dot"/>
            </w:tabs>
            <w:rPr/>
          </w:pPr>
          <w:hyperlink w:anchor="__RefHeading___Toc2448530_653776707">
            <w:r>
              <w:rPr>
                <w:webHidden/>
                <w:rStyle w:val="IndexLink"/>
                <w:rtl w:val="true"/>
              </w:rPr>
              <w:t xml:space="preserve">شخصیت اخلاقی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سنت</w:t>
            </w:r>
            <w:r>
              <w:rPr>
                <w:rStyle w:val="IndexLink"/>
                <w:rtl w:val="true"/>
              </w:rPr>
              <w:tab/>
            </w:r>
            <w:r>
              <w:rPr>
                <w:rStyle w:val="IndexLink"/>
              </w:rPr>
              <w:t>28</w:t>
            </w:r>
          </w:hyperlink>
        </w:p>
        <w:p>
          <w:pPr>
            <w:pStyle w:val="Contents2"/>
            <w:tabs>
              <w:tab w:val="clear" w:pos="8743"/>
              <w:tab w:val="right" w:pos="9026" w:leader="dot"/>
            </w:tabs>
            <w:rPr/>
          </w:pPr>
          <w:hyperlink w:anchor="__RefHeading___Toc2448532_653776707">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2448534_653776707">
            <w:r>
              <w:rPr>
                <w:webHidden/>
                <w:rStyle w:val="IndexLink"/>
                <w:rtl w:val="true"/>
              </w:rPr>
              <w:t>زهد و پارسائی</w:t>
            </w:r>
            <w:r>
              <w:rPr>
                <w:rStyle w:val="IndexLink"/>
                <w:rtl w:val="true"/>
              </w:rPr>
              <w:tab/>
            </w:r>
            <w:r>
              <w:rPr>
                <w:rStyle w:val="IndexLink"/>
              </w:rPr>
              <w:t>31</w:t>
            </w:r>
          </w:hyperlink>
        </w:p>
        <w:p>
          <w:pPr>
            <w:pStyle w:val="Contents2"/>
            <w:tabs>
              <w:tab w:val="clear" w:pos="8743"/>
              <w:tab w:val="right" w:pos="9026" w:leader="dot"/>
            </w:tabs>
            <w:rPr/>
          </w:pPr>
          <w:hyperlink w:anchor="__RefHeading___Toc2448536_653776707">
            <w:r>
              <w:rPr>
                <w:webHidden/>
                <w:rStyle w:val="IndexLink"/>
                <w:rtl w:val="true"/>
              </w:rPr>
              <w:t>کرامت و بزرگواری</w:t>
            </w:r>
            <w:r>
              <w:rPr>
                <w:rStyle w:val="IndexLink"/>
                <w:rtl w:val="true"/>
              </w:rPr>
              <w:tab/>
            </w:r>
            <w:r>
              <w:rPr>
                <w:rStyle w:val="IndexLink"/>
              </w:rPr>
              <w:t>32</w:t>
            </w:r>
          </w:hyperlink>
        </w:p>
        <w:p>
          <w:pPr>
            <w:pStyle w:val="Contents2"/>
            <w:tabs>
              <w:tab w:val="clear" w:pos="8743"/>
              <w:tab w:val="right" w:pos="9026" w:leader="dot"/>
            </w:tabs>
            <w:rPr/>
          </w:pPr>
          <w:hyperlink w:anchor="__RefHeading___Toc2448538_653776707">
            <w:r>
              <w:rPr>
                <w:webHidden/>
                <w:rStyle w:val="IndexLink"/>
                <w:rtl w:val="true"/>
              </w:rPr>
              <w:t>شجاعت و بردباری</w:t>
            </w:r>
            <w:r>
              <w:rPr>
                <w:rStyle w:val="IndexLink"/>
                <w:rtl w:val="true"/>
              </w:rPr>
              <w:tab/>
            </w:r>
            <w:r>
              <w:rPr>
                <w:rStyle w:val="IndexLink"/>
              </w:rPr>
              <w:t>36</w:t>
            </w:r>
          </w:hyperlink>
        </w:p>
        <w:p>
          <w:pPr>
            <w:pStyle w:val="Contents2"/>
            <w:tabs>
              <w:tab w:val="clear" w:pos="8743"/>
              <w:tab w:val="right" w:pos="9026" w:leader="dot"/>
            </w:tabs>
            <w:rPr/>
          </w:pPr>
          <w:hyperlink w:anchor="__RefHeading___Toc2448540_653776707">
            <w:r>
              <w:rPr>
                <w:webHidden/>
                <w:rStyle w:val="IndexLink"/>
                <w:rtl w:val="true"/>
              </w:rPr>
              <w:t>گذشت و مهربانی</w:t>
            </w:r>
            <w:r>
              <w:rPr>
                <w:rStyle w:val="IndexLink"/>
                <w:rtl w:val="true"/>
              </w:rPr>
              <w:tab/>
            </w:r>
            <w:r>
              <w:rPr>
                <w:rStyle w:val="IndexLink"/>
              </w:rPr>
              <w:t>37</w:t>
            </w:r>
          </w:hyperlink>
        </w:p>
        <w:p>
          <w:pPr>
            <w:pStyle w:val="Contents2"/>
            <w:tabs>
              <w:tab w:val="clear" w:pos="8743"/>
              <w:tab w:val="right" w:pos="9026" w:leader="dot"/>
            </w:tabs>
            <w:rPr/>
          </w:pPr>
          <w:hyperlink w:anchor="__RefHeading___Toc2448542_653776707">
            <w:r>
              <w:rPr>
                <w:webHidden/>
                <w:rStyle w:val="IndexLink"/>
                <w:rtl w:val="true"/>
              </w:rPr>
              <w:t>تواضع</w:t>
            </w:r>
            <w:r>
              <w:rPr>
                <w:rStyle w:val="IndexLink"/>
                <w:rtl w:val="true"/>
              </w:rPr>
              <w:tab/>
            </w:r>
            <w:r>
              <w:rPr>
                <w:rStyle w:val="IndexLink"/>
              </w:rPr>
              <w:t>40</w:t>
            </w:r>
          </w:hyperlink>
        </w:p>
        <w:p>
          <w:pPr>
            <w:pStyle w:val="Contents2"/>
            <w:tabs>
              <w:tab w:val="clear" w:pos="8743"/>
              <w:tab w:val="right" w:pos="9026" w:leader="dot"/>
            </w:tabs>
            <w:rPr/>
          </w:pPr>
          <w:hyperlink w:anchor="__RefHeading___Toc2448544_653776707">
            <w:r>
              <w:rPr>
                <w:webHidden/>
                <w:rStyle w:val="IndexLink"/>
                <w:rtl w:val="true"/>
              </w:rPr>
              <w:t>حق طلبی و ظلم ستیزی</w:t>
            </w:r>
            <w:r>
              <w:rPr>
                <w:rStyle w:val="IndexLink"/>
                <w:rtl w:val="true"/>
              </w:rPr>
              <w:tab/>
            </w:r>
            <w:r>
              <w:rPr>
                <w:rStyle w:val="IndexLink"/>
              </w:rPr>
              <w:t>40</w:t>
            </w:r>
          </w:hyperlink>
        </w:p>
        <w:p>
          <w:pPr>
            <w:pStyle w:val="Contents2"/>
            <w:tabs>
              <w:tab w:val="clear" w:pos="8743"/>
              <w:tab w:val="right" w:pos="9026" w:leader="dot"/>
            </w:tabs>
            <w:rPr/>
          </w:pPr>
          <w:hyperlink w:anchor="__RefHeading___Toc2448546_653776707">
            <w:r>
              <w:rPr>
                <w:webHidden/>
                <w:rStyle w:val="IndexLink"/>
                <w:rtl w:val="true"/>
              </w:rPr>
              <w:t>نتیجه</w:t>
            </w:r>
            <w:r>
              <w:rPr>
                <w:rStyle w:val="IndexLink"/>
                <w:rtl w:val="true"/>
              </w:rPr>
              <w:tab/>
            </w:r>
            <w:r>
              <w:rPr>
                <w:rStyle w:val="IndexLink"/>
              </w:rPr>
              <w:t>42</w:t>
            </w:r>
          </w:hyperlink>
        </w:p>
        <w:p>
          <w:pPr>
            <w:pStyle w:val="Contents2"/>
            <w:tabs>
              <w:tab w:val="clear" w:pos="8743"/>
              <w:tab w:val="right" w:pos="9026" w:leader="dot"/>
            </w:tabs>
            <w:rPr/>
          </w:pPr>
          <w:hyperlink w:anchor="__RefHeading___Toc2448548_653776707">
            <w:r>
              <w:rPr>
                <w:webHidden/>
                <w:rStyle w:val="IndexLink"/>
                <w:rtl w:val="true"/>
              </w:rPr>
              <w:t>منابع</w:t>
            </w:r>
            <w:r>
              <w:rPr>
                <w:rStyle w:val="IndexLink"/>
                <w:rtl w:val="true"/>
              </w:rPr>
              <w:tab/>
            </w:r>
            <w:r>
              <w:rPr>
                <w:rStyle w:val="IndexLink"/>
              </w:rPr>
              <w:t>45</w:t>
            </w:r>
          </w:hyperlink>
        </w:p>
        <w:p>
          <w:pPr>
            <w:pStyle w:val="Contents2"/>
            <w:tabs>
              <w:tab w:val="clear" w:pos="8743"/>
              <w:tab w:val="right" w:pos="9026" w:leader="dot"/>
            </w:tabs>
            <w:rPr/>
          </w:pPr>
          <w:hyperlink w:anchor="__RefHeading___Toc2448550_653776707">
            <w:r>
              <w:rPr>
                <w:webHidden/>
                <w:rStyle w:val="IndexLink"/>
                <w:rtl w:val="true"/>
              </w:rPr>
              <w:t xml:space="preserve">عوامل و چگونگی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سنت</w:t>
            </w:r>
            <w:r>
              <w:rPr>
                <w:rStyle w:val="IndexLink"/>
                <w:rtl w:val="true"/>
              </w:rPr>
              <w:tab/>
            </w:r>
            <w:r>
              <w:rPr>
                <w:rStyle w:val="IndexLink"/>
              </w:rPr>
              <w:t>48</w:t>
            </w:r>
          </w:hyperlink>
        </w:p>
        <w:p>
          <w:pPr>
            <w:pStyle w:val="Contents2"/>
            <w:tabs>
              <w:tab w:val="clear" w:pos="8743"/>
              <w:tab w:val="right" w:pos="9026" w:leader="dot"/>
            </w:tabs>
            <w:rPr/>
          </w:pPr>
          <w:hyperlink w:anchor="__RefHeading___Toc2448552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49</w:t>
            </w:r>
          </w:hyperlink>
        </w:p>
        <w:p>
          <w:pPr>
            <w:pStyle w:val="Contents2"/>
            <w:tabs>
              <w:tab w:val="clear" w:pos="8743"/>
              <w:tab w:val="right" w:pos="9026" w:leader="dot"/>
            </w:tabs>
            <w:rPr/>
          </w:pPr>
          <w:hyperlink w:anchor="__RefHeading___Toc2448554_653776707">
            <w:r>
              <w:rPr>
                <w:webHidden/>
                <w:rStyle w:val="IndexLink"/>
              </w:rPr>
              <w:t>2</w:t>
            </w:r>
            <w:r>
              <w:rPr>
                <w:rStyle w:val="IndexLink"/>
                <w:rtl w:val="true"/>
              </w:rPr>
              <w:t xml:space="preserve">. </w:t>
            </w:r>
            <w:r>
              <w:rPr>
                <w:rStyle w:val="IndexLink"/>
                <w:rtl w:val="true"/>
              </w:rPr>
              <w:t xml:space="preserve">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سنت</w:t>
            </w:r>
            <w:r>
              <w:rPr>
                <w:rStyle w:val="IndexLink"/>
                <w:rtl w:val="true"/>
              </w:rPr>
              <w:tab/>
            </w:r>
            <w:r>
              <w:rPr>
                <w:rStyle w:val="IndexLink"/>
              </w:rPr>
              <w:t>49</w:t>
            </w:r>
          </w:hyperlink>
        </w:p>
        <w:p>
          <w:pPr>
            <w:pStyle w:val="Contents2"/>
            <w:tabs>
              <w:tab w:val="clear" w:pos="8743"/>
              <w:tab w:val="right" w:pos="9026" w:leader="dot"/>
            </w:tabs>
            <w:rPr/>
          </w:pPr>
          <w:hyperlink w:anchor="__RefHeading___Toc2448556_653776707">
            <w:r>
              <w:rPr>
                <w:webHidden/>
                <w:rStyle w:val="IndexLink"/>
              </w:rPr>
              <w:t>2-1</w:t>
            </w:r>
            <w:r>
              <w:rPr>
                <w:rStyle w:val="IndexLink"/>
                <w:rtl w:val="true"/>
              </w:rPr>
              <w:t xml:space="preserve">. </w:t>
            </w:r>
            <w:r>
              <w:rPr>
                <w:rStyle w:val="IndexLink"/>
                <w:rtl w:val="true"/>
              </w:rPr>
              <w:t xml:space="preserve">معاویه و صلح امام حسن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2448558_653776707">
            <w:r>
              <w:rPr>
                <w:webHidden/>
                <w:rStyle w:val="IndexLink"/>
              </w:rPr>
              <w:t>2-2</w:t>
            </w:r>
            <w:r>
              <w:rPr>
                <w:rStyle w:val="IndexLink"/>
                <w:rtl w:val="true"/>
              </w:rPr>
              <w:t xml:space="preserve">. </w:t>
            </w:r>
            <w:r>
              <w:rPr>
                <w:rStyle w:val="IndexLink"/>
                <w:rtl w:val="true"/>
              </w:rPr>
              <w:t xml:space="preserve">نقش یزید در شهادت امام حسین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2448560_653776707">
            <w:r>
              <w:rPr>
                <w:webHidden/>
                <w:rStyle w:val="IndexLink"/>
              </w:rPr>
              <w:t>2-2-1</w:t>
            </w:r>
            <w:r>
              <w:rPr>
                <w:rStyle w:val="IndexLink"/>
                <w:rtl w:val="true"/>
              </w:rPr>
              <w:t xml:space="preserve">. </w:t>
            </w:r>
            <w:r>
              <w:rPr>
                <w:rStyle w:val="IndexLink"/>
                <w:rtl w:val="true"/>
              </w:rPr>
              <w:t xml:space="preserve">وصیت معاویه به یزید در مورد امام حسین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2448562_653776707">
            <w:r>
              <w:rPr>
                <w:webHidden/>
                <w:rStyle w:val="IndexLink"/>
              </w:rPr>
              <w:t>2-2-2</w:t>
            </w:r>
            <w:r>
              <w:rPr>
                <w:rStyle w:val="IndexLink"/>
                <w:rtl w:val="true"/>
              </w:rPr>
              <w:t xml:space="preserve">. </w:t>
            </w:r>
            <w:r>
              <w:rPr>
                <w:rStyle w:val="IndexLink"/>
                <w:rtl w:val="true"/>
              </w:rPr>
              <w:t xml:space="preserve">آغاز خلافت یزید و طراحی شهادت امام حسین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2448564_653776707">
            <w:r>
              <w:rPr>
                <w:webHidden/>
                <w:rStyle w:val="IndexLink"/>
              </w:rPr>
              <w:t>2-2-3</w:t>
            </w:r>
            <w:r>
              <w:rPr>
                <w:rStyle w:val="IndexLink"/>
                <w:rtl w:val="true"/>
              </w:rPr>
              <w:t xml:space="preserve">. </w:t>
            </w:r>
            <w:r>
              <w:rPr>
                <w:rStyle w:val="IndexLink"/>
                <w:rtl w:val="true"/>
              </w:rPr>
              <w:t xml:space="preserve">علت خروج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مکه</w:t>
            </w:r>
            <w:r>
              <w:rPr>
                <w:rStyle w:val="IndexLink"/>
                <w:rtl w:val="true"/>
              </w:rPr>
              <w:tab/>
            </w:r>
            <w:r>
              <w:rPr>
                <w:rStyle w:val="IndexLink"/>
              </w:rPr>
              <w:t>52</w:t>
            </w:r>
          </w:hyperlink>
        </w:p>
        <w:p>
          <w:pPr>
            <w:pStyle w:val="Contents2"/>
            <w:tabs>
              <w:tab w:val="clear" w:pos="8743"/>
              <w:tab w:val="right" w:pos="9026" w:leader="dot"/>
            </w:tabs>
            <w:rPr/>
          </w:pPr>
          <w:hyperlink w:anchor="__RefHeading___Toc2448566_653776707">
            <w:r>
              <w:rPr>
                <w:webHidden/>
                <w:rStyle w:val="IndexLink"/>
              </w:rPr>
              <w:t>2-2-4</w:t>
            </w:r>
            <w:r>
              <w:rPr>
                <w:rStyle w:val="IndexLink"/>
                <w:rtl w:val="true"/>
              </w:rPr>
              <w:t xml:space="preserve">. </w:t>
            </w:r>
            <w:r>
              <w:rPr>
                <w:rStyle w:val="IndexLink"/>
                <w:rtl w:val="true"/>
              </w:rPr>
              <w:t xml:space="preserve">یزید و طراحی شهادت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کوفه</w:t>
            </w:r>
            <w:r>
              <w:rPr>
                <w:rStyle w:val="IndexLink"/>
                <w:rtl w:val="true"/>
              </w:rPr>
              <w:tab/>
            </w:r>
            <w:r>
              <w:rPr>
                <w:rStyle w:val="IndexLink"/>
              </w:rPr>
              <w:t>53</w:t>
            </w:r>
          </w:hyperlink>
        </w:p>
        <w:p>
          <w:pPr>
            <w:pStyle w:val="Contents2"/>
            <w:tabs>
              <w:tab w:val="clear" w:pos="8743"/>
              <w:tab w:val="right" w:pos="9026" w:leader="dot"/>
            </w:tabs>
            <w:rPr/>
          </w:pPr>
          <w:hyperlink w:anchor="__RefHeading___Toc2448568_653776707">
            <w:r>
              <w:rPr>
                <w:webHidden/>
                <w:rStyle w:val="IndexLink"/>
              </w:rPr>
              <w:t>2-2-5</w:t>
            </w:r>
            <w:r>
              <w:rPr>
                <w:rStyle w:val="IndexLink"/>
                <w:rtl w:val="true"/>
              </w:rPr>
              <w:t xml:space="preserve">. </w:t>
            </w:r>
            <w:r>
              <w:rPr>
                <w:rStyle w:val="IndexLink"/>
                <w:rtl w:val="true"/>
              </w:rPr>
              <w:t xml:space="preserve">شواهد و اسناد تاریخی نقش یزید در شهادت امام حسین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2448570_653776707">
            <w:r>
              <w:rPr>
                <w:webHidden/>
                <w:rStyle w:val="IndexLink"/>
              </w:rPr>
              <w:t>2-3</w:t>
            </w:r>
            <w:r>
              <w:rPr>
                <w:rStyle w:val="IndexLink"/>
                <w:rtl w:val="true"/>
              </w:rPr>
              <w:t xml:space="preserve">. </w:t>
            </w:r>
            <w:r>
              <w:rPr>
                <w:rStyle w:val="IndexLink"/>
                <w:rtl w:val="true"/>
              </w:rPr>
              <w:t>یزید در منابع اهل سنت</w:t>
            </w:r>
            <w:r>
              <w:rPr>
                <w:rStyle w:val="IndexLink"/>
                <w:rtl w:val="true"/>
              </w:rPr>
              <w:tab/>
            </w:r>
            <w:r>
              <w:rPr>
                <w:rStyle w:val="IndexLink"/>
              </w:rPr>
              <w:t>57</w:t>
            </w:r>
          </w:hyperlink>
        </w:p>
        <w:p>
          <w:pPr>
            <w:pStyle w:val="Contents2"/>
            <w:tabs>
              <w:tab w:val="clear" w:pos="8743"/>
              <w:tab w:val="right" w:pos="9026" w:leader="dot"/>
            </w:tabs>
            <w:rPr/>
          </w:pPr>
          <w:hyperlink w:anchor="__RefHeading___Toc2448572_653776707">
            <w:r>
              <w:rPr>
                <w:webHidden/>
                <w:rStyle w:val="IndexLink"/>
              </w:rPr>
              <w:t>3</w:t>
            </w:r>
            <w:r>
              <w:rPr>
                <w:rStyle w:val="IndexLink"/>
                <w:rtl w:val="true"/>
              </w:rPr>
              <w:t xml:space="preserve">. </w:t>
            </w:r>
            <w:r>
              <w:rPr>
                <w:rStyle w:val="IndexLink"/>
                <w:rtl w:val="true"/>
              </w:rPr>
              <w:t xml:space="preserve">کیفیت شهادت امام حسین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2448574_653776707">
            <w:r>
              <w:rPr>
                <w:webHidden/>
                <w:rStyle w:val="IndexLink"/>
              </w:rPr>
              <w:t>4</w:t>
            </w:r>
            <w:r>
              <w:rPr>
                <w:rStyle w:val="IndexLink"/>
                <w:rtl w:val="true"/>
              </w:rPr>
              <w:t xml:space="preserve">. </w:t>
            </w:r>
            <w:r>
              <w:rPr>
                <w:rStyle w:val="IndexLink"/>
                <w:rtl w:val="true"/>
              </w:rPr>
              <w:t>نتیجه</w:t>
            </w:r>
            <w:r>
              <w:rPr>
                <w:rStyle w:val="IndexLink"/>
                <w:rtl w:val="true"/>
              </w:rPr>
              <w:tab/>
            </w:r>
            <w:r>
              <w:rPr>
                <w:rStyle w:val="IndexLink"/>
              </w:rPr>
              <w:t>64</w:t>
            </w:r>
          </w:hyperlink>
        </w:p>
        <w:p>
          <w:pPr>
            <w:pStyle w:val="Contents2"/>
            <w:tabs>
              <w:tab w:val="clear" w:pos="8743"/>
              <w:tab w:val="right" w:pos="9026" w:leader="dot"/>
            </w:tabs>
            <w:rPr/>
          </w:pPr>
          <w:hyperlink w:anchor="__RefHeading___Toc2448576_653776707">
            <w:r>
              <w:rPr>
                <w:webHidden/>
                <w:rStyle w:val="IndexLink"/>
                <w:rtl w:val="true"/>
              </w:rPr>
              <w:t>منابع</w:t>
            </w:r>
            <w:r>
              <w:rPr>
                <w:rStyle w:val="IndexLink"/>
                <w:rtl w:val="true"/>
              </w:rPr>
              <w:tab/>
            </w:r>
            <w:r>
              <w:rPr>
                <w:rStyle w:val="IndexLink"/>
              </w:rPr>
              <w:t>66</w:t>
            </w:r>
          </w:hyperlink>
        </w:p>
        <w:p>
          <w:pPr>
            <w:pStyle w:val="Contents2"/>
            <w:tabs>
              <w:tab w:val="clear" w:pos="8743"/>
              <w:tab w:val="right" w:pos="9026" w:leader="dot"/>
            </w:tabs>
            <w:rPr/>
          </w:pPr>
          <w:hyperlink w:anchor="__RefHeading___Toc2448578_653776707">
            <w:r>
              <w:rPr>
                <w:webHidden/>
                <w:rStyle w:val="IndexLink"/>
                <w:rtl w:val="true"/>
              </w:rPr>
              <w:t xml:space="preserve">سیمای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و تفاسیر اهل سنت</w:t>
            </w:r>
            <w:r>
              <w:rPr>
                <w:rStyle w:val="IndexLink"/>
                <w:rtl w:val="true"/>
              </w:rPr>
              <w:tab/>
            </w:r>
            <w:r>
              <w:rPr>
                <w:rStyle w:val="IndexLink"/>
              </w:rPr>
              <w:t>68</w:t>
            </w:r>
          </w:hyperlink>
        </w:p>
        <w:p>
          <w:pPr>
            <w:pStyle w:val="Contents2"/>
            <w:tabs>
              <w:tab w:val="clear" w:pos="8743"/>
              <w:tab w:val="right" w:pos="9026" w:leader="dot"/>
            </w:tabs>
            <w:rPr/>
          </w:pPr>
          <w:hyperlink w:anchor="__RefHeading___Toc2448580_653776707">
            <w:r>
              <w:rPr>
                <w:webHidden/>
                <w:rStyle w:val="IndexLink"/>
                <w:rtl w:val="true"/>
              </w:rPr>
              <w:t>مقدمه</w:t>
            </w:r>
            <w:r>
              <w:rPr>
                <w:rStyle w:val="IndexLink"/>
                <w:rtl w:val="true"/>
              </w:rPr>
              <w:tab/>
            </w:r>
            <w:r>
              <w:rPr>
                <w:rStyle w:val="IndexLink"/>
              </w:rPr>
              <w:t>69</w:t>
            </w:r>
          </w:hyperlink>
        </w:p>
        <w:p>
          <w:pPr>
            <w:pStyle w:val="Contents2"/>
            <w:tabs>
              <w:tab w:val="clear" w:pos="8743"/>
              <w:tab w:val="right" w:pos="9026" w:leader="dot"/>
            </w:tabs>
            <w:rPr/>
          </w:pPr>
          <w:hyperlink w:anchor="__RefHeading___Toc2448582_653776707">
            <w:r>
              <w:rPr>
                <w:webHidden/>
                <w:rStyle w:val="IndexLink"/>
                <w:rtl w:val="true"/>
              </w:rPr>
              <w:t>پیشینۀ پژوهش</w:t>
            </w:r>
            <w:r>
              <w:rPr>
                <w:rStyle w:val="IndexLink"/>
                <w:rtl w:val="true"/>
              </w:rPr>
              <w:tab/>
            </w:r>
            <w:r>
              <w:rPr>
                <w:rStyle w:val="IndexLink"/>
              </w:rPr>
              <w:t>70</w:t>
            </w:r>
          </w:hyperlink>
        </w:p>
        <w:p>
          <w:pPr>
            <w:pStyle w:val="Contents2"/>
            <w:tabs>
              <w:tab w:val="clear" w:pos="8743"/>
              <w:tab w:val="right" w:pos="9026" w:leader="dot"/>
            </w:tabs>
            <w:rPr/>
          </w:pPr>
          <w:hyperlink w:anchor="__RefHeading___Toc2448584_653776707">
            <w:r>
              <w:rPr>
                <w:webHidden/>
                <w:rStyle w:val="IndexLink"/>
                <w:rtl w:val="true"/>
              </w:rPr>
              <w:t xml:space="preserve">سیمای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در منابع اهل سنت</w:t>
            </w:r>
            <w:r>
              <w:rPr>
                <w:rStyle w:val="IndexLink"/>
                <w:rtl w:val="true"/>
              </w:rPr>
              <w:tab/>
            </w:r>
            <w:r>
              <w:rPr>
                <w:rStyle w:val="IndexLink"/>
              </w:rPr>
              <w:t>70</w:t>
            </w:r>
          </w:hyperlink>
        </w:p>
        <w:p>
          <w:pPr>
            <w:pStyle w:val="Contents2"/>
            <w:tabs>
              <w:tab w:val="clear" w:pos="8743"/>
              <w:tab w:val="right" w:pos="9026" w:leader="dot"/>
            </w:tabs>
            <w:rPr/>
          </w:pPr>
          <w:hyperlink w:anchor="__RefHeading___Toc2448586_653776707">
            <w:r>
              <w:rPr>
                <w:webHidden/>
                <w:rStyle w:val="IndexLink"/>
              </w:rPr>
              <w:t>1</w:t>
            </w:r>
            <w:r>
              <w:rPr>
                <w:rStyle w:val="IndexLink"/>
                <w:rtl w:val="true"/>
              </w:rPr>
              <w:t xml:space="preserve">. </w:t>
            </w:r>
            <w:r>
              <w:rPr>
                <w:rStyle w:val="IndexLink"/>
                <w:rtl w:val="true"/>
              </w:rPr>
              <w:t>دلیل پذیرش توبه حضرت آدم</w:t>
            </w:r>
            <w:r>
              <w:rPr>
                <w:rStyle w:val="IndexLink"/>
                <w:rtl w:val="true"/>
              </w:rPr>
              <w:tab/>
            </w:r>
            <w:r>
              <w:rPr>
                <w:rStyle w:val="IndexLink"/>
              </w:rPr>
              <w:t>70</w:t>
            </w:r>
          </w:hyperlink>
        </w:p>
        <w:p>
          <w:pPr>
            <w:pStyle w:val="Contents2"/>
            <w:tabs>
              <w:tab w:val="clear" w:pos="8743"/>
              <w:tab w:val="right" w:pos="9026" w:leader="dot"/>
            </w:tabs>
            <w:rPr/>
          </w:pPr>
          <w:hyperlink w:anchor="__RefHeading___Toc2448588_653776707">
            <w:r>
              <w:rPr>
                <w:webHidden/>
                <w:rStyle w:val="IndexLink"/>
              </w:rPr>
              <w:t>2</w:t>
            </w:r>
            <w:r>
              <w:rPr>
                <w:rStyle w:val="IndexLink"/>
                <w:rtl w:val="true"/>
              </w:rPr>
              <w:t xml:space="preserve">. </w:t>
            </w:r>
            <w:r>
              <w:rPr>
                <w:rStyle w:val="IndexLink"/>
                <w:rtl w:val="true"/>
              </w:rPr>
              <w:t xml:space="preserve">دردانۀ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میدان مباهله</w:t>
            </w:r>
            <w:r>
              <w:rPr>
                <w:rStyle w:val="IndexLink"/>
                <w:rtl w:val="true"/>
              </w:rPr>
              <w:tab/>
            </w:r>
            <w:r>
              <w:rPr>
                <w:rStyle w:val="IndexLink"/>
              </w:rPr>
              <w:t>71</w:t>
            </w:r>
          </w:hyperlink>
        </w:p>
        <w:p>
          <w:pPr>
            <w:pStyle w:val="Contents2"/>
            <w:tabs>
              <w:tab w:val="clear" w:pos="8743"/>
              <w:tab w:val="right" w:pos="9026" w:leader="dot"/>
            </w:tabs>
            <w:rPr/>
          </w:pPr>
          <w:hyperlink w:anchor="__RefHeading___Toc2448590_653776707">
            <w:r>
              <w:rPr>
                <w:webHidden/>
                <w:rStyle w:val="IndexLink"/>
              </w:rPr>
              <w:t>3</w:t>
            </w:r>
            <w:r>
              <w:rPr>
                <w:rStyle w:val="IndexLink"/>
                <w:rtl w:val="true"/>
              </w:rPr>
              <w:t xml:space="preserve">. </w:t>
            </w:r>
            <w:r>
              <w:rPr>
                <w:rStyle w:val="IndexLink"/>
                <w:rtl w:val="true"/>
              </w:rPr>
              <w:t xml:space="preserve">گواهی بر عصمت امام حسین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2448592_653776707">
            <w:r>
              <w:rPr>
                <w:webHidden/>
                <w:rStyle w:val="IndexLink"/>
              </w:rPr>
              <w:t>4</w:t>
            </w:r>
            <w:r>
              <w:rPr>
                <w:rStyle w:val="IndexLink"/>
                <w:rtl w:val="true"/>
              </w:rPr>
              <w:t xml:space="preserve">. </w:t>
            </w:r>
            <w:r>
              <w:rPr>
                <w:rStyle w:val="IndexLink"/>
                <w:rtl w:val="true"/>
              </w:rPr>
              <w:t>اطعامی بی نظیر</w:t>
            </w:r>
            <w:r>
              <w:rPr>
                <w:rStyle w:val="IndexLink"/>
                <w:rtl w:val="true"/>
              </w:rPr>
              <w:tab/>
            </w:r>
            <w:r>
              <w:rPr>
                <w:rStyle w:val="IndexLink"/>
              </w:rPr>
              <w:t>74</w:t>
            </w:r>
          </w:hyperlink>
        </w:p>
        <w:p>
          <w:pPr>
            <w:pStyle w:val="Contents2"/>
            <w:tabs>
              <w:tab w:val="clear" w:pos="8743"/>
              <w:tab w:val="right" w:pos="9026" w:leader="dot"/>
            </w:tabs>
            <w:rPr/>
          </w:pPr>
          <w:hyperlink w:anchor="__RefHeading___Toc2448594_653776707">
            <w:r>
              <w:rPr>
                <w:webHidden/>
                <w:rStyle w:val="IndexLink"/>
              </w:rPr>
              <w:t>5</w:t>
            </w:r>
            <w:r>
              <w:rPr>
                <w:rStyle w:val="IndexLink"/>
                <w:rtl w:val="true"/>
              </w:rPr>
              <w:t xml:space="preserve">. </w:t>
            </w:r>
            <w:r>
              <w:rPr>
                <w:rStyle w:val="IndexLink"/>
                <w:rtl w:val="true"/>
              </w:rPr>
              <w:t xml:space="preserve">اهمیت مودّت امام حسین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2448596_653776707">
            <w:r>
              <w:rPr>
                <w:webHidden/>
                <w:rStyle w:val="IndexLink"/>
              </w:rPr>
              <w:t>6</w:t>
            </w:r>
            <w:r>
              <w:rPr>
                <w:rStyle w:val="IndexLink"/>
                <w:rtl w:val="true"/>
              </w:rPr>
              <w:t xml:space="preserve">. </w:t>
            </w:r>
            <w:r>
              <w:rPr>
                <w:rStyle w:val="IndexLink"/>
                <w:rtl w:val="true"/>
              </w:rPr>
              <w:t xml:space="preserve">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تجلی پیامبر </w:t>
            </w:r>
            <w:r>
              <w:rPr>
                <w:rStyle w:val="IndexLink"/>
                <w:rtl w:val="true"/>
              </w:rPr>
              <w:t>(</w:t>
            </w:r>
            <w:r>
              <w:rPr>
                <w:rStyle w:val="IndexLink"/>
                <w:rtl w:val="true"/>
              </w:rPr>
              <w:t>صلی الله علیه و آله و سلم</w:t>
            </w:r>
            <w:r>
              <w:rPr>
                <w:rStyle w:val="IndexLink"/>
                <w:rtl w:val="true"/>
              </w:rPr>
              <w:t>)</w:t>
              <w:tab/>
            </w:r>
            <w:r>
              <w:rPr>
                <w:rStyle w:val="IndexLink"/>
              </w:rPr>
              <w:t>77</w:t>
            </w:r>
          </w:hyperlink>
        </w:p>
        <w:p>
          <w:pPr>
            <w:pStyle w:val="Contents2"/>
            <w:tabs>
              <w:tab w:val="clear" w:pos="8743"/>
              <w:tab w:val="right" w:pos="9026" w:leader="dot"/>
            </w:tabs>
            <w:rPr/>
          </w:pPr>
          <w:hyperlink w:anchor="__RefHeading___Toc2448598_653776707">
            <w:r>
              <w:rPr>
                <w:webHidden/>
                <w:rStyle w:val="IndexLink"/>
              </w:rPr>
              <w:t>7</w:t>
            </w:r>
            <w:r>
              <w:rPr>
                <w:rStyle w:val="IndexLink"/>
                <w:rtl w:val="true"/>
              </w:rPr>
              <w:t xml:space="preserve">. </w:t>
            </w:r>
            <w:r>
              <w:rPr>
                <w:rStyle w:val="IndexLink"/>
                <w:rtl w:val="true"/>
              </w:rPr>
              <w:t>دُرّ دریای نبوت و امامت</w:t>
            </w:r>
            <w:r>
              <w:rPr>
                <w:rStyle w:val="IndexLink"/>
                <w:rtl w:val="true"/>
              </w:rPr>
              <w:tab/>
            </w:r>
            <w:r>
              <w:rPr>
                <w:rStyle w:val="IndexLink"/>
              </w:rPr>
              <w:t>78</w:t>
            </w:r>
          </w:hyperlink>
        </w:p>
        <w:p>
          <w:pPr>
            <w:pStyle w:val="Contents2"/>
            <w:tabs>
              <w:tab w:val="clear" w:pos="8743"/>
              <w:tab w:val="right" w:pos="9026" w:leader="dot"/>
            </w:tabs>
            <w:rPr/>
          </w:pPr>
          <w:hyperlink w:anchor="__RefHeading___Toc2448600_653776707">
            <w:r>
              <w:rPr>
                <w:webHidden/>
                <w:rStyle w:val="IndexLink"/>
              </w:rPr>
              <w:t>8</w:t>
            </w:r>
            <w:r>
              <w:rPr>
                <w:rStyle w:val="IndexLink"/>
                <w:rtl w:val="true"/>
              </w:rPr>
              <w:t xml:space="preserve">. </w:t>
            </w:r>
            <w:r>
              <w:rPr>
                <w:rStyle w:val="IndexLink"/>
                <w:rtl w:val="true"/>
              </w:rPr>
              <w:t>ایثاری کم نظیر</w:t>
            </w:r>
            <w:r>
              <w:rPr>
                <w:rStyle w:val="IndexLink"/>
                <w:rtl w:val="true"/>
              </w:rPr>
              <w:tab/>
            </w:r>
            <w:r>
              <w:rPr>
                <w:rStyle w:val="IndexLink"/>
              </w:rPr>
              <w:t>79</w:t>
            </w:r>
          </w:hyperlink>
        </w:p>
        <w:p>
          <w:pPr>
            <w:pStyle w:val="Contents2"/>
            <w:tabs>
              <w:tab w:val="clear" w:pos="8743"/>
              <w:tab w:val="right" w:pos="9026" w:leader="dot"/>
            </w:tabs>
            <w:rPr/>
          </w:pPr>
          <w:hyperlink w:anchor="__RefHeading___Toc2448602_653776707">
            <w:r>
              <w:rPr>
                <w:webHidden/>
                <w:rStyle w:val="IndexLink"/>
              </w:rPr>
              <w:t>9</w:t>
            </w:r>
            <w:r>
              <w:rPr>
                <w:rStyle w:val="IndexLink"/>
                <w:rtl w:val="true"/>
              </w:rPr>
              <w:t xml:space="preserve">. </w:t>
            </w:r>
            <w:r>
              <w:rPr>
                <w:rStyle w:val="IndexLink"/>
                <w:rtl w:val="true"/>
              </w:rPr>
              <w:t>فرزند مقدّس</w:t>
            </w:r>
            <w:r>
              <w:rPr>
                <w:rStyle w:val="IndexLink"/>
                <w:rtl w:val="true"/>
              </w:rPr>
              <w:tab/>
            </w:r>
            <w:r>
              <w:rPr>
                <w:rStyle w:val="IndexLink"/>
              </w:rPr>
              <w:t>80</w:t>
            </w:r>
          </w:hyperlink>
        </w:p>
        <w:p>
          <w:pPr>
            <w:pStyle w:val="Contents2"/>
            <w:tabs>
              <w:tab w:val="clear" w:pos="8743"/>
              <w:tab w:val="right" w:pos="9026" w:leader="dot"/>
            </w:tabs>
            <w:rPr/>
          </w:pPr>
          <w:hyperlink w:anchor="__RefHeading___Toc2448604_653776707">
            <w:r>
              <w:rPr>
                <w:webHidden/>
                <w:rStyle w:val="IndexLink"/>
                <w:rtl w:val="true"/>
              </w:rPr>
              <w:t>نتیجه</w:t>
            </w:r>
            <w:r>
              <w:rPr>
                <w:rStyle w:val="IndexLink"/>
                <w:rtl w:val="true"/>
              </w:rPr>
              <w:tab/>
            </w:r>
            <w:r>
              <w:rPr>
                <w:rStyle w:val="IndexLink"/>
              </w:rPr>
              <w:t>81</w:t>
            </w:r>
          </w:hyperlink>
        </w:p>
        <w:p>
          <w:pPr>
            <w:pStyle w:val="Contents2"/>
            <w:tabs>
              <w:tab w:val="clear" w:pos="8743"/>
              <w:tab w:val="right" w:pos="9026" w:leader="dot"/>
            </w:tabs>
            <w:rPr/>
          </w:pPr>
          <w:hyperlink w:anchor="__RefHeading___Toc2448606_653776707">
            <w:r>
              <w:rPr>
                <w:webHidden/>
                <w:rStyle w:val="IndexLink"/>
                <w:rtl w:val="true"/>
              </w:rPr>
              <w:t>منابع</w:t>
            </w:r>
            <w:r>
              <w:rPr>
                <w:rStyle w:val="IndexLink"/>
                <w:rtl w:val="true"/>
              </w:rPr>
              <w:tab/>
            </w:r>
            <w:r>
              <w:rPr>
                <w:rStyle w:val="IndexLink"/>
              </w:rPr>
              <w:t>82</w:t>
            </w:r>
          </w:hyperlink>
        </w:p>
        <w:p>
          <w:pPr>
            <w:pStyle w:val="Contents2"/>
            <w:tabs>
              <w:tab w:val="clear" w:pos="8743"/>
              <w:tab w:val="right" w:pos="9026" w:leader="dot"/>
            </w:tabs>
            <w:rPr/>
          </w:pPr>
          <w:hyperlink w:anchor="__RefHeading___Toc2448608_653776707">
            <w:r>
              <w:rPr>
                <w:webHidden/>
                <w:rStyle w:val="IndexLink"/>
                <w:rtl w:val="true"/>
              </w:rPr>
              <w:t xml:space="preserve">شخصیت و نقش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سنت</w:t>
            </w:r>
            <w:r>
              <w:rPr>
                <w:rStyle w:val="IndexLink"/>
                <w:rtl w:val="true"/>
              </w:rPr>
              <w:tab/>
            </w:r>
            <w:r>
              <w:rPr>
                <w:rStyle w:val="IndexLink"/>
              </w:rPr>
              <w:t>84</w:t>
            </w:r>
          </w:hyperlink>
        </w:p>
        <w:p>
          <w:pPr>
            <w:pStyle w:val="Contents2"/>
            <w:tabs>
              <w:tab w:val="clear" w:pos="8743"/>
              <w:tab w:val="right" w:pos="9026" w:leader="dot"/>
            </w:tabs>
            <w:rPr/>
          </w:pPr>
          <w:hyperlink w:anchor="__RefHeading___Toc2448610_653776707">
            <w:r>
              <w:rPr>
                <w:webHidden/>
                <w:rStyle w:val="IndexLink"/>
                <w:rtl w:val="true"/>
              </w:rPr>
              <w:t>مقدمه</w:t>
            </w:r>
            <w:r>
              <w:rPr>
                <w:rStyle w:val="IndexLink"/>
                <w:rtl w:val="true"/>
              </w:rPr>
              <w:tab/>
            </w:r>
            <w:r>
              <w:rPr>
                <w:rStyle w:val="IndexLink"/>
              </w:rPr>
              <w:t>85</w:t>
            </w:r>
          </w:hyperlink>
        </w:p>
        <w:p>
          <w:pPr>
            <w:pStyle w:val="Contents2"/>
            <w:tabs>
              <w:tab w:val="clear" w:pos="8743"/>
              <w:tab w:val="right" w:pos="9026" w:leader="dot"/>
            </w:tabs>
            <w:rPr/>
          </w:pPr>
          <w:hyperlink w:anchor="__RefHeading___Toc2448612_653776707">
            <w:r>
              <w:rPr>
                <w:webHidden/>
                <w:rStyle w:val="IndexLink"/>
                <w:rtl w:val="true"/>
              </w:rPr>
              <w:t xml:space="preserve">معرفی شخصیت حضرت زینب </w:t>
            </w:r>
            <w:r>
              <w:rPr>
                <w:rStyle w:val="IndexLink"/>
                <w:rtl w:val="true"/>
              </w:rPr>
              <w:t>(</w:t>
            </w:r>
            <w:r>
              <w:rPr>
                <w:rStyle w:val="IndexLink"/>
                <w:rtl w:val="true"/>
              </w:rPr>
              <w:t>علیها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2448614_653776707">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و روایات نقل شده از دیدگاه علمای اهل سنت</w:t>
            </w:r>
            <w:r>
              <w:rPr>
                <w:rStyle w:val="IndexLink"/>
                <w:rtl w:val="true"/>
              </w:rPr>
              <w:tab/>
            </w:r>
            <w:r>
              <w:rPr>
                <w:rStyle w:val="IndexLink"/>
              </w:rPr>
              <w:t>88</w:t>
            </w:r>
          </w:hyperlink>
        </w:p>
        <w:p>
          <w:pPr>
            <w:pStyle w:val="Contents2"/>
            <w:tabs>
              <w:tab w:val="clear" w:pos="8743"/>
              <w:tab w:val="right" w:pos="9026" w:leader="dot"/>
            </w:tabs>
            <w:rPr/>
          </w:pPr>
          <w:hyperlink w:anchor="__RefHeading___Toc2448616_653776707">
            <w:r>
              <w:rPr>
                <w:webHidden/>
                <w:rStyle w:val="IndexLink"/>
                <w:rtl w:val="true"/>
              </w:rPr>
              <w:t>وسیله ارتباط خلق و خالق</w:t>
            </w:r>
            <w:r>
              <w:rPr>
                <w:rStyle w:val="IndexLink"/>
                <w:rtl w:val="true"/>
              </w:rPr>
              <w:tab/>
            </w:r>
            <w:r>
              <w:rPr>
                <w:rStyle w:val="IndexLink"/>
              </w:rPr>
              <w:t>88</w:t>
            </w:r>
          </w:hyperlink>
        </w:p>
        <w:p>
          <w:pPr>
            <w:pStyle w:val="Contents2"/>
            <w:tabs>
              <w:tab w:val="clear" w:pos="8743"/>
              <w:tab w:val="right" w:pos="9026" w:leader="dot"/>
            </w:tabs>
            <w:rPr/>
          </w:pPr>
          <w:hyperlink w:anchor="__RefHeading___Toc2448618_653776707">
            <w:r>
              <w:rPr>
                <w:webHidden/>
                <w:rStyle w:val="IndexLink"/>
                <w:rtl w:val="true"/>
              </w:rPr>
              <w:t xml:space="preserve">دوستی آل محمد </w:t>
            </w:r>
            <w:r>
              <w:rPr>
                <w:rStyle w:val="IndexLink"/>
                <w:rtl w:val="true"/>
              </w:rPr>
              <w:t>(</w:t>
            </w:r>
            <w:r>
              <w:rPr>
                <w:rStyle w:val="IndexLink"/>
                <w:rtl w:val="true"/>
              </w:rPr>
              <w:t>صلی الله علیه و آله و سلم</w:t>
            </w:r>
            <w:r>
              <w:rPr>
                <w:rStyle w:val="IndexLink"/>
                <w:rtl w:val="true"/>
              </w:rPr>
              <w:t>)</w:t>
              <w:tab/>
            </w:r>
            <w:r>
              <w:rPr>
                <w:rStyle w:val="IndexLink"/>
              </w:rPr>
              <w:t>88</w:t>
            </w:r>
          </w:hyperlink>
        </w:p>
        <w:p>
          <w:pPr>
            <w:pStyle w:val="Contents2"/>
            <w:tabs>
              <w:tab w:val="clear" w:pos="8743"/>
              <w:tab w:val="right" w:pos="9026" w:leader="dot"/>
            </w:tabs>
            <w:rPr/>
          </w:pPr>
          <w:hyperlink w:anchor="__RefHeading___Toc2448620_653776707">
            <w:r>
              <w:rPr>
                <w:webHidden/>
                <w:rStyle w:val="IndexLink"/>
                <w:rtl w:val="true"/>
              </w:rPr>
              <w:t>فضایل بانوی کربلا در آثار قدما و دانشمندان معاصر اهل سنت</w:t>
            </w:r>
            <w:r>
              <w:rPr>
                <w:rStyle w:val="IndexLink"/>
                <w:rtl w:val="true"/>
              </w:rPr>
              <w:tab/>
            </w:r>
            <w:r>
              <w:rPr>
                <w:rStyle w:val="IndexLink"/>
              </w:rPr>
              <w:t>92</w:t>
            </w:r>
          </w:hyperlink>
        </w:p>
        <w:p>
          <w:pPr>
            <w:pStyle w:val="Contents2"/>
            <w:tabs>
              <w:tab w:val="clear" w:pos="8743"/>
              <w:tab w:val="right" w:pos="9026" w:leader="dot"/>
            </w:tabs>
            <w:rPr/>
          </w:pPr>
          <w:hyperlink w:anchor="__RefHeading___Toc2448622_653776707">
            <w:r>
              <w:rPr>
                <w:webHidden/>
                <w:rStyle w:val="IndexLink"/>
                <w:rtl w:val="true"/>
              </w:rPr>
              <w:t>محمد فرید وجدی</w:t>
            </w:r>
            <w:r>
              <w:rPr>
                <w:rStyle w:val="IndexLink"/>
                <w:rtl w:val="true"/>
              </w:rPr>
              <w:tab/>
            </w:r>
            <w:r>
              <w:rPr>
                <w:rStyle w:val="IndexLink"/>
              </w:rPr>
              <w:t>93</w:t>
            </w:r>
          </w:hyperlink>
        </w:p>
        <w:p>
          <w:pPr>
            <w:pStyle w:val="Contents2"/>
            <w:tabs>
              <w:tab w:val="clear" w:pos="8743"/>
              <w:tab w:val="right" w:pos="9026" w:leader="dot"/>
            </w:tabs>
            <w:rPr/>
          </w:pPr>
          <w:hyperlink w:anchor="__RefHeading___Toc2448624_653776707">
            <w:r>
              <w:rPr>
                <w:webHidden/>
                <w:rStyle w:val="IndexLink"/>
                <w:rtl w:val="true"/>
              </w:rPr>
              <w:t>محمد غالب شافعی</w:t>
            </w:r>
            <w:r>
              <w:rPr>
                <w:rStyle w:val="IndexLink"/>
                <w:rtl w:val="true"/>
              </w:rPr>
              <w:tab/>
            </w:r>
            <w:r>
              <w:rPr>
                <w:rStyle w:val="IndexLink"/>
              </w:rPr>
              <w:t>94</w:t>
            </w:r>
          </w:hyperlink>
        </w:p>
        <w:p>
          <w:pPr>
            <w:pStyle w:val="Contents2"/>
            <w:tabs>
              <w:tab w:val="clear" w:pos="8743"/>
              <w:tab w:val="right" w:pos="9026" w:leader="dot"/>
            </w:tabs>
            <w:rPr/>
          </w:pPr>
          <w:hyperlink w:anchor="__RefHeading___Toc2448626_653776707">
            <w:r>
              <w:rPr>
                <w:webHidden/>
                <w:rStyle w:val="IndexLink"/>
                <w:rtl w:val="true"/>
              </w:rPr>
              <w:t>محمد علی احمد مصری</w:t>
            </w:r>
            <w:r>
              <w:rPr>
                <w:rStyle w:val="IndexLink"/>
                <w:rtl w:val="true"/>
              </w:rPr>
              <w:tab/>
            </w:r>
            <w:r>
              <w:rPr>
                <w:rStyle w:val="IndexLink"/>
              </w:rPr>
              <w:t>94</w:t>
            </w:r>
          </w:hyperlink>
        </w:p>
        <w:p>
          <w:pPr>
            <w:pStyle w:val="Contents2"/>
            <w:tabs>
              <w:tab w:val="clear" w:pos="8743"/>
              <w:tab w:val="right" w:pos="9026" w:leader="dot"/>
            </w:tabs>
            <w:rPr/>
          </w:pPr>
          <w:hyperlink w:anchor="__RefHeading___Toc2448628_653776707">
            <w:r>
              <w:rPr>
                <w:webHidden/>
                <w:rStyle w:val="IndexLink"/>
                <w:rtl w:val="true"/>
              </w:rPr>
              <w:t>علی احمد شبلی</w:t>
            </w:r>
            <w:r>
              <w:rPr>
                <w:rStyle w:val="IndexLink"/>
                <w:rtl w:val="true"/>
              </w:rPr>
              <w:tab/>
            </w:r>
            <w:r>
              <w:rPr>
                <w:rStyle w:val="IndexLink"/>
              </w:rPr>
              <w:t>94</w:t>
            </w:r>
          </w:hyperlink>
        </w:p>
        <w:p>
          <w:pPr>
            <w:pStyle w:val="Contents2"/>
            <w:tabs>
              <w:tab w:val="clear" w:pos="8743"/>
              <w:tab w:val="right" w:pos="9026" w:leader="dot"/>
            </w:tabs>
            <w:rPr/>
          </w:pPr>
          <w:hyperlink w:anchor="__RefHeading___Toc2448630_653776707">
            <w:r>
              <w:rPr>
                <w:webHidden/>
                <w:rStyle w:val="IndexLink"/>
                <w:rtl w:val="true"/>
              </w:rPr>
              <w:t>عایشه بنت الشاطی</w:t>
            </w:r>
            <w:r>
              <w:rPr>
                <w:rStyle w:val="IndexLink"/>
                <w:rtl w:val="true"/>
              </w:rPr>
              <w:tab/>
            </w:r>
            <w:r>
              <w:rPr>
                <w:rStyle w:val="IndexLink"/>
              </w:rPr>
              <w:t>95</w:t>
            </w:r>
          </w:hyperlink>
        </w:p>
        <w:p>
          <w:pPr>
            <w:pStyle w:val="Contents2"/>
            <w:tabs>
              <w:tab w:val="clear" w:pos="8743"/>
              <w:tab w:val="right" w:pos="9026" w:leader="dot"/>
            </w:tabs>
            <w:rPr/>
          </w:pPr>
          <w:hyperlink w:anchor="__RefHeading___Toc2448632_653776707">
            <w:r>
              <w:rPr>
                <w:webHidden/>
                <w:rStyle w:val="IndexLink"/>
                <w:rtl w:val="true"/>
              </w:rPr>
              <w:t>محمود احمد منصور</w:t>
            </w:r>
            <w:r>
              <w:rPr>
                <w:rStyle w:val="IndexLink"/>
                <w:rtl w:val="true"/>
              </w:rPr>
              <w:tab/>
            </w:r>
            <w:r>
              <w:rPr>
                <w:rStyle w:val="IndexLink"/>
              </w:rPr>
              <w:t>97</w:t>
            </w:r>
          </w:hyperlink>
        </w:p>
        <w:p>
          <w:pPr>
            <w:pStyle w:val="Contents2"/>
            <w:tabs>
              <w:tab w:val="clear" w:pos="8743"/>
              <w:tab w:val="right" w:pos="9026" w:leader="dot"/>
            </w:tabs>
            <w:rPr/>
          </w:pPr>
          <w:hyperlink w:anchor="__RefHeading___Toc2448634_653776707">
            <w:r>
              <w:rPr>
                <w:webHidden/>
                <w:rStyle w:val="IndexLink"/>
                <w:rtl w:val="true"/>
              </w:rPr>
              <w:t>نتیجه</w:t>
            </w:r>
            <w:r>
              <w:rPr>
                <w:rStyle w:val="IndexLink"/>
                <w:rtl w:val="true"/>
              </w:rPr>
              <w:tab/>
            </w:r>
            <w:r>
              <w:rPr>
                <w:rStyle w:val="IndexLink"/>
              </w:rPr>
              <w:t>98</w:t>
            </w:r>
          </w:hyperlink>
        </w:p>
        <w:p>
          <w:pPr>
            <w:pStyle w:val="Contents2"/>
            <w:tabs>
              <w:tab w:val="clear" w:pos="8743"/>
              <w:tab w:val="right" w:pos="9026" w:leader="dot"/>
            </w:tabs>
            <w:rPr/>
          </w:pPr>
          <w:hyperlink w:anchor="__RefHeading___Toc2448636_653776707">
            <w:r>
              <w:rPr>
                <w:webHidden/>
                <w:rStyle w:val="IndexLink"/>
                <w:rtl w:val="true"/>
              </w:rPr>
              <w:t>منابع</w:t>
            </w:r>
            <w:r>
              <w:rPr>
                <w:rStyle w:val="IndexLink"/>
                <w:rtl w:val="true"/>
              </w:rPr>
              <w:tab/>
            </w:r>
            <w:r>
              <w:rPr>
                <w:rStyle w:val="IndexLink"/>
              </w:rPr>
              <w:t>100</w:t>
            </w:r>
          </w:hyperlink>
        </w:p>
        <w:p>
          <w:pPr>
            <w:pStyle w:val="Contents2"/>
            <w:tabs>
              <w:tab w:val="clear" w:pos="8743"/>
              <w:tab w:val="right" w:pos="9026" w:leader="dot"/>
            </w:tabs>
            <w:rPr/>
          </w:pPr>
          <w:hyperlink w:anchor="__RefHeading___Toc2448638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مصداق آیه مودت از منظر روایات تفسیری اهل سنت</w:t>
            </w:r>
            <w:r>
              <w:rPr>
                <w:rStyle w:val="IndexLink"/>
                <w:rtl w:val="true"/>
              </w:rPr>
              <w:tab/>
            </w:r>
            <w:r>
              <w:rPr>
                <w:rStyle w:val="IndexLink"/>
              </w:rPr>
              <w:t>102</w:t>
            </w:r>
          </w:hyperlink>
        </w:p>
        <w:p>
          <w:pPr>
            <w:pStyle w:val="Contents2"/>
            <w:tabs>
              <w:tab w:val="clear" w:pos="8743"/>
              <w:tab w:val="right" w:pos="9026" w:leader="dot"/>
            </w:tabs>
            <w:rPr/>
          </w:pPr>
          <w:hyperlink w:anchor="__RefHeading___Toc2448640_653776707">
            <w:r>
              <w:rPr>
                <w:webHidden/>
                <w:rStyle w:val="IndexLink"/>
                <w:rtl w:val="true"/>
              </w:rPr>
              <w:t>مقدمه</w:t>
            </w:r>
            <w:r>
              <w:rPr>
                <w:rStyle w:val="IndexLink"/>
                <w:rtl w:val="true"/>
              </w:rPr>
              <w:tab/>
            </w:r>
            <w:r>
              <w:rPr>
                <w:rStyle w:val="IndexLink"/>
              </w:rPr>
              <w:t>103</w:t>
            </w:r>
          </w:hyperlink>
        </w:p>
        <w:p>
          <w:pPr>
            <w:pStyle w:val="Contents2"/>
            <w:tabs>
              <w:tab w:val="clear" w:pos="8743"/>
              <w:tab w:val="right" w:pos="9026" w:leader="dot"/>
            </w:tabs>
            <w:rPr/>
          </w:pPr>
          <w:hyperlink w:anchor="__RefHeading___Toc2448642_653776707">
            <w:r>
              <w:rPr>
                <w:webHidden/>
                <w:rStyle w:val="IndexLink"/>
                <w:rtl w:val="true"/>
              </w:rPr>
              <w:t>شأن نزول</w:t>
            </w:r>
            <w:r>
              <w:rPr>
                <w:rStyle w:val="IndexLink"/>
                <w:rtl w:val="true"/>
              </w:rPr>
              <w:tab/>
            </w:r>
            <w:r>
              <w:rPr>
                <w:rStyle w:val="IndexLink"/>
              </w:rPr>
              <w:t>103</w:t>
            </w:r>
          </w:hyperlink>
        </w:p>
        <w:p>
          <w:pPr>
            <w:pStyle w:val="Contents2"/>
            <w:tabs>
              <w:tab w:val="clear" w:pos="8743"/>
              <w:tab w:val="right" w:pos="9026" w:leader="dot"/>
            </w:tabs>
            <w:rPr/>
          </w:pPr>
          <w:hyperlink w:anchor="__RefHeading___Toc2448644_653776707">
            <w:r>
              <w:rPr>
                <w:webHidden/>
                <w:rStyle w:val="IndexLink"/>
                <w:rtl w:val="true"/>
              </w:rPr>
              <w:t xml:space="preserve">معنای </w:t>
            </w:r>
            <w:r>
              <w:rPr>
                <w:rStyle w:val="IndexLink"/>
                <w:rtl w:val="true"/>
              </w:rPr>
              <w:t>«</w:t>
            </w:r>
            <w:r>
              <w:rPr>
                <w:rStyle w:val="IndexLink"/>
                <w:rtl w:val="true"/>
              </w:rPr>
              <w:t>مودت</w:t>
            </w:r>
            <w:r>
              <w:rPr>
                <w:rStyle w:val="IndexLink"/>
                <w:rtl w:val="true"/>
              </w:rPr>
              <w:t xml:space="preserve">» </w:t>
            </w:r>
            <w:r>
              <w:rPr>
                <w:rStyle w:val="IndexLink"/>
                <w:rtl w:val="true"/>
              </w:rPr>
              <w:t xml:space="preserve">و </w:t>
            </w:r>
            <w:r>
              <w:rPr>
                <w:rStyle w:val="IndexLink"/>
                <w:rtl w:val="true"/>
              </w:rPr>
              <w:t>«</w:t>
            </w:r>
            <w:r>
              <w:rPr>
                <w:rStyle w:val="IndexLink"/>
                <w:rtl w:val="true"/>
              </w:rPr>
              <w:t>قربی</w:t>
            </w:r>
            <w:r>
              <w:rPr>
                <w:rStyle w:val="IndexLink"/>
                <w:rtl w:val="true"/>
              </w:rPr>
              <w:t>»</w:t>
              <w:tab/>
            </w:r>
            <w:r>
              <w:rPr>
                <w:rStyle w:val="IndexLink"/>
              </w:rPr>
              <w:t>104</w:t>
            </w:r>
          </w:hyperlink>
        </w:p>
        <w:p>
          <w:pPr>
            <w:pStyle w:val="Contents2"/>
            <w:tabs>
              <w:tab w:val="clear" w:pos="8743"/>
              <w:tab w:val="right" w:pos="9026" w:leader="dot"/>
            </w:tabs>
            <w:rPr/>
          </w:pPr>
          <w:hyperlink w:anchor="__RefHeading___Toc2448646_653776707">
            <w:r>
              <w:rPr>
                <w:webHidden/>
                <w:rStyle w:val="IndexLink"/>
                <w:rtl w:val="true"/>
              </w:rPr>
              <w:t xml:space="preserve">امام حسین مصداق قربی </w:t>
            </w:r>
            <w:r>
              <w:rPr>
                <w:rStyle w:val="IndexLink"/>
                <w:rtl w:val="true"/>
              </w:rPr>
              <w:t>(</w:t>
            </w:r>
            <w:r>
              <w:rPr>
                <w:rStyle w:val="IndexLink"/>
                <w:rtl w:val="true"/>
              </w:rPr>
              <w:t xml:space="preserve">اهل بیت </w:t>
            </w:r>
            <w:r>
              <w:rPr>
                <w:rStyle w:val="IndexLink"/>
                <w:rtl w:val="true"/>
              </w:rPr>
              <w:t>(</w:t>
            </w:r>
            <w:r>
              <w:rPr>
                <w:rStyle w:val="IndexLink"/>
                <w:rtl w:val="true"/>
              </w:rPr>
              <w:t>علیهم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2448648_653776707">
            <w:r>
              <w:rPr>
                <w:webHidden/>
                <w:rStyle w:val="IndexLink"/>
                <w:rtl w:val="true"/>
              </w:rPr>
              <w:t>بررسی و اعتبار سنجی روایات تفسیری ذیل آیه مودت</w:t>
            </w:r>
            <w:r>
              <w:rPr>
                <w:rStyle w:val="IndexLink"/>
                <w:rtl w:val="true"/>
              </w:rPr>
              <w:tab/>
            </w:r>
            <w:r>
              <w:rPr>
                <w:rStyle w:val="IndexLink"/>
              </w:rPr>
              <w:t>110</w:t>
            </w:r>
          </w:hyperlink>
        </w:p>
        <w:p>
          <w:pPr>
            <w:pStyle w:val="Contents2"/>
            <w:tabs>
              <w:tab w:val="clear" w:pos="8743"/>
              <w:tab w:val="right" w:pos="9026" w:leader="dot"/>
            </w:tabs>
            <w:rPr/>
          </w:pPr>
          <w:hyperlink w:anchor="__RefHeading___Toc2448650_653776707">
            <w:r>
              <w:rPr>
                <w:webHidden/>
                <w:rStyle w:val="IndexLink"/>
                <w:rtl w:val="true"/>
              </w:rPr>
              <w:t>از لحاظ سند</w:t>
            </w:r>
            <w:r>
              <w:rPr>
                <w:rStyle w:val="IndexLink"/>
                <w:rtl w:val="true"/>
              </w:rPr>
              <w:tab/>
            </w:r>
            <w:r>
              <w:rPr>
                <w:rStyle w:val="IndexLink"/>
              </w:rPr>
              <w:t>110</w:t>
            </w:r>
          </w:hyperlink>
        </w:p>
        <w:p>
          <w:pPr>
            <w:pStyle w:val="Contents2"/>
            <w:tabs>
              <w:tab w:val="clear" w:pos="8743"/>
              <w:tab w:val="right" w:pos="9026" w:leader="dot"/>
            </w:tabs>
            <w:rPr/>
          </w:pPr>
          <w:hyperlink w:anchor="__RefHeading___Toc2448652_653776707">
            <w:r>
              <w:rPr>
                <w:webHidden/>
                <w:rStyle w:val="IndexLink"/>
                <w:rtl w:val="true"/>
              </w:rPr>
              <w:t>از لحاظ محتوی</w:t>
            </w:r>
            <w:r>
              <w:rPr>
                <w:rStyle w:val="IndexLink"/>
                <w:rtl w:val="true"/>
              </w:rPr>
              <w:tab/>
            </w:r>
            <w:r>
              <w:rPr>
                <w:rStyle w:val="IndexLink"/>
              </w:rPr>
              <w:t>116</w:t>
            </w:r>
          </w:hyperlink>
        </w:p>
        <w:p>
          <w:pPr>
            <w:pStyle w:val="Contents2"/>
            <w:tabs>
              <w:tab w:val="clear" w:pos="8743"/>
              <w:tab w:val="right" w:pos="9026" w:leader="dot"/>
            </w:tabs>
            <w:rPr/>
          </w:pPr>
          <w:hyperlink w:anchor="__RefHeading___Toc2448654_653776707">
            <w:r>
              <w:rPr>
                <w:webHidden/>
                <w:rStyle w:val="IndexLink"/>
                <w:rtl w:val="true"/>
              </w:rPr>
              <w:t>یک</w:t>
            </w:r>
            <w:r>
              <w:rPr>
                <w:rStyle w:val="IndexLink"/>
                <w:rtl w:val="true"/>
              </w:rPr>
              <w:t xml:space="preserve">) </w:t>
            </w:r>
            <w:r>
              <w:rPr>
                <w:rStyle w:val="IndexLink"/>
                <w:rtl w:val="true"/>
              </w:rPr>
              <w:t>آیات مؤید آیه مودت</w:t>
            </w:r>
            <w:r>
              <w:rPr>
                <w:rStyle w:val="IndexLink"/>
                <w:rtl w:val="true"/>
              </w:rPr>
              <w:tab/>
            </w:r>
            <w:r>
              <w:rPr>
                <w:rStyle w:val="IndexLink"/>
              </w:rPr>
              <w:t>116</w:t>
            </w:r>
          </w:hyperlink>
        </w:p>
        <w:p>
          <w:pPr>
            <w:pStyle w:val="Contents2"/>
            <w:tabs>
              <w:tab w:val="clear" w:pos="8743"/>
              <w:tab w:val="right" w:pos="9026" w:leader="dot"/>
            </w:tabs>
            <w:rPr/>
          </w:pPr>
          <w:hyperlink w:anchor="__RefHeading___Toc2448656_653776707">
            <w:r>
              <w:rPr>
                <w:webHidden/>
                <w:rStyle w:val="IndexLink"/>
                <w:rtl w:val="true"/>
              </w:rPr>
              <w:t>دو</w:t>
            </w:r>
            <w:r>
              <w:rPr>
                <w:rStyle w:val="IndexLink"/>
                <w:rtl w:val="true"/>
              </w:rPr>
              <w:t xml:space="preserve">) </w:t>
            </w:r>
            <w:r>
              <w:rPr>
                <w:rStyle w:val="IndexLink"/>
                <w:rtl w:val="true"/>
              </w:rPr>
              <w:t>روایات مؤید آیه مودت</w:t>
            </w:r>
            <w:r>
              <w:rPr>
                <w:rStyle w:val="IndexLink"/>
                <w:rtl w:val="true"/>
              </w:rPr>
              <w:tab/>
            </w:r>
            <w:r>
              <w:rPr>
                <w:rStyle w:val="IndexLink"/>
              </w:rPr>
              <w:t>118</w:t>
            </w:r>
          </w:hyperlink>
        </w:p>
        <w:p>
          <w:pPr>
            <w:pStyle w:val="Contents2"/>
            <w:tabs>
              <w:tab w:val="clear" w:pos="8743"/>
              <w:tab w:val="right" w:pos="9026" w:leader="dot"/>
            </w:tabs>
            <w:rPr/>
          </w:pPr>
          <w:hyperlink w:anchor="__RefHeading___Toc2448658_653776707">
            <w:r>
              <w:rPr>
                <w:webHidden/>
                <w:rStyle w:val="IndexLink"/>
                <w:rtl w:val="true"/>
              </w:rPr>
              <w:t>نتیجه</w:t>
            </w:r>
            <w:r>
              <w:rPr>
                <w:rStyle w:val="IndexLink"/>
                <w:rtl w:val="true"/>
              </w:rPr>
              <w:tab/>
            </w:r>
            <w:r>
              <w:rPr>
                <w:rStyle w:val="IndexLink"/>
              </w:rPr>
              <w:t>123</w:t>
            </w:r>
          </w:hyperlink>
        </w:p>
        <w:p>
          <w:pPr>
            <w:pStyle w:val="Contents2"/>
            <w:tabs>
              <w:tab w:val="clear" w:pos="8743"/>
              <w:tab w:val="right" w:pos="9026" w:leader="dot"/>
            </w:tabs>
            <w:rPr/>
          </w:pPr>
          <w:hyperlink w:anchor="__RefHeading___Toc2448660_653776707">
            <w:r>
              <w:rPr>
                <w:webHidden/>
                <w:rStyle w:val="IndexLink"/>
                <w:rtl w:val="true"/>
              </w:rPr>
              <w:t>منابع</w:t>
            </w:r>
            <w:r>
              <w:rPr>
                <w:rStyle w:val="IndexLink"/>
                <w:rtl w:val="true"/>
              </w:rPr>
              <w:tab/>
            </w:r>
            <w:r>
              <w:rPr>
                <w:rStyle w:val="IndexLink"/>
              </w:rPr>
              <w:t>126</w:t>
            </w:r>
          </w:hyperlink>
        </w:p>
        <w:p>
          <w:pPr>
            <w:pStyle w:val="Contents2"/>
            <w:tabs>
              <w:tab w:val="clear" w:pos="8743"/>
              <w:tab w:val="right" w:pos="9026" w:leader="dot"/>
            </w:tabs>
            <w:rPr/>
          </w:pPr>
          <w:hyperlink w:anchor="__RefHeading___Toc2448662_653776707">
            <w:r>
              <w:rPr>
                <w:webHidden/>
                <w:rStyle w:val="IndexLink"/>
                <w:rtl w:val="true"/>
              </w:rPr>
              <w:t>نهضت حسینی در دو اثر منظوم اهل سنت</w:t>
            </w:r>
            <w:r>
              <w:rPr>
                <w:rStyle w:val="IndexLink"/>
                <w:rtl w:val="true"/>
              </w:rPr>
              <w:t>:</w:t>
              <w:tab/>
            </w:r>
            <w:r>
              <w:rPr>
                <w:rStyle w:val="IndexLink"/>
              </w:rPr>
              <w:t>130</w:t>
            </w:r>
          </w:hyperlink>
        </w:p>
        <w:p>
          <w:pPr>
            <w:pStyle w:val="Contents2"/>
            <w:tabs>
              <w:tab w:val="clear" w:pos="8743"/>
              <w:tab w:val="right" w:pos="9026" w:leader="dot"/>
            </w:tabs>
            <w:rPr/>
          </w:pPr>
          <w:hyperlink w:anchor="__RefHeading___Toc2448664_653776707">
            <w:r>
              <w:rPr>
                <w:webHidden/>
                <w:rStyle w:val="IndexLink"/>
                <w:rtl w:val="true"/>
              </w:rPr>
              <w:t>مقدمه</w:t>
            </w:r>
            <w:r>
              <w:rPr>
                <w:rStyle w:val="IndexLink"/>
                <w:rtl w:val="true"/>
              </w:rPr>
              <w:tab/>
            </w:r>
            <w:r>
              <w:rPr>
                <w:rStyle w:val="IndexLink"/>
              </w:rPr>
              <w:t>131</w:t>
            </w:r>
          </w:hyperlink>
        </w:p>
        <w:p>
          <w:pPr>
            <w:pStyle w:val="Contents2"/>
            <w:tabs>
              <w:tab w:val="clear" w:pos="8743"/>
              <w:tab w:val="right" w:pos="9026" w:leader="dot"/>
            </w:tabs>
            <w:rPr/>
          </w:pPr>
          <w:hyperlink w:anchor="__RefHeading___Toc2448666_653776707">
            <w:r>
              <w:rPr>
                <w:webHidden/>
                <w:rStyle w:val="IndexLink"/>
              </w:rPr>
              <w:t>1</w:t>
            </w:r>
            <w:r>
              <w:rPr>
                <w:rStyle w:val="IndexLink"/>
                <w:rtl w:val="true"/>
              </w:rPr>
              <w:t xml:space="preserve">- </w:t>
            </w:r>
            <w:r>
              <w:rPr>
                <w:rStyle w:val="IndexLink"/>
                <w:rtl w:val="true"/>
              </w:rPr>
              <w:t>حدیقه الحقیقه و طریقه الشریعه</w:t>
            </w:r>
            <w:r>
              <w:rPr>
                <w:rStyle w:val="IndexLink"/>
                <w:rtl w:val="true"/>
              </w:rPr>
              <w:tab/>
            </w:r>
            <w:r>
              <w:rPr>
                <w:rStyle w:val="IndexLink"/>
              </w:rPr>
              <w:t>133</w:t>
            </w:r>
          </w:hyperlink>
        </w:p>
        <w:p>
          <w:pPr>
            <w:pStyle w:val="Contents2"/>
            <w:tabs>
              <w:tab w:val="clear" w:pos="8743"/>
              <w:tab w:val="right" w:pos="9026" w:leader="dot"/>
            </w:tabs>
            <w:rPr/>
          </w:pPr>
          <w:hyperlink w:anchor="__RefHeading___Toc2448668_653776707">
            <w:r>
              <w:rPr>
                <w:webHidden/>
                <w:rStyle w:val="IndexLink"/>
              </w:rPr>
              <w:t>2</w:t>
            </w:r>
            <w:r>
              <w:rPr>
                <w:rStyle w:val="IndexLink"/>
                <w:rtl w:val="true"/>
              </w:rPr>
              <w:t xml:space="preserve">- </w:t>
            </w:r>
            <w:r>
              <w:rPr>
                <w:rStyle w:val="IndexLink"/>
                <w:rtl w:val="true"/>
              </w:rPr>
              <w:t>دیوان شمس</w:t>
            </w:r>
            <w:r>
              <w:rPr>
                <w:rStyle w:val="IndexLink"/>
                <w:rtl w:val="true"/>
              </w:rPr>
              <w:tab/>
            </w:r>
            <w:r>
              <w:rPr>
                <w:rStyle w:val="IndexLink"/>
              </w:rPr>
              <w:t>138</w:t>
            </w:r>
          </w:hyperlink>
        </w:p>
        <w:p>
          <w:pPr>
            <w:pStyle w:val="Contents2"/>
            <w:tabs>
              <w:tab w:val="clear" w:pos="8743"/>
              <w:tab w:val="right" w:pos="9026" w:leader="dot"/>
            </w:tabs>
            <w:rPr/>
          </w:pPr>
          <w:hyperlink w:anchor="__RefHeading___Toc2448670_653776707">
            <w:r>
              <w:rPr>
                <w:webHidden/>
                <w:rStyle w:val="IndexLink"/>
                <w:rtl w:val="true"/>
              </w:rPr>
              <w:t>نتیجه</w:t>
            </w:r>
            <w:r>
              <w:rPr>
                <w:rStyle w:val="IndexLink"/>
                <w:rtl w:val="true"/>
              </w:rPr>
              <w:tab/>
            </w:r>
            <w:r>
              <w:rPr>
                <w:rStyle w:val="IndexLink"/>
              </w:rPr>
              <w:t>144</w:t>
            </w:r>
          </w:hyperlink>
        </w:p>
        <w:p>
          <w:pPr>
            <w:pStyle w:val="Contents2"/>
            <w:tabs>
              <w:tab w:val="clear" w:pos="8743"/>
              <w:tab w:val="right" w:pos="9026" w:leader="dot"/>
            </w:tabs>
            <w:rPr/>
          </w:pPr>
          <w:hyperlink w:anchor="__RefHeading___Toc2448672_653776707">
            <w:r>
              <w:rPr>
                <w:webHidden/>
                <w:rStyle w:val="IndexLink"/>
                <w:rtl w:val="true"/>
              </w:rPr>
              <w:t>منابع</w:t>
            </w:r>
            <w:r>
              <w:rPr>
                <w:rStyle w:val="IndexLink"/>
                <w:rtl w:val="true"/>
              </w:rPr>
              <w:tab/>
            </w:r>
            <w:r>
              <w:rPr>
                <w:rStyle w:val="IndexLink"/>
              </w:rPr>
              <w:t>146</w:t>
            </w:r>
          </w:hyperlink>
        </w:p>
        <w:p>
          <w:pPr>
            <w:pStyle w:val="Contents2"/>
            <w:tabs>
              <w:tab w:val="clear" w:pos="8743"/>
              <w:tab w:val="right" w:pos="9026" w:leader="dot"/>
            </w:tabs>
            <w:rPr/>
          </w:pPr>
          <w:hyperlink w:anchor="__RefHeading___Toc2448674_653776707">
            <w:r>
              <w:rPr>
                <w:webHidden/>
                <w:rStyle w:val="IndexLink"/>
                <w:rtl w:val="true"/>
              </w:rPr>
              <w:t>نکته هایی از معارف حسینی</w:t>
            </w:r>
            <w:r>
              <w:rPr>
                <w:rStyle w:val="IndexLink"/>
                <w:rtl w:val="true"/>
              </w:rPr>
              <w:tab/>
            </w:r>
            <w:r>
              <w:rPr>
                <w:rStyle w:val="IndexLink"/>
              </w:rPr>
              <w:t>148</w:t>
            </w:r>
          </w:hyperlink>
        </w:p>
        <w:p>
          <w:pPr>
            <w:pStyle w:val="Contents2"/>
            <w:tabs>
              <w:tab w:val="clear" w:pos="8743"/>
              <w:tab w:val="right" w:pos="9026" w:leader="dot"/>
            </w:tabs>
            <w:rPr/>
          </w:pPr>
          <w:hyperlink w:anchor="__RefHeading___Toc2448676_653776707">
            <w:r>
              <w:rPr>
                <w:webHidden/>
                <w:rStyle w:val="IndexLink"/>
                <w:rtl w:val="true"/>
              </w:rPr>
              <w:t>داستانک های عاشورایی</w:t>
            </w:r>
            <w:r>
              <w:rPr>
                <w:rStyle w:val="IndexLink"/>
                <w:rtl w:val="true"/>
              </w:rPr>
              <w:tab/>
            </w:r>
            <w:r>
              <w:rPr>
                <w:rStyle w:val="IndexLink"/>
              </w:rPr>
              <w:t>148</w:t>
            </w:r>
          </w:hyperlink>
        </w:p>
        <w:p>
          <w:pPr>
            <w:pStyle w:val="Contents2"/>
            <w:tabs>
              <w:tab w:val="clear" w:pos="8743"/>
              <w:tab w:val="right" w:pos="9026" w:leader="dot"/>
            </w:tabs>
            <w:rPr/>
          </w:pPr>
          <w:hyperlink w:anchor="__RefHeading___Toc2448678_653776707">
            <w:r>
              <w:rPr>
                <w:webHidden/>
                <w:rStyle w:val="IndexLink"/>
              </w:rPr>
              <w:t>1</w:t>
            </w:r>
            <w:r>
              <w:rPr>
                <w:rStyle w:val="IndexLink"/>
                <w:rtl w:val="true"/>
              </w:rPr>
              <w:t xml:space="preserve">- </w:t>
            </w:r>
            <w:r>
              <w:rPr>
                <w:rStyle w:val="IndexLink"/>
                <w:rtl w:val="true"/>
              </w:rPr>
              <w:t>سه قاشق غذاخوری</w:t>
            </w:r>
            <w:r>
              <w:rPr>
                <w:rStyle w:val="IndexLink"/>
                <w:rtl w:val="true"/>
              </w:rPr>
              <w:tab/>
            </w:r>
            <w:r>
              <w:rPr>
                <w:rStyle w:val="IndexLink"/>
              </w:rPr>
              <w:t>148</w:t>
            </w:r>
          </w:hyperlink>
        </w:p>
        <w:p>
          <w:pPr>
            <w:pStyle w:val="Contents2"/>
            <w:tabs>
              <w:tab w:val="clear" w:pos="8743"/>
              <w:tab w:val="right" w:pos="9026" w:leader="dot"/>
            </w:tabs>
            <w:rPr/>
          </w:pPr>
          <w:hyperlink w:anchor="__RefHeading___Toc2448680_653776707">
            <w:r>
              <w:rPr>
                <w:webHidden/>
                <w:rStyle w:val="IndexLink"/>
              </w:rPr>
              <w:t>2</w:t>
            </w:r>
            <w:r>
              <w:rPr>
                <w:rStyle w:val="IndexLink"/>
                <w:rtl w:val="true"/>
              </w:rPr>
              <w:t xml:space="preserve">- </w:t>
            </w:r>
            <w:r>
              <w:rPr>
                <w:rStyle w:val="IndexLink"/>
                <w:rtl w:val="true"/>
              </w:rPr>
              <w:t>تجارت</w:t>
            </w:r>
            <w:r>
              <w:rPr>
                <w:rStyle w:val="IndexLink"/>
                <w:rtl w:val="true"/>
              </w:rPr>
              <w:tab/>
            </w:r>
            <w:r>
              <w:rPr>
                <w:rStyle w:val="IndexLink"/>
              </w:rPr>
              <w:t>148</w:t>
            </w:r>
          </w:hyperlink>
        </w:p>
        <w:p>
          <w:pPr>
            <w:pStyle w:val="Contents2"/>
            <w:tabs>
              <w:tab w:val="clear" w:pos="8743"/>
              <w:tab w:val="right" w:pos="9026" w:leader="dot"/>
            </w:tabs>
            <w:rPr/>
          </w:pPr>
          <w:hyperlink w:anchor="__RefHeading___Toc2448682_653776707">
            <w:r>
              <w:rPr>
                <w:webHidden/>
                <w:rStyle w:val="IndexLink"/>
              </w:rPr>
              <w:t>3</w:t>
            </w:r>
            <w:r>
              <w:rPr>
                <w:rStyle w:val="IndexLink"/>
                <w:rtl w:val="true"/>
              </w:rPr>
              <w:t xml:space="preserve">- </w:t>
            </w:r>
            <w:r>
              <w:rPr>
                <w:rStyle w:val="IndexLink"/>
                <w:rtl w:val="true"/>
              </w:rPr>
              <w:t>هیئت</w:t>
            </w:r>
            <w:r>
              <w:rPr>
                <w:rStyle w:val="IndexLink"/>
                <w:rtl w:val="true"/>
              </w:rPr>
              <w:tab/>
            </w:r>
            <w:r>
              <w:rPr>
                <w:rStyle w:val="IndexLink"/>
              </w:rPr>
              <w:t>148</w:t>
            </w:r>
          </w:hyperlink>
        </w:p>
        <w:p>
          <w:pPr>
            <w:pStyle w:val="Contents2"/>
            <w:tabs>
              <w:tab w:val="clear" w:pos="8743"/>
              <w:tab w:val="right" w:pos="9026" w:leader="dot"/>
            </w:tabs>
            <w:rPr/>
          </w:pPr>
          <w:hyperlink w:anchor="__RefHeading___Toc2448684_653776707">
            <w:r>
              <w:rPr>
                <w:webHidden/>
                <w:rStyle w:val="IndexLink"/>
              </w:rPr>
              <w:t>4</w:t>
            </w:r>
            <w:r>
              <w:rPr>
                <w:rStyle w:val="IndexLink"/>
                <w:rtl w:val="true"/>
              </w:rPr>
              <w:t xml:space="preserve">- </w:t>
            </w:r>
            <w:r>
              <w:rPr>
                <w:rStyle w:val="IndexLink"/>
                <w:rtl w:val="true"/>
              </w:rPr>
              <w:t>باران ظهر عاشورا</w:t>
            </w:r>
            <w:r>
              <w:rPr>
                <w:rStyle w:val="IndexLink"/>
                <w:rtl w:val="true"/>
              </w:rPr>
              <w:tab/>
            </w:r>
            <w:r>
              <w:rPr>
                <w:rStyle w:val="IndexLink"/>
              </w:rPr>
              <w:t>148</w:t>
            </w:r>
          </w:hyperlink>
        </w:p>
        <w:p>
          <w:pPr>
            <w:pStyle w:val="Contents2"/>
            <w:tabs>
              <w:tab w:val="clear" w:pos="8743"/>
              <w:tab w:val="right" w:pos="9026" w:leader="dot"/>
            </w:tabs>
            <w:rPr/>
          </w:pPr>
          <w:hyperlink w:anchor="__RefHeading___Toc2448686_653776707">
            <w:r>
              <w:rPr>
                <w:webHidden/>
                <w:rStyle w:val="IndexLink"/>
              </w:rPr>
              <w:t>5</w:t>
            </w:r>
            <w:r>
              <w:rPr>
                <w:rStyle w:val="IndexLink"/>
                <w:rtl w:val="true"/>
              </w:rPr>
              <w:t xml:space="preserve">- </w:t>
            </w:r>
            <w:r>
              <w:rPr>
                <w:rStyle w:val="IndexLink"/>
                <w:rtl w:val="true"/>
              </w:rPr>
              <w:t>زن های کربلا</w:t>
            </w:r>
            <w:r>
              <w:rPr>
                <w:rStyle w:val="IndexLink"/>
                <w:rtl w:val="true"/>
              </w:rPr>
              <w:tab/>
            </w:r>
            <w:r>
              <w:rPr>
                <w:rStyle w:val="IndexLink"/>
              </w:rPr>
              <w:t>149</w:t>
            </w:r>
          </w:hyperlink>
        </w:p>
        <w:p>
          <w:pPr>
            <w:pStyle w:val="Contents2"/>
            <w:tabs>
              <w:tab w:val="clear" w:pos="8743"/>
              <w:tab w:val="right" w:pos="9026" w:leader="dot"/>
            </w:tabs>
            <w:rPr/>
          </w:pPr>
          <w:hyperlink w:anchor="__RefHeading___Toc2448688_653776707">
            <w:r>
              <w:rPr>
                <w:webHidden/>
                <w:rStyle w:val="IndexLink"/>
              </w:rPr>
              <w:t>6</w:t>
            </w:r>
            <w:r>
              <w:rPr>
                <w:rStyle w:val="IndexLink"/>
                <w:rtl w:val="true"/>
              </w:rPr>
              <w:t xml:space="preserve">- </w:t>
            </w:r>
            <w:r>
              <w:rPr>
                <w:rStyle w:val="IndexLink"/>
                <w:rtl w:val="true"/>
              </w:rPr>
              <w:t>نینوا</w:t>
            </w:r>
            <w:r>
              <w:rPr>
                <w:rStyle w:val="IndexLink"/>
                <w:rtl w:val="true"/>
              </w:rPr>
              <w:tab/>
            </w:r>
            <w:r>
              <w:rPr>
                <w:rStyle w:val="IndexLink"/>
              </w:rPr>
              <w:t>149</w:t>
            </w:r>
          </w:hyperlink>
        </w:p>
        <w:p>
          <w:pPr>
            <w:pStyle w:val="Contents2"/>
            <w:tabs>
              <w:tab w:val="clear" w:pos="8743"/>
              <w:tab w:val="right" w:pos="9026" w:leader="dot"/>
            </w:tabs>
            <w:rPr/>
          </w:pPr>
          <w:hyperlink w:anchor="__RefHeading___Toc2448690_653776707">
            <w:r>
              <w:rPr>
                <w:webHidden/>
                <w:rStyle w:val="IndexLink"/>
              </w:rPr>
              <w:t>7</w:t>
            </w:r>
            <w:r>
              <w:rPr>
                <w:rStyle w:val="IndexLink"/>
                <w:rtl w:val="true"/>
              </w:rPr>
              <w:t xml:space="preserve">- </w:t>
            </w:r>
            <w:r>
              <w:rPr>
                <w:rStyle w:val="IndexLink"/>
                <w:rtl w:val="true"/>
              </w:rPr>
              <w:t>حسرتی که به دل ماند</w:t>
            </w:r>
            <w:r>
              <w:rPr>
                <w:rStyle w:val="IndexLink"/>
                <w:rtl w:val="true"/>
              </w:rPr>
              <w:tab/>
            </w:r>
            <w:r>
              <w:rPr>
                <w:rStyle w:val="IndexLink"/>
              </w:rPr>
              <w:t>149</w:t>
            </w:r>
          </w:hyperlink>
        </w:p>
        <w:p>
          <w:pPr>
            <w:pStyle w:val="Contents2"/>
            <w:tabs>
              <w:tab w:val="clear" w:pos="8743"/>
              <w:tab w:val="right" w:pos="9026" w:leader="dot"/>
            </w:tabs>
            <w:rPr/>
          </w:pPr>
          <w:hyperlink w:anchor="__RefHeading___Toc2448692_653776707">
            <w:r>
              <w:rPr>
                <w:webHidden/>
                <w:rStyle w:val="IndexLink"/>
                <w:rtl w:val="true"/>
              </w:rPr>
              <w:t>معرفی کتاب</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9_75152"/>
      <w:bookmarkStart w:id="1" w:name="pg8669_75152"/>
      <w:bookmarkEnd w:id="1"/>
    </w:p>
    <w:p>
      <w:pPr>
        <w:pStyle w:val="Heading2"/>
        <w:numPr>
          <w:ilvl w:val="1"/>
          <w:numId w:val="1"/>
        </w:numPr>
        <w:rPr/>
      </w:pPr>
      <w:bookmarkStart w:id="2" w:name="pg8669_75152"/>
      <w:bookmarkStart w:id="3" w:name="__RefHeading___Toc244850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ششم،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محمد رنجبر حسینی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8502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نامه نگارش و چگونگی پذیرش مقاله در پژوهش نامه معارف حسینی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از طریق سامانه فصل 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هیئت تحریریه در رد، پذیرش و و یرایش مقاله ها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مسئولیت درستی مطالب مندرج در مقاله به عهده نویسنده است و فصل نامۀ پژوهشنامه معارف حسینی هیچ گونه مسئولیتی در قبال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persianacademy.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 نامه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 ای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 ها، جدول ها و نمودار ها با مشخصات دقیق در صفحات جداگانه آوردهشود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مقاله باید شامل مقدمه، مواد و روش ها و بحث و نتیجه گیری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ارجاعات تمام نقل و قول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w:t>
      </w:r>
    </w:p>
    <w:p>
      <w:pPr>
        <w:pStyle w:val="BookText"/>
        <w:rPr/>
      </w:pPr>
      <w:r>
        <w:rPr>
          <w:rFonts w:ascii="IRNazanin" w:hAnsi="IRNazanin" w:eastAsia="IRNazanin"/>
          <w:color w:val="111111"/>
          <w:sz w:val="28"/>
          <w:sz w:val="28"/>
          <w:szCs w:val="28"/>
          <w:rtl w:val="true"/>
          <w:lang w:bidi="fa-IR"/>
        </w:rPr>
        <w:t>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چاپ مقاله، پس از پذیرش، برای پژوهش نامه معارف حسینی 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نامه معارف حسینی </w:t>
      </w:r>
      <w:bookmarkStart w:id="7" w:name="pg8669_75161"/>
    </w:p>
    <w:p>
      <w:pPr>
        <w:pStyle w:val="Heading2"/>
        <w:numPr>
          <w:ilvl w:val="1"/>
          <w:numId w:val="1"/>
        </w:numPr>
        <w:rPr/>
      </w:pPr>
      <w:bookmarkStart w:id="8" w:name="__RefHeading___Toc2448504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سیمای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نبویِ منابع حدیثی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رنجبرحسینی، فاطمه غمخوار</w:t>
      </w:r>
    </w:p>
    <w:p>
      <w:pPr>
        <w:pStyle w:val="BookText"/>
        <w:rPr/>
      </w:pPr>
      <w:r>
        <w:rPr>
          <w:rFonts w:ascii="IRNazanin" w:hAnsi="IRNazanin" w:eastAsia="IRNazanin"/>
          <w:color w:val="111111"/>
          <w:sz w:val="28"/>
          <w:sz w:val="28"/>
          <w:szCs w:val="28"/>
          <w:rtl w:val="true"/>
          <w:lang w:bidi="fa-IR"/>
        </w:rPr>
        <w:t>شخصیت اخلاقی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ascii="IRNazanin" w:hAnsi="IRNazanin" w:eastAsia="IRNazanin"/>
          <w:color w:val="111111"/>
          <w:sz w:val="28"/>
          <w:sz w:val="28"/>
          <w:szCs w:val="28"/>
          <w:rtl w:val="true"/>
          <w:lang w:bidi="fa-IR"/>
        </w:rPr>
        <w:t>عوامل و چگونگی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سیمای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تفاسیر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دکتر سید مهدی نوری کیذقانی</w:t>
      </w:r>
    </w:p>
    <w:p>
      <w:pPr>
        <w:pStyle w:val="BookText"/>
        <w:rPr/>
      </w:pPr>
      <w:r>
        <w:rPr>
          <w:rFonts w:ascii="IRNazanin" w:hAnsi="IRNazanin" w:eastAsia="IRNazanin"/>
          <w:color w:val="111111"/>
          <w:sz w:val="28"/>
          <w:sz w:val="28"/>
          <w:szCs w:val="28"/>
          <w:rtl w:val="true"/>
          <w:lang w:bidi="fa-IR"/>
        </w:rPr>
        <w:t>شخصیت و نقش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زهرا زحمتکش</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مودت از منظر روایات تفسیری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کلثوم رجبی</w:t>
      </w:r>
    </w:p>
    <w:p>
      <w:pPr>
        <w:pStyle w:val="BookText"/>
        <w:rPr/>
      </w:pPr>
      <w:r>
        <w:rPr>
          <w:rFonts w:ascii="IRNazanin" w:hAnsi="IRNazanin" w:eastAsia="IRNazanin"/>
          <w:color w:val="111111"/>
          <w:sz w:val="28"/>
          <w:sz w:val="28"/>
          <w:szCs w:val="28"/>
          <w:rtl w:val="true"/>
          <w:lang w:bidi="fa-IR"/>
        </w:rPr>
        <w:t>نهضت حسینی در دو اثر منظوم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حدیقه الحقیقه و دیوان شمس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دکتر محمد درزی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69_75164"/>
      <w:bookmarkStart w:id="11" w:name="pg8669_75164"/>
      <w:bookmarkEnd w:id="11"/>
    </w:p>
    <w:p>
      <w:pPr>
        <w:pStyle w:val="Heading2"/>
        <w:numPr>
          <w:ilvl w:val="1"/>
          <w:numId w:val="1"/>
        </w:numPr>
        <w:rPr/>
      </w:pPr>
      <w:bookmarkStart w:id="12" w:name="pg8669_75164"/>
      <w:bookmarkStart w:id="13" w:name="__RefHeading___Toc2448506_653776707"/>
      <w:bookmarkStart w:id="14" w:name="_Toc4"/>
      <w:bookmarkEnd w:id="12"/>
      <w:bookmarkEnd w:id="13"/>
      <w:r>
        <w:rPr>
          <w:rtl w:val="true"/>
        </w:rPr>
        <w:t xml:space="preserve">سیمای امام حسین </w:t>
      </w:r>
      <w:r>
        <w:rPr>
          <w:rtl w:val="true"/>
        </w:rPr>
        <w:t>(</w:t>
      </w:r>
      <w:r>
        <w:rPr>
          <w:rtl w:val="true"/>
        </w:rPr>
        <w:t>علیه السلام</w:t>
      </w:r>
      <w:r>
        <w:rPr>
          <w:rtl w:val="true"/>
        </w:rPr>
        <w:t xml:space="preserve">) </w:t>
      </w:r>
      <w:r>
        <w:rPr>
          <w:rtl w:val="true"/>
        </w:rPr>
        <w:t>در احادیث نبویِ منابع حدیثی اهل سنت</w:t>
      </w:r>
      <w:bookmarkEnd w:id="14"/>
    </w:p>
    <w:p>
      <w:pPr>
        <w:pStyle w:val="BookText"/>
        <w:rPr/>
      </w:pPr>
      <w:r>
        <w:rPr>
          <w:rFonts w:ascii="IRNazanin" w:hAnsi="IRNazanin" w:eastAsia="IRNazanin"/>
          <w:color w:val="111111"/>
          <w:sz w:val="28"/>
          <w:sz w:val="28"/>
          <w:szCs w:val="28"/>
          <w:rtl w:val="true"/>
          <w:lang w:bidi="fa-IR"/>
        </w:rPr>
        <w:t>دکتر محمد رنجبرحسینی</w:t>
      </w:r>
      <w:r>
        <w:rPr>
          <w:rStyle w:val="FootnoteAnchor"/>
          <w:rtl w:val="true"/>
        </w:rPr>
        <w:footnoteReference w:id="2"/>
      </w:r>
      <w:r>
        <w:rPr>
          <w:rFonts w:ascii="IRNazanin" w:hAnsi="IRNazanin" w:eastAsia="IRNazanin"/>
          <w:color w:val="111111"/>
          <w:sz w:val="28"/>
          <w:sz w:val="28"/>
          <w:szCs w:val="28"/>
          <w:rtl w:val="true"/>
          <w:lang w:bidi="fa-IR"/>
        </w:rPr>
        <w:t>فاطمه غمخوار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19/12/99</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سنت از جایگاه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منشاءآن، روایات نقل شده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و مناقب ایشان و تصریح و امر قرآن به مؤدت و پیروی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بسیاری از احادیث نبوی را به خود اختصاص داده،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و گردآوری این احادیث در یک نوشتار می تواند طالبان حقیقت را در شناخت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کتاب های حدیثی اهل سنت یاری و حقایق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 رو بر مبنای مطالعه کتابخانه ای و با روش توصیفی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نشان داده شد که روایات نبوی نقل شده در منابع حدیثی اهل سنت،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bookmarkStart w:id="15" w:name="pg8669_75166"/>
    </w:p>
    <w:p>
      <w:pPr>
        <w:pStyle w:val="BookText"/>
        <w:rPr/>
      </w:pPr>
      <w:bookmarkEnd w:id="15"/>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سرور جوانان اهل بهشت، محبوب خدا و پیامبر او، از نخستین وارد شوندگان به بهشت، هدایت گر و هدایت کننده است و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سنت، روایات نبوی، منابع حدیثی</w:t>
      </w:r>
      <w:r>
        <w:rPr>
          <w:rFonts w:eastAsia="IRNazanin" w:cs="IRNazanin"/>
          <w:color w:val="111111"/>
          <w:sz w:val="28"/>
          <w:szCs w:val="28"/>
          <w:rtl w:val="true"/>
          <w:lang w:bidi="fa-IR"/>
        </w:rPr>
        <w:t>.</w:t>
      </w:r>
    </w:p>
    <w:p>
      <w:pPr>
        <w:pStyle w:val="Heading2"/>
        <w:numPr>
          <w:ilvl w:val="1"/>
          <w:numId w:val="1"/>
        </w:numPr>
        <w:rPr/>
      </w:pPr>
      <w:bookmarkStart w:id="16" w:name="__RefHeading___Toc2448508_653776707"/>
      <w:bookmarkStart w:id="17" w:name="_Toc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سبط اصغر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مجموعه روایاتی که در باب فضائل و مظلومیت وی در منابع اهل سنت و شیعه امامیه آمده از جایگاه ویژه ای نزد مسلمانان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ویژگی ها و اوصاف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منبع،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و در خاندان وحی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فضیلت و منزلت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وارد شده که حاکی از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تابعین و سلف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را گرامی می داشتند و به آنها محبت بسیار کرده و همگان را به دوست داشتن آن دو سفارش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کساء و از حاضران در ماجرای مُباهله و یکی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آیه تطهیر در شأن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می تواند در تقریب دیدگاه های شیعه و سنّی در باب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دیدگاه ناصبی گری و دشمنی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شایانی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پیش رو برای رسیدن به این هدف و ضرورت،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فراوانی روایات نبوی، در تدوین این مقاله، احادیث نبوی گلچین شده است چرا که گردآوری همه این روایات کتابی جامع، بل موسوعه ای را می طلبد</w:t>
      </w:r>
      <w:r>
        <w:rPr>
          <w:rFonts w:eastAsia="IRNazanin" w:cs="IRNazanin"/>
          <w:color w:val="111111"/>
          <w:sz w:val="28"/>
          <w:szCs w:val="28"/>
          <w:rtl w:val="true"/>
          <w:lang w:bidi="fa-IR"/>
        </w:rPr>
        <w:t>.</w:t>
      </w:r>
    </w:p>
    <w:p>
      <w:pPr>
        <w:pStyle w:val="Heading2"/>
        <w:numPr>
          <w:ilvl w:val="1"/>
          <w:numId w:val="1"/>
        </w:numPr>
        <w:rPr/>
      </w:pPr>
      <w:bookmarkStart w:id="18" w:name="__RefHeading___Toc2448510_653776707"/>
      <w:bookmarkStart w:id="19" w:name="_Toc6"/>
      <w:bookmarkEnd w:id="18"/>
      <w:r>
        <w:rPr>
          <w:rtl w:val="true"/>
        </w:rPr>
        <w:t xml:space="preserve">امام حسین </w:t>
      </w:r>
      <w:r>
        <w:rPr>
          <w:rtl w:val="true"/>
        </w:rPr>
        <w:t>(</w:t>
      </w:r>
      <w:r>
        <w:rPr>
          <w:rtl w:val="true"/>
        </w:rPr>
        <w:t>علیه السلام</w:t>
      </w:r>
      <w:r>
        <w:rPr>
          <w:rtl w:val="true"/>
        </w:rPr>
        <w:t>)</w:t>
      </w:r>
      <w:r>
        <w:rPr>
          <w:rtl w:val="true"/>
        </w:rPr>
        <w:t xml:space="preserve">، ریحانه رسول </w:t>
      </w:r>
      <w:r>
        <w:rPr>
          <w:rtl w:val="true"/>
        </w:rPr>
        <w:t>(</w:t>
      </w:r>
      <w:r>
        <w:rPr>
          <w:rtl w:val="true"/>
        </w:rPr>
        <w:t>صلی الله علیه و آله و سلم</w:t>
      </w:r>
      <w:r>
        <w:rPr>
          <w:rtl w:val="true"/>
        </w:rPr>
        <w:t>)</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درکتاب ادب در باب ابراز علاقه به فرزندان، محبت و بوسیدن </w:t>
      </w:r>
    </w:p>
    <w:p>
      <w:pPr>
        <w:pStyle w:val="BookText"/>
        <w:rPr/>
      </w:pPr>
      <w:r>
        <w:rPr>
          <w:rFonts w:ascii="IRNazanin" w:hAnsi="IRNazanin" w:eastAsia="IRNazanin"/>
          <w:color w:val="111111"/>
          <w:sz w:val="28"/>
          <w:sz w:val="28"/>
          <w:szCs w:val="28"/>
          <w:rtl w:val="true"/>
          <w:lang w:bidi="fa-IR"/>
        </w:rPr>
        <w:t>ایشان به روایت از ابن ابى نعیم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البخاری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مُوسَى بْنُ إِسْمَاعِیلَ، حَدَّثَنَا مَهْدِیٌّ، حَدَّثَنَا ابْنُ أَبِی یَعْقُوبَ، عَنْ ابْنِ أَبِی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لِابْنِ عُمَرَ، وَ سَأَلَهُ رَجُلٌ، عَنْ دَمِ الْبَعُوضِ،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یَسْأَلُنِی عَنْ دَمِ الْبَعُوضِ، وَ قَدْ قَتَلُوا ابْنَ النَّبِیِّ صَلَّى اللَّهُ عَلَیْهِ وَ سَلَّمَ، وَ سَمِعْتُ النَّبِیَّ یَقُولُ هُمَا رَیْحَانَتَایَ مِنْ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بخاری،</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ابن عمر بودم كه شخصى از او درباره خون پشه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كجایى؟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نگاه كنید كه از من راجع به خون پشه مى پرسد درحالى كه اهل عراق كسانى بودند كه پسر پیامبر خدا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حضرت شنیدم كه فرمود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مسند 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9/403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بیان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این حدیث را با کمی تفاوت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 الْحُسَیْنَ هُمَا رَیْحَانَتَایَ مِنْ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مختلفی فرزند را ریحانه و گل خوشبو از جانب خداوند برای پدر و مادر می دانند و شاید به همین دلیل است که به محبت و بوسیدن و معانقه با فرزندان بسیار توصیه کرده اند و خود نیز در رفتار و کردار با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عمق محبت خود را به نمایش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ابن سعد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النبی والحسن والحسین یلعبان على ظهره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لی لا أحبهما وإنهما ریحانتایمن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نبی وارد شدیم، حسن و حسین بر پشت او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دوست داری؟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آنها گل های خوشبوی من از دنیا هستند و در حدیثی دیگر از ابی ایوب انصاری 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حسنین را می بوئیدند و می فرمودند</w:t>
      </w:r>
      <w:r>
        <w:rPr>
          <w:rFonts w:eastAsia="IRNazanin" w:cs="IRNazanin"/>
          <w:color w:val="111111"/>
          <w:sz w:val="28"/>
          <w:szCs w:val="28"/>
          <w:rtl w:val="true"/>
          <w:lang w:bidi="fa-IR"/>
        </w:rPr>
        <w:t xml:space="preserve">: </w:t>
      </w:r>
      <w:bookmarkStart w:id="20" w:name="pg8669_75171"/>
    </w:p>
    <w:p>
      <w:pPr>
        <w:pStyle w:val="BookText"/>
        <w:rPr/>
      </w:pPr>
      <w:bookmarkEnd w:id="20"/>
      <w:r>
        <w:rPr>
          <w:rFonts w:ascii="IRNazanin" w:hAnsi="IRNazanin" w:eastAsia="IRNazanin"/>
          <w:color w:val="111111"/>
          <w:sz w:val="28"/>
          <w:sz w:val="28"/>
          <w:szCs w:val="28"/>
          <w:rtl w:val="true"/>
          <w:lang w:bidi="fa-IR"/>
        </w:rPr>
        <w:t xml:space="preserve">حَدَّثَنَا عَلِیُّ بن هَاشِمٍ ، عَنْ مُحَمَّدِ بن عُبَیْدِ اللَّهِ بن عَلِیٍّ ، عَنْ عَبْدِ اللَّهِ بن عَبْدِ الرَّحْمَنِ الْحَزْمِیِّ ، عَنْ أَبِیهِ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معمر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أَیُّوبَ الأَنْصَارِیِّ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رَسُولِ اللَّهِ صَلَّى اللَّهُ عَلَیْهِ وَسَلَّمَ و الْحَسَنُ وَالْحُسَیْنُ رَضِیَ اللَّهُ تَعَالَى عَنْهُمَا یَلْعَبَانِ بَیْنَ یَدَیْهِ ، وَفِی حِجْرِهِ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أَتُحِبُّهُمَا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وَكَیْفَ لا أُحِبُّهُمَا وَهُمَا رَیْحَانَتَایَ مِنَ الدُّنْیَا أَشُمُّهُمَا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داخل شدیم، حسن و حسین بین دو دست و روی دامان او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یا رسول الله آیا آنها را دوست داری؟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نداشته باشم آن ها را همانا آنها گل های خوشبوی من از دنیا هستند آنها را ببوئید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گُلی از امت اسلام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نسائی در سنن الکبری به نقل از انس بن مالک آورده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الأعلى، حدثنا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الأشعث، عن الحسن، عن بعض أصحاب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وَ الْحَسَنُ وَ الْحُسَیْنُ یَنْقَلِبَانِ عَلَى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رَیْحَانَتَیَّ مِنْ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نسائی،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شدیم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بر روی شکم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گل های من از این امت هستند</w:t>
      </w:r>
      <w:r>
        <w:rPr>
          <w:rFonts w:eastAsia="IRNazanin" w:cs="IRNazanin"/>
          <w:color w:val="111111"/>
          <w:sz w:val="28"/>
          <w:szCs w:val="28"/>
          <w:rtl w:val="true"/>
          <w:lang w:bidi="fa-IR"/>
        </w:rPr>
        <w:t>.</w:t>
      </w:r>
    </w:p>
    <w:p>
      <w:pPr>
        <w:pStyle w:val="Heading2"/>
        <w:numPr>
          <w:ilvl w:val="1"/>
          <w:numId w:val="1"/>
        </w:numPr>
        <w:rPr/>
      </w:pPr>
      <w:bookmarkStart w:id="21" w:name="__RefHeading___Toc2448512_653776707"/>
      <w:bookmarkStart w:id="22" w:name="_Toc7"/>
      <w:bookmarkEnd w:id="21"/>
      <w:r>
        <w:rPr>
          <w:rtl w:val="true"/>
        </w:rPr>
        <w:t xml:space="preserve">امام حسین </w:t>
      </w:r>
      <w:r>
        <w:rPr>
          <w:rtl w:val="true"/>
        </w:rPr>
        <w:t>(</w:t>
      </w:r>
      <w:r>
        <w:rPr>
          <w:rtl w:val="true"/>
        </w:rPr>
        <w:t>علیه السلام</w:t>
      </w:r>
      <w:r>
        <w:rPr>
          <w:rtl w:val="true"/>
        </w:rPr>
        <w:t>)</w:t>
      </w:r>
      <w:r>
        <w:rPr>
          <w:rtl w:val="true"/>
        </w:rPr>
        <w:t>، سرور جوانان اهل بهشت</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و محدثان متعددی از قبیل احمد بن حنبل در مسند، ابن ماجه درسنن، حاکم در مستدرک در احادیثی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مضمون را با بیان های متفاوتی نقل کرده اند، از آن جمله روایت ابی سعید خدری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الزُّبَیْرِیُّ، حَدَّثَنَا یَزِیدُ بْنُ مَرْدَانُبَةَ،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نُعْمٍ،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بعد از نقل این حدیث، آن را حدیث حسن صحیح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ترمذی در صحیح خود </w:t>
      </w:r>
    </w:p>
    <w:p>
      <w:pPr>
        <w:pStyle w:val="BookText"/>
        <w:rPr/>
      </w:pPr>
      <w:r>
        <w:rPr>
          <w:rFonts w:ascii="IRNazanin" w:hAnsi="IRNazanin" w:eastAsia="IRNazanin"/>
          <w:color w:val="111111"/>
          <w:sz w:val="28"/>
          <w:sz w:val="28"/>
          <w:szCs w:val="28"/>
          <w:rtl w:val="true"/>
          <w:lang w:bidi="fa-IR"/>
        </w:rPr>
        <w:t>روایتی را از حذیفه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أمِّی مَتى عَهْدُكَ؟ تَعنی بالنَّبیِّ صلَّى اللَّهُ علَیهِ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بِهِ عَهْدٌ منذُ كذا وَكَذا ، فَنالَت منِّی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دَعینی آتی النَّبیَّ صلَّى اللَّهُ علَیهِ وسلَّمَ فأصلِّیَ معَهُ المغربَ ، وأسألُهُ أن یستغفرَ لی ولَكِ ، فأتیتُ النَّبیَّ صلَّى اللَّهُ علَیهِ وسلَّمَ فصلَّیتُ معَهُ المغربَ فصلَّى حتَّى صلَّى العشاءَ ، ثمَّ انفتلَ فتَبِعْتُهُ ، فسمِعَ صوتی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حُذَیْفة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غفرَ اللَّهُ لَكَ ولأُمِّكَ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ملَكٌ لم ینزلِ الأرضَ قطُّ قبلَ اللَّیلةِ استأذنَ ربَّهُ أن یسلِّمَ علیَّ ویبشِّرَنی بأنَّ فاطمةَ سیِّدةُ نساءِ أَهْلِ الجنَّةِ وأنَّ الحسَنَ والحُسَیْنَ سیِّدا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ترمذی،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حذیفه بن یمان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پرسید چه زمانی وعده دیدار با رسول خدا را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وی ملاقات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من دعوا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تا نماز مغرب را پشت سر پیامبر با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بخواهم برای من و تو از خدا طلب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آمدم و پشت سرش نماز خواندم و بعد از آن، نماز عشا را نیز با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نماز مستحبی به جای آورد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شنید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تویی؟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مادرت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اینجا فرشته ای است که تاکنون روی زمین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اذن خواست تا بهزمین بیاید و به من بشارت دهد که فاطمه، سیده زنان بهشت و حسن و حسین، دو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در صحیح خود در روایتی از ابن عمر 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معرفی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جوانان اهل بهشت، پدر بزرگوارشان،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برتر از آنان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وأبوهما خیرٌ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رسول خدا روایت می کند که حسن و حسین سید جوانان اهل بهشت هستند و پدر آن دو بهتر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مستدرک الصحیحین نیز همین نقل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این روایات در منابع اهل سنت، تردیدی ایجاد نمی کند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بزرگ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هم مغفول نماند که همه </w:t>
      </w:r>
      <w:bookmarkStart w:id="23" w:name="pg8669_75175"/>
    </w:p>
    <w:p>
      <w:pPr>
        <w:pStyle w:val="BookText"/>
        <w:rPr/>
      </w:pPr>
      <w:bookmarkEnd w:id="23"/>
      <w:r>
        <w:rPr>
          <w:rFonts w:ascii="IRNazanin" w:hAnsi="IRNazanin" w:eastAsia="IRNazanin"/>
          <w:color w:val="111111"/>
          <w:sz w:val="28"/>
          <w:sz w:val="28"/>
          <w:szCs w:val="28"/>
          <w:rtl w:val="true"/>
          <w:lang w:bidi="fa-IR"/>
        </w:rPr>
        <w:t>انبیاء و اولیای الهی، از شرافت خاصی نسبت به دیگر بهشتیان برخوردارند و به همین بیان می توان تمام آنان را سید و بزرگ بهشتیان دانست، اما گاهی ویژگی هایی در برخی از این ایشان وجود دارد که جنبه ای خاص از سیادت آنان را برجسته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سیادت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جوانان اهل بهشت نیز می توان گفت؛ نوجوانی و جوانی این بزرگواران همزمان با جوانی اسلام بوده، و به همین علت در میان مسلمانان چه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آن، هیچ کودک، جوان و نوجوانی به اندازه آنها از احترام برخوردار نبوده و تقوا و شخصیت آنان قابل مقایسه با دیگر جوانان نیست، چنین لقب شایسته ای بر آنان نهاده شد، چراکه آنان هم سرور جوانان بهشتی اند و هم سرور بزرگسالان و پیرانشان</w:t>
      </w:r>
      <w:r>
        <w:rPr>
          <w:rFonts w:eastAsia="IRNazanin" w:cs="IRNazanin"/>
          <w:color w:val="111111"/>
          <w:sz w:val="28"/>
          <w:szCs w:val="28"/>
          <w:rtl w:val="true"/>
          <w:lang w:bidi="fa-IR"/>
        </w:rPr>
        <w:t>.</w:t>
      </w:r>
    </w:p>
    <w:p>
      <w:pPr>
        <w:pStyle w:val="Heading2"/>
        <w:numPr>
          <w:ilvl w:val="1"/>
          <w:numId w:val="1"/>
        </w:numPr>
        <w:rPr/>
      </w:pPr>
      <w:bookmarkStart w:id="24" w:name="__RefHeading___Toc2448514_653776707"/>
      <w:bookmarkStart w:id="25" w:name="_Toc8"/>
      <w:bookmarkEnd w:id="24"/>
      <w:r>
        <w:rPr>
          <w:rtl w:val="true"/>
        </w:rPr>
        <w:t xml:space="preserve">حسین </w:t>
      </w:r>
      <w:r>
        <w:rPr>
          <w:rtl w:val="true"/>
        </w:rPr>
        <w:t>(</w:t>
      </w:r>
      <w:r>
        <w:rPr>
          <w:rtl w:val="true"/>
        </w:rPr>
        <w:t>علیه السلام</w:t>
      </w:r>
      <w:r>
        <w:rPr>
          <w:rtl w:val="true"/>
        </w:rPr>
        <w:t xml:space="preserve">) </w:t>
      </w:r>
      <w:r>
        <w:rPr>
          <w:rtl w:val="true"/>
        </w:rPr>
        <w:t xml:space="preserve">از نگاه پیامبر </w:t>
      </w:r>
      <w:r>
        <w:rPr>
          <w:rtl w:val="true"/>
        </w:rPr>
        <w:t>(</w:t>
      </w:r>
      <w:r>
        <w:rPr>
          <w:rtl w:val="true"/>
        </w:rPr>
        <w:t>صلی الله علیه و آله و سلم</w:t>
      </w:r>
      <w:r>
        <w:rPr>
          <w:rtl w:val="true"/>
        </w:rPr>
        <w:t xml:space="preserve">) </w:t>
      </w:r>
      <w:r>
        <w:rPr>
          <w:rtl w:val="true"/>
        </w:rPr>
        <w:t>و محبوب خدا</w:t>
      </w:r>
      <w:bookmarkEnd w:id="25"/>
    </w:p>
    <w:p>
      <w:pPr>
        <w:pStyle w:val="BookText"/>
        <w:rPr/>
      </w:pPr>
      <w:r>
        <w:rPr>
          <w:rFonts w:ascii="IRNazanin" w:hAnsi="IRNazanin" w:eastAsia="IRNazanin"/>
          <w:color w:val="111111"/>
          <w:sz w:val="28"/>
          <w:sz w:val="28"/>
          <w:szCs w:val="28"/>
          <w:rtl w:val="true"/>
          <w:lang w:bidi="fa-IR"/>
        </w:rPr>
        <w:t xml:space="preserve">یکی از احادیثی که حکایت از جایگاه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سر درِ ورودی حرم حسینی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المصّنف ابن ابی شیبه، قدیمی ترین منبعی است که به این حدیث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کامل اِبْن اَبی شَیْبه، ابوبکر عبدالله بن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عیسی کوفی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تقریباً تمام رجال شناسان اهل سنت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افزون بر توثیق او، وی را راست گفتار نیز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استاد حدیث بخاری، صاحب کتاب حدیثی صحیح بخاری از صحاح سته و مورد اعتماد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نقل می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وُهَیْبٌ، عَنْ عَبْدِ اللَّهِ بْنِ عُثْمَانَ، عَنْ سَعِیدِ بْنِ أَبِی رَاشِدٍ، عَنْ یَعْلَی الْعَامِرِیِّ، أَنَّهُ خَرَجَ مَعَ رَسُولِ اللَّهِ إلَی طَعَامٍ دَعُوا لَهُ، فَإِذَا حُسَیْنٌ یَلْعَبُ مَعَ الْغِلْمَانِ فِی الطَّرِیقِ، فَاسْتقبَلَ أَمَامَ الْقَوْمِ ثُمَّ بَسَطَ یَدَهُ وَطَفِقَ الصَّبِیُّ یَفرُّ هَاهُنَا مَرَّةً وَهَاهُنَا، وَجَعَلَ رَسُولُ اللَّهِ یُضَاحِكُهُ حَتَّی أَخَذَهُ رَسُولُ اللَّهِ فَجَعَلَ إحْدَی یَدَیْهِ تَحْتَ ذَقَنِهِ وَالْأُخْرَی تَحْتَ قَفَاهُ، ثُمَّ أَقْنَعَ رَأْسَهُ رَسُولُ اللَّهِ فَوَضَعَ فَاهُ عَلَی فِیهِ، فَقَبَّلَهُ،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مِنِّی وَأَنَا مِنْ حُسَیْنٍ، أَحَبَّ اللَّهُ مَنْ أَحَبَّ حُسَیْنًا، حُسَیْنٌ سِبْطٌ مِنَ الْأَسْبَاطِ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شیبة،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مره عامری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كه دعوت شده بود،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كودكان در میان راه بازی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جلوی آنها ایستاد و دست خود را گشود؛ اما این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طرف به آن طرف فرار می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خنده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حضرت او را گرفت یك دستش را زیر چانه و دست دیگر را در پیشت گردنش قرار داد سپس سرش را بالا گرفت و دهانش را به دهانحسین گذاشت و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 خداوند دوست بدارد كسی كه حسین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نوه ای از نوادگان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مسند احمد بن حنبل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ماجه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ترمذی بعد از نقل این حدیث، این حدیث را حسن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صاحب کتاب المستدرک علی الصحیحین هم این حدیث را با نقل فوق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اگرچه صحیح بخاری و صحیح مسلم آن ر ا ذکر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اکثر منابع اهل سنت این حدیث را با همین نقل ابن ابی شیبه در کتب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هیثمی،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اسناد این حدیث را حسن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نقل این حدیث در صحیح ترمذی و سنن ابن ماجه که از صحاح سته و مورد قبول اهل سنت می باشند و سایر نقل هایی که از این حدیث در منابع متقدم و متأخر آمده و محدثان شاخص آنها این حدیث را حسن یا صحیح دانسته اند، اطمینان به صدور این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بودن این حدیث در نزد محدثان اهل سنت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حدیثی شیعه این حدیث در کتاب کامل الزیارت ابن قولویه و الارشاد شیخ مفید آمده و اکثر محدثان یا متکلمان امامیه بعد از ایشان نقل این دو کتاب و بعضا نقل اهل سنت را در کتب خود آورده اند که حکایت از مقبول بودن این حدیث در نزد محدثان امامیه دارد</w:t>
      </w:r>
      <w:r>
        <w:rPr>
          <w:rFonts w:eastAsia="IRNazanin" w:cs="IRNazanin"/>
          <w:color w:val="111111"/>
          <w:sz w:val="28"/>
          <w:szCs w:val="28"/>
          <w:rtl w:val="true"/>
          <w:lang w:bidi="fa-IR"/>
        </w:rPr>
        <w:t xml:space="preserve">. </w:t>
      </w:r>
      <w:bookmarkStart w:id="26" w:name="pg8669_75179"/>
    </w:p>
    <w:p>
      <w:pPr>
        <w:pStyle w:val="BookText"/>
        <w:rPr/>
      </w:pPr>
      <w:bookmarkEnd w:id="26"/>
      <w:r>
        <w:rPr>
          <w:rFonts w:ascii="IRNazanin" w:hAnsi="IRNazanin" w:eastAsia="IRNazanin"/>
          <w:color w:val="111111"/>
          <w:sz w:val="28"/>
          <w:sz w:val="28"/>
          <w:szCs w:val="28"/>
          <w:rtl w:val="true"/>
          <w:lang w:bidi="fa-IR"/>
        </w:rPr>
        <w:t>مدلول حدیث چنان که بررسی شد، متضمن سه 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اشاره به وحدت و یگانگی روحی، راه و روش و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اعتلای کلمه الله و حفظ دین الهی دارد؛ دوم،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محبوب شدن در نزد خداوند می شود مشروط به اینکه این حبّ همراه با تبعیت از دستورات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اهداف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مراد از خطاب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و وصی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نگاهی دیگر به جهت اینکه نسل سایر امامان و اسباط پیامبر خاتم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می کند، او از جایگاه ممتاز و خاصی در بین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حسینی،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7" w:name="__RefHeading___Toc2448516_653776707"/>
      <w:bookmarkStart w:id="28" w:name="_Toc9"/>
      <w:bookmarkEnd w:id="27"/>
      <w:r>
        <w:rPr>
          <w:rtl w:val="true"/>
        </w:rPr>
        <w:t xml:space="preserve">حسین </w:t>
      </w:r>
      <w:r>
        <w:rPr>
          <w:rtl w:val="true"/>
        </w:rPr>
        <w:t>(</w:t>
      </w:r>
      <w:r>
        <w:rPr>
          <w:rtl w:val="true"/>
        </w:rPr>
        <w:t>علیه السلام</w:t>
      </w:r>
      <w:r>
        <w:rPr>
          <w:rtl w:val="true"/>
        </w:rPr>
        <w:t>)</w:t>
      </w:r>
      <w:r>
        <w:rPr>
          <w:rtl w:val="true"/>
        </w:rPr>
        <w:t xml:space="preserve">، محبوب دل رسول الله </w:t>
      </w:r>
      <w:r>
        <w:rPr>
          <w:rtl w:val="true"/>
        </w:rPr>
        <w:t>(</w:t>
      </w:r>
      <w:r>
        <w:rPr>
          <w:rtl w:val="true"/>
        </w:rPr>
        <w:t>صلی الله علیه و آله و سلم</w:t>
      </w:r>
      <w:r>
        <w:rPr>
          <w:rtl w:val="true"/>
        </w:rPr>
        <w:t>)</w:t>
      </w:r>
      <w:bookmarkEnd w:id="28"/>
    </w:p>
    <w:p>
      <w:pPr>
        <w:pStyle w:val="BookText"/>
        <w:rPr/>
      </w:pPr>
      <w:r>
        <w:rPr>
          <w:rFonts w:ascii="IRNazanin" w:hAnsi="IRNazanin" w:eastAsia="IRNazanin"/>
          <w:color w:val="111111"/>
          <w:sz w:val="28"/>
          <w:sz w:val="28"/>
          <w:szCs w:val="28"/>
          <w:rtl w:val="true"/>
          <w:lang w:bidi="fa-IR"/>
        </w:rPr>
        <w:t xml:space="preserve">در پاره ای دیگر از روایات نبوی، توجه و مراقبت ویژه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كه از عمق عشق آن حضرت نسبت به دو ریحانه خویش حكایت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فضیلت دوستی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دشمنی با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عَلَیْهِ و آلِهِ و سلّم و هُوَ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 اَلْحُسَیْنُ ابنیّ مَنْ أَحَبَّهُمَا أَحَبَّنِی، و مَنْ أَحَبَّنِی أَحَبَّهُ اَللَّهُ، و مَنْ أَحَبَّهُ اَللَّهُ أَدْخَلَهُ اَلْجَنَّةَ، و مَنْ أَبْغَضَهُمَا أَبْغَضَنِی، و مَنْ أَبْغَضَنِی أَبْغَضَهُ اَللَّهُ، و مَنْ أَبْغَضَهُ اَللَّهُ أَدْخَلَهُ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حاکم نیشابوری،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سلمان نقل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پسران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دوستشان بدارد مرا دوست داشته و هر كه مرا دوست بدارد خدا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خدا او را دوست دارد او را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آن دو را به خشم آورد مرا به خشم آورده و هر كه مرا به خشم آورد خدا رابه خشم آورده است و هر كه خدا را به خشم آورد او را داخل در آتش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باب احمد بن حنبل در روایتی دیگر از ابی هریره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فوق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أَحْمَدَ، حَدَّثَنَا سُفْیَانُ، عَنْ أَبِی </w:t>
      </w:r>
      <w:bookmarkStart w:id="29" w:name="pg8669_75181"/>
    </w:p>
    <w:p>
      <w:pPr>
        <w:pStyle w:val="BookText"/>
        <w:rPr/>
      </w:pPr>
      <w:bookmarkEnd w:id="29"/>
      <w:r>
        <w:rPr>
          <w:rFonts w:ascii="Amiri" w:hAnsi="Amiri" w:eastAsia="Amiri" w:cs="Amiri"/>
          <w:color w:val="111111"/>
          <w:sz w:val="28"/>
          <w:sz w:val="28"/>
          <w:szCs w:val="28"/>
          <w:rtl w:val="true"/>
          <w:lang w:bidi="ar-SA"/>
        </w:rPr>
        <w:t>الْجَحَّافِ، عَنْ أَبِی حَازِمٍ،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أَحَبَّهُمَا فَقَدْ أَحَبَّنِی، وَمَنْ أَبْغَضَهُمَا فَقَدْ أَبْغَضَنِی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حَسَنًا وَحُسَیْنًا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برخی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 و فرزند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که نشانه تأکید ایشان به خویشاوندی و علاقه شدید حضرت به این دو بزگوار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أبی بكر هذا، أنبأنا الإمام أبو عبد اللّه الحافظ، حدّثنا محمد بن یعقوب، حدّثنا عباس بن محمد، حدّثنا خالد بن مخلّد، حدثنا موسى بن یعقوب الزمعی، عن عبد اللّه بن أبی بكر ابن زید، أخبرنی مسلم بن أبی سهل، أخبرنی الحسن بن أسامة بن زید بن حارثة، أخبرنی أبی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النَّبِیَّ ذَاتَ لَیْلَةٍ فِی بَعْضِ الْحَاجَةِ، فَخَرَجَ النَّبِیُّ وَ هُوَ مُشْتَمِلٌ عَلَى شَیْ ءٍ لَا أَدْرِی مَا هُوَ، فَلَمَّا فَرَغْتُ مِنْ حَاجَتِی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أَنْتَ مُشْتَمِلٌ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فَكَشَفَهُ، فَإِذَا حَسَنٌ وَ حُسَیْنٌ عَلَى وَ رِكَیْهِ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ابْنَایَ وَ ابْنَا ابْنَتِیَ، اللَّهُمَّ إِنِّی أحب، فأحبّهما، اللهمّ إنك تعلم أنی أحبّهما فأحبّهما وَ أَحِبَّ مَنْ یُحِبُّهُمَا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ترمذی،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محبت و علاقه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زیاد است که در هنگام نماز، حاضر به جدایی ایشان از خود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فاذا سجد و ثب الحسن و الحسین علی ظهره فاذا ارادوا ان یمنعوهما اشار الیهم ان دعوهما، فاذا قضی الصلاة وضعهما فی حجره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احبّنی فلیحب هذین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نماز می خواند، چون به سجده رفت حسن و حسین بر پشتش رفتند، پس مردم خواستند مانعشان شوند كه حضرت اشاره كرد كه رهایشان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تمامكردند آن دو را در آغوش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دوست دارد پس باید این دو را هم دوست بدارد</w:t>
      </w:r>
      <w:r>
        <w:rPr>
          <w:rFonts w:eastAsia="IRNazanin" w:cs="IRNazanin"/>
          <w:color w:val="111111"/>
          <w:sz w:val="28"/>
          <w:szCs w:val="28"/>
          <w:rtl w:val="true"/>
          <w:lang w:bidi="fa-IR"/>
        </w:rPr>
        <w:t>.</w:t>
      </w:r>
    </w:p>
    <w:p>
      <w:pPr>
        <w:pStyle w:val="Heading2"/>
        <w:numPr>
          <w:ilvl w:val="1"/>
          <w:numId w:val="1"/>
        </w:numPr>
        <w:rPr/>
      </w:pPr>
      <w:bookmarkStart w:id="30" w:name="__RefHeading___Toc2448518_653776707"/>
      <w:bookmarkStart w:id="31" w:name="_Toc10"/>
      <w:bookmarkEnd w:id="30"/>
      <w:r>
        <w:rPr>
          <w:rtl w:val="true"/>
        </w:rPr>
        <w:t xml:space="preserve">حسین </w:t>
      </w:r>
      <w:r>
        <w:rPr>
          <w:rtl w:val="true"/>
        </w:rPr>
        <w:t>(</w:t>
      </w:r>
      <w:r>
        <w:rPr>
          <w:rtl w:val="true"/>
        </w:rPr>
        <w:t>علیه السلام</w:t>
      </w:r>
      <w:r>
        <w:rPr>
          <w:rtl w:val="true"/>
        </w:rPr>
        <w:t>)</w:t>
      </w:r>
      <w:r>
        <w:rPr>
          <w:rtl w:val="true"/>
        </w:rPr>
        <w:t>، از نخستین وارد شوندگان به بهشت</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نخستین وارد شوندگان به بهشت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بسنده عن عاصم بن ضمرة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رسول اللّه أنّ أوّل من یدخل الجنّة أنا،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bookmarkStart w:id="32" w:name="pg8669_75183"/>
    </w:p>
    <w:p>
      <w:pPr>
        <w:pStyle w:val="BookText"/>
        <w:rPr/>
      </w:pPr>
      <w:bookmarkEnd w:id="32"/>
      <w:r>
        <w:rPr>
          <w:rFonts w:ascii="IRNazanin" w:hAnsi="IRNazanin" w:eastAsia="IRNazanin"/>
          <w:color w:val="111111"/>
          <w:sz w:val="28"/>
          <w:sz w:val="28"/>
          <w:szCs w:val="28"/>
          <w:rtl w:val="true"/>
          <w:lang w:bidi="fa-IR"/>
        </w:rPr>
        <w:t>فمحبّونا؟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عاصم بن ضمرة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داخل بهشت می شود من، فاطمه و حسن و حسین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 پس دوستان ما چه؟پیغمبر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سر شما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ثعلبی این حدیث را در جای دیگر به نقل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منصور الجمشاذی،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الحافظ، حدثنی أبو بكر بن مالك، حدثنا محمد بن یونس، حدثنا عبید اللّه بن عائشة، حدثنا إسماعیل بن عمرو، عن عمر بن موسى، عن زید بن علی بن حسین، عن أبیه، عن جده علی بن أبی طالب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شكوت إلى رسول اللّه، حسد النّاس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رابع أربعة، أول من یدخل الجنّة أنا و أنت و الحسن و الحسین و أزواجنا عن أیماننا و شمالنا، و ذریتنا خلف أزواجنا و شیعتنا من ورائنا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شكایت بردم پیش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بر من حسد می برند،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نیستى كه چهارم چهار كس باشى كه اول به بهشت روند كه آن منم و تو و حسن و حسین، و ازواج ما در جانب یمین و شمال ما باشند، و ذریت ما در عقب ازواج ما و پیروان ما در عقب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تأمل در این روایات اشاره روشن به جایگاه اصحاب و پیرواناهل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عصمت و طهارت در قیامت است که صراحتا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بیان کننده مقام هدایتگری و شفاعت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دنیا می باشد</w:t>
      </w:r>
      <w:r>
        <w:rPr>
          <w:rFonts w:eastAsia="IRNazanin" w:cs="IRNazanin"/>
          <w:color w:val="111111"/>
          <w:sz w:val="28"/>
          <w:szCs w:val="28"/>
          <w:rtl w:val="true"/>
          <w:lang w:bidi="fa-IR"/>
        </w:rPr>
        <w:t>.</w:t>
      </w:r>
    </w:p>
    <w:p>
      <w:pPr>
        <w:pStyle w:val="Heading2"/>
        <w:numPr>
          <w:ilvl w:val="1"/>
          <w:numId w:val="1"/>
        </w:numPr>
        <w:rPr/>
      </w:pPr>
      <w:bookmarkStart w:id="33" w:name="__RefHeading___Toc2448520_653776707"/>
      <w:bookmarkStart w:id="34" w:name="_Toc11"/>
      <w:bookmarkEnd w:id="33"/>
      <w:r>
        <w:rPr>
          <w:rtl w:val="true"/>
        </w:rPr>
        <w:t xml:space="preserve">همجواری با پیامبر </w:t>
      </w:r>
      <w:r>
        <w:rPr>
          <w:rtl w:val="true"/>
        </w:rPr>
        <w:t>(</w:t>
      </w:r>
      <w:r>
        <w:rPr>
          <w:rtl w:val="true"/>
        </w:rPr>
        <w:t>صلی الله علیه و آله و سلم</w:t>
      </w:r>
      <w:r>
        <w:rPr>
          <w:rtl w:val="true"/>
        </w:rPr>
        <w:t xml:space="preserve">) </w:t>
      </w:r>
      <w:r>
        <w:rPr>
          <w:rtl w:val="true"/>
        </w:rPr>
        <w:t xml:space="preserve">در بهشت پاداش دوست داران امام حسین </w:t>
      </w:r>
      <w:r>
        <w:rPr>
          <w:rtl w:val="true"/>
        </w:rPr>
        <w:t>(</w:t>
      </w:r>
      <w:r>
        <w:rPr>
          <w:rtl w:val="true"/>
        </w:rPr>
        <w:t>علیه السلام</w:t>
      </w:r>
      <w:r>
        <w:rPr>
          <w:rtl w:val="true"/>
        </w:rPr>
        <w:t>)</w:t>
      </w:r>
      <w:bookmarkEnd w:id="34"/>
    </w:p>
    <w:p>
      <w:pPr>
        <w:pStyle w:val="BookText"/>
        <w:rPr/>
      </w:pPr>
      <w:r>
        <w:rPr>
          <w:rFonts w:ascii="IRNazanin" w:hAnsi="IRNazanin" w:eastAsia="IRNazanin"/>
          <w:color w:val="111111"/>
          <w:sz w:val="28"/>
          <w:sz w:val="28"/>
          <w:szCs w:val="28"/>
          <w:rtl w:val="true"/>
          <w:lang w:bidi="fa-IR"/>
        </w:rPr>
        <w:t xml:space="preserve">یکی دیگر از احادیثی که دربارۀ فضیلت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روایتی است که پاداش دوست دارن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را هم جواری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می داند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حَدَّثَنِی نَصْرُ بْنُ عَلِیٍّ الْأَزْدِیُّ، أَخْبَرَنِی عَلِیُّ بْنُ جَعْفَرِ بْنِ مُحَمَّدِ بْنِ عَلِیِّ بْنِ الْحُسَیْنِ بْنِ عَلِیٍّ، حَدَّثَنِی أَخِی مُوسَى بْنُ جَعْفَرٍ، عَنْ أَبِیهِ جَعْفَرِ بْنِ مُحَمَّدٍ، عَنْ أَبِیهِ، </w:t>
      </w:r>
      <w:bookmarkStart w:id="35" w:name="pg8669_75185"/>
    </w:p>
    <w:p>
      <w:pPr>
        <w:pStyle w:val="BookText"/>
        <w:rPr/>
      </w:pPr>
      <w:bookmarkEnd w:id="35"/>
      <w:r>
        <w:rPr>
          <w:rFonts w:ascii="Amiri" w:hAnsi="Amiri" w:eastAsia="Amiri" w:cs="Amiri"/>
          <w:color w:val="111111"/>
          <w:sz w:val="28"/>
          <w:sz w:val="28"/>
          <w:szCs w:val="28"/>
          <w:rtl w:val="true"/>
          <w:lang w:bidi="ar-SA"/>
        </w:rPr>
        <w:t>عَنْ عَلِیِّ بْنِ حُسَیْنٍ، عَنْ أَبِیهِ، عَنْ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أَخَذَ بِیَدِ حَسَنٍ وَحُسَیْنٍ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وَأَحَبَّ هَذَیْنِ، وَأَبَاهُمَا وَأُمَّهُمَا كَانَ مَعِی فِی دَرَجَتِی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دوست دارد و این دو و پدر و مادرشان را دوست دارد، در روز قیامت با من و در درجۀ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خود از ابوسعید خدری نقل کرده است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بود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دراز کشیده بود و دو پسرش هم در کنارش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برایش تهیه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طلب آب کرد و خواست که قبل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بنوشد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قبل از تو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برایت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مهم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برایم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دو و تو و اینخفته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در یک جا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2"/>
        <w:numPr>
          <w:ilvl w:val="1"/>
          <w:numId w:val="1"/>
        </w:numPr>
        <w:rPr/>
      </w:pPr>
      <w:bookmarkStart w:id="36" w:name="__RefHeading___Toc2448522_653776707"/>
      <w:bookmarkStart w:id="37" w:name="_Toc12"/>
      <w:bookmarkEnd w:id="36"/>
      <w:r>
        <w:rPr>
          <w:rtl w:val="true"/>
        </w:rPr>
        <w:t xml:space="preserve">حسین </w:t>
      </w:r>
      <w:r>
        <w:rPr>
          <w:rtl w:val="true"/>
        </w:rPr>
        <w:t>(</w:t>
      </w:r>
      <w:r>
        <w:rPr>
          <w:rtl w:val="true"/>
        </w:rPr>
        <w:t>علیه السلام</w:t>
      </w:r>
      <w:r>
        <w:rPr>
          <w:rtl w:val="true"/>
        </w:rPr>
        <w:t>)</w:t>
      </w:r>
      <w:r>
        <w:rPr>
          <w:rtl w:val="true"/>
        </w:rPr>
        <w:t>، هدایتگر هدایت شده</w:t>
      </w:r>
      <w:bookmarkEnd w:id="37"/>
    </w:p>
    <w:p>
      <w:pPr>
        <w:pStyle w:val="BookText"/>
        <w:rPr/>
      </w:pPr>
      <w:r>
        <w:rPr>
          <w:rFonts w:ascii="IRNazanin" w:hAnsi="IRNazanin" w:eastAsia="IRNazanin"/>
          <w:color w:val="111111"/>
          <w:sz w:val="28"/>
          <w:sz w:val="28"/>
          <w:szCs w:val="28"/>
          <w:rtl w:val="true"/>
          <w:lang w:bidi="fa-IR"/>
        </w:rPr>
        <w:t>در روایتی که حاکم حسکانی در کتاب خود نقل نموده حسنین به دو ستاره نور افشان تشبیه شده اند که موجب هدایت دیگران می 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عَبْدِ اللَّهِ بْنِ أَحْمَدَ الْفَسَوِیُّ بِقِرَاءَتِی عَلَیْهِ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یَعْقُوبَ بْنُ یُوسُفَ بْنِ مَكِّیٍّ الزَّنْجَانِیُّ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سُلَیْمَانَ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هِلاَلِ بْنِ الْعَلاَءِ الرَّقِّیِّ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اَلدَّرَاوَرْدِیِّ عَنْ مَكْحُولٍ، عَنْ مُحَمَّدِ بْنِ الْمُنْكَدِرِعَنْ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اهْتَدُوا بِالشَّمْسِ، فَإِذَا غَابَ الشَّمْسُ فَاهْتَدُوا بِالْقَمَرِ، فَإِذَا غَابَ الْقَمَرُ فَاهْتَدُوا بِالزُّهَرَةِ، فَإِذَا غَابَتِ الزُّهَرَةُ فَاهْتَدُوا بِالْفَرْقَدَیْنِ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الشَّمْسُ وَ مَا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الزُّهَرَةُ وَ مَا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أَنَا، وَ الْقَمَرُ عَلِیٌّ وَ الزُّهَرَةُ فَاطِمَةُ، وَ الْفَرْقَدَانِ الْحَسَنُ وَ اَلْحُسَیْنُ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حسکانی،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bookmarkStart w:id="38" w:name="pg8669_75187"/>
    </w:p>
    <w:p>
      <w:pPr>
        <w:pStyle w:val="BookText"/>
        <w:rPr/>
      </w:pPr>
      <w:bookmarkEnd w:id="38"/>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یابید به خورشید، و هنگامی که که آفتاب را از دست بدهید، پس هدایت یابید به ماه و در فقدان ماه دست به دامان زهره شوید و اگر زهره را نیابید به دو ستاره فرقدان پناه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یا رسول اللَّه مقصود از آفتاب و ماه و زهره و فرقدان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 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آفتابم، على ماه، و فاطمه زهره است و دو ستاره حسنین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کتاب خدا، دو دستاویز بشر هستند و همواره بهم پیوسته اند و هرگز از یکدیگر جدا نمى شوند تا در کنار حوض کوثر به من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روشن است که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و مناقب، هم ردیف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مقام تمسک، اهتداو اقتدا همانند آنان می باشد و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وعصمت نظیر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امرهدایت یافتن و پیروى مردم از ایشان و توسل در مشکلات به ایشان،کارى بیهوده مى بود</w:t>
      </w:r>
      <w:r>
        <w:rPr>
          <w:rFonts w:eastAsia="IRNazanin" w:cs="IRNazanin"/>
          <w:color w:val="111111"/>
          <w:sz w:val="28"/>
          <w:szCs w:val="28"/>
          <w:rtl w:val="true"/>
          <w:lang w:bidi="fa-IR"/>
        </w:rPr>
        <w:t>.</w:t>
      </w:r>
    </w:p>
    <w:p>
      <w:pPr>
        <w:pStyle w:val="Heading2"/>
        <w:numPr>
          <w:ilvl w:val="1"/>
          <w:numId w:val="1"/>
        </w:numPr>
        <w:rPr/>
      </w:pPr>
      <w:bookmarkStart w:id="39" w:name="__RefHeading___Toc2448524_653776707"/>
      <w:bookmarkStart w:id="40" w:name="_Toc13"/>
      <w:bookmarkEnd w:id="39"/>
      <w:r>
        <w:rPr>
          <w:rtl w:val="true"/>
        </w:rPr>
        <w:t xml:space="preserve">مهدی موعود </w:t>
      </w:r>
      <w:r>
        <w:rPr>
          <w:rtl w:val="true"/>
        </w:rPr>
        <w:t>(</w:t>
      </w:r>
      <w:r>
        <w:rPr>
          <w:rtl w:val="true"/>
        </w:rPr>
        <w:t>عجل الله تعالی فرجه و الشریف</w:t>
      </w:r>
      <w:r>
        <w:rPr>
          <w:rtl w:val="true"/>
        </w:rPr>
        <w:t xml:space="preserve">) </w:t>
      </w:r>
      <w:r>
        <w:rPr>
          <w:rtl w:val="true"/>
        </w:rPr>
        <w:t xml:space="preserve">از نسل امام حسین </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احادیث متواتری در منابع اهل سنت آمده که اگر از عمر دنیا بیش از یك روز نمانده باشد خداوند آن روز را طولانی می كند تا آنكه مردی از اهل بیتم مبعوث شود كه 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از قسط و عدل پر می كند همانگونه كه از ظلم و جور پر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قندوزی،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نبوی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أُمّ سلمة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مِنْ عِتْرَتِی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داود،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روایات مشابه این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 فاطمه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ماجه،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 فاطمه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حاکم نیشابورى،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اهل سنت وجود دارد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دیگر در منابع اهل سنت اشاره شده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القیس الهلالی، از سلمان فارسی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النبی فاذا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فخذیه و هو یقبل عینیه و یقبل فاه وَ یَقُولُ أَنْتَ </w:t>
      </w:r>
      <w:bookmarkStart w:id="41" w:name="pg8669_75189"/>
    </w:p>
    <w:p>
      <w:pPr>
        <w:pStyle w:val="BookText"/>
        <w:rPr/>
      </w:pPr>
      <w:bookmarkEnd w:id="41"/>
      <w:r>
        <w:rPr>
          <w:rFonts w:ascii="IRNazanin" w:hAnsi="IRNazanin" w:eastAsia="IRNazanin"/>
          <w:color w:val="111111"/>
          <w:sz w:val="28"/>
          <w:sz w:val="28"/>
          <w:szCs w:val="28"/>
          <w:rtl w:val="true"/>
          <w:lang w:bidi="fa-IR"/>
        </w:rPr>
        <w:t>سَیِّدٌ اِبْنُ سَیِّدٍ أَنْتَ إِمَامٌ اِبْنُ إِمَامٍ وَ أَنْتَ حُجَّةٌ اِبْنُ حُجَّةٍ أَبُو حُجَجٍ تِسْعَةٍ تَاسِعُهُمْ قَائِمُهُمْ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وقتى كه حسین را بر دامن مبارك داشت، میان دو دیده و لبان او را می بوسید و می فرمود تو سید پسر سید، امام پسر امام، تو حجت پسر حجت و پدر نُه حجتى كه از پشت تو بیرون آیند و نهم آنان قائماین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منابع شیعه و سنی، این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امت اسلامی و از خاندان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تردید و اختلافی نیست و به این نکته تصریح شده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روایات اهل سنت، ایشان از نسل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2"/>
        <w:numPr>
          <w:ilvl w:val="1"/>
          <w:numId w:val="1"/>
        </w:numPr>
        <w:rPr/>
      </w:pPr>
      <w:bookmarkStart w:id="42" w:name="__RefHeading___Toc2448526_653776707"/>
      <w:bookmarkStart w:id="43" w:name="_Toc14"/>
      <w:bookmarkEnd w:id="42"/>
      <w:r>
        <w:rPr>
          <w:rtl w:val="true"/>
        </w:rPr>
        <w:t>نتیجه</w:t>
      </w:r>
      <w:bookmarkEnd w:id="4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سبط اصغر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مجموعه روایاتی که در باب فضائل و مظلومیت وی در منابع سنی و شیعه امامیه آمده، از جایگاه ویژه ای نزد مسلمانان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ویژگی ها و اوصاف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منبع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در آغوش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و در خاندان وحی تربیت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این مقاله ذکر شد، نمونه هایی اندک از احادیث بسیاری است که در منابع حدیثی و تاریخی اهل سنت آمده که به جهت تواتر لفظی یا تواتر معنوی مورد قبول اکثر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روایات بدست می آید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تمام مردم و نزدیکان خود بیشتر دوست می داشتند و این صرفا بخاطر پیوند خویشاوندی و محبت قلبی رسول الله به امام نبوده بلکه گویای این مطلب است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قیامشان علیه انحراف دین و حکومت یزید و شهادت شان درکربلاء، به صورت خاص نقش بسیار مهم و کلیدی در استمرار نهضت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با شهادت خود حیاتی دوباره به دین اسلام بخشیدند کما اینکه این مضمون در وصیت امام به محمد حنفیه هنگام حرکت به سوی کوفه آمده است</w:t>
      </w:r>
      <w:r>
        <w:rPr>
          <w:rFonts w:eastAsia="IRNazanin" w:cs="IRNazanin"/>
          <w:color w:val="111111"/>
          <w:sz w:val="28"/>
          <w:szCs w:val="28"/>
          <w:rtl w:val="true"/>
          <w:lang w:bidi="fa-IR"/>
        </w:rPr>
        <w:t xml:space="preserve">. </w:t>
      </w:r>
      <w:bookmarkStart w:id="44" w:name="pg8669_75191"/>
    </w:p>
    <w:p>
      <w:pPr>
        <w:pStyle w:val="Heading2"/>
        <w:numPr>
          <w:ilvl w:val="1"/>
          <w:numId w:val="1"/>
        </w:numPr>
        <w:rPr/>
      </w:pPr>
      <w:bookmarkStart w:id="45" w:name="__RefHeading___Toc2448528_653776707"/>
      <w:bookmarkStart w:id="46" w:name="_Toc15"/>
      <w:bookmarkEnd w:id="44"/>
      <w:bookmarkEnd w:id="45"/>
      <w:r>
        <w:rPr>
          <w:rtl w:val="true"/>
        </w:rPr>
        <w:t>منابع</w:t>
      </w:r>
      <w:bookmarkEnd w:id="4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شیبه، ابوبکر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تصحیح سعید محمد لحام،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حنبل، احمد بن 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الإمام أحمد بن حنبل، تحقیق ابراهیم زیبق، لبنان،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تحقیق محمد عبدالقادر عطا،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دارالکتب العلمیة، منشورات محمد علی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ماجه، محمد بن یزید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الحافظ أبی عبد الله محمد بن یزید القزوینی، بیروت، منشورات محمد علی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ابوداود، سلیمان بن اشعث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أبی داود،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محمد ذهبی، قاهره،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جمهوریة مصر العربیة، وزارة الاوقاف، قاهره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 المجلس الاعلی للشئون الاسلامیة، لجنة إحیاء کتب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ترمذی، محمد بن عیسی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و هو سنن الترمذی،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قاهره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ثعلبی،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الکشف و البیان المعروف تفسیر الثعلبی، تحقیق ابی محمد ابن عاشور،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دارإحیاء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حاكم نیشابوری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الصحیحین، تحقیق عبدالقادر عطا، چاپ اول، بیروت، دارالكتب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حسکانی، الحاکم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لقواعد التفضیل فی الآیات النازلة فی أهل البیت، تهران،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محمد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به کوشش شعیب احمد ارنؤوط، بیروت، دارالفکر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رنجبر حسینی،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بررسی اعتبار و دلالت حدیث حُسَیْنٌ مِنِّی وَ أَنَا </w:t>
      </w:r>
    </w:p>
    <w:p>
      <w:pPr>
        <w:pStyle w:val="BookText"/>
        <w:rPr/>
      </w:pPr>
      <w:r>
        <w:rPr>
          <w:rFonts w:ascii="IRNazanin" w:hAnsi="IRNazanin" w:eastAsia="IRNazanin"/>
          <w:color w:val="111111"/>
          <w:sz w:val="28"/>
          <w:sz w:val="28"/>
          <w:szCs w:val="28"/>
          <w:rtl w:val="true"/>
          <w:lang w:bidi="fa-IR"/>
        </w:rPr>
        <w:t>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معارف حسینی، پاییز، شماره</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صافی، لطف الله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پرتوی از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تنظیم و نشر آثار آیت الله العظمی 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لذوی القربی، تحقیق علی بن جمال اشرف حسینی، قم، منظمة الاوقاف و الشؤون الخیریة، دار الأسوة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گنجی، محمد بن یوسف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فی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هادی امینی، تهران، دار إحیاء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نسائی، احمد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الدین،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دار الکتب العلمیة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هیثمی، نورالدین علی بن ابی بکر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و منبع الفوائد، قاهره، مکتب القدسی</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669_75195"/>
      <w:bookmarkStart w:id="48" w:name="pg8669_75195"/>
      <w:bookmarkEnd w:id="48"/>
    </w:p>
    <w:p>
      <w:pPr>
        <w:pStyle w:val="Heading2"/>
        <w:numPr>
          <w:ilvl w:val="1"/>
          <w:numId w:val="1"/>
        </w:numPr>
        <w:rPr/>
      </w:pPr>
      <w:bookmarkStart w:id="49" w:name="pg8669_75195"/>
      <w:bookmarkStart w:id="50" w:name="__RefHeading___Toc2448530_653776707"/>
      <w:bookmarkStart w:id="51" w:name="_Toc16"/>
      <w:bookmarkEnd w:id="49"/>
      <w:bookmarkEnd w:id="50"/>
      <w:r>
        <w:rPr>
          <w:rtl w:val="true"/>
        </w:rPr>
        <w:t xml:space="preserve">شخصیت اخلاقی امام حسین </w:t>
      </w:r>
      <w:r>
        <w:rPr>
          <w:rtl w:val="true"/>
        </w:rPr>
        <w:t>(</w:t>
      </w:r>
      <w:r>
        <w:rPr>
          <w:rtl w:val="true"/>
        </w:rPr>
        <w:t>علیه السلام</w:t>
      </w:r>
      <w:r>
        <w:rPr>
          <w:rtl w:val="true"/>
        </w:rPr>
        <w:t xml:space="preserve">) </w:t>
      </w:r>
      <w:r>
        <w:rPr>
          <w:rtl w:val="true"/>
        </w:rPr>
        <w:t>در منابع اهل سنت</w:t>
      </w:r>
      <w:bookmarkEnd w:id="51"/>
    </w:p>
    <w:p>
      <w:pPr>
        <w:pStyle w:val="BookText"/>
        <w:rPr/>
      </w:pPr>
      <w:r>
        <w:rPr>
          <w:rFonts w:ascii="IRNazanin" w:hAnsi="IRNazanin" w:eastAsia="IRNazanin"/>
          <w:color w:val="111111"/>
          <w:sz w:val="28"/>
          <w:sz w:val="28"/>
          <w:szCs w:val="28"/>
          <w:rtl w:val="true"/>
          <w:lang w:bidi="fa-IR"/>
        </w:rPr>
        <w:t>دکتر فاطمه سادات علوی علی آبادی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25/11/99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19/3/00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شخصیت اخلاقی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منبع ارزشمندی برای آشنایی با مکارم اخلاق و الگوپذیری در زندگی فردی و اجتماعی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اساسی این پژوهش، بررسی نمودهای شخصیت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روش کتابخانه ای و به شیوه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برخی وجوه شخصیت اخلاقی آن حضرت را در منابع سُنّی، مورد کنکاش قرار داده و دریافته است آنچه در منابع تسنُّن در مورد شخصیت اخلاقی اباعبدالله ثبت و ضبط شده است، مؤید اعتقادات شیعه در مورد آن حضرت است که به ویژه در زیارت ناحیه مقدسه، مورد تأکید قرار گرفته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زیارت ناحیه مقدسه، منابع اهل سنت</w:t>
      </w:r>
      <w:r>
        <w:rPr>
          <w:rFonts w:eastAsia="IRNazanin" w:cs="IRNazanin"/>
          <w:color w:val="111111"/>
          <w:sz w:val="28"/>
          <w:szCs w:val="28"/>
          <w:rtl w:val="true"/>
          <w:lang w:bidi="fa-IR"/>
        </w:rPr>
        <w:t xml:space="preserve">. </w:t>
      </w:r>
      <w:bookmarkStart w:id="52" w:name="pg8669_75196"/>
    </w:p>
    <w:p>
      <w:pPr>
        <w:pStyle w:val="Heading2"/>
        <w:numPr>
          <w:ilvl w:val="1"/>
          <w:numId w:val="1"/>
        </w:numPr>
        <w:rPr/>
      </w:pPr>
      <w:bookmarkStart w:id="53" w:name="__RefHeading___Toc2448532_653776707"/>
      <w:bookmarkStart w:id="54" w:name="_Toc17"/>
      <w:bookmarkEnd w:id="52"/>
      <w:bookmarkEnd w:id="53"/>
      <w:r>
        <w:rPr>
          <w:rtl w:val="true"/>
        </w:rPr>
        <w:t>مقدمه</w:t>
      </w:r>
      <w:bookmarkEnd w:id="54"/>
    </w:p>
    <w:p>
      <w:pPr>
        <w:pStyle w:val="BookText"/>
        <w:rPr/>
      </w:pPr>
      <w:r>
        <w:rPr>
          <w:rFonts w:ascii="IRNazanin" w:hAnsi="IRNazanin" w:eastAsia="IRNazanin"/>
          <w:color w:val="111111"/>
          <w:sz w:val="28"/>
          <w:sz w:val="28"/>
          <w:szCs w:val="28"/>
          <w:rtl w:val="true"/>
          <w:lang w:bidi="fa-IR"/>
        </w:rPr>
        <w:t>از دلایل تفرقه و اختلاف مذاهب، عدم شناخت صحیح از دیگر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نادرست و تزریق مغرضانه آن به جامعه توسط برخی، به این اختلافات دامن زده و پیامدهای ناگواری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تفکر نادرست برخی از شیعیان درباره مسلمانان اهل سنت و دیگر مذاهب است که گمان می کنند این عده از مسلمین، که اکثریت آنها را تشکیل می دهند،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ارادتی نداشته و مخالف آنان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هم از این ارادت اطلاعی نداشته و یا کمتر اطلاعی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شواهد تاریخی حاکی از آن است که اکثر مسلمانان غیر شیعه، محبت و ارادتی ویژه به خاندان پاک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والایی برخوردار است؛ به طوری که بسیاری از علما، دانشمندان، متفکران، شاعران و شخصیت های مهم غیر شیعه، راجع به ایشان سخن رانده و درباره شخصیت ممتاز و همچنین در باب قیام جاودانه حضرت در عاشورای سال شصت و یک هجری و آثار و نتایج آن، مطالب فراوانی در تمجید و ستایش از این شخصیت برجسته در تاریخ بشریت و نهضت خونین او مطرح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اطعام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فضایل مشترک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اصلی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متنوع و فراوانی در فضیلت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نشان دهنده مقام برجسته آن حضرت در منظر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جملهمباحث موجود در این منابع، باب نامگذاری آن بزرگواران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فرزندان هارون، یعنی شبر و شبیر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دیگر، اذان گفتن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ولادت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به وزن موی آن دو بزرگوار هنگام تحلیق، نمونه دیگری از منزلت و تقرب آن حضرات را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فیروزآبادی،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احادیثی نیز درباره فضایل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موجود است؛ چنانچه ابن کثیر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از ربیع بن سعد از ابوسابط برای ما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سرور جوانان اهل بهشت را ببیند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موضوع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من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از امت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در توصیف شخصیت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مهمان را احترام می گذاشت؛ به جوینده می بخشید؛ با خویشاوندان رابطه برقرار می کرد؛ به نیازمند بخشش می کرد؛ به سائل یاری می رسانید؛ برهنه را می پوشانید؛ گرسنه را سیر می کرد؛ به بدهکار عطا می نمود؛ از ناتوان حمایت می کرد؛ به یتیم مهربانی نشان می داد؛ نیازمند را کمک می کرد و کمتر اتفاق می افتاد که مالی به دست او برسد و آن را در میان مردم توزیع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طلحه شافعی، </w:t>
      </w:r>
      <w:r>
        <w:rPr>
          <w:rFonts w:eastAsia="IRNazanin" w:cs="IRNazanin"/>
          <w:color w:val="111111"/>
          <w:sz w:val="28"/>
          <w:szCs w:val="28"/>
          <w:lang w:bidi="fa-IR"/>
        </w:rPr>
        <w:t>1419:254</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وقتی معاویه به مکه آمد اموال بسیار، جامه های فراوان و پوشاک زیادی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نپذیرفت و همه آنها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طبیعت جواد، سرشت کریم، ویژگی بخشنده و خصوصیت کسی که از اخلاق والا برخوردار است؛ زیرا اعمالش گواه کرامت و گویای عادت های نیکوی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در ولای امامت و حکومت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تشیع هماهنگ نبوده و فقط دوران خلافت و زعامت شش ماهه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ولای زعامت حکومتی، قبول دارند؛ لکن با اعتقاد به مقام شامخ علمی و منزلتی آن دو، ولای محبت را درباره ایشان الزامی می دانند؛ چون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 اهل سنت، نور چشم و قره عین، گل های خوشبو و سبطین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آن دو را سرور مصلحان و آزادگان و سرور جوانان اهل بهشت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محبت خاندان محبوب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55" w:name="pg8669_75198"/>
    </w:p>
    <w:p>
      <w:pPr>
        <w:pStyle w:val="BookText"/>
        <w:rPr/>
      </w:pPr>
      <w:bookmarkEnd w:id="55"/>
      <w:r>
        <w:rPr>
          <w:rFonts w:ascii="IRNazanin" w:hAnsi="IRNazanin" w:eastAsia="IRNazanin"/>
          <w:color w:val="111111"/>
          <w:sz w:val="28"/>
          <w:sz w:val="28"/>
          <w:szCs w:val="28"/>
          <w:rtl w:val="true"/>
          <w:lang w:bidi="fa-IR"/>
        </w:rPr>
        <w:t xml:space="preserve">از دیدگاه همه مسلمانان، امری الزامی است و از این رو بسیاری از دانشمندان اهل سنت در این زمینه نگارش های مستقل دارند یا بخش مهمی از کتاب های خود را به ذکر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محبت ایشان،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این پژوهش در تلاش است تا با تبیین جایگاه رفیع اخلاقی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منظومه فكری اعتقادی مسلمانان اهل سنت، در جهت تقریب بین دو فرقه اصیل اسلامی، یعنی تشیع و تسنُّن، گامی بردارد</w:t>
      </w:r>
      <w:r>
        <w:rPr>
          <w:rFonts w:eastAsia="IRNazanin" w:cs="IRNazanin"/>
          <w:color w:val="111111"/>
          <w:sz w:val="28"/>
          <w:szCs w:val="28"/>
          <w:rtl w:val="true"/>
          <w:lang w:bidi="fa-IR"/>
        </w:rPr>
        <w:t>.</w:t>
      </w:r>
    </w:p>
    <w:p>
      <w:pPr>
        <w:pStyle w:val="Heading2"/>
        <w:numPr>
          <w:ilvl w:val="1"/>
          <w:numId w:val="1"/>
        </w:numPr>
        <w:rPr/>
      </w:pPr>
      <w:bookmarkStart w:id="56" w:name="__RefHeading___Toc2448534_653776707"/>
      <w:bookmarkStart w:id="57" w:name="_Toc18"/>
      <w:bookmarkEnd w:id="56"/>
      <w:r>
        <w:rPr>
          <w:rtl w:val="true"/>
        </w:rPr>
        <w:t>زهد و پارسائی</w:t>
      </w:r>
      <w:bookmarkEnd w:id="5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سروری بی رغبت به دنیا، پارسا، شایسته، خیرخواه و خوش خو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کوفی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حج می رفت در حالی که مرکب هایش در کنار او در حال حرکت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4/541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روایتی را نقل کرده است که 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پیاده به حج رفته؛ در حالی که مرکب های ایشان جلوی حضرت، حرکت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عبادت بود و در این زمینه از فرصت ها و لحظه های عمر شریفش، حد اکثر استفاده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عصر تاسوعا هنگامی که سپاه عمر سعد، به سوی خیمه های سیدالشهداء تهاجم نمودند، حضرت به برادرش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سوی آنان، در صورتی که ممکن باشد، جنگ را به فردا موکول کن، تا امشب را به نماز و دعا بگذرانیم؛ زیرا خداوند می داند که من نماز، تلاوت قرآن، دعا و استغفار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را مهلت گرفت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شب تا صبح را به پرستش الهی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عاشورا نیز با اصحاب باقیمانده، نماز ظهر را به صورت نماز خوف به جای آورد و نشان داد که او نماز و عبادت را حتی در حال جنگ و جهاد و تهاجم دشمن، فراموش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ابن زبیر در میان مکیان برخاست و کشتن او را </w:t>
      </w:r>
      <w:bookmarkStart w:id="58" w:name="pg8669_75199"/>
    </w:p>
    <w:p>
      <w:pPr>
        <w:pStyle w:val="BookText"/>
        <w:rPr/>
      </w:pPr>
      <w:bookmarkEnd w:id="58"/>
      <w:r>
        <w:rPr>
          <w:rFonts w:ascii="IRNazanin" w:hAnsi="IRNazanin" w:eastAsia="IRNazanin"/>
          <w:color w:val="111111"/>
          <w:sz w:val="28"/>
          <w:sz w:val="28"/>
          <w:szCs w:val="28"/>
          <w:rtl w:val="true"/>
          <w:lang w:bidi="fa-IR"/>
        </w:rPr>
        <w:t xml:space="preserve">بزرگ شمرد و آن را بر کوفیان، به خصوص بر عراقیان به طور کلی، عیب گرفت و پس از حمد و ثنای خداوند و درود فرستادن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عراقیان، به جز اندکی، خیانت کار و بدکارند و کوفیان، اشرار عراقیان هستندو آنان،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کردند تا یاری 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کسی را کشتند که شب زنده داری اش طولانی و روزه اش در روز، فراوان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محمد بن عبدالله قضاعی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نگار، محدث، ادیب و سیاستمدار منصف و آزاداندیش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اینکه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دارا بودن بیشترین کمالات، از حکومت این دنیا محروم شدند تنها این است که پدرشان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سه طلاقه کرده بود و معلوم است که همسر مطلقه پدر را، پسر نمی تواند به عقد خود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ابّار اندلسی،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بیان زیبا و رسایی که با تضمین سخنی متواتر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شده است گویی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خارجی خوانده، قیام او را برای دنیا و قبضه کردن قدرت، قلمداد کرده اند چگونه و چرا فراموش کرده اند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کفش پاره پاره ای که برای تو هیچ ارزشی ندارد در نزد من ارزشش بیشتر از حکومت کردن بر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2"/>
        <w:numPr>
          <w:ilvl w:val="1"/>
          <w:numId w:val="1"/>
        </w:numPr>
        <w:rPr/>
      </w:pPr>
      <w:bookmarkStart w:id="59" w:name="__RefHeading___Toc2448536_653776707"/>
      <w:bookmarkStart w:id="60" w:name="_Toc19"/>
      <w:bookmarkEnd w:id="59"/>
      <w:r>
        <w:rPr>
          <w:rtl w:val="true"/>
        </w:rPr>
        <w:t>کرامت و بزرگواری</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فضایل و کمالات انسانی است؛ تا آنجا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بعثتش را تتمیم و تکمیل مکارم اخلاقی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تکریم به این معنا است که سود و نفع انسان به کسی برسد؛ بدون آنکهطرف مقابل احساس نقص و کاستی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به کسی گویند که از بخشیدن و احسان به دیگران، لذت می برد؛ از ننگ و عار به دور است و به همسایگان، محبت می ورزد؛ آبرویش را به وسیله ثروتش پاس می دارد؛ خیرخواه و راهنمای دیگران است؛ از کار لغو و بیهوده می پرهیزد و با کسانی که </w:t>
      </w:r>
    </w:p>
    <w:p>
      <w:pPr>
        <w:pStyle w:val="BookText"/>
        <w:rPr/>
      </w:pPr>
      <w:r>
        <w:rPr>
          <w:rFonts w:ascii="IRNazanin" w:hAnsi="IRNazanin" w:eastAsia="IRNazanin"/>
          <w:color w:val="111111"/>
          <w:sz w:val="28"/>
          <w:sz w:val="28"/>
          <w:szCs w:val="28"/>
          <w:rtl w:val="true"/>
          <w:lang w:bidi="fa-IR"/>
        </w:rPr>
        <w:t xml:space="preserve">به او بدی کرده اند گذشت و انسانیت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8/364</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الگوهای بزرگوار و کریمی را به نمایش گذاشته است که لحظه لحظه های زندگی آنان، درس کرامت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کرامت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بزرگواری و کرامت یوسف، مرا شگفت 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 پس از تمام بی مهری ها و بی وفایی ها و سنگدلی برادران نسبت به خودش، در اوج عزت و اقتدار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عَلَیْكُمُ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و بزرگواری یوسف زهرا،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شگفت انگیز و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حسن بصری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داشت که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به اتفاق یاران، به سوی آن باغ حرکت کردند؛ هنگامی که نزدیک باغ رسیدند امام دید آن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غذاخوردن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درخت نخلی پنهان شد؛ به گونه ای که غلام،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مشاهده کرد که غلام، نیمی از نان را خودش خورد و نیم دیگر را به سگی داد که در کنارش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کار غلام،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غلام، از غذا خوردن فارغ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خداوندا من و سرورم را بیامرز همانگونه که به پدر ومادرش برکت دادی، ای بخشنده ترین بخشنده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درخت آشکار شد و غلام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با شرمندگی بلند شد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خواست و از اینکه آن حضرت را ندیده است پوزش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که باغبان باغ آن حضرت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حلالم کن که بدون اجازه وارد باغ تو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برخاسته از کرامت و بزرگواری شماست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نیمی از نان را خود می خوردی و نیمی را به سگ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کارت چه بود؟ 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من غذا می خورم و این حیوان به من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شرمنده شدم؛ دیدم او سگ شماست که حراست باغ را به عهده دارد و من هم نوکر شما که روزی خور و نان خور خانواده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غلامش گریان شد و غلام را در راه خدا آزاد کرد و هم </w:t>
      </w:r>
    </w:p>
    <w:p>
      <w:pPr>
        <w:pStyle w:val="BookText"/>
        <w:rPr/>
      </w:pPr>
      <w:r>
        <w:rPr>
          <w:rFonts w:ascii="IRNazanin" w:hAnsi="IRNazanin" w:eastAsia="IRNazanin"/>
          <w:color w:val="111111"/>
          <w:sz w:val="28"/>
          <w:sz w:val="28"/>
          <w:szCs w:val="28"/>
          <w:rtl w:val="true"/>
          <w:lang w:bidi="fa-IR"/>
        </w:rPr>
        <w:t>چنین دو هزار دینار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نیز به شکرانه آزادی، باغ را برای یاران و شیعیان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 های خاص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 نوع دوستی و کمک به محرومان و نیازمندان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اخلاق والا را درکودکی از پدر و مادر خود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ای بزرگ شده بود که همگی مظهر جود و کرم بودند؛ تا آنجا که سوره دهر در شأن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کرم داشتن و یاری رساندن به محرومان، جزو ویژگی های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از جدش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 حقّ و إِنْ جاءَ علی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کننده کمک، بر گردن شما حق دارد؛ هر چند سوار بر اسب نزدتان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ظاهرش نشان ازبی نیازی وی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ابوداود سجستانی،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هیچ گاه نیازمندی را از خود دور نمی کرد و گاه نیز برای آنکه به کسی کمک کند به دنبال بهانه ای می گشت تا با حفظ آبروی نیازمند، به او کمک مادی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حرمله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فقیری از اطراف به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قدم می زد، خود را به خانه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را به صدا درآورد و به گفتن شعر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در خانه ات درآید و حلقه آن را به صدا درآورد، محروم باز نمی گردد؛ چرا که تو اهل جود و معدن بخششش و پدرت، قاتل بدکاران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نماز ایستاده بود با شنیدن صدای وی، نماز را کوتاه کرد و خود را به مرد عرب رسانید و فقر و ناتوانی را در چهره اش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را صدا زد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مخارج خانه چقدر نزد تو موجود است؟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باقی مانده که آن هم به امر شما می بایست بین افراد خانواده شما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من بیاور تا به آنکه از دیگران سزاوارتر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هر چه بود، به شخص فقیر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دمشقی،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چنین نقل شده است كه مرد اعرابی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دیه کاملی را ضمانت کرده ام و اینک از پرداخت آن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بخشنده ترین مردم در خواست کنم و بخشنده تر 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من از تو سه سؤال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اگر یکی را پاسخ دادی، یک سوم آن مبلغ را به تو می دهم و اگر دو تا را پاسخ دادی دو سوم و اگر همه را پاسخدادی همه را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شخصیتی همانند تو از فردی همانند من می پرسد، در حالی که تو اهل علم و شرف هستی؟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اندازه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دادم مقصود حاصل شده است و اگر نتوانستم از تو می آموزم و نیرویی نیست جز به واسطه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بهتر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انسان را از هلاکت می رهاند؟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زیور انسان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با بردباری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دانشی نداشت؟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با جوانمردی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ثروتی نداشت؟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با شکیبائی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هم نداشت؟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آذرخشی از آسمان فرود آید و او را بسوزاند که سزاوار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کیسه ای را به او داد که در آن هزار دینار بود؛ نیز انگشترش را به وی بخشید که نگینش دویست درهم قیمت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طلا را به طلبکارانت بده و انگشتر را برای نیازمندی های زندگی ات هزینه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آن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اللّهُأَعْلَمُ حَیْثُ یَجْعَلُ رِسالَتَهُ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اعرابی، افزون بر آنچه نیاز داشت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مبلغ دیه و هم انگشترش را به وی بخشید تا بهای آن را هزینه زندگی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سخاوت، آبروی سائل را حفظ نمود، مباحثه </w:t>
      </w:r>
      <w:bookmarkStart w:id="61" w:name="pg8669_75203"/>
    </w:p>
    <w:p>
      <w:pPr>
        <w:pStyle w:val="BookText"/>
        <w:rPr/>
      </w:pPr>
      <w:bookmarkEnd w:id="61"/>
      <w:r>
        <w:rPr>
          <w:rFonts w:ascii="IRNazanin" w:hAnsi="IRNazanin" w:eastAsia="IRNazanin"/>
          <w:color w:val="111111"/>
          <w:sz w:val="28"/>
          <w:sz w:val="28"/>
          <w:szCs w:val="28"/>
          <w:rtl w:val="true"/>
          <w:lang w:bidi="fa-IR"/>
        </w:rPr>
        <w:t>علمی انجام داد و بیش از مبلغ مورد تقاضا، به وی بخشش نمود؛ چرا که شاید سائلی از این شرمش آید که دو چیز را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مبلغ دیه را و هم تأمین هزینه خانواده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خانواده سائل را تأمین کرد و در این راستا انگشتر مبارک خویش را به وی داد بدون اینکه او آن را تقاضا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2"/>
        <w:numPr>
          <w:ilvl w:val="1"/>
          <w:numId w:val="1"/>
        </w:numPr>
        <w:rPr/>
      </w:pPr>
      <w:bookmarkStart w:id="62" w:name="__RefHeading___Toc2448538_653776707"/>
      <w:bookmarkStart w:id="63" w:name="_Toc20"/>
      <w:bookmarkEnd w:id="62"/>
      <w:r>
        <w:rPr>
          <w:rtl w:val="true"/>
        </w:rPr>
        <w:t>شجاعت و بردباری</w:t>
      </w:r>
      <w:bookmarkEnd w:id="63"/>
    </w:p>
    <w:p>
      <w:pPr>
        <w:pStyle w:val="BookText"/>
        <w:rPr/>
      </w:pPr>
      <w:r>
        <w:rPr>
          <w:rFonts w:ascii="IRNazanin" w:hAnsi="IRNazanin" w:eastAsia="IRNazanin"/>
          <w:color w:val="111111"/>
          <w:sz w:val="28"/>
          <w:sz w:val="28"/>
          <w:szCs w:val="28"/>
          <w:rtl w:val="true"/>
          <w:lang w:bidi="fa-IR"/>
        </w:rPr>
        <w:t xml:space="preserve">خطیب بغدادی به سند خود، از عبید بن حنین نقل کرده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روزها که عمر بن خطاب بر فراز منبر قرار گرفته بود بر او وارد شدم و بدون درنگ بر روی منبر بالا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فرود آی و بر منبر پدر خودت،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منبری نداشته است که بر فراز آن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دست مرا گرفته و در کنار خود نشاند و من در آن حال با انگشت کوچکم بازی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منبر فرود آمد، مرا به منزلش برد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 این حرف ها را به تو یاد داده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 که آنچه را اظهار کردم کسی به من یاد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چقدر شایسته است یک روز به منزل ما تشریف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به خانه او رفتم و این در حالی بود که وی با معاویه خلوت کرده بود و ابن عمر هم پشت در، به انتظار اذن ورود ایستادهبود؛ ابن عمر که اجازه ورود نداشت بازگشت؛ من هم همراه او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با من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عهدی که داشتم آمدم و تو با معاویه خلوت کرده بودی و ابن عمر هم پشت در به انتظارِ اجازه ورود ایستاده بود؛ او بازگشت؛ من هم همراه او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ابن عمر شایسته تری به اذن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موهائی که بر سر ما روئیده است، نخست خدا رویانیده است و پس از او، شما رویانیده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بغدادی،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بن عتبه بن ابی سفیان، بر سرِ مالکیت زمینی با هم درگیر شدند و ولید، در آن روزگار، حاکم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درگیری،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ولید را با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که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چنین جرئتی را </w:t>
      </w:r>
      <w:bookmarkStart w:id="64" w:name="pg8669_75204"/>
    </w:p>
    <w:p>
      <w:pPr>
        <w:pStyle w:val="BookText"/>
        <w:rPr/>
      </w:pPr>
      <w:bookmarkEnd w:id="64"/>
      <w:r>
        <w:rPr>
          <w:rFonts w:ascii="IRNazanin" w:hAnsi="IRNazanin" w:eastAsia="IRNazanin"/>
          <w:color w:val="111111"/>
          <w:sz w:val="28"/>
          <w:sz w:val="28"/>
          <w:szCs w:val="28"/>
          <w:rtl w:val="true"/>
          <w:lang w:bidi="fa-IR"/>
        </w:rPr>
        <w:t>از کسی در برابر فرمانروایش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تو ربطی ندارد؛ بلکه تو بر بردباری من در برابر او حسادت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تو باشد؛ گواه باشید که زمین، برای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دمشقی،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در یادکرد وقایع روز عاشورا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پیاده مانند سواران شجاع، می جنگید؛ از تیرها می گریخت؛ شکاف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جست و بر سواران می خروشید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سرور سرافرازان می داند که در مقابل زبونی و ظلم، سر تسلیم فرود نیاورد و مردمان را غیرت، حمیت و مرگ زیر سایه شمشیرها آموخت؛ به سبب برگزیدن این مرگ، بر فرومایگی و زبونی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جنگاوریامام در روز عاشورا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دشمن به حسب عِدّه و عُدّه بر او چیره باشد و از میان برادرانش، خاندانش و یارانش، تنها خود مانده باشد شجاع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همچون شیر شرزه بود که خیل سواران را در هم می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15/274</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شجاعت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از شخصی مانند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شجاعت از او مثل ظهور طلا از معدن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شجاعت است و این، فضیلتی است که آن را از پدران و نیاکان به ارث برده و به فرزندان خود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فرزندان آدم، کسی در شجاعت قلب و قوت روحی، شجاع 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آنچه او در کربلا بدان اقدام کرد،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همین بس که در طول صدها سال تاریخ دنیا، او همچنان شهید، فرزند شهید و پدر شهیدان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عقاد،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2"/>
        <w:numPr>
          <w:ilvl w:val="1"/>
          <w:numId w:val="1"/>
        </w:numPr>
        <w:rPr/>
      </w:pPr>
      <w:bookmarkStart w:id="65" w:name="__RefHeading___Toc2448540_653776707"/>
      <w:bookmarkStart w:id="66" w:name="_Toc21"/>
      <w:bookmarkEnd w:id="65"/>
      <w:r>
        <w:rPr>
          <w:rtl w:val="true"/>
        </w:rPr>
        <w:t>گذشت و مهربانی</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در گوش راستم دشنامم دهد و در گوش دیگرم از من عذر بخواهد از او می پذیرم؛ زیرا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w:t>
      </w:r>
    </w:p>
    <w:p>
      <w:pPr>
        <w:pStyle w:val="BookText"/>
        <w:rPr/>
      </w:pPr>
      <w:r>
        <w:rPr>
          <w:rFonts w:ascii="IRNazanin" w:hAnsi="IRNazanin" w:eastAsia="IRNazanin"/>
          <w:color w:val="111111"/>
          <w:sz w:val="28"/>
          <w:sz w:val="28"/>
          <w:szCs w:val="28"/>
          <w:rtl w:val="true"/>
          <w:lang w:bidi="fa-IR"/>
        </w:rPr>
        <w:t xml:space="preserve">گفت که شنیده است جدّم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حوض کوثر در نمی آید آن که عذر را نپذیرد؛ عذرآورنده، مُحق باشد یا 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الزرندی،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عصام بن مصطلق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کوفه وارد شدم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و شمایل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ابوطالبی؟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حسدی که دردرون به او و پدرش داشتم مرا برانگیخت و به او و پدرش، به تندی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عطوفت و مهربانی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اهل شامی؟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خوی بد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پشیمانی ام از این افراط کاری آشکار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عَلَیْكُمُ الْیَوْمَ یَغْفِرُ اللهُ لَكُمْ برای برآوردن نیازهایت، نزد ما بیا، که ما را آنگونه خواهی یافت که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کسی روی زمین، محبوب تر از او و پدرش، نزد من نبود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دمشقی،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غلامان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ناشایستی انجام داد که سزاوار تنبیه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دستور داد که وی تنبیه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وَالْكَاظِمِینَ الْغَیْظَ؛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که من خشم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وَالْعَافِینَ عَنِ النَّاسِ؛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جایزه ارزشمندی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اربلی در کشف الغمه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 آزاد هستی و دو برابر آنچه تاکنون به تو بخشیدم، برایت پرداخت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گذشتِ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ویژگی های زیر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پاداشی گوارا برای آن غلام؛ چرا که وی از قرآن کمک گرفت و با قرآن، سرور اخلاق را مورد خطاب قرار داد و بر بزرگواری و گذشت او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 امید نکرد؛ بلکه او را بخشید و سپس دو هدیه به 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آزادی و دیگری بخشش دو چندان، که با آن به زندگی آزاد و شرافتمندانه اش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کردن و اصلاح آن غلام بود و نیز دادن فرصت به او </w:t>
      </w:r>
    </w:p>
    <w:p>
      <w:pPr>
        <w:pStyle w:val="BookText"/>
        <w:rPr/>
      </w:pPr>
      <w:r>
        <w:rPr>
          <w:rFonts w:ascii="IRNazanin" w:hAnsi="IRNazanin" w:eastAsia="IRNazanin"/>
          <w:color w:val="111111"/>
          <w:sz w:val="28"/>
          <w:sz w:val="28"/>
          <w:szCs w:val="28"/>
          <w:rtl w:val="true"/>
          <w:lang w:bidi="fa-IR"/>
        </w:rPr>
        <w:t xml:space="preserve">که خطایش را جبران کند و از مهربانی، گذشت و بردباری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آن حضرت، از سر قدرت بود که با گذشت از خطای یکی از بندگان خداوند، از ذات پاک او سپاسگزاری کرد؛ در حالی که می توانست وی را مجازات کند؛ ولی با حکمت، لطف و مهربانی خویش، گذشت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محض، یعنی صرف نظر کردن از حق قصاص نبود؛ بلکه افزون بر آن، گذشتی نیکو بود؛ 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الصَّفْحَ الْجَمِیلَ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بی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مهربانی 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حر بن یزید ریاحی نیز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 سخن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فراخوانی به حق او را شنید، به عمر سعد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با این مرد می جنگی؟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کمترین آن، فرو افتادن سرها و بریده شدن دست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پیشنهادهایی که به شما داد، چه می کنید؟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در دست من بود می پذیرفتم؛ لکن امیر تو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قرّه بن قیس که در کنارش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اسب خود را آب داده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آبش بدهی؟ قره گمان کرد که وی می خواهد از جنگ کناره گیری کند و دوست ندارد در آن حضور داشته باشد و لذا وی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اندک اندک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اوس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حمله کنی؟ حُرّ خاموش ماند و سراپایش را لرزه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از این حالت شگفت زده شد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دلاورترین مردم کوفه کیست؟ از تو نمی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از تو می بینم؟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میان بهشت و جهنم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مرا بسوزانند چیزی را بر بهشت نمی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اسب خویش را بزد و به حسین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5/427</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نیزه خود را سر به پایین گرفته و سپرش را واژگون کرده بود و چون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 سر خویش به پایین افکنده بود؛ چرا که پیشتر در همین مکان بی آب و علف، بر آنان سخت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آوازی بلند چنین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ام را بپذیر که من </w:t>
      </w:r>
      <w:bookmarkStart w:id="67" w:name="pg8669_75207"/>
    </w:p>
    <w:p>
      <w:pPr>
        <w:pStyle w:val="BookText"/>
        <w:rPr/>
      </w:pPr>
      <w:bookmarkEnd w:id="67"/>
      <w:r>
        <w:rPr>
          <w:rFonts w:ascii="IRNazanin" w:hAnsi="IRNazanin" w:eastAsia="IRNazanin"/>
          <w:color w:val="111111"/>
          <w:sz w:val="28"/>
          <w:sz w:val="28"/>
          <w:szCs w:val="28"/>
          <w:rtl w:val="true"/>
          <w:lang w:bidi="fa-IR"/>
        </w:rPr>
        <w:t>دل های دوستان و فرزندان پیامبرت را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من حقیقتاً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توبه ام پذیرفته می شود؟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خداوند توبه ات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2"/>
        <w:numPr>
          <w:ilvl w:val="1"/>
          <w:numId w:val="1"/>
        </w:numPr>
        <w:rPr/>
      </w:pPr>
      <w:bookmarkStart w:id="68" w:name="__RefHeading___Toc2448542_653776707"/>
      <w:bookmarkStart w:id="69" w:name="_Toc22"/>
      <w:bookmarkEnd w:id="68"/>
      <w:r>
        <w:rPr>
          <w:rtl w:val="true"/>
        </w:rPr>
        <w:t>تواضع</w:t>
      </w:r>
      <w:bookmarkEnd w:id="69"/>
    </w:p>
    <w:p>
      <w:pPr>
        <w:pStyle w:val="BookText"/>
        <w:rPr/>
      </w:pPr>
      <w:r>
        <w:rPr>
          <w:rFonts w:ascii="IRNazanin" w:hAnsi="IRNazanin" w:eastAsia="IRNazanin"/>
          <w:color w:val="111111"/>
          <w:sz w:val="28"/>
          <w:sz w:val="28"/>
          <w:szCs w:val="28"/>
          <w:rtl w:val="true"/>
          <w:lang w:bidi="fa-IR"/>
        </w:rPr>
        <w:t xml:space="preserve">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طبقات تهی دست، متواضعانه بود و با افراد محروم و نیازمند جامعه، بسیار دوستانه و صمیمانه رفتار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نظر سطحی نگر و ظاهربین دنیادوستان و ماده پرستان ارزشی نداشتند، در نظر ژرف نگر و خدابینانه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داشتند و از مهر و صفای آن حضرت برخوردار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مصعده بن صدقه نقل می کند که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مستمند را در راه دید که عبای خود را گسترده بودند و تکه نانی بر آن گذاشته بودند ومشغول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ای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زمین نشست و با آنان غذا خورد و سپس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الْمُسْتَكْبِرِینَ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دعوت شما را اجابت کردم، شما هم دعوت مرا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برخاستند و به خانه 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داری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w:t>
      </w:r>
    </w:p>
    <w:p>
      <w:pPr>
        <w:pStyle w:val="Heading2"/>
        <w:numPr>
          <w:ilvl w:val="1"/>
          <w:numId w:val="1"/>
        </w:numPr>
        <w:rPr/>
      </w:pPr>
      <w:bookmarkStart w:id="70" w:name="__RefHeading___Toc2448544_653776707"/>
      <w:bookmarkStart w:id="71" w:name="_Toc23"/>
      <w:bookmarkEnd w:id="70"/>
      <w:r>
        <w:rPr>
          <w:rtl w:val="true"/>
        </w:rPr>
        <w:t>حق طلبی و ظلم ستیزی</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طلبی و ظلم ستیزی، از اساسی ترین ویژگی های اخلاقی اباعبدالله است که ظهور و ثمره آن در کربلا،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نسبت به مسائل پیرامون خود، بی تفاوت باشد و مانند بسیاری از عوام، تن به مواردی از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حکومت به یزید بن معاویه رسید و ظلم و ستم را آغاز کرد و نزدیک بود دین اسلام را نابود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تاب بیاورد و در گوشه ای ساکت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بیداد و ستم یزید و یزیدیان و در راه امر به معروف و نهی از منکر قیام نموده و در روزگاری که هیچ کسی جرأت این کار را نداشت با شجاعت به 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چیزی جز اصلاح </w:t>
      </w:r>
    </w:p>
    <w:p>
      <w:pPr>
        <w:pStyle w:val="BookText"/>
        <w:rPr/>
      </w:pPr>
      <w:r>
        <w:rPr>
          <w:rFonts w:ascii="IRNazanin" w:hAnsi="IRNazanin" w:eastAsia="IRNazanin"/>
          <w:color w:val="111111"/>
          <w:sz w:val="28"/>
          <w:sz w:val="28"/>
          <w:szCs w:val="28"/>
          <w:rtl w:val="true"/>
          <w:lang w:bidi="fa-IR"/>
        </w:rPr>
        <w:t xml:space="preserve">امت جدش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در کتاب شرح الاصول الخمسه به این نکته اشاره می کند که اگر امر به معروف و نهی از منکر، جان فردی را تهدید کند، تکلیف از او ساقط می شود؛ مگر اینکه آن کار، موجب عزت 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تفسیر می شود که صبر و تحمل آن حضرت، به دین خداوند بزرگ، عزت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 اسلام اینک با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های دیگرمباهات می کنیم؛ زیرا از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فرزند باقی مانده بود که وی نیز امر به معروف و نهی از منکر را ترک نکرد تا آنجا که در این راه،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احمد معتزلی،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مسیر مکه به کوفه، هنگامی که با سپاه حر بن یزید ریاحی مواجه شد و از طرف آنها با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کوفه و بیعت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مکانی غیر از کوفه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گردید، خطاب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سلطان ستمگری را مشاهده کند که محرمات الهی را حلال می شمارد، پیمان خدا را می شکند، مخالف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میان مردم، با گناه و خصومت رفتار می کند و او را با کردار و گفتار، تغییر ندهد بر خداوند سزا است که آن شخص را در جایگاه سلطان مزبور،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و کارگزاران آنها، پیروی شیطان را ملتزم شده اند، اطاعت خداوند را ترک کرده اند و به طور آشکار، مرتکب فساد می گردند و حدود الهی را به تعطیلی کشانده اند و در بیت المال مسلمانان، تبعیض و انحصار روا می دارند و محرمات الهی را حلال می دانند و حلال الهی را حرام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عمر بن سعد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که با او می جنگد، میان یارانش به سخن ایستاد و بعد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چه فرود آمده و دنیا، دگرگون و زشت گشته و نیکی آن، پشت کرده است و این حالت، چنان ادامه یافته که از آن، جز چکه آب ته ظرف، و زندگیِ پستی چون چریدنی کوتاه،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که به حق عمل نمی شود و از باطل جلوگیری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باید در راه حق، در اشتیاق دیدار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همانا من، مرگ را جزسعادت، و زندگی با ستمکاران را، جز ملامت نمی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bookmarkStart w:id="72" w:name="pg8669_75209"/>
    </w:p>
    <w:p>
      <w:pPr>
        <w:pStyle w:val="BookText"/>
        <w:rPr/>
      </w:pPr>
      <w:bookmarkEnd w:id="72"/>
      <w:r>
        <w:rPr>
          <w:rFonts w:eastAsia="Times New Roman" w:cs="Times New Roman" w:ascii="Times New Roman" w:hAnsi="Times New Roman"/>
          <w:color w:val="111111"/>
          <w:sz w:val="28"/>
          <w:szCs w:val="28"/>
          <w:lang w:val="en-US" w:bidi="en-US"/>
        </w:rPr>
        <w:t>3/114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العلائلی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عرب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اندک با ایمان خود، حرکت کرد و در میدان جنگ حق و باطل استوار ماند و دستور پروردگارش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وَقَاتِلُوهُمْ حَتَّى لَا تَكُونَ فِتْنَةٌ وَیَكُونَ الدِّینُ كُلُّهُ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چشمانش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معنای شیوع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آنچه او را متهم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نبود؛ بلکه در راه مبارزه با فتنه بود؛ پس هر تلاش و انقلاب، بر ضد فساد و در راه پیروزی دین خدا باشد ما به آن موظف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خود، از دستور پروردگارش مخالفت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العلائلی،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2"/>
        <w:numPr>
          <w:ilvl w:val="1"/>
          <w:numId w:val="1"/>
        </w:numPr>
        <w:rPr/>
      </w:pPr>
      <w:bookmarkStart w:id="73" w:name="__RefHeading___Toc2448546_653776707"/>
      <w:bookmarkStart w:id="74" w:name="_Toc24"/>
      <w:bookmarkEnd w:id="73"/>
      <w:r>
        <w:rPr>
          <w:rtl w:val="true"/>
        </w:rPr>
        <w:t>نتیجه</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پس از بررسی منابع متقدم و متأخر اهل سنت، مشخص شد آنچه ایشان درباره شخصیت اخلاقی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جریده تاریخ ثبت نموده اند مبین همان صفاتی است که شیعه در زیارت ناحیه مقدسه بر آن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سروری عاشق عبادت و بی رغبت به دنیا، پارسا، شایسته، خیرخواه و خوش خو معرفی می کنند و شیعیان در زیارت ناحیه مقدسه، چنین نجوا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آنچه در توان 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اِعلاءِکلمه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نمودى، داراى رکوع و سجود طولانى بودى، تو مانند کسی که از دنیا رخت برخواهد بست از آن روی گردان بودى؛ و مانندکسانی که از دنیا در وحشت و هراس بسر می برند به آن نگاه می کردى؛آرزوهایت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بازداشته شده؛ و همّت و کوششت از زیور دنیا رو 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کَریمَ الْخَلائِقِ خطاب می کنند و اهل سنت، او را سروری کریم می دانند که عملش، مؤید سخنش بود و مایحتاج خانه خود را نیز به فقرا و مستحقان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فرزندان آدم، کسی در شجاعت قلب و قوت روحی، شجاع 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آنچه او در کربلا بدان اقدام کرد،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در زیارت ناحیه مقدسه، به شجاعت آن حضرت، چنین گواهی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فاجر را خورد و آسیا نمودى؛ و درگَرد و غُبار ِنبرد فرو رفتى؛ و چنان با ذوالفقار جنگیدى، که گویا علىّ مرتضى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سروری مهربان می دانند که عذر را می پذیرفت؛ عذرآورنده، مُحق بود یا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شیعیان به آن حضرت، چنین سلام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آن کسى که خداوند شفا را در خاکِ قبرِ او قرار داد؛ سلام بر آن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در زیرِ بارگاه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اهل سنت،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سفره بینوایان و میزبان مسکینان می دانند و شیعیان، او را رَبیعَ الاَیْتامِ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زیارت ناحیه مقدسه،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طلبی و ظلم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آنکه جور و ستم، دستِ تعدّى دراز نمود و ظلم و سرکشى، نقاب از چهره برکشید و ضلالت و گمراهى، پیروان خویش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برتو لازم گشت با بدکاران رویارویى و جهاد کنى؛ بنابراین در میان فرزندان و خانواده ات، پیروان و دوستانت روانه شدى، و حقّ و برهان را آشکار نمودى، و با حکمت و پند و اندرزِ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خدا فراخواندى و به برپادارىِ حدودِ الهى وطاعتِ معبود، امر نمودى؛ و از پلیدى ها و سرکشى نهى فرمودى؛ ولى آنها به ستم و دشمنى رویاروىِ تو قرار گرفتند؛ پس تو نیز با آنان به جهاد برخاستى پس ازآنکه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گوشزد نمودى، و حجّت را بر آنها مؤکّد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مقدّست، بر نیزه بالارفت؛ اهل و عیالت چون بردِگان، به اسیرى رفتند و در غُل و زنجیر آهنین بر فراز ِشتران، در بند شدند؛ گرماى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هاشان مى سوزاند؛ در صحراها و بیابان ها کشیده می شدند؛ دستانشان به گَردَن ها زنجیر شده، در میان بازارها گردانده می شدند؛ اى واى براین سرکشان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بیشتر منابع اهل سنت معتقدند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بیداد و ستم یزید و یزیدیان و در راه امر به معروف و نهی از منکر قیام نمود و صبر و تحمل آن حضرت در این راه و در نهایت، شهادت ایشان، موجب عزت دین اسلام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مطالب فوق، عموم اهل سنت، محب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حضرت را به عنوان الگوی برجسته اخلاقی قبول دارند؛ اگرچه ممکن است به برخی از کمالات آن حضرت، قائل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مسلمانان لازم است که بر اساس اشتراکات موجود در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فکری شیعه و سنی، پیشوای عزت و آزادی، رهبر جهاد و شهادت و فداکاری،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اسوه اخلاقی خود قرار دهند و با تأسی به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متواتر ثقلین،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مبنای وحدت امت اسلامی قرار دهند؛ چرا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 کتاب خدا هستند؛ همانگونه که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التَّالِی لِکِتَابِ اللَّهِ</w:t>
      </w:r>
      <w:r>
        <w:rPr>
          <w:rFonts w:eastAsia="IRNazanin" w:cs="IRNazanin"/>
          <w:color w:val="111111"/>
          <w:sz w:val="28"/>
          <w:szCs w:val="28"/>
          <w:rtl w:val="true"/>
          <w:lang w:bidi="fa-IR"/>
        </w:rPr>
        <w:t xml:space="preserve">. </w:t>
      </w:r>
      <w:bookmarkStart w:id="75" w:name="pg8669_75212"/>
    </w:p>
    <w:p>
      <w:pPr>
        <w:pStyle w:val="Heading2"/>
        <w:numPr>
          <w:ilvl w:val="1"/>
          <w:numId w:val="1"/>
        </w:numPr>
        <w:rPr/>
      </w:pPr>
      <w:bookmarkStart w:id="76" w:name="__RefHeading___Toc2448548_653776707"/>
      <w:bookmarkStart w:id="77" w:name="_Toc25"/>
      <w:bookmarkEnd w:id="75"/>
      <w:bookmarkEnd w:id="76"/>
      <w:r>
        <w:rPr>
          <w:rtl w:val="true"/>
        </w:rPr>
        <w:t>منابع</w:t>
      </w:r>
      <w:bookmarkEnd w:id="7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ابّار اندلسی، ابوعبدالله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دررالسمط فی خبر السبط، به کوشش عزالدین عمر موسی، بیروت، دارالغرب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عبدالحمید بن هبه الله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تحقیق محمد ابوالفضل ابراهیم، بغداد،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شیبه،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فی الاحادیث و الآثار، بیروت، 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جزری، عزالدین ابوالحسن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احمد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عبدالجبار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بن ابی هاشم،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أمالی الصدوق، تحقیق قسم الدراسات الاسلامیه، قم، مؤسسه البعثه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صباغ، علی بن محمد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المهمه فی معرفه الائمه، بیروت، المجمع العالمی لاهل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لهوف، تحقیق فارس تبریزیان،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طلحه شافعی، محمد بن طلحه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السؤول فی مناقب آل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الرسول، بیروت،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دمشقی، علی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مدینه دمشق، تحقیق علی شیری، بیروت، دارالفکر للطباعه و النشر و التوزیع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دمشقی، اسماعیل بن عمرو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البدایه و النهایه، بیروت، دار احیاء </w:t>
      </w:r>
    </w:p>
    <w:p>
      <w:pPr>
        <w:pStyle w:val="BookText"/>
        <w:rPr/>
      </w:pP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داود سجستانی، سلیمان بن اشعث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ابی داود،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معرفه الائمه، تصحیح ابراهیم میانجی، ترجمه علی بن حسن زواره ای،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برفی، محمد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 سنت، تهران، محراب 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بیاتی، جعفر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حسینی، ترجمه موسی دانش، مشهد، بنیاد پژوهشهای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بیهقی، احمد بن حسین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ترمذی،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الترمذی، تحقیق احمد محمد شاکر،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فیروز آبادی، سید مرتضی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الخمسه من الصحاح السته، تهران، دارالكتب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ابوبکر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بیروت، دارالکتب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الدین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السماوی، قم، انوارالهدی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الزرندی، محمد بن یوسف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دررالسمطین فی فضائل المصطفی و المرتضی و البتول و السبطین، اصفهان، مکتبه الامام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فاتح در آیینه اندیشه، قم، خیمه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تحقیق حمدی عبدالمجید السفلی،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ابوالفضل ابراهیم، بیروت، دارالتراث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عادلی، سید مرتضی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متفکران غیر </w:t>
      </w:r>
    </w:p>
    <w:p>
      <w:pPr>
        <w:pStyle w:val="BookText"/>
        <w:rPr/>
      </w:pPr>
      <w:r>
        <w:rPr>
          <w:rFonts w:ascii="IRNazanin" w:hAnsi="IRNazanin" w:eastAsia="IRNazanin"/>
          <w:color w:val="111111"/>
          <w:sz w:val="28"/>
          <w:sz w:val="28"/>
          <w:szCs w:val="28"/>
          <w:rtl w:val="true"/>
          <w:lang w:bidi="fa-IR"/>
        </w:rPr>
        <w:t>شیعی، قم، مرکز بین المللی ترجمه و نشر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عقاد، عباس محمود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ابوالشهداء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جاسم الساعدی، تهران، المجمع العالمی للتقریب بین المذاهب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العلائلی، عبدالله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دارالمکتبه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تحقیق السید هاشم الرسولی المحلاتی، تهران، المکتبه العلمیه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الحکمه، قم، مکتب الاعلام الاسلامی</w:t>
      </w:r>
      <w:r>
        <w:rPr>
          <w:rFonts w:eastAsia="IRNazanin" w:cs="IRNazanin"/>
          <w:color w:val="111111"/>
          <w:sz w:val="28"/>
          <w:szCs w:val="28"/>
          <w:rtl w:val="true"/>
          <w:lang w:bidi="fa-IR"/>
        </w:rPr>
        <w:t xml:space="preserve">. </w:t>
      </w:r>
      <w:bookmarkStart w:id="78" w:name="pg8669_75215"/>
    </w:p>
    <w:p>
      <w:pPr>
        <w:pStyle w:val="Heading2"/>
        <w:numPr>
          <w:ilvl w:val="1"/>
          <w:numId w:val="1"/>
        </w:numPr>
        <w:rPr/>
      </w:pPr>
      <w:bookmarkStart w:id="79" w:name="__RefHeading___Toc2448550_653776707"/>
      <w:bookmarkStart w:id="80" w:name="_Toc26"/>
      <w:bookmarkEnd w:id="78"/>
      <w:bookmarkEnd w:id="79"/>
      <w:r>
        <w:rPr>
          <w:rtl w:val="true"/>
        </w:rPr>
        <w:t xml:space="preserve">عوامل و چگونگی شهادت امام حسین </w:t>
      </w:r>
      <w:r>
        <w:rPr>
          <w:rtl w:val="true"/>
        </w:rPr>
        <w:t>(</w:t>
      </w:r>
      <w:r>
        <w:rPr>
          <w:rtl w:val="true"/>
        </w:rPr>
        <w:t>علیه السلام</w:t>
      </w:r>
      <w:r>
        <w:rPr>
          <w:rtl w:val="true"/>
        </w:rPr>
        <w:t xml:space="preserve">) </w:t>
      </w:r>
      <w:r>
        <w:rPr>
          <w:rtl w:val="true"/>
        </w:rPr>
        <w:t>در منابع اهل سنت</w:t>
      </w:r>
      <w:bookmarkEnd w:id="80"/>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17/10/99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29/2/00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بنا به نوشته منابع تاریخی اهل سنت، بنی امیه به ویژه یزید، به دنبال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یزید از حاکمان مکه و مدینه 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عبیدالله بن زیاد با مکر و بی وفایی کوفیان، نقشه یزید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چگونگی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ایشان مورد توجه بوده، لذا گزارشی که از واقعه جانگداز کربلا و اسارات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شام در منابع تاریخی بیان شده، بیانگر مظلومیت و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به بررسی عوامل و چگونگی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 سنت می پردازد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سنت، عبیدالله بن زیاد،کربلا، معاویه بن ابی سفیان، یزید بن معاویه</w:t>
      </w:r>
      <w:r>
        <w:rPr>
          <w:rFonts w:eastAsia="IRNazanin" w:cs="IRNazanin"/>
          <w:color w:val="111111"/>
          <w:sz w:val="28"/>
          <w:szCs w:val="28"/>
          <w:rtl w:val="true"/>
          <w:lang w:bidi="fa-IR"/>
        </w:rPr>
        <w:t xml:space="preserve">. </w:t>
      </w:r>
      <w:bookmarkStart w:id="81" w:name="pg8669_75216"/>
    </w:p>
    <w:p>
      <w:pPr>
        <w:pStyle w:val="Heading2"/>
        <w:numPr>
          <w:ilvl w:val="1"/>
          <w:numId w:val="1"/>
        </w:numPr>
        <w:rPr/>
      </w:pPr>
      <w:bookmarkStart w:id="82" w:name="__RefHeading___Toc2448552_653776707"/>
      <w:bookmarkStart w:id="83" w:name="_Toc27"/>
      <w:bookmarkEnd w:id="81"/>
      <w:bookmarkEnd w:id="82"/>
      <w:r>
        <w:rPr/>
        <w:t>1</w:t>
      </w:r>
      <w:r>
        <w:rPr>
          <w:rtl w:val="true"/>
        </w:rPr>
        <w:t xml:space="preserve">. </w:t>
      </w:r>
      <w:r>
        <w:rPr>
          <w:rtl w:val="true"/>
        </w:rPr>
        <w:t>مقدمه</w:t>
      </w:r>
      <w:bookmarkEnd w:id="83"/>
    </w:p>
    <w:p>
      <w:pPr>
        <w:pStyle w:val="BookText"/>
        <w:rPr/>
      </w:pPr>
      <w:r>
        <w:rPr>
          <w:rFonts w:ascii="IRNazanin" w:hAnsi="IRNazanin" w:eastAsia="IRNazanin"/>
          <w:color w:val="111111"/>
          <w:sz w:val="28"/>
          <w:sz w:val="28"/>
          <w:szCs w:val="28"/>
          <w:rtl w:val="true"/>
          <w:lang w:bidi="fa-IR"/>
        </w:rPr>
        <w:t xml:space="preserve">یکی از حوادث تلخ و جانگداز تاریخ اسلام؛ واقعه کربلا است که در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ایشان به شهادت رسیده و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اهمین این موضوع سبب شد همه مورخان و نویسندگان بدان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مورخان اهل سنت نیز به واکاوی و چرایی این واقعه پرداخته و به ابعاد مختلف آن از جمله عوامل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و نحوه شهادت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جستار سعی بر آن بوده که به پرسش هایی نظیر معاویه در به قدرت رسیدن یزید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نقشی داشت؟ نقش یزید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بوده است؟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و مدینه خارج شد؟ اهل سنت در مورد یزید چه دیدگا ه هایی دارند؟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به روش کتابخانه ای و با رویکرد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بررسی عاملان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یزید در این حادثه پرداخته و کیفیت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را مورد بررسی قرار داده است</w:t>
      </w:r>
      <w:r>
        <w:rPr>
          <w:rFonts w:eastAsia="IRNazanin" w:cs="IRNazanin"/>
          <w:color w:val="111111"/>
          <w:sz w:val="28"/>
          <w:szCs w:val="28"/>
          <w:rtl w:val="true"/>
          <w:lang w:bidi="fa-IR"/>
        </w:rPr>
        <w:t>.</w:t>
      </w:r>
    </w:p>
    <w:p>
      <w:pPr>
        <w:pStyle w:val="Heading2"/>
        <w:numPr>
          <w:ilvl w:val="1"/>
          <w:numId w:val="1"/>
        </w:numPr>
        <w:rPr/>
      </w:pPr>
      <w:bookmarkStart w:id="84" w:name="__RefHeading___Toc2448554_653776707"/>
      <w:bookmarkStart w:id="85" w:name="_Toc28"/>
      <w:bookmarkEnd w:id="84"/>
      <w:r>
        <w:rPr/>
        <w:t>2</w:t>
      </w:r>
      <w:r>
        <w:rPr>
          <w:rtl w:val="true"/>
        </w:rPr>
        <w:t xml:space="preserve">. </w:t>
      </w:r>
      <w:r>
        <w:rPr>
          <w:rtl w:val="true"/>
        </w:rPr>
        <w:t xml:space="preserve">شهادت امام حسین </w:t>
      </w:r>
      <w:r>
        <w:rPr>
          <w:rtl w:val="true"/>
        </w:rPr>
        <w:t>(</w:t>
      </w:r>
      <w:r>
        <w:rPr>
          <w:rtl w:val="true"/>
        </w:rPr>
        <w:t>علیه السلام</w:t>
      </w:r>
      <w:r>
        <w:rPr>
          <w:rtl w:val="true"/>
        </w:rPr>
        <w:t xml:space="preserve">) </w:t>
      </w:r>
      <w:r>
        <w:rPr>
          <w:rtl w:val="true"/>
        </w:rPr>
        <w:t>در منابع اهل سنت</w:t>
      </w:r>
      <w:bookmarkEnd w:id="85"/>
    </w:p>
    <w:p>
      <w:pPr>
        <w:pStyle w:val="BookText"/>
        <w:rPr/>
      </w:pPr>
      <w:r>
        <w:rPr>
          <w:rFonts w:ascii="IRNazanin" w:hAnsi="IRNazanin" w:eastAsia="IRNazanin"/>
          <w:color w:val="111111"/>
          <w:sz w:val="28"/>
          <w:sz w:val="28"/>
          <w:szCs w:val="28"/>
          <w:rtl w:val="true"/>
          <w:lang w:bidi="fa-IR"/>
        </w:rPr>
        <w:t xml:space="preserve">مورخان و نویسندگان اهل سنت مباحثی را در ارتباط با حادثه كربلا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بررسی اجمالی عوامل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 سنت می پردازیم</w:t>
      </w:r>
      <w:r>
        <w:rPr>
          <w:rFonts w:eastAsia="IRNazanin" w:cs="IRNazanin"/>
          <w:color w:val="111111"/>
          <w:sz w:val="28"/>
          <w:szCs w:val="28"/>
          <w:rtl w:val="true"/>
          <w:lang w:bidi="fa-IR"/>
        </w:rPr>
        <w:t>:</w:t>
      </w:r>
    </w:p>
    <w:p>
      <w:pPr>
        <w:pStyle w:val="Heading2"/>
        <w:numPr>
          <w:ilvl w:val="1"/>
          <w:numId w:val="1"/>
        </w:numPr>
        <w:rPr/>
      </w:pPr>
      <w:bookmarkStart w:id="86" w:name="__RefHeading___Toc2448556_653776707"/>
      <w:bookmarkStart w:id="87" w:name="_Toc29"/>
      <w:bookmarkEnd w:id="86"/>
      <w:r>
        <w:rPr/>
        <w:t>2-1</w:t>
      </w:r>
      <w:r>
        <w:rPr>
          <w:rtl w:val="true"/>
        </w:rPr>
        <w:t xml:space="preserve">. </w:t>
      </w:r>
      <w:r>
        <w:rPr>
          <w:rtl w:val="true"/>
        </w:rPr>
        <w:t xml:space="preserve">معاویه و صلح امام حسن </w:t>
      </w:r>
      <w:r>
        <w:rPr>
          <w:rtl w:val="true"/>
        </w:rPr>
        <w:t>(</w:t>
      </w:r>
      <w:r>
        <w:rPr>
          <w:rtl w:val="true"/>
        </w:rPr>
        <w:t>علیه السلام</w:t>
      </w:r>
      <w:r>
        <w:rPr>
          <w:rtl w:val="true"/>
        </w:rPr>
        <w:t>)</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تاریخی اهل سنت از یزید به عنوان عامل اصلی شهادت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مطلب لازم است، ابتدا بحث تاریخی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را بازخوانی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مفاد صلح نامه، می بایست معاویه بعد از خود، حکومت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علما و بزرگان اهل سنت اتفاق داشته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را فقط به معاویه واگذار کرده تا پس از او دوباره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طبق این مفاد، پیمان و قرارداد بین معاویه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کلام أحنف بن قیس است که </w:t>
      </w:r>
      <w:bookmarkStart w:id="88" w:name="pg8669_75217"/>
    </w:p>
    <w:p>
      <w:pPr>
        <w:pStyle w:val="BookText"/>
        <w:rPr/>
      </w:pPr>
      <w:bookmarkEnd w:id="88"/>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أهل الحجاز و أهل العراق لایرضون بهذا، و لایبایعون لیزید ما كان الحسن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مردم حجاز و عراق به جانشینی یزید رضایت نخواهند داد و تن به بیعت با او نمی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اهالی شام هیچ گاه حاضر نمی شدند، بعد از معاویه حکومت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كسی را پیش جعده دختر اشعث بن قیس كندى،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كه اگر براى قتل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کند، در مقابل معاویه صد هزار درهم به او بدهد و او را به عقد یزید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جعده،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معاویه،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سد راه یزید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 اما معاویه با محافظه کاری بر آن شد تا طبق مفاد صلح هیچ کاری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معاویه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ق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الطقطقى،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89" w:name="__RefHeading___Toc2448558_653776707"/>
      <w:bookmarkStart w:id="90" w:name="_Toc30"/>
      <w:bookmarkEnd w:id="89"/>
      <w:r>
        <w:rPr/>
        <w:t>2-2</w:t>
      </w:r>
      <w:r>
        <w:rPr>
          <w:rtl w:val="true"/>
        </w:rPr>
        <w:t xml:space="preserve">. </w:t>
      </w:r>
      <w:r>
        <w:rPr>
          <w:rtl w:val="true"/>
        </w:rPr>
        <w:t xml:space="preserve">نقش یزید در شهادت امام حسین </w:t>
      </w:r>
      <w:r>
        <w:rPr>
          <w:rtl w:val="true"/>
        </w:rPr>
        <w:t>(</w:t>
      </w:r>
      <w:r>
        <w:rPr>
          <w:rtl w:val="true"/>
        </w:rPr>
        <w:t>علیه السلام</w:t>
      </w:r>
      <w:r>
        <w:rPr>
          <w:rtl w:val="true"/>
        </w:rPr>
        <w:t>)</w:t>
      </w:r>
      <w:bookmarkEnd w:id="90"/>
    </w:p>
    <w:p>
      <w:pPr>
        <w:pStyle w:val="BookText"/>
        <w:rPr/>
      </w:pPr>
      <w:r>
        <w:rPr>
          <w:rFonts w:ascii="IRNazanin" w:hAnsi="IRNazanin" w:eastAsia="IRNazanin"/>
          <w:color w:val="111111"/>
          <w:sz w:val="28"/>
          <w:sz w:val="28"/>
          <w:szCs w:val="28"/>
          <w:rtl w:val="true"/>
          <w:lang w:bidi="fa-IR"/>
        </w:rPr>
        <w:t xml:space="preserve">چنان که بیان شد، معاویه با به شهادت رساندن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به قدرت رسیدن فرزندش، یزید، هموار کرد و برای او دست به هر کاری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معاویه به این عملکرد خود اعتراف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 أجلك آثرت الدنیا على الآخرة و دفعت حق علی بن أبی طالب و حملت الوزر على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خاطر تو آخرت خودم را به دنیا فروختم و حق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و این گناه را به دوش خود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2"/>
        <w:numPr>
          <w:ilvl w:val="1"/>
          <w:numId w:val="1"/>
        </w:numPr>
        <w:rPr/>
      </w:pPr>
      <w:bookmarkStart w:id="91" w:name="__RefHeading___Toc2448560_653776707"/>
      <w:bookmarkStart w:id="92" w:name="_Toc31"/>
      <w:bookmarkEnd w:id="91"/>
      <w:r>
        <w:rPr/>
        <w:t>2-2-1</w:t>
      </w:r>
      <w:r>
        <w:rPr>
          <w:rtl w:val="true"/>
        </w:rPr>
        <w:t xml:space="preserve">. </w:t>
      </w:r>
      <w:r>
        <w:rPr>
          <w:rtl w:val="true"/>
        </w:rPr>
        <w:t xml:space="preserve">وصیت معاویه به یزید در مورد امام حسین </w:t>
      </w:r>
      <w:r>
        <w:rPr>
          <w:rtl w:val="true"/>
        </w:rPr>
        <w:t>(</w:t>
      </w:r>
      <w:r>
        <w:rPr>
          <w:rtl w:val="true"/>
        </w:rPr>
        <w:t>علیه السلام</w:t>
      </w:r>
      <w:r>
        <w:rPr>
          <w:rtl w:val="true"/>
        </w:rPr>
        <w:t>)</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مانع برای یزید 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آن را نیز پیش بینی کرده و در پایان لحظات زندگی خود، به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فرزندم، من راه را برای تو هموار کردم، مردان و شخصیت های بزرگی را از بین بردم و افراد محترم و بزرگ جامعه را برای تو ذلیل و خاضع کردم و گردن های عرب را در مقابل تو </w:t>
      </w:r>
      <w:bookmarkStart w:id="93" w:name="pg8669_75218"/>
    </w:p>
    <w:p>
      <w:pPr>
        <w:pStyle w:val="BookText"/>
        <w:rPr/>
      </w:pPr>
      <w:bookmarkEnd w:id="93"/>
      <w:r>
        <w:rPr>
          <w:rFonts w:ascii="IRNazanin" w:hAnsi="IRNazanin" w:eastAsia="IRNazanin"/>
          <w:color w:val="111111"/>
          <w:sz w:val="28"/>
          <w:sz w:val="28"/>
          <w:szCs w:val="28"/>
          <w:rtl w:val="true"/>
          <w:lang w:bidi="fa-IR"/>
        </w:rPr>
        <w:t>سر به زیر کردم تا زمینه به حکومت رسیدن تو را فراهم کنم اما با چهار نفر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على، عبد الله بن عمر، عبد الله بن الزبیر و عبد الرحمن بن أبى بكر کاری نداشته باش و آنها را به حال خود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با نقل این مضمون،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سفر و رفت و آمد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موانع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تو برداشتم و كارها را هموار كردم و دشمنان را زبون كردم و عرب ها را به اطاعت تو آوردم و همه را برای تو فراهم كردم و درباره این كار كه بر تو استوار شده؛ هیچ ترس و بیمی ندارم مگر از چهار كس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على، عبد الله بن عمر، عبدالله بن زبیر وعبدالرحمان بن ابى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شناخت خوبی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آن را به یزید گوشزد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حسین بن على بن فاطمة بنت رسول الله، فإنه أحب الناس إلى الناس، فصل رحمه، و ارفق به، یصلح لك أمره، فان یكن منه شی ء فانى أرجو أن یكفیكه الله بمن قتل أباه و خذل أخاه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داشته باش و هوشیار باش كه حسین پسر على و پسر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 ترین افراد در نظر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خویشاوندى او را رعایت و با او مدارا و مهرورزى كن، تا كار او براى تو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چیزى از او سر زند، امیدوارم خداوند شر او را به وسیله كسانى كه پدرش را كشتند و برادرش را اذیت کردند، كفایت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خامسة</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این وصایا، به صورت روشن مشخص کرد که یزید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نداشته باشد و پیش بینی کرده بود، افرادی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رسانده بودند؛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شهادت خواهند رساند</w:t>
      </w:r>
      <w:r>
        <w:rPr>
          <w:rFonts w:eastAsia="IRNazanin" w:cs="IRNazanin"/>
          <w:color w:val="111111"/>
          <w:sz w:val="28"/>
          <w:szCs w:val="28"/>
          <w:rtl w:val="true"/>
          <w:lang w:bidi="fa-IR"/>
        </w:rPr>
        <w:t>.</w:t>
      </w:r>
    </w:p>
    <w:p>
      <w:pPr>
        <w:pStyle w:val="Heading2"/>
        <w:numPr>
          <w:ilvl w:val="1"/>
          <w:numId w:val="1"/>
        </w:numPr>
        <w:rPr/>
      </w:pPr>
      <w:bookmarkStart w:id="94" w:name="__RefHeading___Toc2448562_653776707"/>
      <w:bookmarkStart w:id="95" w:name="_Toc32"/>
      <w:bookmarkEnd w:id="94"/>
      <w:r>
        <w:rPr/>
        <w:t>2-2-2</w:t>
      </w:r>
      <w:r>
        <w:rPr>
          <w:rtl w:val="true"/>
        </w:rPr>
        <w:t xml:space="preserve">. </w:t>
      </w:r>
      <w:r>
        <w:rPr>
          <w:rtl w:val="true"/>
        </w:rPr>
        <w:t xml:space="preserve">آغاز خلافت یزید و طراحی شهادت امام حسین </w:t>
      </w:r>
      <w:r>
        <w:rPr>
          <w:rtl w:val="true"/>
        </w:rPr>
        <w:t>(</w:t>
      </w:r>
      <w:r>
        <w:rPr>
          <w:rtl w:val="true"/>
        </w:rPr>
        <w:t>علیه السلام</w:t>
      </w:r>
      <w:r>
        <w:rPr>
          <w:rtl w:val="true"/>
        </w:rPr>
        <w:t>)</w:t>
      </w:r>
      <w:bookmarkEnd w:id="95"/>
    </w:p>
    <w:p>
      <w:pPr>
        <w:pStyle w:val="BookText"/>
        <w:rPr/>
      </w:pPr>
      <w:r>
        <w:rPr>
          <w:rFonts w:ascii="IRNazanin" w:hAnsi="IRNazanin" w:eastAsia="IRNazanin"/>
          <w:color w:val="111111"/>
          <w:sz w:val="28"/>
          <w:sz w:val="28"/>
          <w:szCs w:val="28"/>
          <w:rtl w:val="true"/>
          <w:lang w:bidi="fa-IR"/>
        </w:rPr>
        <w:t>یزید بعد از رسیدن به قدرت و حکومت، روش پدر و نصایح او را فراموش کرد و در اولین خطبه خود در شام خبر از جنگی با اهل عراق داد که در آن جنگ توسط عبیدالله بن زیاد به پیروزی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یزید خطاب به اهل شام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شام، بشارت بر شما باد كه ما حق و انصار دین هستیم و خیر و سعادت همیشه در میان شما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بزودی میان من و اهل عراق </w:t>
      </w:r>
      <w:bookmarkStart w:id="96" w:name="pg8669_75219"/>
    </w:p>
    <w:p>
      <w:pPr>
        <w:pStyle w:val="BookText"/>
        <w:rPr/>
      </w:pPr>
      <w:bookmarkEnd w:id="96"/>
      <w:r>
        <w:rPr>
          <w:rFonts w:ascii="IRNazanin" w:hAnsi="IRNazanin" w:eastAsia="IRNazanin"/>
          <w:color w:val="111111"/>
          <w:sz w:val="28"/>
          <w:sz w:val="28"/>
          <w:szCs w:val="28"/>
          <w:rtl w:val="true"/>
          <w:lang w:bidi="fa-IR"/>
        </w:rPr>
        <w:t>جنگی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میان من و اهلعراق جوی تازه از خون بود و من مى خواستم از آن جوى بگذرم، اما نمى توانستم تا اینکه عبید الله بن زیاد پیش من آمد و من از جوى گذشتم در حالی که به آن داشتم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بزرگان اهل 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فرمان بدهی و به هر جانب كه فرمان دهى، می 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فرماندار مدینه دستور داد، ابتدا از اهل مدینه بیعت بگیرد و بر خلاف وصیت پدرش خواستار بیعت گرفتن از آن چهار نفر متذکر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الحسین بن علی و عبد الرحمن بن أبی بكر و عبد الله بن الزبیر و عبد الله بن عمر بن الخطاب أخذا عنیفا لیست فیه رخصة، فمن أبی علیك منهم فاضرب عنقه و ابعث إلیّ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عمر، عبدالرّحمان بن ابى بكر و عبدالله بن زبیر بیعت بگیر، اگر با رغبت با من بیعت كردند، خوب است وگرنه به اجبار بیعت بگیر و هر كسی بیعت نكند، گردن او بزن و سر او نزد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دستور ولید بن عتبة با یزید مکاتبات و نامه نگاری کرد، چرا که فرماندار مدینه با شنیدن این دستور،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ساخت و حاضر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یزید در نامه ای جداگانه به والی مدینه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جواب این نامه، سر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دستور و فرمان عمل کنی، به فرمان و اطاعت من عمل کردی و گردن نهادی و تو نزد من جایزه اى بزرگ خواهی داشت و سپاه انبوه و لشگر بسیاری به تو می دهم تا خداوند دولت و نعمت تو را وافر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در دستورها و نامه های خود به صراحت دستور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به سمت مکه ترک کرد</w:t>
      </w:r>
      <w:r>
        <w:rPr>
          <w:rFonts w:eastAsia="IRNazanin" w:cs="IRNazanin"/>
          <w:color w:val="111111"/>
          <w:sz w:val="28"/>
          <w:szCs w:val="28"/>
          <w:rtl w:val="true"/>
          <w:lang w:bidi="fa-IR"/>
        </w:rPr>
        <w:t>.</w:t>
      </w:r>
    </w:p>
    <w:p>
      <w:pPr>
        <w:pStyle w:val="Heading2"/>
        <w:numPr>
          <w:ilvl w:val="1"/>
          <w:numId w:val="1"/>
        </w:numPr>
        <w:rPr/>
      </w:pPr>
      <w:bookmarkStart w:id="97" w:name="__RefHeading___Toc2448564_653776707"/>
      <w:bookmarkStart w:id="98" w:name="_Toc33"/>
      <w:bookmarkEnd w:id="97"/>
      <w:r>
        <w:rPr/>
        <w:t>2-2-3</w:t>
      </w:r>
      <w:r>
        <w:rPr>
          <w:rtl w:val="true"/>
        </w:rPr>
        <w:t xml:space="preserve">. </w:t>
      </w:r>
      <w:r>
        <w:rPr>
          <w:rtl w:val="true"/>
        </w:rPr>
        <w:t xml:space="preserve">علت خروج امام حسین </w:t>
      </w:r>
      <w:r>
        <w:rPr>
          <w:rtl w:val="true"/>
        </w:rPr>
        <w:t>(</w:t>
      </w:r>
      <w:r>
        <w:rPr>
          <w:rtl w:val="true"/>
        </w:rPr>
        <w:t>علیه السلام</w:t>
      </w:r>
      <w:r>
        <w:rPr>
          <w:rtl w:val="true"/>
        </w:rPr>
        <w:t xml:space="preserve">) </w:t>
      </w:r>
      <w:r>
        <w:rPr>
          <w:rtl w:val="true"/>
        </w:rPr>
        <w:t>از مکه</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 منابع تاریخی،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نیز تهدید به ترور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افراد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تا ایشان در مکه بماند تا از تهدیدها در امان باشد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9" w:name="pg8669_75220"/>
    </w:p>
    <w:p>
      <w:pPr>
        <w:pStyle w:val="BookText"/>
        <w:rPr/>
      </w:pPr>
      <w:bookmarkEnd w:id="99"/>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لان اقتل خارجا منها بشبر أحب الى من ان اقتل داخلا منها بشبر، و ایم الله لو كنت فی جحر هامه من هذه الهوام لاستخرجونی حتى یقضوا فی حاجتهم، و و الله لیعتدن على كما اعتدت الیهود فی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یك وجب بیرون از مسجد الحرام كشته شوم، بهتر از آن است که مى خواهم یك وجب داخل آن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در سوراخ یكى از خزندگان باشم، من را بیرون مى كشند تا كار خودشان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من تعدى مى كنند چنانكه یهودیان به روز شنبه تعدى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نیز همین مضمون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لئن أقتل خارجا منها بشبر أحبّ إلیّ من أن أقتل فیها، و لأن أقتل خارجا منها بشبرین أحبّ إلیّ من أن أقتل خارجا منها بشبر، و ایم الله لو كنت فی جحر هامّة من هذه الهوامّ لاستخرجونی حتى یقضوا بی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لیعتدنّ علیّ كما اعتدت الیهود فی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من در خارج مكه و لو به فاصله یك وجب كشته شوم، براى من گواراتر و بهتر از این خواهد بود كه در خود آن كشته شوم و اگر در خارج آن هم و لو به فاصله یك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 من بهتر و گواراتر از این خواهد بود كه در خود آن كسى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در آغوش یكى از این مقدسات باشم، مرا از آغوش آن بیرون خواهند كشید و كار خود را انجام خواهند داد و حرمتكعبه را رعایت نخواهند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حرمت مکه و جان خود، مجبور شدند با اهل و فرزندان خود، از مکه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ارى الا الخروج بالأهل و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دعوت اهل کوفه، راهی عراق شدند</w:t>
      </w:r>
      <w:r>
        <w:rPr>
          <w:rFonts w:eastAsia="IRNazanin" w:cs="IRNazanin"/>
          <w:color w:val="111111"/>
          <w:sz w:val="28"/>
          <w:szCs w:val="28"/>
          <w:rtl w:val="true"/>
          <w:lang w:bidi="fa-IR"/>
        </w:rPr>
        <w:t>.</w:t>
      </w:r>
    </w:p>
    <w:p>
      <w:pPr>
        <w:pStyle w:val="Heading2"/>
        <w:numPr>
          <w:ilvl w:val="1"/>
          <w:numId w:val="1"/>
        </w:numPr>
        <w:rPr/>
      </w:pPr>
      <w:bookmarkStart w:id="100" w:name="__RefHeading___Toc2448566_653776707"/>
      <w:bookmarkStart w:id="101" w:name="_Toc34"/>
      <w:bookmarkEnd w:id="100"/>
      <w:r>
        <w:rPr/>
        <w:t>2-2-4</w:t>
      </w:r>
      <w:r>
        <w:rPr>
          <w:rtl w:val="true"/>
        </w:rPr>
        <w:t xml:space="preserve">. </w:t>
      </w:r>
      <w:r>
        <w:rPr>
          <w:rtl w:val="true"/>
        </w:rPr>
        <w:t xml:space="preserve">یزید و طراحی شهادت امام </w:t>
      </w:r>
      <w:r>
        <w:rPr>
          <w:rtl w:val="true"/>
        </w:rPr>
        <w:t>(</w:t>
      </w:r>
      <w:r>
        <w:rPr>
          <w:rtl w:val="true"/>
        </w:rPr>
        <w:t>علیه السلام</w:t>
      </w:r>
      <w:r>
        <w:rPr>
          <w:rtl w:val="true"/>
        </w:rPr>
        <w:t xml:space="preserve">) </w:t>
      </w:r>
      <w:r>
        <w:rPr>
          <w:rtl w:val="true"/>
        </w:rPr>
        <w:t>در کوفه</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وقتی متوجه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به کوفه را دارد؛ با اطلاع و آگاهی از حوادث کوفه، عبیدالله بن زیاد را والی عراق قرار داد و در نامه ای به او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بلغنی أن أهل الكوفة قد كتبوا إلى الحسین فی القدوم علیهم، و أنه قد خرج من مكة متوجها نحوهم، و قد بلی به بلدك من بین البلدان، و أیامك من بین الأیام، فإن قتلته، و إلا رجعت إلى نسبك و إلى أبیك عبید، فاحذر أن یفوتك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رسیده كه اهل </w:t>
      </w:r>
      <w:bookmarkStart w:id="102" w:name="pg8669_75221"/>
    </w:p>
    <w:p>
      <w:pPr>
        <w:pStyle w:val="BookText"/>
        <w:rPr/>
      </w:pPr>
      <w:bookmarkEnd w:id="102"/>
      <w:r>
        <w:rPr>
          <w:rFonts w:ascii="IRNazanin" w:hAnsi="IRNazanin" w:eastAsia="IRNazanin"/>
          <w:color w:val="111111"/>
          <w:sz w:val="28"/>
          <w:sz w:val="28"/>
          <w:szCs w:val="28"/>
          <w:rtl w:val="true"/>
          <w:lang w:bidi="fa-IR"/>
        </w:rPr>
        <w:t xml:space="preserve">كوفه،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كرده اند و او نیز به قصد اجابت دعوت آنان از مكّه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ولایت تو بر كوفه زمان امتحان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 در غیر این صورت؛ اعلام مى كنم كه تو پدر و مادر درستى ندارى و نسبت تو را به پدرت عُبید برمى گردانم و مى گویم خودت و پدرت زیاد بن ابیه از آل قریش نیستید و نَسب سابق تو را كه ولد الزنا هستى، به گوش همگان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سالم به در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این نامه به نقطه ضعف عبیداللَّه دست مى گذارد؛ چرا كه این فرد در جامعه آن روز به واسطه نسبتى كه به ابوسفیان پیدا كرده بود، شرافت و عزّتى در نزد مردم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قبیله اى كه به آن منسوب شده بود همان شجره خبیثه بود؛ ولى در آن زمان، بنی امیّه عنوان و سمتى معروف بودندو هر چه بود، عبیداللَّه را از ولد زنا بودن خارج مى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مورخان، به نامه یزید اشاره کرده اند که در آن به عبیدالله بن زیاد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حركت حسین به كوفه به من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حسین را كُشتى، آقا، آزاده و شخصیتى محترم هستى وگرنه به همان نسب بى ارزش، گمنام، ولدالزنا بر مى گردى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ابن زیاد نامه نوشت، که مطلع شده؛ حسین به سمت کوفه می رود، و به او دستور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فرستادن سر مبارک ایشان را داد و به او تذکر داد که اگر حسین را نكشد به نسب سابق خود برخواهد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همین مضمون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مورخان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عبید الله بن زیاد را به کوفه فرستاد و لشگری را مجهز کرد و عمر بن سعد را به فرماندهی لشگر گذاشت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w:t>
      </w:r>
    </w:p>
    <w:p>
      <w:pPr>
        <w:pStyle w:val="Heading2"/>
        <w:numPr>
          <w:ilvl w:val="1"/>
          <w:numId w:val="1"/>
        </w:numPr>
        <w:rPr/>
      </w:pPr>
      <w:bookmarkStart w:id="103" w:name="__RefHeading___Toc2448568_653776707"/>
      <w:bookmarkStart w:id="104" w:name="_Toc35"/>
      <w:bookmarkEnd w:id="103"/>
      <w:r>
        <w:rPr/>
        <w:t>2-2-5</w:t>
      </w:r>
      <w:r>
        <w:rPr>
          <w:rtl w:val="true"/>
        </w:rPr>
        <w:t xml:space="preserve">. </w:t>
      </w:r>
      <w:r>
        <w:rPr>
          <w:rtl w:val="true"/>
        </w:rPr>
        <w:t xml:space="preserve">شواهد و اسناد تاریخی نقش یزید در شهادت امام حسین </w:t>
      </w:r>
      <w:r>
        <w:rPr>
          <w:rtl w:val="true"/>
        </w:rPr>
        <w:t>(</w:t>
      </w:r>
      <w:r>
        <w:rPr>
          <w:rtl w:val="true"/>
        </w:rPr>
        <w:t>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در مورد نقش مستقیم یزید در به شهادت رساندن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و اسناد تاریخی وجود دارد که به برخی از آن موارد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وقتی از فعالیت مسلم بن عقیل در کوفه باخبر شد، که برخی از افراد کوفه با</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اند؛ به عبیدالله بن زیاد دستور داد به کوفه برود و برای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برو و آتش فتنه را خاموش کن، این کار برای تو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ولایت بصره را به تو داده بودیم، اكنون كوفه را هم به تو ارزانى داشتیم و آن ولایت را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چنان طلب كن كه مرد بخیل زر را كه از او بیفتد،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دست آوردی، او را به قتل رسان و سر او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 از تو هیچ عذری قبول نمی كنم و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و انجام این امر تعجیل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زبیر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حکومت زبیریان در مکه، از افراد مختلف خواست تا با او بیعت کنند اما برخی افراد مانند ابن عباس با او بیعت نکردند؛ یزید با اطلاع از این موضوع، گمان کرد بر بیعت با یزید مانده است، لذا در نامه ای به ابن عباس نوشت، تو با بیعت نکردن، رابطه و پیمان خود را با من حفظ کردی و خدا پاداش کسانی را که صله رحم می کنند، به تو بدهد و ما این لطف تو را فراموش نمی کنیم و محبت تو را جبران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بعد از دریافت نامه یزید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و الله ما أرجو بذلك برّك و لا حمدك، و لكن الله عز و جل بالذی أنوی به علیم، و زعمت أنك غیر ناس بریّ و تعجیل صلتی، فاحبس أیها الإنسان 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تسألنی نصرتك و تحثنی على ودك و قد قتلت حسینا رضی الله عنه و فتیان عبد المطلب مصابیح الهدى و نجوم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أنسى من الأشیاء فلست بناس اطرادك حسینا رضی الله عنه من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حرم الله عز و جل و تسییرك الیه الرجال لتقتله 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عدم بیعت با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جهت محبت به تو نبوده و خداوند به نیت من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نگهدار و به من خوبی نکن چرا که از من خوبی نخواهی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من می خواهی حمایتت کنم در حالی که تو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خاندان عبدالمطلب را که چراغ های هدایت و ستارگان دانش بودند به قتل رسانده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فراموش نمی کنم که شما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تحت تعقیب قرار دادید تااین که آن بزرگوار از حرم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برود تا به سوی او افرادی فرستادی تا او را در حرم به قتل برسانند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بسوى،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نامه و منابع معتبر اهل سنت روشن می گردد یزید،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مجبور نمود تا از مدینه و مکه خارج گردد، چون نیروهای یزید درصدد ترور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نهایت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دستوری که به ابن زیاد داده شده،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مورخان مضمون این نامه را بیان کرده و در ادامه پاسخ نامه ابن عباس به یزید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شی ء أعجب من طلبك ودّی و نصری و قد قتلت بنی أبی و سیفك یقطر من دمی و أنت أحد ثأری، و ذكر كلاما بعد ذلك؛</w:t>
      </w:r>
    </w:p>
    <w:p>
      <w:pPr>
        <w:pStyle w:val="BookText"/>
        <w:rPr/>
      </w:pPr>
      <w:r>
        <w:rPr>
          <w:rFonts w:ascii="IRNazanin" w:hAnsi="IRNazanin" w:eastAsia="IRNazanin"/>
          <w:color w:val="111111"/>
          <w:sz w:val="28"/>
          <w:sz w:val="28"/>
          <w:szCs w:val="28"/>
          <w:rtl w:val="true"/>
          <w:lang w:bidi="fa-IR"/>
        </w:rPr>
        <w:t>چیزى نزد من عجیب تر از آن نیست كه خواستار دوستى و یارى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پسران پدرم را كشته اى و خون من از شمشیر تو مى چكد و خون تو یكى از خواسته هاى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كشندگان خویشان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أخبار الدولة العباسیة،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این مطلب به صراحت بیان کرده که یزید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خواهان انتقام گرفتن از یزید است و یزید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اصلی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دیگر در مقصر بودن یزید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عبیدالله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فردی از عبیدالله سؤال کرد، از اینكه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اى پشیمان شده اى؟ عبیدالله در پاسخ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قتلى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الى الامام یأمرنی بقتله، فان كان ذلك خطا كان لازمالیزید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كشتن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خلیفه نوشت و به من دستور قتل او را داد و اگر خطایى باشد بر عهده یزید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کتابش می آوردکه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قتلی الحسین فإنّه أشار إلیّ یزید بقتله أو قتلی فاخترت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به من دستور داده بود كه او را بكُشم و گرنه یزید مرا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تصمیم</w:t>
      </w:r>
      <w:bookmarkStart w:id="105" w:name="pg8669_75224"/>
    </w:p>
    <w:p>
      <w:pPr>
        <w:pStyle w:val="BookText"/>
        <w:rPr/>
      </w:pPr>
      <w:bookmarkEnd w:id="105"/>
      <w:r>
        <w:rPr>
          <w:rFonts w:ascii="IRNazanin" w:hAnsi="IRNazanin" w:eastAsia="IRNazanin"/>
          <w:color w:val="111111"/>
          <w:sz w:val="28"/>
          <w:sz w:val="28"/>
          <w:szCs w:val="28"/>
          <w:rtl w:val="true"/>
          <w:lang w:bidi="fa-IR"/>
        </w:rPr>
        <w:t>گرفتم كه او را بكشم و خود را از كشتن نجات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 حرّ به عبید الله بن زیاد نامه نوشت و از آمدن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خبر داد، عبیدالله نیز نامه اى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بلغنی نزولك بكربلاء، و قد كتب إلیّ أمیر المؤمنین یزید بن معاویة أن لا أتوسد الوثیر و لا أشبع من الخبز، أو ألحقك باللطیف الخبیر أو ترجع إلى حكمی و حكم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كه در كربلا منزل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یزید به من نامه نوشت و گفته است، كه پهلو بر جامه خواب نگذارم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لذیذ نخورم تا آن وقت كه تو را به خداى تعالى رسانم، مگر كه به حكم او راضى شوى و بیعت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نصوص تاریخی و منابع اهل سنت مشخص می شود که دولت بنی امیه و در رأس آن یزید، درصدد ترور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برای این منظور از حاکمان مدینه و مکه خواست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و سرانجام عبیدالله بن زیاد با مکر و حیله و بی وفایی کوفیان،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به شهادت رساند</w:t>
      </w:r>
      <w:r>
        <w:rPr>
          <w:rFonts w:eastAsia="IRNazanin" w:cs="IRNazanin"/>
          <w:color w:val="111111"/>
          <w:sz w:val="28"/>
          <w:szCs w:val="28"/>
          <w:rtl w:val="true"/>
          <w:lang w:bidi="fa-IR"/>
        </w:rPr>
        <w:t>.</w:t>
      </w:r>
    </w:p>
    <w:p>
      <w:pPr>
        <w:pStyle w:val="Heading2"/>
        <w:numPr>
          <w:ilvl w:val="1"/>
          <w:numId w:val="1"/>
        </w:numPr>
        <w:rPr/>
      </w:pPr>
      <w:bookmarkStart w:id="106" w:name="__RefHeading___Toc2448570_653776707"/>
      <w:bookmarkStart w:id="107" w:name="_Toc36"/>
      <w:bookmarkEnd w:id="106"/>
      <w:r>
        <w:rPr/>
        <w:t>2-3</w:t>
      </w:r>
      <w:r>
        <w:rPr>
          <w:rtl w:val="true"/>
        </w:rPr>
        <w:t xml:space="preserve">. </w:t>
      </w:r>
      <w:r>
        <w:rPr>
          <w:rtl w:val="true"/>
        </w:rPr>
        <w:t>یزید در منابع اهل سنت</w:t>
      </w:r>
      <w:bookmarkEnd w:id="107"/>
    </w:p>
    <w:p>
      <w:pPr>
        <w:pStyle w:val="BookText"/>
        <w:rPr/>
      </w:pPr>
      <w:r>
        <w:rPr>
          <w:rFonts w:ascii="IRNazanin" w:hAnsi="IRNazanin" w:eastAsia="IRNazanin"/>
          <w:color w:val="111111"/>
          <w:sz w:val="28"/>
          <w:sz w:val="28"/>
          <w:szCs w:val="28"/>
          <w:rtl w:val="true"/>
          <w:lang w:bidi="fa-IR"/>
        </w:rPr>
        <w:t xml:space="preserve">با توجه به آنچه گذشت، مشخص است که یزید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اصلی را داشت و به دستور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چنانکه حنبلی حکومت یزید را اینگونه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افتتح دولته بقتل الحسین، و ختمها بوقعة الحرّة، فمقته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حکومتش را با به شهادت رساندن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سال آخر حکومتش با واقعه حره پایان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حنبلى،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خاطر حادثه کربلا مورد نقد اهل سنت بوده و دیدگاه 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یزید سه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تحبّه و تتولّاه، و فرقة تسبّه و تلعنه، و فرقة متوسطة فی ذلك لا تتولّاه و لا تلعنه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او محبت داشته و او را دوست دارند، گروهی او را لعن می کنند و گروه سوم نسبت به او نظری ندارند یعنی او را دوست نداشته و نفرین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حنبلى،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لعن و نفرین یزید، وقوع حادثه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خاندان </w:t>
      </w:r>
      <w:bookmarkStart w:id="108" w:name="pg8669_75225"/>
    </w:p>
    <w:p>
      <w:pPr>
        <w:pStyle w:val="BookText"/>
        <w:rPr/>
      </w:pPr>
      <w:bookmarkEnd w:id="108"/>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عمل یزید در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فسق او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گنابادی،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اتفاق دارند، لعن یزید به خاطر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هر کسی که به قتل او رضایت داده و اجازه این عمل را داده؛ شایسته لعن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تفتازانی در شرح العقائد النسفیة، جواز لعن یزید را بیان کرده و گفته است؛ علما اتفاق نظر دارند، کسی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رسانده یا دستور قتل یا اجازه قتل را داده و یا راضی به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جایز است او را لعن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لعن یزید آن است که او به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داده و بشارت آن را داد و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اهانت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حنبلى، </w:t>
      </w:r>
      <w:r>
        <w:rPr>
          <w:rFonts w:eastAsia="IRNazanin" w:cs="IRNazanin"/>
          <w:color w:val="111111"/>
          <w:sz w:val="28"/>
          <w:szCs w:val="28"/>
          <w:lang w:bidi="fa-IR"/>
        </w:rPr>
        <w:t>1406:1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تفتازانی در جایی دیگر گفته، رضایت دادن یزید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اهانت به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کسی در کفر او توقف نکند و لعنت خدا بر او و یاران و اصحاب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حنبلى،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مورخان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اشعث بن قیس كه از همسران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مسلم بن عقبه پیام داد كه خانه اش را غارت كرده اند، مسلم دستور داد هر چه از او به غارت برده اند پس دهند، آنگاه با لشكر آهنگ مكه كرد و براى یزید نوشت كه در مدینه چه كرده است، یزید به این ابیات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نیاكان من در بدر بى تابى خزرجى ها را از ضربه نیزه ها مى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قباء ضربه ها به پهلوى آنان مى خورد و كشتار در قبیله عبد الاشهل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عساكر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انتساب این اشعار به یزید صحت داشته باشد، او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حنبلى،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 از بزرگان اهل تسنن به زعم اعتراف به قاتل بودن یزید، او را این 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ناصبیا، فظّا، غلیظا، یتناول المسكر و یفعل المنكر افتتح دولته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مردی ناصبی؛ غلیظ القلب بوده و مسکر می نوشید و منکرات انجام می داد و دولتش را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2"/>
        <w:numPr>
          <w:ilvl w:val="1"/>
          <w:numId w:val="1"/>
        </w:numPr>
        <w:rPr/>
      </w:pPr>
      <w:bookmarkStart w:id="109" w:name="__RefHeading___Toc2448572_653776707"/>
      <w:bookmarkStart w:id="110" w:name="_Toc37"/>
      <w:bookmarkEnd w:id="109"/>
      <w:r>
        <w:rPr/>
        <w:t>3</w:t>
      </w:r>
      <w:r>
        <w:rPr>
          <w:rtl w:val="true"/>
        </w:rPr>
        <w:t xml:space="preserve">. </w:t>
      </w:r>
      <w:r>
        <w:rPr>
          <w:rtl w:val="true"/>
        </w:rPr>
        <w:t xml:space="preserve">کیفیت شهادت امام حسین </w:t>
      </w:r>
      <w:r>
        <w:rPr>
          <w:rtl w:val="true"/>
        </w:rPr>
        <w:t>(</w:t>
      </w:r>
      <w:r>
        <w:rPr>
          <w:rtl w:val="true"/>
        </w:rPr>
        <w:t>علیه السلام</w:t>
      </w:r>
      <w:r>
        <w:rPr>
          <w:rtl w:val="true"/>
        </w:rPr>
        <w:t>)</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موضوعاتی که مورد توجه اهل سنت بوده، کیفیت شهادت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گزارشی از واقعه جانگداز کربلا بیان شدهو به نحوه و کیفیت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ها بیانگر مظلومیت و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و حادثه تلخ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منابع فقط به مقتل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نشده بلکه به کیفیت شهادت یاران و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شده، به طور مثال، در مورد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أول من تقدم منهم، فقاتل على بن الحسین، و هو على الاكبر، فلم یزل یقاتل حتى قتل، طعنه مره بن منقذ العبدى، فصرعه، و أخذته السیوف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كسی که از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رفت و جنگ كرد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 على اكبر است؛ بود و همواره پیكار كرد تا شهید شد، مرة بن منقذ عبدى بر او نیزه زد و او را بر زمین انداخت و سپس شمشیرها او را فروگرفت و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ابن سعد نقل می 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جوانش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قتلوك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الدنیا بعدك العفاء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تو را به قتل رساندند؟ پس از تو اُف بر سر این دنیا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گفته شد این نوشتار، به نحوه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کربلا و حوادث پس از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اختصار به سه کتاب که بیانگر کیفیت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تلخ کربلا و اسارت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می باشد؛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در کتاب أخبار الطوال گزارش هایی از کیفیت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بعد از آن، بیان کرده که فهرست وار و اجمالی به برخی از آن مصیبت ها اشاره می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تنهایی و غربت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بقی الحسین وحده، فحمل علیه مالك بنبشر الكندى، فضربه بالسیف على راسه،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اصحاب و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تنها ماند، مالک بن اشتر کندی 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با شمشیر ضربه ای به ایشان زد که سر امام را پاره و زخمی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مدتی جنگ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تا مدتی نشسته بود و اگر می خواستند او را به قتل برسانند، می توانستند؛ ولی هر قبیله ای کشتن او را به قبیله دیگر واگذار می نمود و از اینکه </w:t>
      </w:r>
    </w:p>
    <w:p>
      <w:pPr>
        <w:pStyle w:val="BookText"/>
        <w:rPr/>
      </w:pPr>
      <w:r>
        <w:rPr>
          <w:rFonts w:ascii="IRNazanin" w:hAnsi="IRNazanin" w:eastAsia="IRNazanin"/>
          <w:color w:val="111111"/>
          <w:sz w:val="28"/>
          <w:sz w:val="28"/>
          <w:szCs w:val="28"/>
          <w:rtl w:val="true"/>
          <w:lang w:bidi="fa-IR"/>
        </w:rPr>
        <w:t xml:space="preserve">دستشان به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شود؛ خودداری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و تشنگی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عطش الحسین، فدعا بقدح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وضعه فی فیه رماه الحصین بن نمیر بسهم، فدخل فمه، و حال بینه و بین شرب الماء، فوضع القدح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تشنگی و عطش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طلب کرد، چون آب را به دهان خود نزدیک نمود؛ حُصین بن نمیر، تیری به سوی او انداخت که به دهان او اصابت کرد و مانع از آشامیدن شد و امام آب را میل نکرد و جام آب را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کردن جراحات و ضربات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شهادت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فانتزع له رجل من القوم بسهم، فاثبته فی عاتقه،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میان سپاه تیری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که در ناحیه شانه او جای گرفت،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شانه خود بیرون کشید، زرعه ابن شریک تمیمی، شمشیری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که او دست خود را سپر قرار داد و شمشیر بر دست او نشست، سنان بن اوس نخعی، با نیزه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زمین انداخت و خولی بن یزید اصبحی، از اسب پیاده شُد تا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جدا کند، دستش لرزید و نتوانست اما برادرش، شبل بن یزید، سر او را برید وبه برادرش خولی تحویل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خیمه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اخذه من العیر، و الى ما فی المضارب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آنچه را در خیمه ها بود، نیز غارت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نیزه زدن سرهای مبارک شهدا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الرءوس على اطراف الرماح، و كانت اثنین و سبعین راسا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سرهای کشتگان را که هفتاد و دو سر بودند، بر سر نیزه ها نصب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 عمر بن سعد بحمل نساء الحسین و أخواته و بناته و جواریه و حشمه فی المحامل المستوره على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عمربن سعد دستور داد، زنان، خواهران، دختران و کنیزان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کجاوه های پوشیده بر شتران، سوار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اهانت و بی احترامی به سر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ادخل راس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زیاد </w:t>
      </w:r>
    </w:p>
    <w:p>
      <w:pPr>
        <w:pStyle w:val="BookText"/>
        <w:rPr/>
      </w:pPr>
      <w:r>
        <w:rPr>
          <w:rFonts w:ascii="IRNazanin" w:hAnsi="IRNazanin" w:eastAsia="IRNazanin"/>
          <w:color w:val="111111"/>
          <w:sz w:val="28"/>
          <w:sz w:val="28"/>
          <w:szCs w:val="28"/>
          <w:rtl w:val="true"/>
          <w:lang w:bidi="fa-IR"/>
        </w:rPr>
        <w:t>فوضع بین یدیه جعل ابن زیاد ینكت بالخیزرانه ثنایا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ابن زیاد آوردند و در مقابل او قرار دادند با چوب خیزرانی که در دست داشت؛ شروع به زدن دندان های پیشین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یکی دیگر از مورخان است که در کتاب الطبقات الكبرى به گزارش نویسی درباره کیفیت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و حوادث دیگر پرداخته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 بهم شمر بن ذی الجوشن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أقدموا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بر سر یاران خود فریاد زد تا آنها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قصد جنگ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زرعه بن شریکتمیمی بود، که ضربه ای با شمشیر به ناحیه دوش چپ او وارد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 سر مبارک به نزد ابن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برز له سنان بن أنس النخعی فطعنه فی ترقوته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نخعی ابتدا نیزه ای به گردن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سپس آن را بیرون کشید و بر استخوان های سینه اش زد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پیشانی بر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برای جدا کردن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اسب پیاده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هم به همراه او پیاده شد و سرش را از تن جدا کرده و نزد عبیدالله بن زیاد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جراحات وارد بر بدن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بالحسین ثلاثا و ثلاثین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وجدوا فی ثوبه مائة و بضعة عشر خرقا من السهام و أثر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نعش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زخم مشاهده گردید و در جامه و لباس جای یکصد و ده تیر و شمشیر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غارت اموال و وسایل شخصی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قتل الحسین رضی الله عنه انتهب ثقله فأخذ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القلانس النهشلی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سلاح، لباس ها، خیمه و سایر ملزومات شخصی او توسط سپاهیان عمر سعد به غارت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دادن زنان و کودکان از قتلگاه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حمل النساء و الصبیان فمروا بالقتلى صرخت امرأة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حسین بالعراء مرمل بالدماء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زنان و </w:t>
      </w:r>
    </w:p>
    <w:p>
      <w:pPr>
        <w:pStyle w:val="BookText"/>
        <w:rPr/>
      </w:pPr>
      <w:r>
        <w:rPr>
          <w:rFonts w:ascii="IRNazanin" w:hAnsi="IRNazanin" w:eastAsia="IRNazanin"/>
          <w:color w:val="111111"/>
          <w:sz w:val="28"/>
          <w:sz w:val="28"/>
          <w:szCs w:val="28"/>
          <w:rtl w:val="true"/>
          <w:lang w:bidi="fa-IR"/>
        </w:rPr>
        <w:t>کودکان را از کنار قتلگاه و پیکر کشته شدگان عبور دادند، بانویی از بانوان از میان آنها با شیون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حسین توست که پیکرش در بیابان افتاده؛ آغشته به خون با اعضای قطعه قطعه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اسارت خانواده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اهله و نساؤه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صدیق و لا عدو إلا أكب باكیا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و اهل بیت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شدند و هیچ دوست و دشمنی این منظره را مشاهده نکرد، مگر آنکه به حالت خمیده گریه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رأس رفع على خشبة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سری که بر فراز نیزه نصب گردید؛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حرمتی عبیدالله بن زیاد به سر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وضعت الرؤوس بین یدی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یضرب بقضیب معه على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سرهای کشته شده ها را نزد عبیدالله قرار دادند او با چوب دستی کوتاهی که در دست داشت، بر دهان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ارسال خانواده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یزید بن معاویة بثقل الحسین و من بقی من اهله و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فأدخلوا علیه قد قرنوا فی الحبال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بین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بازماند گان و زنان و باقی مانده ملزومات خاندان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رسید، اسراء را در حالی که به ریسمانی بسته بودند؛ نزد یزید آوردند و در مقابلش قرار 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مورخان اهل سنت، بلاذری صاحب کتاب أنساب الأشراف است که در آن به حادثه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 آن حضرت پرداخته که در اینجا اشاراتی به شهادت و مصیبت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آورده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به خیمه ها در جلوی چشم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شمر بن ذی الجوشن أقبل فیعشرة أو نحوهم من رجال أهل الكوفة قبل منزل الحسین الذی فیه ثقله و عیاله، فمشى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نحوهم فحالوا بینه و بین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به همراه حدود ده نفر از مردان کوفی، خود را به حریم خیام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صحنه های سخت و دردناک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اگر پایبند به دین و آئینی </w:t>
      </w:r>
    </w:p>
    <w:p>
      <w:pPr>
        <w:pStyle w:val="BookText"/>
        <w:rPr/>
      </w:pPr>
      <w:r>
        <w:rPr>
          <w:rFonts w:ascii="IRNazanin" w:hAnsi="IRNazanin" w:eastAsia="IRNazanin"/>
          <w:color w:val="111111"/>
          <w:sz w:val="28"/>
          <w:sz w:val="28"/>
          <w:szCs w:val="28"/>
          <w:rtl w:val="true"/>
          <w:lang w:bidi="fa-IR"/>
        </w:rPr>
        <w:t>نیستید، در زندگی دنیایی خودتان؛ آزادمرد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را از معرض نگاه فرومایگان و نادانان بازدارید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نادى شمر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علیه من كل جانب فضربه زرعة بن شریك التیمی على كفه الیسرى و ضرب على عاتقه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فریاد زد حمله کنید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طرف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زرعه بن شریک تمیمی، ضربه ای بر کف دست راست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 بر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نیز نیزه ای بر او زد که در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خولی بن یزید اصبحی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لرزید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وارد قتلگاه شد و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بدن جدا کرد و به سمت خولی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قبل از آن با شمشیر به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 و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نیزه و سی و چهار ضربه شمشیر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خولی مسئولیت بریدن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دستور سنان به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غارت وسایل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سلب الحسین ما كان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شمشیر و لباسو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دواندن و تاختن اسب ها بر پیکر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عمر بن سعد فی أصحابه من ینتدب للحسین فیوطئه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فانتدب عشرة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سپاه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داوطلب می شود اسب بر پیکر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داوطلب شدند، از جمله اسحاق بن حیوه حضرمی؛ همان کسی که پیراهن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کرده بود، او بعدها به مریضی پیسی مبتلا گردید؛ با مرکب خود بر پیکر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نیز از جمله داوطلبان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کاروان اسراء از قتلگاه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فلطمن النسوة و صحن حین مررن بالحسین، و جعلت زینب بنت علی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صلى علیك ملیك السماء، هذا حسین بالعراء، مرمل بالدماء مقطع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اسیران را از کنار پیکرهای قطعه قطعه </w:t>
      </w:r>
      <w:bookmarkStart w:id="111" w:name="pg8669_75231"/>
    </w:p>
    <w:p>
      <w:pPr>
        <w:pStyle w:val="BookText"/>
        <w:rPr/>
      </w:pPr>
      <w:bookmarkEnd w:id="111"/>
      <w:r>
        <w:rPr>
          <w:rFonts w:ascii="IRNazanin" w:hAnsi="IRNazanin" w:eastAsia="IRNazanin"/>
          <w:color w:val="111111"/>
          <w:sz w:val="28"/>
          <w:sz w:val="28"/>
          <w:szCs w:val="28"/>
          <w:rtl w:val="true"/>
          <w:lang w:bidi="fa-IR"/>
        </w:rPr>
        <w:t>شده عبور دادند، شیون و زاری از میان آنها بالا گرفت، در حالی که به صورت های خود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برادر خود افتاد؛ فریاد برآورد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 یا محمدا، فرشتگان آسمان بر تو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پیکرش در بیابان، آغشته به خون، و با اعضای قطعه قطعه شده،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دخترانت را ببین که اسیرند و ذریه ای باقیمانده است که به قتل رسیده اند و باد صبا بر پیکرهای آنها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احترامی ابن زیاد به سر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ابن زیاد ینكت بین ثنتی الحسین بالقضیب فقال له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بهذا القضیب غیر هاتین الشفتینفو الله لقد رأیت شفتی رسول الله علیهما یقبلهما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سرهای شهدا به همراه اسراء وارد کاخ عبیدالله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با چوب به میانه دو دندان پیشین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ابن زیاد را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چوب را بردار؛ این دو دندانی است که به خدا قسم دیدم دو 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بوسه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پیرمرد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احترامی و جسارت یزید به سر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یزید ینكت بالقضیب ثغر الحسین حین وضع رأسه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برزة الأسلمی أتنكت ثغر الحسین؟ لقد أخذ قضیبك من ثغره مأخذا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قرار داشت، با ترکه ای به دندان او می زد؛ ابوبرزه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شکنی؟ چوبت را از دندان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دیده 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آب دهانش تازه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راستی، ای یزید؛ روز قیامت شفیع تو ابن زیاد 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در حالی که شفیع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2"/>
        <w:numPr>
          <w:ilvl w:val="1"/>
          <w:numId w:val="1"/>
        </w:numPr>
        <w:rPr/>
      </w:pPr>
      <w:bookmarkStart w:id="112" w:name="__RefHeading___Toc2448574_653776707"/>
      <w:bookmarkStart w:id="113" w:name="_Toc38"/>
      <w:bookmarkEnd w:id="112"/>
      <w:r>
        <w:rPr/>
        <w:t>4</w:t>
      </w:r>
      <w:r>
        <w:rPr>
          <w:rtl w:val="true"/>
        </w:rPr>
        <w:t xml:space="preserve">. </w:t>
      </w:r>
      <w:r>
        <w:rPr>
          <w:rtl w:val="true"/>
        </w:rPr>
        <w:t>نتیجه</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معتبر اهل سنت درباره حادثه كربلا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یزید را عامل اصلی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معاویه با به شهادت رساندن امام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به قدرت رسید فرزندش یزید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نیز با تهدید و ارعاب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ترور و قتل؛ ایشان را از مدینه و مکه خارج ساخت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راهی جز خروج از دو مکان مقدس و رفتن به کوفه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از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 عبید الله بن زیاد را به کوفهفرستاد و لشکری را مجهز کرد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مورخ مشهور حنبلی می گوید، یزید حکومتش را با به شهادت رساندن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حکومتش را با واقعه حره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سبب حادثه کربلا مورد نقد اهل سنت قرار گرفته و دیدگاه های گوناگونی در این باره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گروهی از اهل سنت، یزید را به دلیل حادثه کربلا،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موضوعاتی که مورد توجه اهل سنت بوده، کیفیت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گزارشی از واقعه جانگداز کربلا بیان شده است که در آنها به نحوه و کیفیت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ها به مصائبی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و غربت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عطش و تشنگی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جراحات و ضربات وارده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حمله به خیمه ها در جلوی چشم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غارت خیمه ها؛ غارت اموال و وسایل شخصی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عبور دادن زنان و کودکان از قتلگاه، به نیزه زدن سرهای مبارک شهدا، اسارت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اهانت و بی احترامی به سر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bookmarkStart w:id="114" w:name="pg8669_75233"/>
    </w:p>
    <w:p>
      <w:pPr>
        <w:pStyle w:val="Heading2"/>
        <w:numPr>
          <w:ilvl w:val="1"/>
          <w:numId w:val="1"/>
        </w:numPr>
        <w:rPr/>
      </w:pPr>
      <w:bookmarkStart w:id="115" w:name="__RefHeading___Toc2448576_653776707"/>
      <w:bookmarkStart w:id="116" w:name="_Toc39"/>
      <w:bookmarkEnd w:id="114"/>
      <w:bookmarkEnd w:id="115"/>
      <w:r>
        <w:rPr>
          <w:rtl w:val="true"/>
        </w:rPr>
        <w:t>منابع</w:t>
      </w:r>
      <w:bookmarkEnd w:id="11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أثیر، عز الدین أبو الحسن على بن ابى الكرم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فی التاریخ،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جزرى، عز الدین بن الأثیر أبو الحسن على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فى معرفة الصحابة؛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كوفى، أبو محمد أحمد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على شیرى،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سعد بن منیع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الكبرى، تحقیق محمد عبد القادر عطا، بیروت، دار الكتب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الطقطقى، محمد بن على بن طباطبا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الفخرى فى الآداب السلطانیة و الدول الاسلامیة، تحقیق عبد القادر محمد مایو، بیروت، دار القلم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خلدون،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المبتدأ و الخبر فى تاریخ العرب و البربر و من عاصرهم من ذوى الشأن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خلیل شحادة،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عبد البر، أبو عمر یوسف بن عبد الله بن محمد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فى معرفة الأصحاب، تحقیق على محمد البجاوى، 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قتیبة دینوری، أبو محمد عبد الله بن مسلم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الإمامة و السیاسة المعروف بتاریخ الخلفاء، تحقیق علی شیری، بیروت، دارالأضواء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كثیر الدمشقى، أبو الفداء اسماعیل بن عمر</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دارالفكر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أخبار الدولة العباسیة و فیه أخبار العباس و ولده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عبدالعزیز الدورى و عبدالجبار المطلبى، بیروت، دار الطلیعة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بسوى، أبو یوسف یعقوب بن سفیان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المعرفة و التاریخ، تحقیق اكرم ضیاء </w:t>
      </w:r>
    </w:p>
    <w:p>
      <w:pPr>
        <w:pStyle w:val="BookText"/>
        <w:rPr/>
      </w:pPr>
      <w:r>
        <w:rPr>
          <w:rFonts w:ascii="IRNazanin" w:hAnsi="IRNazanin" w:eastAsia="IRNazanin"/>
          <w:color w:val="111111"/>
          <w:sz w:val="28"/>
          <w:sz w:val="28"/>
          <w:szCs w:val="28"/>
          <w:rtl w:val="true"/>
          <w:lang w:bidi="fa-IR"/>
        </w:rPr>
        <w:t>العمرى،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أحمد بن یحیى بن 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تحقیق سهیل زكار و ریاض زركلى،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حنبلی الدمشقی، ابن العماد شهاب الدین ابو الفلاح عبد الحی بن احمد العكری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شذرات الذهب فی اخبار من ذهب، تحقیق الأرناؤوط،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ابن كثیر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دینورى، ابوحنیفه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تحقیق عبد المنعم عامر مراجعه جمال الدین شیال، قم، منشورات الرضى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ذهبى، شمس الدین محمد بن احمد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و وفیات المشاهیر و الأعلام، تحقیق عمر عبد السلام تدمرى، بیروت، دار الكتاب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أبوجعفر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الملوك، تحقیق محمد أبو الفضل ابراهیم،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گنابادى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گنابادی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 خلدون، چاپ هشتم، تهران، انتشارات علمى و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أبو الحسن على بن الحسین بن على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 اسعد داغر، دار الهجرة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میلانی، سیدعلی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ناگفته هایی از حقایق عاشورا، قم، 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هیثمی مکی، احمدبن حجر</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المحرقه،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دارالکتب العلمیه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یعقوبى، احمد بن أبى یعقوب بن جعفر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الیعقوبى، بیروت، دار صادر</w:t>
      </w:r>
      <w:r>
        <w:rPr>
          <w:rFonts w:eastAsia="IRNazanin" w:cs="IRNazanin"/>
          <w:color w:val="111111"/>
          <w:sz w:val="28"/>
          <w:szCs w:val="28"/>
          <w:rtl w:val="true"/>
          <w:lang w:bidi="fa-IR"/>
        </w:rPr>
        <w:t xml:space="preserve">. </w:t>
      </w:r>
      <w:bookmarkStart w:id="117" w:name="pg8669_75235"/>
    </w:p>
    <w:p>
      <w:pPr>
        <w:pStyle w:val="Heading2"/>
        <w:numPr>
          <w:ilvl w:val="1"/>
          <w:numId w:val="1"/>
        </w:numPr>
        <w:rPr/>
      </w:pPr>
      <w:bookmarkStart w:id="118" w:name="__RefHeading___Toc2448578_653776707"/>
      <w:bookmarkStart w:id="119" w:name="_Toc40"/>
      <w:bookmarkEnd w:id="117"/>
      <w:bookmarkEnd w:id="118"/>
      <w:r>
        <w:rPr>
          <w:rtl w:val="true"/>
        </w:rPr>
        <w:t xml:space="preserve">سیمای امام حسین </w:t>
      </w:r>
      <w:r>
        <w:rPr>
          <w:rtl w:val="true"/>
        </w:rPr>
        <w:t>(</w:t>
      </w:r>
      <w:r>
        <w:rPr>
          <w:rtl w:val="true"/>
        </w:rPr>
        <w:t>علیه السلام</w:t>
      </w:r>
      <w:r>
        <w:rPr>
          <w:rtl w:val="true"/>
        </w:rPr>
        <w:t xml:space="preserve">) </w:t>
      </w:r>
      <w:r>
        <w:rPr>
          <w:rtl w:val="true"/>
        </w:rPr>
        <w:t>در قرآن و تفاسیر اهل سنت</w:t>
      </w:r>
      <w:bookmarkEnd w:id="119"/>
    </w:p>
    <w:p>
      <w:pPr>
        <w:pStyle w:val="BookText"/>
        <w:rPr/>
      </w:pP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21/3/00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قرآن کریم که آخرین کتاب الهی است، در کنار دستورات و احکام فقهی، سیاسی و اجتماعی، تابلوی زیبا از سیمای مؤمنان راستین و مردان الهی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پیامبران و اولیائی مانند نوح، ابراهیم و لقمان که قبل از نبی مکرّم اسلام زیسته اند و کسانی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قرآن پیشگام و الگو بوده اند، به عنوان چراغی برای هدایت دیگران معرفی شده اند؛ یکی از این شخصیت های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 و کشتی نجات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بنابر روایات تفسیری، خداوند درآیات متعدد، جایگاه و رفتار ایشان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درخور توجه آنکه این روایات اختصاص به شیعه ندارد و علما و مفسرین اهل سنت نیز به شأن نزول یا ارتباط برخی از آیات قرآن به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شیوه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آیات مربوط به سیره، شخصیت و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تفاسیر روایی اهل سنت بازخوانی و تبیین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تفاسیر اهل سنت، قرآن</w:t>
      </w:r>
      <w:r>
        <w:rPr>
          <w:rFonts w:eastAsia="IRNazanin" w:cs="IRNazanin"/>
          <w:color w:val="111111"/>
          <w:sz w:val="28"/>
          <w:szCs w:val="28"/>
          <w:rtl w:val="true"/>
          <w:lang w:bidi="fa-IR"/>
        </w:rPr>
        <w:t xml:space="preserve">. </w:t>
      </w:r>
      <w:bookmarkStart w:id="120" w:name="pg8669_75236"/>
    </w:p>
    <w:p>
      <w:pPr>
        <w:pStyle w:val="Heading2"/>
        <w:numPr>
          <w:ilvl w:val="1"/>
          <w:numId w:val="1"/>
        </w:numPr>
        <w:rPr/>
      </w:pPr>
      <w:bookmarkStart w:id="121" w:name="__RefHeading___Toc2448580_653776707"/>
      <w:bookmarkStart w:id="122" w:name="_Toc41"/>
      <w:bookmarkEnd w:id="120"/>
      <w:bookmarkEnd w:id="121"/>
      <w:r>
        <w:rPr>
          <w:rtl w:val="true"/>
        </w:rPr>
        <w:t>مقدمه</w:t>
      </w:r>
      <w:bookmarkEnd w:id="12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للحسین فی بواطن المؤمنین معرفة مکتومة</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راوندی،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بزرگترین شخصیت های تاریخ اسلام و بلکه تاریخ جهان، افزون بر شیعیان خود، از آزادگان و اندیشمندان فراوانی دل برده و عالَمی را مجذوب خود ساخته است و نور عظمت ایشان بر دل های اندیشمندان، ادیبان و شاعران فراوانی از اهل سنت و مسیحی تابیده و آنها را به اظهار ارادت به ساحت حضرت واداشته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بارا،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أنور هیفا،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قرآن کریم که آخرین کتاب الهی است، در کنار دستورات و احکام فقهی، سیاسی و اجتماعی، تصویری زیبا از سیمای مؤمنان راستین و مردان الهی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در عمل به قرآن پیشگام و الگو بوده اند و چراغی برای هدایت دیگران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شخصیت های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 و کشتی نجات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درآیات متعددی مقام و رفتار ایشان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تفاسیر شیعه و اهل سنت آیات متعددی در قرآن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ازآیات یاد شده، آشکارا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برخی با تفسیر و تأویل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کمک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تطبیق شده است که می توان آنها را از جهات مختلفی در چند دسته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بر اساس منابع تفسیری و روایی،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در شأن یا تطبیق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مربوط به پنج تن آل عبا یا یکی از آنان 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مربوط به دوازده امام یا چهارده معصوم است</w:t>
      </w:r>
      <w:r>
        <w:rPr>
          <w:rFonts w:eastAsia="IRNazanin" w:cs="IRNazanin"/>
          <w:color w:val="111111"/>
          <w:sz w:val="28"/>
          <w:szCs w:val="28"/>
          <w:rtl w:val="true"/>
          <w:lang w:bidi="fa-IR"/>
        </w:rPr>
        <w:t xml:space="preserve">. </w:t>
      </w:r>
      <w:bookmarkStart w:id="123" w:name="pg8669_75237"/>
    </w:p>
    <w:p>
      <w:pPr>
        <w:pStyle w:val="BookText"/>
        <w:rPr/>
      </w:pPr>
      <w:bookmarkEnd w:id="123"/>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که مربوط به امام علی، حضرت زهرا،حَسَنین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دیگرانی مانند حمزه، جعفر، عقیل و حضرت خدیجه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 و معارف قرآن،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آیاتی که بنابر نقل مفسران اهل سنت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 ایشان تطبیق داده اند، بازخوانی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آیات که حتی در روایات شیعه به نام آیات حسینی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تفاسیر اهل سنت به آنها اشاره نشده، در این مجال نیامده است</w:t>
      </w:r>
      <w:r>
        <w:rPr>
          <w:rFonts w:eastAsia="IRNazanin" w:cs="IRNazanin"/>
          <w:color w:val="111111"/>
          <w:sz w:val="28"/>
          <w:szCs w:val="28"/>
          <w:rtl w:val="true"/>
          <w:lang w:bidi="fa-IR"/>
        </w:rPr>
        <w:t>.</w:t>
      </w:r>
    </w:p>
    <w:p>
      <w:pPr>
        <w:pStyle w:val="Heading2"/>
        <w:numPr>
          <w:ilvl w:val="1"/>
          <w:numId w:val="1"/>
        </w:numPr>
        <w:rPr/>
      </w:pPr>
      <w:bookmarkStart w:id="124" w:name="__RefHeading___Toc2448582_653776707"/>
      <w:bookmarkStart w:id="125" w:name="_Toc42"/>
      <w:bookmarkEnd w:id="124"/>
      <w:r>
        <w:rPr>
          <w:rtl w:val="true"/>
        </w:rPr>
        <w:t>پیشینۀ پژوهش</w:t>
      </w:r>
      <w:bookmarkEnd w:id="125"/>
    </w:p>
    <w:p>
      <w:pPr>
        <w:pStyle w:val="BookText"/>
        <w:rPr/>
      </w:pPr>
      <w:r>
        <w:rPr>
          <w:rFonts w:ascii="IRNazanin" w:hAnsi="IRNazanin" w:eastAsia="IRNazanin"/>
          <w:color w:val="111111"/>
          <w:sz w:val="28"/>
          <w:sz w:val="28"/>
          <w:szCs w:val="28"/>
          <w:rtl w:val="true"/>
          <w:lang w:bidi="fa-IR"/>
        </w:rPr>
        <w:t xml:space="preserve">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آثار متعددی نگاشته شده است که بیشتر آنها ناظر به روایات شیعی است که از مهمترین آنها می توان به الحسین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واحدی لاهیجی، مشهد،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عالمی، تهران، نشر هاد،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الحسین و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مغنیه، بیروت، دارالثقافة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قرائتی، مرکز فرهنگیدرسهایی از قرآن،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 و معارف قرآن،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کتاب مستقل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منتشر نشده است</w:t>
      </w:r>
      <w:r>
        <w:rPr>
          <w:rFonts w:eastAsia="IRNazanin" w:cs="IRNazanin"/>
          <w:color w:val="111111"/>
          <w:sz w:val="28"/>
          <w:szCs w:val="28"/>
          <w:rtl w:val="true"/>
          <w:lang w:bidi="fa-IR"/>
        </w:rPr>
        <w:t>.</w:t>
      </w:r>
    </w:p>
    <w:p>
      <w:pPr>
        <w:pStyle w:val="Heading2"/>
        <w:numPr>
          <w:ilvl w:val="1"/>
          <w:numId w:val="1"/>
        </w:numPr>
        <w:rPr/>
      </w:pPr>
      <w:bookmarkStart w:id="126" w:name="__RefHeading___Toc2448584_653776707"/>
      <w:bookmarkStart w:id="127" w:name="_Toc43"/>
      <w:bookmarkEnd w:id="126"/>
      <w:r>
        <w:rPr>
          <w:rtl w:val="true"/>
        </w:rPr>
        <w:t xml:space="preserve">سیمای امام حسین </w:t>
      </w:r>
      <w:r>
        <w:rPr>
          <w:rtl w:val="true"/>
        </w:rPr>
        <w:t>(</w:t>
      </w:r>
      <w:r>
        <w:rPr>
          <w:rtl w:val="true"/>
        </w:rPr>
        <w:t>علیه السلام</w:t>
      </w:r>
      <w:r>
        <w:rPr>
          <w:rtl w:val="true"/>
        </w:rPr>
        <w:t xml:space="preserve">) </w:t>
      </w:r>
      <w:r>
        <w:rPr>
          <w:rtl w:val="true"/>
        </w:rPr>
        <w:t>در قرآن در منابع اهل سنت</w:t>
      </w:r>
      <w:bookmarkEnd w:id="127"/>
    </w:p>
    <w:p>
      <w:pPr>
        <w:pStyle w:val="BookText"/>
        <w:rPr/>
      </w:pPr>
      <w:r>
        <w:rPr>
          <w:rFonts w:ascii="IRNazanin" w:hAnsi="IRNazanin" w:eastAsia="IRNazanin"/>
          <w:color w:val="111111"/>
          <w:sz w:val="28"/>
          <w:sz w:val="28"/>
          <w:szCs w:val="28"/>
          <w:rtl w:val="true"/>
          <w:lang w:bidi="fa-IR"/>
        </w:rPr>
        <w:t xml:space="preserve">در ادامه به بارزترین آیاتی که در منابع تفسیری اهل سنت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می پردازیم</w:t>
      </w:r>
      <w:r>
        <w:rPr>
          <w:rFonts w:eastAsia="IRNazanin" w:cs="IRNazanin"/>
          <w:color w:val="111111"/>
          <w:sz w:val="28"/>
          <w:szCs w:val="28"/>
          <w:rtl w:val="true"/>
          <w:lang w:bidi="fa-IR"/>
        </w:rPr>
        <w:t>.</w:t>
      </w:r>
    </w:p>
    <w:p>
      <w:pPr>
        <w:pStyle w:val="Heading2"/>
        <w:numPr>
          <w:ilvl w:val="1"/>
          <w:numId w:val="1"/>
        </w:numPr>
        <w:rPr/>
      </w:pPr>
      <w:bookmarkStart w:id="128" w:name="__RefHeading___Toc2448586_653776707"/>
      <w:bookmarkStart w:id="129" w:name="_Toc44"/>
      <w:bookmarkEnd w:id="128"/>
      <w:r>
        <w:rPr/>
        <w:t>1</w:t>
      </w:r>
      <w:r>
        <w:rPr>
          <w:rtl w:val="true"/>
        </w:rPr>
        <w:t xml:space="preserve">. </w:t>
      </w:r>
      <w:r>
        <w:rPr>
          <w:rtl w:val="true"/>
        </w:rPr>
        <w:t>دلیل پذیرش توبه حضرت آدم</w:t>
      </w:r>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سوره بقره و در جریان پذیرش توبه حضرت آدم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 فَتَابَ عَلَیْهِ إِنَّهُ هُوَ التَّوَّابُ الرَّحِیمُ</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آیه با وجود مبارک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تفاسیر روایی می خوانیم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w:t>
      </w:r>
      <w:bookmarkStart w:id="130" w:name="pg8669_75238"/>
    </w:p>
    <w:p>
      <w:pPr>
        <w:pStyle w:val="BookText"/>
        <w:rPr/>
      </w:pPr>
      <w:bookmarkEnd w:id="130"/>
      <w:r>
        <w:rPr>
          <w:rFonts w:ascii="IRNazanin" w:hAnsi="IRNazanin" w:eastAsia="IRNazanin"/>
          <w:color w:val="111111"/>
          <w:sz w:val="28"/>
          <w:sz w:val="28"/>
          <w:szCs w:val="28"/>
          <w:rtl w:val="true"/>
          <w:lang w:bidi="fa-IR"/>
        </w:rPr>
        <w:t xml:space="preserve">کسانی بود که به برکت ایشان خداوند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اهل سنت از ابن عباس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تفسیر کلماتی که آدم از جانب پروردگار خود دریافت کرد و خداوند توبۀ او را پذیرفت،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به حق محمد، علی، فاطمه، حسن و حسین از خدا درخواست کرد که توبه اش را بپذیرد، پس خداوند توبه او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 و محقق معاصر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 انور هیفا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اشاره به این آیهو ارتباط آن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مشهور اهل سنّت این حدیث را که متعلّق به پذیرفتن توبه حضرت آدم از سوی خداوند سبحان و بلندمرتبه به لطف و برکت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کتاب های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 این حدیث را با روش ها و سبک های گوناگون و به صورت های مختلف بیان کرده اند ولی روح، جوهر و غایت این حدیث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أنور هیفا،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131" w:name="__RefHeading___Toc2448588_653776707"/>
      <w:bookmarkStart w:id="132" w:name="_Toc45"/>
      <w:bookmarkEnd w:id="131"/>
      <w:r>
        <w:rPr/>
        <w:t>2</w:t>
      </w:r>
      <w:r>
        <w:rPr>
          <w:rtl w:val="true"/>
        </w:rPr>
        <w:t xml:space="preserve">. </w:t>
      </w:r>
      <w:r>
        <w:rPr>
          <w:rtl w:val="true"/>
        </w:rPr>
        <w:t xml:space="preserve">دردانۀ پیامبر </w:t>
      </w:r>
      <w:r>
        <w:rPr>
          <w:rtl w:val="true"/>
        </w:rPr>
        <w:t>(</w:t>
      </w:r>
      <w:r>
        <w:rPr>
          <w:rtl w:val="true"/>
        </w:rPr>
        <w:t>صلی الله علیه و آله و سلم</w:t>
      </w:r>
      <w:r>
        <w:rPr>
          <w:rtl w:val="true"/>
        </w:rPr>
        <w:t xml:space="preserve">) </w:t>
      </w:r>
      <w:r>
        <w:rPr>
          <w:rtl w:val="true"/>
        </w:rPr>
        <w:t>در میدان مباهله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فیهِ مِنْ بَعْدِ ما جاءَكَ مِنَ الْعِلْمِ فَقُلْ تَعالَوْا نَدْعُ أَبْناءَنا وَ أَبْناءَكُمْ وَ نِساءَنا وَ نِساءَكُمْ وَ أَنْفُسَنا وَ أَنْفُسَكُمْ ثُمَّ نَبْتَهِلْ فَنَجْعَلْ لَعْنَتَ اللَّهِ عَلَى الْكاذِبینَ</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مباهله مسیحیان نجران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اهمیت تاریخی و سیاسی آن، یک سند بزرگ فضیلت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چرا که ایشان این افتخار را داشته اند که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رویارویی حق و باطل گام نهند و از دیگر سو در این آیه به منزله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جدال و گفتگو در این ماجرا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مسیحیان بود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جهت دعوت را به فرزندان و عزیزان خود کشاند که اطمینان خویش را به راستی ادعایش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انسانی به طور طبیعیخانواده و فرزندان خود را دوست دارد و همواره می کوشد آنها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صاحب ادعایی خانواده و عزیزانش را به میدان مبارزه می آورد، البته در اعتقاد خود ثابت قدم و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شایان توجه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خویش ساخت، زیرا جز آنها کسی شایستگی همراهی او در این میدان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احضار این چهار تن از باب اختصاص و انحصار است نه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ماجرای مباهله و نقش بارز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تنها به یک نقل از منابع اهل سنت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سعد بن معاذ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هیأت نمایندگی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صاحب ما را یاد می کنی؟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خدا و در آنچه دیده و شنیده اى کسی را به ما نشان بده که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آنان روى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وى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عِیسى عِنْدَ اللَّهِ كَمَثَلِ آدَمَ خَلَقَهُ مِنْ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عیسى نزد خدا چون مَثَل آدم است كه خدا او را از خاك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دوباره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آیا مانند صاحب ما را شنیده 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عِیسى عِنْدَ اللَّهِ كَمَثَلِ آدَمَ 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نبود كه تو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تَعالَوْا نَدْعُ أَبْناءَنا وَ أَبْناءَكُمْ وَ نِساءَنا وَ نِساءَكُمْ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و فاطمه و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پسران و جان ها و زن هاى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مباهله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به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ملاعنه او چه کار؟ اگر دروغگو باشد ملاعنه با او را چه مى كنى و اگر راستگو باشد ما هلاك مى شویم و آنان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دادن جزیه مصالحه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كسى كه جانم در دست اوست، اگر آنان با من ملاعنه </w:t>
      </w:r>
      <w:bookmarkStart w:id="133" w:name="pg8669_75240"/>
    </w:p>
    <w:p>
      <w:pPr>
        <w:pStyle w:val="BookText"/>
        <w:rPr/>
      </w:pPr>
      <w:bookmarkEnd w:id="133"/>
      <w:r>
        <w:rPr>
          <w:rFonts w:ascii="IRNazanin" w:hAnsi="IRNazanin" w:eastAsia="IRNazanin"/>
          <w:color w:val="111111"/>
          <w:sz w:val="28"/>
          <w:sz w:val="28"/>
          <w:szCs w:val="28"/>
          <w:rtl w:val="true"/>
          <w:lang w:bidi="fa-IR"/>
        </w:rPr>
        <w:t>مى كردند كسى از آنان باقی 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واحدی،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قرطبی،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خصوص آیه و مصادیق آن شبهاتی از طرف برخی وارد شده است که همگی پاسخ داده شده و از مجال بحث ما خارج است و خوانندگان می توانند به کتاب ارزشمند نگاهی به تفسیر آیه مباهله از علامه میلانی مراجعه بفرمایند</w:t>
      </w:r>
      <w:r>
        <w:rPr>
          <w:rFonts w:eastAsia="IRNazanin" w:cs="IRNazanin"/>
          <w:color w:val="111111"/>
          <w:sz w:val="28"/>
          <w:szCs w:val="28"/>
          <w:rtl w:val="true"/>
          <w:lang w:bidi="fa-IR"/>
        </w:rPr>
        <w:t>.</w:t>
      </w:r>
    </w:p>
    <w:p>
      <w:pPr>
        <w:pStyle w:val="Heading2"/>
        <w:numPr>
          <w:ilvl w:val="1"/>
          <w:numId w:val="1"/>
        </w:numPr>
        <w:rPr/>
      </w:pPr>
      <w:bookmarkStart w:id="134" w:name="__RefHeading___Toc2448590_653776707"/>
      <w:bookmarkStart w:id="135" w:name="_Toc46"/>
      <w:bookmarkEnd w:id="134"/>
      <w:r>
        <w:rPr/>
        <w:t>3</w:t>
      </w:r>
      <w:r>
        <w:rPr>
          <w:rtl w:val="true"/>
        </w:rPr>
        <w:t xml:space="preserve">. </w:t>
      </w:r>
      <w:r>
        <w:rPr>
          <w:rtl w:val="true"/>
        </w:rPr>
        <w:t xml:space="preserve">گواهی بر عصمت امام حسین </w:t>
      </w:r>
      <w:r>
        <w:rPr>
          <w:rtl w:val="true"/>
        </w:rPr>
        <w:t>(</w:t>
      </w:r>
      <w:r>
        <w:rPr>
          <w:rtl w:val="true"/>
        </w:rPr>
        <w:t>علیه السلام</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عَنكُمُ الرِّجْسَ أَهْلَ الْبَیْتِ وَیُطَهِّرَكُمْ تَطْهِیرًا</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مبارکه به روشنی بر عصمت و پاکی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معتبر اهل سنت آمده که مصداق این اهل بیت، اهل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صَلَّى اللَّهُ عَلَیْهِ وَسَلَّمَ كَانَ یَمُرُّ بِبَیْتِ فَاطِمَةَ سِتَّةَ أَشْهُرٍ إِذَا خَرَجَ إِلَى الْفَجْرِ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هنگامی که برای نماز صبح بیرون می رفت بر در خانه فاطمه عبور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إِنَّما یُرِیدُ اللَّهُ لِیُذْهِبَ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نیشابوری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و علیه مرطٌ مرحّلٌ مِن شَعر أسود فجاء الحسن بن علی فأدخله ثمّ جاء الحسین فدخل معه، ثم جاء فاطمة فأدخلها ثمّ جاء علیٌّ فأدخله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عَنكُمُ الرِّجْسَ أَهْلَ الْبَیْتِ وَیُطَهِّرَكُمْ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ترمذی،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در حالی که عبایی دارای نقش و نگار از پشم سیاه بر دوش داشت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و حسین و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آمدند و آنها را داخل عبا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جوزی نیز از احمد بن حنبل روایتی شبیه این را نقل می کند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مشتملٌ علَى فضل </w:t>
      </w:r>
      <w:bookmarkStart w:id="136" w:name="pg8669_75241"/>
    </w:p>
    <w:p>
      <w:pPr>
        <w:pStyle w:val="BookText"/>
        <w:rPr/>
      </w:pPr>
      <w:bookmarkEnd w:id="136"/>
      <w:r>
        <w:rPr>
          <w:rFonts w:ascii="IRNazanin" w:hAnsi="IRNazanin" w:eastAsia="IRNazanin"/>
          <w:color w:val="111111"/>
          <w:sz w:val="28"/>
          <w:sz w:val="28"/>
          <w:szCs w:val="28"/>
          <w:rtl w:val="true"/>
          <w:lang w:bidi="fa-IR"/>
        </w:rPr>
        <w:t xml:space="preserve">الحسین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مشتمل بر فضیلت حسین و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دانشمندان معروف و بزرگ اهل سنت این روایت را در تفسیر خود نقل می کند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هذه الرّوایة كالمتّفق على صِحّتها بین أهل التّفسیر و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در میان اهل تفسیر و حدیث همه بر صحّت این روایت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گرامی برای دیدن منابع بیشتر در این زمینه و پاسخ به پرسش ها و شبهات می توانند به کتاب سودمند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تطهیر اثر علامه جعفر مرتضی عاملی مراجعه بفرمایند</w:t>
      </w:r>
      <w:r>
        <w:rPr>
          <w:rFonts w:eastAsia="IRNazanin" w:cs="IRNazanin"/>
          <w:color w:val="111111"/>
          <w:sz w:val="28"/>
          <w:szCs w:val="28"/>
          <w:rtl w:val="true"/>
          <w:lang w:bidi="fa-IR"/>
        </w:rPr>
        <w:t>.</w:t>
      </w:r>
    </w:p>
    <w:p>
      <w:pPr>
        <w:pStyle w:val="Heading2"/>
        <w:numPr>
          <w:ilvl w:val="1"/>
          <w:numId w:val="1"/>
        </w:numPr>
        <w:rPr/>
      </w:pPr>
      <w:bookmarkStart w:id="137" w:name="__RefHeading___Toc2448592_653776707"/>
      <w:bookmarkStart w:id="138" w:name="_Toc47"/>
      <w:bookmarkEnd w:id="137"/>
      <w:r>
        <w:rPr/>
        <w:t>4</w:t>
      </w:r>
      <w:r>
        <w:rPr>
          <w:rtl w:val="true"/>
        </w:rPr>
        <w:t xml:space="preserve">. </w:t>
      </w:r>
      <w:r>
        <w:rPr>
          <w:rtl w:val="true"/>
        </w:rPr>
        <w:t>اطعامی بی نظیر</w:t>
      </w:r>
      <w:bookmarkEnd w:id="138"/>
    </w:p>
    <w:p>
      <w:pPr>
        <w:pStyle w:val="BookText"/>
        <w:rPr/>
      </w:pPr>
      <w:r>
        <w:rPr>
          <w:rFonts w:ascii="IRNazanin" w:hAnsi="IRNazanin" w:eastAsia="IRNazanin"/>
          <w:color w:val="111111"/>
          <w:sz w:val="28"/>
          <w:sz w:val="28"/>
          <w:szCs w:val="28"/>
          <w:rtl w:val="true"/>
          <w:lang w:bidi="fa-IR"/>
        </w:rPr>
        <w:t>خداوند در آیاتی از سوره دهر یا انسان چنین از ابرار و خوبان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یَشْرَبُونَ مِنْ كَأْسٍ كانَ مِزاجُها كافُوراً ؛ عَیْناً یَشْرَبُ بِها عِبادُ اللَّهِ یُفَجِّرُونَها تَفْجیراً ؛ یُوفُونَ بِالنَّذْرِ وَ یَخافُونَ یَوْماً كانَ شَرُّهُ مُسْتَطیراً ؛ وَ یُطْعِمُونَ الطَّعامَ عَلى حُبِّهِ مِسْكیناً وَ یَتیماً وَ أَسیرا</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تمام علمای شیعه و اغلب علمای اهل سنت سوره دهر و به عبارتی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درباره حضرت علی، حضرت زهرا،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 آنها فضّه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آیات اول این سوره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عرب به عیادت آنان رفتند و پیشنهاد كردند كه براى بهبودى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خداى تعالى این دو فرزند را بهبودى عطا فرماید، سه روز به شكرانه بهبودى آنان، روزه خواهم گرفت 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نذر كرد و فضّه نوبیه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دو سیّد و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من، از بیمارى بهبود پیدا كنند، به شكرانه بهبودى آنان، روزه خواهم گرفت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خداى تعالى نذر آنان را پذیرفت و لباس بهبودى بر اندام آنان راست آورد و این در حالى بود كه در خانه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چیزى حتّى اندك غذائى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تهیّه افطارى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شمعونخیبرى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سه صاع جو قرض گرفت و آنها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صاع از آنها را دستاس كرد و چند گرده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رفته بود پس از آنكه نماز مغرب و عشا را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افطارى گسترده شد و نان جوین در برابر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اندكى از آن تناول نفرموده بود كه مسكین بینوائى در پشت در خانه توقف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بینوائى از مسلمان زادگانم، غذائى بدست نیاورده ام، طعامى به من ارزانى دارید تا خداى تعالى از مائده هاى بهشت به شما ارزانى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بینوا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حاضران، نان هاى خویش را به آن بینوا دادند و آن شب را با آشامیدن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شب را بنا به نذرى كه داشتند،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صاع دیگر از آن جو را آرد كرد و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عشاء را با پیغمبراكرم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 و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افطارى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گرده نان جوین روى سفره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اندكى از آنها تناول نشده بود كه یتیم بى سرپرستى پشت در خانه توقف كرد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بى سرپرستى هستم از فرزندان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جنگ به شهادت رسیده است، غذائى نخورده ام، از آنچه حاضر دارید به من كمك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شب گذشته حضرت و دیگران نان هاى خود را به آن یتیم ارزانى داشتند و خود با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سومین صاع جو را حضرت زهراى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كرد و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مسجد بازگشت، نان هائى كه به كف با كرامت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شده بود، در روى سفره گسترده براى افطار در برابر هر یك از حاضران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هنوزمقدارى از آنها تناول نشده بود كه اسیرى پشت در خانه توقف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اهل </w:t>
      </w:r>
      <w:bookmarkStart w:id="139" w:name="pg8669_75243"/>
    </w:p>
    <w:p>
      <w:pPr>
        <w:pStyle w:val="BookText"/>
        <w:rPr/>
      </w:pPr>
      <w:bookmarkEnd w:id="139"/>
      <w:r>
        <w:rPr>
          <w:rFonts w:ascii="IRNazanin" w:hAnsi="IRNazanin" w:eastAsia="IRNazanin"/>
          <w:color w:val="111111"/>
          <w:sz w:val="28"/>
          <w:sz w:val="28"/>
          <w:szCs w:val="28"/>
          <w:rtl w:val="true"/>
          <w:lang w:bidi="fa-IR"/>
        </w:rPr>
        <w:t>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اسیر مى كنید و بر ما از هر جهت سخت مى گیرید و در عین حال هزینه زندگى و خوراك ما را تأمین نمى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گرسنه ام، غذائى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دیگران، غذاى خود را هم به اسیر اعطا كردند و سرانجام سه شبانه روز بر آنها گذشت كه چیزى جز آب نیاشامیدند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آنان آمد مشاهده كرد از گرسنگى تاب و توان ظاهرى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الْانسَانِ 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مِنْكُمْ جَزاءً وَ لا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حسکانی 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طبرى،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رازی،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مذکور و آیات سوره دهر از مقام والا و ایثار مثال زدنی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الشهداء هم در میان آنها است، پرده بر می دارد و با این که سیدالشهدا کوچکترین فرد این خانواده الهی و قرآنی است در این نذر مبارک شریک می شود و در عین گرسنگی غذای خود را به نیازمندان می بخشد تا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در کتاب خویش از آنها یاد می کند و ایشان را می ستاید</w:t>
      </w:r>
      <w:r>
        <w:rPr>
          <w:rFonts w:eastAsia="IRNazanin" w:cs="IRNazanin"/>
          <w:color w:val="111111"/>
          <w:sz w:val="28"/>
          <w:szCs w:val="28"/>
          <w:rtl w:val="true"/>
          <w:lang w:bidi="fa-IR"/>
        </w:rPr>
        <w:t>.</w:t>
      </w:r>
    </w:p>
    <w:p>
      <w:pPr>
        <w:pStyle w:val="Heading2"/>
        <w:numPr>
          <w:ilvl w:val="1"/>
          <w:numId w:val="1"/>
        </w:numPr>
        <w:rPr/>
      </w:pPr>
      <w:bookmarkStart w:id="140" w:name="__RefHeading___Toc2448594_653776707"/>
      <w:bookmarkStart w:id="141" w:name="_Toc48"/>
      <w:bookmarkEnd w:id="140"/>
      <w:r>
        <w:rPr/>
        <w:t>5</w:t>
      </w:r>
      <w:r>
        <w:rPr>
          <w:rtl w:val="true"/>
        </w:rPr>
        <w:t xml:space="preserve">. </w:t>
      </w:r>
      <w:r>
        <w:rPr>
          <w:rtl w:val="true"/>
        </w:rPr>
        <w:t xml:space="preserve">اهمیت مودّت امام حسین </w:t>
      </w:r>
      <w:r>
        <w:rPr>
          <w:rtl w:val="true"/>
        </w:rPr>
        <w:t>(</w:t>
      </w:r>
      <w:r>
        <w:rPr>
          <w:rtl w:val="true"/>
        </w:rPr>
        <w:t>علیه السلام</w:t>
      </w:r>
      <w:r>
        <w:rPr>
          <w:rtl w:val="true"/>
        </w:rPr>
        <w:t>)</w:t>
      </w:r>
      <w:bookmarkEnd w:id="1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آیاتی که مرتبط با وجود مبارک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آیه مودت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عَلَیْهِ أَجْراً إِلَّا الْمَوَدَّةَ فِی الْقُرْبی</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در برابر ابلاغ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مزد و پاداشی جز محبت داشتن نسبت به نزدیکان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خداوند ما را به مودّت آنها دستور داده چه کسانی هستند؟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ابن حجر هیثمی،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طبرانی،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 xml:space="preserve">» </w:t>
      </w:r>
      <w:bookmarkStart w:id="142" w:name="pg8669_75244"/>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راستی آیا همه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توصیه قرآنی عمل کردند و یا اینکه به قول شریف رضی در صحرای 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جَزَروا جَزرَ الأضاحِی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2"/>
        <w:numPr>
          <w:ilvl w:val="1"/>
          <w:numId w:val="1"/>
        </w:numPr>
        <w:rPr/>
      </w:pPr>
      <w:bookmarkStart w:id="143" w:name="__RefHeading___Toc2448596_653776707"/>
      <w:bookmarkStart w:id="144" w:name="_Toc49"/>
      <w:bookmarkEnd w:id="143"/>
      <w:r>
        <w:rPr/>
        <w:t>6</w:t>
      </w:r>
      <w:r>
        <w:rPr>
          <w:rtl w:val="true"/>
        </w:rPr>
        <w:t xml:space="preserve">. </w:t>
      </w:r>
      <w:r>
        <w:rPr>
          <w:rtl w:val="true"/>
        </w:rPr>
        <w:t xml:space="preserve">حسین </w:t>
      </w:r>
      <w:r>
        <w:rPr>
          <w:rtl w:val="true"/>
        </w:rPr>
        <w:t>(</w:t>
      </w:r>
      <w:r>
        <w:rPr>
          <w:rtl w:val="true"/>
        </w:rPr>
        <w:t>علیه السلام</w:t>
      </w:r>
      <w:r>
        <w:rPr>
          <w:rtl w:val="true"/>
        </w:rPr>
        <w:t xml:space="preserve">) </w:t>
      </w:r>
      <w:r>
        <w:rPr>
          <w:rtl w:val="true"/>
        </w:rPr>
        <w:t xml:space="preserve">تجلی پیامبر </w:t>
      </w:r>
      <w:r>
        <w:rPr>
          <w:rtl w:val="true"/>
        </w:rPr>
        <w:t>(</w:t>
      </w:r>
      <w:r>
        <w:rPr>
          <w:rtl w:val="true"/>
        </w:rPr>
        <w:t>صلی الله علیه و آله و سلم</w:t>
      </w:r>
      <w:r>
        <w:rPr>
          <w:rtl w:val="true"/>
        </w:rPr>
        <w:t>)</w:t>
      </w:r>
      <w:bookmarkEnd w:id="144"/>
    </w:p>
    <w:p>
      <w:pPr>
        <w:pStyle w:val="BookText"/>
        <w:rPr/>
      </w:pPr>
      <w:r>
        <w:rPr>
          <w:rFonts w:ascii="IRNazanin" w:hAnsi="IRNazanin" w:eastAsia="IRNazanin"/>
          <w:color w:val="111111"/>
          <w:sz w:val="28"/>
          <w:sz w:val="28"/>
          <w:szCs w:val="28"/>
          <w:rtl w:val="true"/>
          <w:lang w:bidi="fa-IR"/>
        </w:rPr>
        <w:t>خداوند متعال در آیات اول سوره شمس به خورشید، ماه و روز و شب سوگند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 وَ الْقَمَرِ إِذا تَلاها، وَ النَّهارِ إِذا جَلَّاها وَ اللَّیْلِ إِذا یَغْشاها</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نیست که خورشید و ماه و شب و روز و شب از جلوه های قدرت خداوند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سوره به نشانه های قدرت و حکمت خویش سوگند یاد می کند و به این وسیله عظمت، اهمیت و کثرت منافع و فواید آنها را به اجمال می فهماند و نیز لطف و عنایت خاص خود را نسبت به انسان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افزون بر این معنای ظاهری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تأویلاتی درباره معنای این آیات ذکر شده است که جای بسی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حنفی در تفسیر خویش به نقل از فرات بن ابراهیم و او به نقل از ابن عباس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إِذا تَلاها مراد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النَّهارِ إِذا جَلَّاها مقصود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اللَّیْلِ إِذا یَغْشاها منظور بنی امیه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این تأویل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5/670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واقعیت بیرونی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پس از خورشید عالم تاب </w:t>
      </w:r>
      <w:bookmarkStart w:id="145" w:name="pg8669_75245"/>
    </w:p>
    <w:p>
      <w:pPr>
        <w:pStyle w:val="BookText"/>
        <w:rPr/>
      </w:pPr>
      <w:bookmarkEnd w:id="145"/>
      <w:r>
        <w:rPr>
          <w:rFonts w:ascii="IRNazanin" w:hAnsi="IRNazanin" w:eastAsia="IRNazanin"/>
          <w:color w:val="111111"/>
          <w:sz w:val="28"/>
          <w:sz w:val="28"/>
          <w:szCs w:val="28"/>
          <w:rtl w:val="true"/>
          <w:lang w:bidi="fa-IR"/>
        </w:rPr>
        <w:t xml:space="preserve">هدایت یعنی وجود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 مردمان بود و در سلسله امامت پس از امیرمؤمنان، حسنین قرار دارند که پرتوهایی از خورشید نبوت هستند و دین حقیقی و اصیل توسط این بزرگواران به مردم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وجود مبارک سیدالشهدا برای زدودن غبار جهل از آیین محمدی و برملاکردن چهره پنهان و پلید بنی امیه جان خویش را فدا کرد و در حقیقت روشنی بخش و احیاگر آیین جدش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ظلمانی که در آیه ذکر شده همان بنی امیه است که سعی داشتند نور اسلام رامحو کنند و بپوشانند چنانکه یزید آشکارا آیین محمدی را به سخره می گرفت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وَحیٌ نَزَل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شیعه و سنی تأویلی از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با صلح و یکی با شهادت خویش، خورشید اسلام را فروزان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الفسوی،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منابع اهل سنت هم آمده، تعبیری دیگر از همین تبلور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علائلی از اندیشمندان و ادیبان معاصر اهل سنت درباره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حدیث معنایی نهفته است که نمی دانم چگونه آن را بیان کنم ولی شایسته است که در فهم آن به گونه ای عمل کنم که حروف آن بیانگر رنگ و بوی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از بیان است که در کلام عرب إفادۀ وحدت و یکی شدن می کند و گویا حضرتش 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حیات و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ظهور پیامبرگونه و دیگری ظهور فردی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ظهور اوّل نماد کسی است که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ظهور دوّم نماد کسی است که به سوی آسمان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العلایلی،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2"/>
        <w:numPr>
          <w:ilvl w:val="1"/>
          <w:numId w:val="1"/>
        </w:numPr>
        <w:rPr/>
      </w:pPr>
      <w:bookmarkStart w:id="146" w:name="__RefHeading___Toc2448598_653776707"/>
      <w:bookmarkStart w:id="147" w:name="_Toc50"/>
      <w:bookmarkEnd w:id="146"/>
      <w:r>
        <w:rPr/>
        <w:t>7</w:t>
      </w:r>
      <w:r>
        <w:rPr>
          <w:rtl w:val="true"/>
        </w:rPr>
        <w:t xml:space="preserve">. </w:t>
      </w:r>
      <w:r>
        <w:rPr>
          <w:rtl w:val="true"/>
        </w:rPr>
        <w:t>دُرّ دریای نبوت و امامت</w:t>
      </w:r>
      <w:bookmarkEnd w:id="14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بَیْنَهُما بَرْزَخٌ لا یَبْغِیانِ، فَبِأَیِّ آلاءِ رَبِّكُما تُكَذِّبانِ،یَخْرُجُ مِنْهُمَا </w:t>
      </w:r>
      <w:bookmarkStart w:id="148" w:name="pg8669_75246"/>
    </w:p>
    <w:p>
      <w:pPr>
        <w:pStyle w:val="BookText"/>
        <w:rPr/>
      </w:pPr>
      <w:bookmarkEnd w:id="148"/>
      <w:r>
        <w:rPr>
          <w:rFonts w:ascii="Amiri" w:hAnsi="Amiri" w:eastAsia="Amiri" w:cs="Amiri"/>
          <w:color w:val="111111"/>
          <w:sz w:val="28"/>
          <w:sz w:val="28"/>
          <w:szCs w:val="28"/>
          <w:rtl w:val="true"/>
          <w:lang w:bidi="ar-SA"/>
        </w:rPr>
        <w:t>اللُّؤْلُؤُ وَ الْمَرْجانُ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اهل سنت از ابن عباس نقل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قوله مَرَجَ الْبَحْرَیْنِ یَلْتَقِیانِ قال علی و فاطمة بَیْنَهُما بَرْزَخٌ لا یَبْغِیانِ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 قال الحسن و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سیوطی،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حسکانی حنفی،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شبیه همین تفسیر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دو دریای عمیق اند که هیچ یک بر دیگری تجاوز نمی کند و از این دو دریا لؤلؤ و مرجان یعنی حسن و حسین بیرون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ظاهر و باطنی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ممکن است یک آیه دارای چندین معنا باشد و آنچه در این روایات آمده از بطون قرآن است که از پیشوایان معصوم رسیده و با معنای ظاهر آن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فرهنگ و معارف قرآن،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در منابع اهل سنت نیز ذکر شده است</w:t>
      </w:r>
      <w:r>
        <w:rPr>
          <w:rFonts w:eastAsia="IRNazanin" w:cs="IRNazanin"/>
          <w:color w:val="111111"/>
          <w:sz w:val="28"/>
          <w:szCs w:val="28"/>
          <w:rtl w:val="true"/>
          <w:lang w:bidi="fa-IR"/>
        </w:rPr>
        <w:t>.</w:t>
      </w:r>
    </w:p>
    <w:p>
      <w:pPr>
        <w:pStyle w:val="Heading2"/>
        <w:numPr>
          <w:ilvl w:val="1"/>
          <w:numId w:val="1"/>
        </w:numPr>
        <w:rPr/>
      </w:pPr>
      <w:bookmarkStart w:id="149" w:name="__RefHeading___Toc2448600_653776707"/>
      <w:bookmarkStart w:id="150" w:name="_Toc51"/>
      <w:bookmarkEnd w:id="149"/>
      <w:r>
        <w:rPr/>
        <w:t>8</w:t>
      </w:r>
      <w:r>
        <w:rPr>
          <w:rtl w:val="true"/>
        </w:rPr>
        <w:t xml:space="preserve">. </w:t>
      </w:r>
      <w:r>
        <w:rPr>
          <w:rtl w:val="true"/>
        </w:rPr>
        <w:t>ایثاری کم نظیر</w:t>
      </w:r>
      <w:bookmarkEnd w:id="150"/>
    </w:p>
    <w:p>
      <w:pPr>
        <w:pStyle w:val="BookText"/>
        <w:rPr/>
      </w:pPr>
      <w:r>
        <w:rPr>
          <w:rFonts w:ascii="IRNazanin" w:hAnsi="IRNazanin" w:eastAsia="IRNazanin"/>
          <w:color w:val="111111"/>
          <w:sz w:val="28"/>
          <w:sz w:val="28"/>
          <w:szCs w:val="28"/>
          <w:rtl w:val="true"/>
          <w:lang w:bidi="fa-IR"/>
        </w:rPr>
        <w:t>خداوند متعال در قرآن کریم در ستایش و وصف ایثار و از خودگذشتگی برخی مؤمنان راستین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عَلى أَنْفُسِهِمْ وَ لَوْ كانَ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از قول ابن عباس در مورد این آیه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عَلى أَنْفُسِهِمْ وَ 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فاطمة،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شرح این ایثارو از خودگذشتگی هم داستان زیر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گرسنگی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همسرانش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جز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امشب این شخص را عهده دار می شود؟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با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جز غذاى بچه ها چیزى نیست، ولى ما آن را به مهمانمان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را بخوابان و من چراغ را براى </w:t>
      </w:r>
      <w:bookmarkStart w:id="151" w:name="pg8669_75247"/>
    </w:p>
    <w:p>
      <w:pPr>
        <w:pStyle w:val="BookText"/>
        <w:rPr/>
      </w:pPr>
      <w:bookmarkEnd w:id="151"/>
      <w:r>
        <w:rPr>
          <w:rFonts w:ascii="IRNazanin" w:hAnsi="IRNazanin" w:eastAsia="IRNazanin"/>
          <w:color w:val="111111"/>
          <w:sz w:val="28"/>
          <w:sz w:val="28"/>
          <w:szCs w:val="28"/>
          <w:rtl w:val="true"/>
          <w:lang w:bidi="fa-IR"/>
        </w:rPr>
        <w:t>مهمان خاموش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 و به مهمان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خداوند درباره آنان این آیه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شگفتا از این ایثار مقدس و شگفتا از این تعالی روح و ترجیح دیگران بر خود که حتی کودکان خانواده را با پدر و مادر همراه می سازد تا حماسۀ معنوی عظیمی بیافرینند که خداوند متعال ایشان را بستاید و همین امام عظیمی که اینجا در کنار پدر و مادر، غذای خویش را به گرسنه می خوراند فردا روز در صحرای کربلا جان خویش را تقدیم می کند تا بندگان را به راه هدایت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فِیكَ لِیَسْتَنْقِذَ عِبَادَكَ مِنَ الضَّلَالَةِ وَ الْجَهَالَةِ وَ الْعَمَى وَ الشَّكِّ وَ الِارْتِیَابِ إِلَى بَابِ الْهُدَى مِنَ الرَّدَى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2"/>
        <w:numPr>
          <w:ilvl w:val="1"/>
          <w:numId w:val="1"/>
        </w:numPr>
        <w:rPr/>
      </w:pPr>
      <w:bookmarkStart w:id="152" w:name="__RefHeading___Toc2448602_653776707"/>
      <w:bookmarkStart w:id="153" w:name="_Toc52"/>
      <w:bookmarkEnd w:id="152"/>
      <w:r>
        <w:rPr/>
        <w:t>9</w:t>
      </w:r>
      <w:r>
        <w:rPr>
          <w:rtl w:val="true"/>
        </w:rPr>
        <w:t xml:space="preserve">. </w:t>
      </w:r>
      <w:r>
        <w:rPr>
          <w:rtl w:val="true"/>
        </w:rPr>
        <w:t>فرزند مقدّس</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اول سوره بلد به شهر مکه سوگند یاد می کند و از آیه بعد معلوم می گردد که این شهر به خاطر وجود مبارک و پر فیض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چنین تعظیم و بزرگداشتی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سوم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پدر و فرزند بلندمرتبه ای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مقصود از این پدر و پسرگرامی کیست، اقوال گوناگونی ذکر شده است که از موضع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شایان ذکر است این که در تفاسیر اهل سنت از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امیرمؤمنان است و ماوَلَد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حسن و حسین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همانگونه که در آیه قبل با یاد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تجلیل می کند در این آیه نیز از اوصیا و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او که در حقیقت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یاد می کند و به آنها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یاد شده در مواضع دیگر هم از زبان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پدر معنوی امت معرفی شده است چنانکه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54" w:name="pg8669_75248"/>
    </w:p>
    <w:p>
      <w:pPr>
        <w:pStyle w:val="Heading2"/>
        <w:numPr>
          <w:ilvl w:val="1"/>
          <w:numId w:val="1"/>
        </w:numPr>
        <w:rPr/>
      </w:pPr>
      <w:bookmarkStart w:id="155" w:name="__RefHeading___Toc2448604_653776707"/>
      <w:bookmarkStart w:id="156" w:name="_Toc53"/>
      <w:bookmarkEnd w:id="154"/>
      <w:bookmarkEnd w:id="155"/>
      <w:r>
        <w:rPr>
          <w:rtl w:val="true"/>
        </w:rPr>
        <w:t>نتیجه</w:t>
      </w:r>
      <w:bookmarkEnd w:id="1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تفاسیر اهل سنت، آیات متعددی در شأن و منزلت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آیات سیره عملی حضرت را می ستاید، مانند آیاتی از سوره دهر و سوره حشر که به از خودگذشتگی و ایثار کم نظیر حضرت اشاره دارد؛ و برخی ناظر به علو مقام، محبوبیت حضرت نزد خداوند و عصمت ایشان می باشد مانند آیه تطهیر، آیه پذیرش توبه آدم و آیه مباهله و برخی آیات هم به شیوۀ یکی از مصادیق آیه و در کنار نقل های دیگر به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که آیاتی از سوره الرحمن، سوره شمس و سوره بلد از این دست می باشند</w:t>
      </w:r>
      <w:r>
        <w:rPr>
          <w:rFonts w:eastAsia="IRNazanin" w:cs="IRNazanin"/>
          <w:color w:val="111111"/>
          <w:sz w:val="28"/>
          <w:szCs w:val="28"/>
          <w:rtl w:val="true"/>
          <w:lang w:bidi="fa-IR"/>
        </w:rPr>
        <w:t xml:space="preserve">. </w:t>
      </w:r>
      <w:bookmarkStart w:id="157" w:name="pg8669_75249"/>
    </w:p>
    <w:p>
      <w:pPr>
        <w:pStyle w:val="Heading2"/>
        <w:numPr>
          <w:ilvl w:val="1"/>
          <w:numId w:val="1"/>
        </w:numPr>
        <w:rPr/>
      </w:pPr>
      <w:bookmarkStart w:id="158" w:name="__RefHeading___Toc2448606_653776707"/>
      <w:bookmarkStart w:id="159" w:name="_Toc54"/>
      <w:bookmarkEnd w:id="157"/>
      <w:bookmarkEnd w:id="158"/>
      <w:r>
        <w:rPr>
          <w:rtl w:val="true"/>
        </w:rPr>
        <w:t>منابع</w:t>
      </w:r>
      <w:bookmarkEnd w:id="15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 ترجمه استاد فولادوند و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ابوالحسن على بن محمد بن عبدالكریم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أسدالغابة،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یوسف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تذکره خواص الامة، نجف، المطبعه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ابوالقاسم جعفر بن محمد بن جعفر بن موسی بن مسرور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دارالمرتضویة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أنور هیفا، راجی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فاجعة کربلاء فی الضمیر العالمی الحدیث، بیروت، دارالعلوم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أنور هیفا، راجی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 در وجدان جهان معاصر، ترجمه سید مهدی نوری کیذقانی، عباس گنجعلی و مریم فیض عارفی، مشهد، ضریح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آلوسی، ابوالفضل شهاب الدین محمود بن عبدالله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بارا، آنتوان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فی الفکر المسیحی، بیروت، دارالعلوم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تهران، 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ترمذی، ابوعیسى محمد بن عیسى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الترمذی،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حسکانی حنفی، حافظ ابوالقاسم عبیداللّه بن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تهران، سازمان چاپ و انتشارات وزارت ارشاد 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رازی، فخر الدین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ابوالقاسم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بیروت، دارالعلم، الدارالشامیة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 الجرائح، قم، 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زمخشری، ابوالقاسم جار الله محمود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الكشاف عن حقائق غوامض التنزیل، بیروت، دار الکتاب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زمیزم، سعید رشید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فی الشعر المسیحی، بیروت، دارالجواد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سیوطی، جلال الدین عبد الرحمن بن أبی بکر</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الدرالمنثور فی تفسیر المأثور، قم،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شریعتی، محمد تقی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نوین، تهران، مؤسسه تحقیقات و توسعه علوم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طباطبائی، محمد حسین</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قم،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طبرانی، حافظ ابوالقاسم سلیمان بن محمد</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تحقیق حمدی عبد المجید السلفی، قاهرۀ، مکتبة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طبری، تهران، 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العلایلی، شیخ عبد الله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الحسین، بیروت، مکتبة التربیة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الفسوى، أبویوسف یعقوب بن سفیان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المعرفة و التاریخ، تحقیق اكرم ضیاء العمرى،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فیروزآبادى، سیدمرتضى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درصحاح ششگانه اهل سنت، ترجمه محمدباقر ساعدى، قم، فیروزآبادی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قرطبی، شمس الدین ابوعبدالله محمد بن احمد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لأحكام القرآن، تهران،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قم،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كوفى، اَحمد بن اَعْثَم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ترجمه محمد بن احمد مستوفى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غلامرضا طباطبائى مجد، تهران، انتشارات وآموزش انقلاب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تهران، دار 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مرکز فرهنگ و معارف قرآن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و قرآن،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دارالكتب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نیشابوری،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مسلم،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الواحدی، علی بن أحمد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أسباب النزول، بیروت، دارالكتب العلمیة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هیثمی، احمد ابن حجر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المحرقة، بیروت، مؤسسة الرسالة</w:t>
      </w:r>
      <w:r>
        <w:rPr>
          <w:rFonts w:eastAsia="IRNazanin" w:cs="IRNazanin"/>
          <w:color w:val="111111"/>
          <w:sz w:val="28"/>
          <w:szCs w:val="28"/>
          <w:rtl w:val="true"/>
          <w:lang w:bidi="fa-IR"/>
        </w:rPr>
        <w:t xml:space="preserve">. </w:t>
      </w:r>
      <w:bookmarkStart w:id="160" w:name="pg8669_75251"/>
    </w:p>
    <w:p>
      <w:pPr>
        <w:pStyle w:val="Heading2"/>
        <w:numPr>
          <w:ilvl w:val="1"/>
          <w:numId w:val="1"/>
        </w:numPr>
        <w:rPr/>
      </w:pPr>
      <w:bookmarkStart w:id="161" w:name="__RefHeading___Toc2448608_653776707"/>
      <w:bookmarkStart w:id="162" w:name="_Toc55"/>
      <w:bookmarkEnd w:id="160"/>
      <w:bookmarkEnd w:id="161"/>
      <w:r>
        <w:rPr>
          <w:rtl w:val="true"/>
        </w:rPr>
        <w:t xml:space="preserve">شخصیت و نقش حضرت زینب </w:t>
      </w:r>
      <w:r>
        <w:rPr>
          <w:rtl w:val="true"/>
        </w:rPr>
        <w:t>(</w:t>
      </w:r>
      <w:r>
        <w:rPr>
          <w:rtl w:val="true"/>
        </w:rPr>
        <w:t>علیها السلام</w:t>
      </w:r>
      <w:r>
        <w:rPr>
          <w:rtl w:val="true"/>
        </w:rPr>
        <w:t xml:space="preserve">) </w:t>
      </w:r>
      <w:r>
        <w:rPr>
          <w:rtl w:val="true"/>
        </w:rPr>
        <w:t xml:space="preserve">در قیام امام حسین </w:t>
      </w:r>
      <w:r>
        <w:rPr>
          <w:rtl w:val="true"/>
        </w:rPr>
        <w:t>(</w:t>
      </w:r>
      <w:r>
        <w:rPr>
          <w:rtl w:val="true"/>
        </w:rPr>
        <w:t>علیه السلام</w:t>
      </w:r>
      <w:r>
        <w:rPr>
          <w:rtl w:val="true"/>
        </w:rPr>
        <w:t xml:space="preserve">) </w:t>
      </w:r>
      <w:r>
        <w:rPr>
          <w:rtl w:val="true"/>
        </w:rPr>
        <w:t>در منابع اهل سنت</w:t>
      </w:r>
      <w:bookmarkEnd w:id="162"/>
    </w:p>
    <w:p>
      <w:pPr>
        <w:pStyle w:val="BookText"/>
        <w:rPr/>
      </w:pPr>
      <w:r>
        <w:rPr>
          <w:rFonts w:ascii="IRNazanin" w:hAnsi="IRNazanin" w:eastAsia="IRNazanin"/>
          <w:color w:val="111111"/>
          <w:sz w:val="28"/>
          <w:sz w:val="28"/>
          <w:szCs w:val="28"/>
          <w:rtl w:val="true"/>
          <w:lang w:bidi="fa-IR"/>
        </w:rPr>
        <w:t>زهرا زحمتکش</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17/12/99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16/3/00</w:t>
      </w:r>
    </w:p>
    <w:p>
      <w:pPr>
        <w:pStyle w:val="BookText"/>
        <w:rPr/>
      </w:pPr>
      <w:r>
        <w:rPr>
          <w:rFonts w:ascii="IRNazanin" w:hAnsi="IRNazanin" w:eastAsia="IRNazanin"/>
          <w:color w:val="111111"/>
          <w:sz w:val="28"/>
          <w:sz w:val="28"/>
          <w:szCs w:val="28"/>
          <w:rtl w:val="true"/>
          <w:lang w:bidi="fa-IR"/>
        </w:rPr>
        <w:t>چکیده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تمام نمایی است که هرکس در او نظر کند، عظمت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اسناد گویایی است که مقام علمی او را به اثبات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 ادبی و معانی به کار رفته در خطبه های سفیر کربلا به حدی است که ذهن هر خواننده آگاه و اندیشمند را به تماشای فرازهای ظریف و بلیغ آن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کم نظیر در جهان اسلام به شمار می رود، شخصیتی که دارای جایگاه ویژه با خصوصیات منحصر به فرد،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بسیاری از دانشمندان اهل سنت درباره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زده و گزارش هایی در احوال و زندگانی آن حضرت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و شیوه کتابخانه ای، به شخصیت حضرت </w:t>
      </w:r>
      <w:bookmarkStart w:id="163" w:name="pg8669_75252"/>
    </w:p>
    <w:p>
      <w:pPr>
        <w:pStyle w:val="BookText"/>
        <w:rPr/>
      </w:pPr>
      <w:bookmarkEnd w:id="163"/>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ایشان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حاکی از آن است که اهل سنت در گزارش حوادث عاشورا ابعاد مختلفی از شخصیت حضرت زینب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نقش ایشان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گزارش هایی حاکی از عظمت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ایشان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بزرگی مصیبت وارده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عاشورا، منابع حدیثی</w:t>
      </w:r>
      <w:r>
        <w:rPr>
          <w:rFonts w:eastAsia="IRNazanin" w:cs="IRNazanin"/>
          <w:color w:val="111111"/>
          <w:sz w:val="28"/>
          <w:szCs w:val="28"/>
          <w:rtl w:val="true"/>
          <w:lang w:bidi="fa-IR"/>
        </w:rPr>
        <w:t>.</w:t>
      </w:r>
    </w:p>
    <w:p>
      <w:pPr>
        <w:pStyle w:val="Heading2"/>
        <w:numPr>
          <w:ilvl w:val="1"/>
          <w:numId w:val="1"/>
        </w:numPr>
        <w:rPr/>
      </w:pPr>
      <w:bookmarkStart w:id="164" w:name="__RefHeading___Toc2448610_653776707"/>
      <w:bookmarkStart w:id="165" w:name="_Toc56"/>
      <w:bookmarkEnd w:id="164"/>
      <w:r>
        <w:rPr>
          <w:rtl w:val="true"/>
        </w:rPr>
        <w:t>مقدمه</w:t>
      </w:r>
      <w:bookmarkEnd w:id="165"/>
    </w:p>
    <w:p>
      <w:pPr>
        <w:pStyle w:val="BookText"/>
        <w:rPr/>
      </w:pPr>
      <w:r>
        <w:rPr>
          <w:rFonts w:ascii="IRNazanin" w:hAnsi="IRNazanin" w:eastAsia="IRNazanin"/>
          <w:color w:val="111111"/>
          <w:sz w:val="28"/>
          <w:sz w:val="28"/>
          <w:szCs w:val="28"/>
          <w:rtl w:val="true"/>
          <w:lang w:bidi="fa-IR"/>
        </w:rPr>
        <w:t>منابع حدیثی اهل سنت شامل کتاب های تاریخی، سیره، شرح حال، جوامع حدیثی، معجم های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دوم هجری تاکنون دارای احادیث و گزارش هایی درباره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و اصحاب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تابناک و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منابع حدیثی اهل سنت می درخشد و علی رغم منع ثبت و روایت حدیث به ویژه احادیث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 مشاهده می شود که روایات درباره فضایل و ویژگی های آن حضرت در این منابع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دنبال پاسخ به پرسش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ایشان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چگونه تشریح شده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 قهرمان اسلام، در کنار سیدالشهداء و پس از آن در اسارت، مسئولیت بزرگی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حضور در بزرگ ترین نهضت اسلام، با روشنگری های خود، همه را از حقیقت عاشورا آگاه و دستگاه اموی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غلبه نیروی تفکر و تعقل بر احساس در این واقعه، جریان اسارت را به خوبی مدیریت کرد؛ همچنین با سخنوری و فصاحت پرده از فسادهای دستگاه ظلم برداشت و با صبر و درایت خود ارزش های اسلامی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غالب شافعی، از علمای اهل سنت در مورد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166" w:name="pg8669_75253"/>
    </w:p>
    <w:p>
      <w:pPr>
        <w:pStyle w:val="BookText"/>
        <w:rPr/>
      </w:pPr>
      <w:bookmarkEnd w:id="166"/>
      <w:r>
        <w:rPr>
          <w:rFonts w:ascii="IRNazanin" w:hAnsi="IRNazanin" w:eastAsia="IRNazanin"/>
          <w:color w:val="111111"/>
          <w:sz w:val="28"/>
          <w:sz w:val="28"/>
          <w:szCs w:val="28"/>
          <w:rtl w:val="true"/>
          <w:lang w:bidi="fa-IR"/>
        </w:rPr>
        <w:t xml:space="preserve">یکى از بزرگ ترین زنان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حسب و نسب و از بهترین بانوان طاهره که داراى روحى بزرگ و مقام تقوا و آیینه سرتاپانماى رسالت و ولایت بوده، حضرت سیده زینب دختر على بن ابى طالب است که به نحو کامل او را تربیت کرده بودند و از پستان علم و دانش خاندان نبوت سیراب شده بود، به حدى که در فصاحت و بلاغت یکى از آیات بزرگ الهى شد و در حلم و کرم و بینایى و بصیرت و تدبیر کارها در میان خاندان بنى هاشم، بلکه در عرب،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جمال و جلال و سیرت و صورت و اخلاق و فضیلت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در حال عبادت بود و روزها را روزه داشت و به تقوا و پرهیزکارى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یکی از حوادث مهمی که در طول تاریخ موضوع نگارش اندیشمندان سنی بوده، واقعه کربلا و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کتاب های بسیاری منتشر شده که منبعی برای رهروان و شیفتگان اسلام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متعدد و فراوانی نیز به زبان های دیگر، از جمله عربی، نگاشته شده که با عنایت مترجمان به فارسی ترجمه و مورد استفاده قرار گرفته اند</w:t>
      </w:r>
      <w:r>
        <w:rPr>
          <w:rFonts w:eastAsia="IRNazanin" w:cs="IRNazanin"/>
          <w:color w:val="111111"/>
          <w:sz w:val="28"/>
          <w:szCs w:val="28"/>
          <w:rtl w:val="true"/>
          <w:lang w:bidi="fa-IR"/>
        </w:rPr>
        <w:t>.</w:t>
      </w:r>
    </w:p>
    <w:p>
      <w:pPr>
        <w:pStyle w:val="Heading2"/>
        <w:numPr>
          <w:ilvl w:val="1"/>
          <w:numId w:val="1"/>
        </w:numPr>
        <w:rPr/>
      </w:pPr>
      <w:bookmarkStart w:id="167" w:name="__RefHeading___Toc2448612_653776707"/>
      <w:bookmarkStart w:id="168" w:name="_Toc57"/>
      <w:bookmarkEnd w:id="167"/>
      <w:r>
        <w:rPr>
          <w:rtl w:val="true"/>
        </w:rPr>
        <w:t xml:space="preserve">معرفی شخصیت حضرت زینب </w:t>
      </w:r>
      <w:r>
        <w:rPr>
          <w:rtl w:val="true"/>
        </w:rPr>
        <w:t>(</w:t>
      </w:r>
      <w:r>
        <w:rPr>
          <w:rtl w:val="true"/>
        </w:rPr>
        <w:t>علیها السلام</w:t>
      </w:r>
      <w:r>
        <w:rPr>
          <w:rtl w:val="true"/>
        </w:rPr>
        <w:t>)</w:t>
      </w:r>
      <w:bookmarkEnd w:id="168"/>
    </w:p>
    <w:p>
      <w:pPr>
        <w:pStyle w:val="BookText"/>
        <w:rPr/>
      </w:pPr>
      <w:r>
        <w:rPr>
          <w:rFonts w:ascii="IRNazanin" w:hAnsi="IRNazanin" w:eastAsia="IRNazanin"/>
          <w:color w:val="111111"/>
          <w:sz w:val="28"/>
          <w:sz w:val="28"/>
          <w:szCs w:val="28"/>
          <w:rtl w:val="true"/>
          <w:lang w:bidi="fa-IR"/>
        </w:rPr>
        <w:t xml:space="preserve">شخصیت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شکل گرفت که فضائل و کمالات جد عزیز و والدین بزرگوارش را تداعی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 رساله زینبیه خویش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درزمان جدش رسول خدا پا به عرصه جهان گشود و در دامن وی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هوشمندی توانا و دوراندیش و دارای قلبی پرقوت و پرصلابت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هشت سال قبل از رحلت پیامبر خدا و حسین بن علی هفت سال قبل از آن و زینب کبری نیز پنج سال قبل از رحلت آن بزرگوار به دنیا آمده اند، پس زینب پنج سال از عمر خویش را در کنار پیامبر خدا گذرانده و تربیت یافته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زنان با فضیلت و بزرگوار که </w:t>
      </w:r>
    </w:p>
    <w:p>
      <w:pPr>
        <w:pStyle w:val="BookText"/>
        <w:rPr/>
      </w:pPr>
      <w:r>
        <w:rPr>
          <w:rFonts w:ascii="IRNazanin" w:hAnsi="IRNazanin" w:eastAsia="IRNazanin"/>
          <w:color w:val="111111"/>
          <w:sz w:val="28"/>
          <w:sz w:val="28"/>
          <w:szCs w:val="28"/>
          <w:rtl w:val="true"/>
          <w:lang w:bidi="fa-IR"/>
        </w:rPr>
        <w:t>دوراندیشی و فکری با عظمت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برادرش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یزید بن معاویه، ایشان را به همراه دیگر اسراء به شام و شهرهای مختلف بردند که در شام زینب کبری در برابر یزید خطبه ای غراء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همدانی،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عزالدین معروف به ابن اثیر جزری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دختر علی بن ابی طالب، مادرش فاطمه دختر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پیامبر خدا به دنیا آمد و مقداری از زندگی آن حضرت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تنها خانم متفکر و دانشمندی بود که از قوت فکر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وی را به ازدواج عبدالله بن جعفر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 فرزندانی عنایت کرد که نام آنان علی، عون اکبر، عباس، محمد و ام کلثوم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واقعه کربلا همراه برادرش حسین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به همراه قافله روانه شام گشت و در برابر یزید بن معاویه خطبه ای شیوا و پرمعنی ایراد کرد که در کتاب های تاریخی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آن خطبه درایت و عقل و اندیشه و قدرت بالای قلبی وی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فرید وجدی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دختر علی بن ابی طالب، از جمله زنان با فضیلت و بزرگواری است که دوراندیشی و فکر با عظمتی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برادرش حسین بن علی در واقعه کربلا حضور داشت به امر یزید بن معاویه آن خانم را به همراه دیگر اسراء به شام و شهرهای مختلف بردند که در شام زینب کبری در برابر یزید خطبه ای غراء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غالب شافعی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نویسندگان مقتدر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عشق خود را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بزرگترین زنان اهل بیت از نظر حسب و نسب و از بهترین بانوان طاهره که دارای روحی بزرگ و مقام تقوی و آیینه سر تا پا نمای رسالت و ولایت بوده، حضرت سیده زینب دختر علی بن ابی طالب می باشد که به نحو کامل، او را تربیت کرده بودند و از پستان علم و دانش خاندان نبوت سیراب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در فصاحت و بلاغت یکی از آیات بزرگ الهی گردید و در حلم و کرم و بینایی و بصیرت و تدبیر کارها در میان خاندان بنی </w:t>
      </w:r>
      <w:bookmarkStart w:id="169" w:name="pg8669_75255"/>
    </w:p>
    <w:p>
      <w:pPr>
        <w:pStyle w:val="BookText"/>
        <w:rPr/>
      </w:pPr>
      <w:bookmarkEnd w:id="169"/>
      <w:r>
        <w:rPr>
          <w:rFonts w:ascii="IRNazanin" w:hAnsi="IRNazanin" w:eastAsia="IRNazanin"/>
          <w:color w:val="111111"/>
          <w:sz w:val="28"/>
          <w:sz w:val="28"/>
          <w:szCs w:val="28"/>
          <w:rtl w:val="true"/>
          <w:lang w:bidi="fa-IR"/>
        </w:rPr>
        <w:t>هاشم و بلکه عرب مشهور شد و میان جمال و جلال و سیرت و صورت و اخلاق و فضیلت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حال عبادت و روزها را روزه داشت و به تقوا و پرهیزگاری معروف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4/268</w:t>
      </w:r>
      <w:r>
        <w:rPr>
          <w:rFonts w:eastAsia="IRNazanin" w:cs="IRNazanin"/>
          <w:color w:val="111111"/>
          <w:sz w:val="28"/>
          <w:szCs w:val="28"/>
          <w:rtl w:val="true"/>
          <w:lang w:bidi="fa-IR"/>
        </w:rPr>
        <w:t>).</w:t>
      </w:r>
    </w:p>
    <w:p>
      <w:pPr>
        <w:pStyle w:val="Heading2"/>
        <w:numPr>
          <w:ilvl w:val="1"/>
          <w:numId w:val="1"/>
        </w:numPr>
        <w:rPr/>
      </w:pPr>
      <w:bookmarkStart w:id="170" w:name="__RefHeading___Toc2448614_653776707"/>
      <w:bookmarkStart w:id="171" w:name="_Toc58"/>
      <w:bookmarkEnd w:id="170"/>
      <w:r>
        <w:rPr>
          <w:rtl w:val="true"/>
        </w:rPr>
        <w:t xml:space="preserve">حضرت زینب </w:t>
      </w:r>
      <w:r>
        <w:rPr>
          <w:rtl w:val="true"/>
        </w:rPr>
        <w:t>(</w:t>
      </w:r>
      <w:r>
        <w:rPr>
          <w:rtl w:val="true"/>
        </w:rPr>
        <w:t>علیها السلام</w:t>
      </w:r>
      <w:r>
        <w:rPr>
          <w:rtl w:val="true"/>
        </w:rPr>
        <w:t xml:space="preserve">) </w:t>
      </w:r>
      <w:r>
        <w:rPr>
          <w:rtl w:val="true"/>
        </w:rPr>
        <w:t>و روایات نقل شده از دیدگاه علمای اهل سنت</w:t>
      </w:r>
      <w:bookmarkEnd w:id="171"/>
    </w:p>
    <w:p>
      <w:pPr>
        <w:pStyle w:val="BookText"/>
        <w:rPr/>
      </w:pPr>
      <w:r>
        <w:rPr>
          <w:rFonts w:ascii="IRNazanin" w:hAnsi="IRNazanin" w:eastAsia="IRNazanin"/>
          <w:color w:val="111111"/>
          <w:sz w:val="28"/>
          <w:sz w:val="28"/>
          <w:szCs w:val="28"/>
          <w:rtl w:val="true"/>
          <w:lang w:bidi="fa-IR"/>
        </w:rPr>
        <w:t xml:space="preserve">باید توجه داشت که ارزش روایات نقل شده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روایاتی است که راویان دیگر نقل کرده اند، زیرا این بانوی بزرگ، خود عالمه ای غیر معلمه بود و روایاتی را که نقل می کرد، بی هیچ شبهه ای، معتبر و مستنداند، حتی روایت هایی که در سنین کودکی از ایشان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اینبانوی بزرگوار که پنج سال قبل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از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بنت عمیس و ام ایمن روایت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راویان از وی بسیارند که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عباس، محمد بن عمر، عطاء بن سائب، فاطمه بنت الحسین، محمد بن جابر، عباد عامری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رضوی،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برخی از روایات نقل شده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را نقل می کنیم</w:t>
      </w:r>
      <w:r>
        <w:rPr>
          <w:rFonts w:eastAsia="IRNazanin" w:cs="IRNazanin"/>
          <w:color w:val="111111"/>
          <w:sz w:val="28"/>
          <w:szCs w:val="28"/>
          <w:rtl w:val="true"/>
          <w:lang w:bidi="fa-IR"/>
        </w:rPr>
        <w:t>.</w:t>
      </w:r>
    </w:p>
    <w:p>
      <w:pPr>
        <w:pStyle w:val="Heading2"/>
        <w:numPr>
          <w:ilvl w:val="1"/>
          <w:numId w:val="1"/>
        </w:numPr>
        <w:rPr/>
      </w:pPr>
      <w:bookmarkStart w:id="172" w:name="__RefHeading___Toc2448616_653776707"/>
      <w:bookmarkStart w:id="173" w:name="_Toc59"/>
      <w:bookmarkEnd w:id="172"/>
      <w:r>
        <w:rPr>
          <w:rtl w:val="true"/>
        </w:rPr>
        <w:t>وسیله ارتباط خلق و خالق</w:t>
      </w:r>
      <w:bookmarkEnd w:id="173"/>
    </w:p>
    <w:p>
      <w:pPr>
        <w:pStyle w:val="BookText"/>
        <w:rPr/>
      </w:pPr>
      <w:r>
        <w:rPr>
          <w:rFonts w:ascii="IRNazanin" w:hAnsi="IRNazanin" w:eastAsia="IRNazanin"/>
          <w:color w:val="111111"/>
          <w:sz w:val="28"/>
          <w:sz w:val="28"/>
          <w:szCs w:val="28"/>
          <w:rtl w:val="true"/>
          <w:lang w:bidi="fa-IR"/>
        </w:rPr>
        <w:t>ابوبکر با این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زکریا، جعفر بن محمد بن عماره کندی، پدرش، حسین بن صالح، دو مرد از بنی هاشم،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وسیلتهُ فی خلقهِ و نحنُ خاصته و محل قدسه و نحن حجته فی غیبه و نحن ورثه انبیائه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وسیله ارتباط خدا با مخلوق های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 خداییم و جایگاه پاکی ها، ما راهنماهای روشن خداییم و وارث پیامبران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2"/>
        <w:numPr>
          <w:ilvl w:val="1"/>
          <w:numId w:val="1"/>
        </w:numPr>
        <w:rPr/>
      </w:pPr>
      <w:bookmarkStart w:id="174" w:name="__RefHeading___Toc2448618_653776707"/>
      <w:bookmarkStart w:id="175" w:name="_Toc60"/>
      <w:bookmarkEnd w:id="174"/>
      <w:r>
        <w:rPr>
          <w:rtl w:val="true"/>
        </w:rPr>
        <w:t xml:space="preserve">دوستی آل محمد </w:t>
      </w:r>
      <w:r>
        <w:rPr>
          <w:rtl w:val="true"/>
        </w:rPr>
        <w:t>(</w:t>
      </w:r>
      <w:r>
        <w:rPr>
          <w:rtl w:val="true"/>
        </w:rPr>
        <w:t>صلی الله علیه و آله و سلم</w:t>
      </w:r>
      <w:r>
        <w:rPr>
          <w:rtl w:val="true"/>
        </w:rPr>
        <w:t>)</w:t>
      </w:r>
      <w:bookmarkEnd w:id="1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دوست داشتن آل محمد که با این اسناد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فاطمه بنت السجاد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فاطمه بنت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زینب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فاطمه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ماتَ عَلی حُب آل محمد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کسی که بر دوستی آل محمد بمیرد، شهیداست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شایسته است شخصیت والا و علمی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اهل سنت نیز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عزالدین معروف به ابن اثیر جزری از بزرگان اهل سنت، در کتاب اسدالغابه، که درباره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سپس به خصوصیات و ویژگی های بارز حضرت نیز چنین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بنتُ عَلیّ بن أبی طالب ، واسمه عبد مناف بن عبد المطلب بن هاشم القُرَشیة الهاشمیه وأُمها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النبیّ صَلَّى الله علیه وسلم ، وَوُلِدَت فی حَیَاته ، ولم تَلِدْ فاطمة بنت رسول الله صلى الله علیه وسلّم بعد وفاته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زینبُ امرأةً عاقلة لبیبة جزاله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مع أخیها الحسین رضی الله عنه لما قتل، وحُمِلت إلى دمشق، و حَضَرت عند یزید بن معاویة، وكلامهما لیزید حین طلب الشامی أُختها فاطمة بنت علی من یزید، مشهور مذكور فی التواریخ، وهو یدل على عقل و قوة 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غیر از او، متولد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زنی عاقل، خردمند و کامل بود و با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زمانی که برادرش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عنوان اسیر به دمشق فرستاده شد و در مجلس یزید حضور داشت و سخنان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شامی خواست فاطمه دختر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کنیزی بگیرد، مشهور و در تاریخ ثبت شده است و این دلالت بر عقل و قوت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7/459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لبیبه جزاله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لُبّ از نظر لغت، عقل و خردى است كه از هر ناخالصى و شائبه اى پاك است، عقل و خرد، خالص كننده همه معانى است كه </w:t>
      </w:r>
    </w:p>
    <w:p>
      <w:pPr>
        <w:pStyle w:val="BookText"/>
        <w:rPr/>
      </w:pPr>
      <w:r>
        <w:rPr>
          <w:rFonts w:ascii="IRNazanin" w:hAnsi="IRNazanin" w:eastAsia="IRNazanin"/>
          <w:color w:val="111111"/>
          <w:sz w:val="28"/>
          <w:sz w:val="28"/>
          <w:szCs w:val="28"/>
          <w:rtl w:val="true"/>
          <w:lang w:bidi="fa-IR"/>
        </w:rPr>
        <w:t>در وجود انسان مانند مغزها و مغز و اصل هر چیزىوجود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واژه لُبّ برتر و والاتر از معنى واژه عقل است، پس هر لُبّى عقل است و هر عقلى 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خداى تعالى فهمیدن و درك احكامى كه عقل هاى كامل و پاك آنها را مى فهمند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فرزانگان و صاحبان عقول و خردهاى كامل،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الْحِكْمَةَ فَقَدْ أُوتِیَ خَیْراً كَثِیراً، وَ ما یَذَّكَّرُ إِلَّا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 ارزش حكمت را كه خداوند آن را با خیر و نعمت بسیار بیان كرده است كسانى درك می كنند كه خردمندانى فرزانه و كامل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جزله نیز در لغت به معنی کسی که دارای عقل نیکو یا کسی که رأی نیکوی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اعتراف عالم نامی اهل سنت،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عقلی کامل، خالص و شجاعتی بی نظیر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خیرالدین زرکلی در کتاب الاعلام بعد از ذکر جریان اسارت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خصوصیات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ثابته الجنان، رفیعه القدر، خطیبه، فصیحه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قلبی استوار و ثابت قدم، با مقامی بالا، سخنور فصیح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کحاله نویسنده اهل سنت در خصوص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سیده جلیله، ذات عقل راجح، و رأی و فصاحه، و 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بانوی جلیله، دارای عقل راجح، رای، فصاحت و بلاغت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قطب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منّ الله على هذا البیت الكریم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بزهره بنی هاشم السیده زینب بنت الإمام علی، وقد تزوّجت السیده زینب بنت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عمّها قطب السخاء عبد الله بن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الحادی والستین من الهجرة مأساة كربلاء و قامت بدور عظیم فی حفظ نسل الإمام الحسین وذریّة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گل بنی هاشم یعنی خانم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خانه علی و فاطمه منت گذاشت و با پسر عمومیش عبد الله که قطب سخاوت بود، ازدواج کرد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فاجعه کربلا حضور داشت و نقش بزرگی در حفظ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بنت شاطی محقق مصری که نام او عائشه عبدالرحمان است و آثار خود را با اسم بنت الشاطی منتشر می کرد، در خصوص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جالبی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كفى بزینب فخرا إنها أخذت من علم جدها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شجاعة أبیها علی و من صلابة أمها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حلم أخیها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جهاد أخیها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ملتقى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فخر بر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علم را از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شجاعت را از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صلابت را از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حلم را از برادرش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را از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لذا دارای مجموعه از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باسم مکداش در کتاب مناقب وفضائل آل بیت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السنة والجماعة که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منظر اهل سنت بررسی کرده است، در بخشی از کتاب به جریان مصیبت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قضیه غارت زینت آلات زنان اهل بیت از جمله، سکینه، فاطمه، رقیه اشاره کرده و در ادامه در خصوص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معهن عمتهن الطاهرهاخت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آنها، عمه پاکیزه شان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مکداش،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فضل کتابی نوشته است به نام صحابیات مجاهدات، وی در این کتاب به اسامی و زندگی زنان مجاهد و مبارز که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اشاره می کند از جمله این زنان مجاهد را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خصوص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ثابتة الجنان، رفیعة القدر، شاعرة، خطیبة، فصیحه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قلبی استوار، درجه ای رفیع، شاعره، خطیب و کلامی فصیح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فضل مصطفی کامل،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کتاب معجم النساء الشاعرات فی الجاهلیه و الاسلام، که درباره زنان شاعره در جاهلیت و اسلام نوشته شده است، نام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زن شاعره که دارای بلاغت و فصاحت بود، 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مهنا،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بزرگان اهل سنت،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زنی منحصر به فرد و دارای جایگاهی بلند، از خاندان نبوی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سخنان آنها چنین برداشت می شود که </w:t>
      </w:r>
      <w:bookmarkStart w:id="176" w:name="pg8669_75259"/>
    </w:p>
    <w:p>
      <w:pPr>
        <w:pStyle w:val="BookText"/>
        <w:rPr/>
      </w:pPr>
      <w:bookmarkEnd w:id="176"/>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سخنوری، بلاغت، فصاحت، علم و شجاعت، در مرتبه و درجه ای بالا بوده و از اصحاب برتر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عموما در برابر عظمت و عمق شخصیت این بانوی بزرگوار با خضوع برخورد کرده اند و ایشان را ستوده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2"/>
        <w:numPr>
          <w:ilvl w:val="1"/>
          <w:numId w:val="1"/>
        </w:numPr>
        <w:rPr/>
      </w:pPr>
      <w:bookmarkStart w:id="177" w:name="__RefHeading___Toc2448620_653776707"/>
      <w:bookmarkStart w:id="178" w:name="_Toc61"/>
      <w:bookmarkEnd w:id="177"/>
      <w:r>
        <w:rPr>
          <w:rtl w:val="true"/>
        </w:rPr>
        <w:t>فضایل بانوی کربلا در آثار قدما و دانشمندان معاصر اهل سنت</w:t>
      </w:r>
      <w:bookmarkEnd w:id="178"/>
    </w:p>
    <w:p>
      <w:pPr>
        <w:pStyle w:val="BookText"/>
        <w:rPr/>
      </w:pPr>
      <w:r>
        <w:rPr>
          <w:rFonts w:ascii="IRNazanin" w:hAnsi="IRNazanin" w:eastAsia="IRNazanin"/>
          <w:color w:val="111111"/>
          <w:sz w:val="28"/>
          <w:sz w:val="28"/>
          <w:szCs w:val="28"/>
          <w:rtl w:val="true"/>
          <w:lang w:bidi="fa-IR"/>
        </w:rPr>
        <w:t xml:space="preserve">جلال الدین سیوطی، متوفای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از عالمان نامدار اهل سنت محسوب می شود که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شخصیت وویژگی های اخلاقی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نوشتار خود، پس از بیان ویژگی های نَسَبی و شخصیتی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 کربلا را از اصحاب و کسانی که از آن حضرت حدیث نقل کرده اند، برمی شمرد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گیتی گذاشت و در دامن آن حضرت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بانویی باهوش، توانا، دوراندیش و دارای قلبی پرقوت و صلابت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رساله خود،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بانویی با فضیلت و بزرگوار می داند که همراه برادرش در کربلا حضور پیدا کرد و پس از آن، با بیانات آتشین و کوبنده اش، اقتدار امویان را به شدت تهدید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سیوطی، علی بن محمد بن اثیر، در کتاب مشهور اُسدالغابه فی معرفه الصحابه، پس از ذکر نام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بانوی با کرامت،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دختر علی بن ابی طالب، رضی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از قریش و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دوران حیات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پارسا و دانا بود که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عقد پسرعمویش،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رفت و با او بود تا وقتی که برادرش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دمشق بردند و او در حضور یزید، خطابه ای غرّا ایراد کرد که در تاریخ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179" w:name="pg8669_75260"/>
    </w:p>
    <w:p>
      <w:pPr>
        <w:pStyle w:val="BookText"/>
        <w:rPr/>
      </w:pPr>
      <w:bookmarkEnd w:id="179"/>
      <w:r>
        <w:rPr>
          <w:rFonts w:ascii="IRNazanin" w:hAnsi="IRNazanin" w:eastAsia="IRNazanin"/>
          <w:color w:val="111111"/>
          <w:sz w:val="28"/>
          <w:sz w:val="28"/>
          <w:szCs w:val="28"/>
          <w:rtl w:val="true"/>
          <w:lang w:bidi="fa-IR"/>
        </w:rPr>
        <w:t xml:space="preserve">بسیاری از علما و نویسندگان اهل سنت، در آثار تاریخی شان، ضمن شرح وقایعقبل و بعد از واقعه عاشورا، درباره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کوفی در جلد پنجم کتاب مشهور الفتوح، به شرح برخی از ویژگی های شخصیتی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راویان واقعه کربلا و نیز وقایع پس از آن پرداخته و به نقل از خزیمه اسدی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تا آن روز بانویی به فصاحت بیان و شجاعت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سخن می گفت، گویی با زبان پدرش علی بن ابی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رضی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کلام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ادیبان و نویسندگان مسلمان و نیز پژوهشگران عرصه ادبیات عرب را واداشته است تا خطبه های بانوی کربلا را به عنوان نمونه ای کامل، ثبت و ضبط و به گردآوری آنها مباهات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احمد بن ابی طاهر،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مهمی از کتاب مشهور خود، بلاغات النساء را، به خطبه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آنها را در زمره بهترین خطبه های شنیده شده در تاریخ ادبیات عرب،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2"/>
        <w:numPr>
          <w:ilvl w:val="1"/>
          <w:numId w:val="1"/>
        </w:numPr>
        <w:rPr/>
      </w:pPr>
      <w:bookmarkStart w:id="180" w:name="__RefHeading___Toc2448622_653776707"/>
      <w:bookmarkStart w:id="181" w:name="_Toc62"/>
      <w:bookmarkEnd w:id="180"/>
      <w:r>
        <w:rPr>
          <w:rtl w:val="true"/>
        </w:rPr>
        <w:t>محمد فرید وجدی</w:t>
      </w:r>
      <w:bookmarkEnd w:id="18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وجدی، نویسنده کتاب ارزشمند دایرة المعارف القرن العشرین در جلد چهارم کتاب خود،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زنان با فضیلت و بزرگواری است که دوراندیشی و فکر با عظمتی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برادرش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حضور داشت و به دستور یزید بن معاویه، آن بانو را، به همراه دیگر اسرا، به شهرهای مختلف و سپس به شام بردند که در شام،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خطبه ای غرا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فرید وجدی، سپس متن کامل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را آورده و به شرح و توضیح فرازهایی از آن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4/796</w:t>
      </w:r>
      <w:r>
        <w:rPr>
          <w:rFonts w:eastAsia="IRNazanin" w:cs="IRNazanin"/>
          <w:color w:val="111111"/>
          <w:sz w:val="28"/>
          <w:szCs w:val="28"/>
          <w:rtl w:val="true"/>
          <w:lang w:bidi="fa-IR"/>
        </w:rPr>
        <w:t xml:space="preserve">). </w:t>
      </w:r>
      <w:bookmarkStart w:id="182" w:name="pg8669_75261"/>
    </w:p>
    <w:p>
      <w:pPr>
        <w:pStyle w:val="Heading2"/>
        <w:numPr>
          <w:ilvl w:val="1"/>
          <w:numId w:val="1"/>
        </w:numPr>
        <w:rPr/>
      </w:pPr>
      <w:bookmarkStart w:id="183" w:name="__RefHeading___Toc2448624_653776707"/>
      <w:bookmarkStart w:id="184" w:name="_Toc63"/>
      <w:bookmarkEnd w:id="182"/>
      <w:bookmarkEnd w:id="183"/>
      <w:r>
        <w:rPr>
          <w:rtl w:val="true"/>
        </w:rPr>
        <w:t>محمد غالب شافعی</w:t>
      </w:r>
      <w:bookmarkEnd w:id="184"/>
    </w:p>
    <w:p>
      <w:pPr>
        <w:pStyle w:val="BookText"/>
        <w:rPr/>
      </w:pPr>
      <w:r>
        <w:rPr>
          <w:rFonts w:ascii="IRNazanin" w:hAnsi="IRNazanin" w:eastAsia="IRNazanin"/>
          <w:color w:val="111111"/>
          <w:sz w:val="28"/>
          <w:sz w:val="28"/>
          <w:szCs w:val="28"/>
          <w:rtl w:val="true"/>
          <w:lang w:bidi="fa-IR"/>
        </w:rPr>
        <w:t xml:space="preserve">محمد غالب، دانشمند شافعی مذهب مصری از جمله عالمان اهل سنت است که در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مقام و فضایل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ای مفصل و ادبی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این مقاله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بزرگ ترین بانوان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حسب و نسب و از بهترین بانوان طاهره که دارای روحی بزرگ و مقام تقوا و آینه تمام نمای رسالت و ولایت است، حضرت سیده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نحو کامل، او را تربیت کرده بودند و از علم و دانش خاندان نبوت، سیراب شده بود؛ به حدی که در فصاحت و بلاغت، یکی از آیات بزرگ الهی محسوب می شد و در حلم، کَرَم، بینایی، بصیرت و تدبیر کارها، در میان خاندان بنی هاشم و بلکه عرب، مشهور بود و جمال، جلال، سیرت، صورت، اخلاق و فضیلت را، یک جا در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حال عبادت و روزها، روزه بود و به تقوا و پرهیزگاری شهرت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2"/>
        <w:numPr>
          <w:ilvl w:val="1"/>
          <w:numId w:val="1"/>
        </w:numPr>
        <w:rPr/>
      </w:pPr>
      <w:bookmarkStart w:id="185" w:name="__RefHeading___Toc2448626_653776707"/>
      <w:bookmarkStart w:id="186" w:name="_Toc64"/>
      <w:bookmarkEnd w:id="185"/>
      <w:r>
        <w:rPr>
          <w:rtl w:val="true"/>
        </w:rPr>
        <w:t>محمد علی احمد مصری</w:t>
      </w:r>
      <w:bookmarkEnd w:id="186"/>
    </w:p>
    <w:p>
      <w:pPr>
        <w:pStyle w:val="BookText"/>
        <w:rPr/>
      </w:pPr>
      <w:r>
        <w:rPr>
          <w:rFonts w:ascii="IRNazanin" w:hAnsi="IRNazanin" w:eastAsia="IRNazanin"/>
          <w:color w:val="111111"/>
          <w:sz w:val="28"/>
          <w:sz w:val="28"/>
          <w:szCs w:val="28"/>
          <w:rtl w:val="true"/>
          <w:lang w:bidi="fa-IR"/>
        </w:rPr>
        <w:t xml:space="preserve">زینب از نظر حسب ونسب خانوادگی از بزرگان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زنان پاک و از برترین زنان متفکر و شجاع است و تقوی را همواره سرلوحه زندگیش و زبانش همواره به یاد خدا برعلیه ظالمان و کمک حق 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سرآمد دنیا و آخرت، همزاد حسن وحسین، دختر زهرای بتول که خداوند او را بر زنان برتری و سرآمد مردمان با اراده و بخشنده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تولدی نیکوداشت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فاضل از خانواده ای که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بسیارحلیم، صبور، دارای مکارم اخلاق بود، بیانی فصیح و بلیغ داشت و از دستش باران بخشش و کرم می چکید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2"/>
        <w:numPr>
          <w:ilvl w:val="1"/>
          <w:numId w:val="1"/>
        </w:numPr>
        <w:rPr/>
      </w:pPr>
      <w:bookmarkStart w:id="187" w:name="__RefHeading___Toc2448628_653776707"/>
      <w:bookmarkStart w:id="188" w:name="_Toc65"/>
      <w:bookmarkEnd w:id="187"/>
      <w:r>
        <w:rPr>
          <w:rtl w:val="true"/>
        </w:rPr>
        <w:t>علی احمد شبلی</w:t>
      </w:r>
      <w:bookmarkEnd w:id="18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دختر زهراء و امام علی رضی الله عنهم در خانه نبوت تولدی مبارک داشت و رشدی کریمانه و پاک که خداوند امور او را برعهده داشت و جد بزرگش و پدر و مادرش به </w:t>
      </w:r>
      <w:bookmarkStart w:id="189" w:name="pg8669_75262"/>
    </w:p>
    <w:p>
      <w:pPr>
        <w:pStyle w:val="BookText"/>
        <w:rPr/>
      </w:pPr>
      <w:bookmarkEnd w:id="189"/>
      <w:r>
        <w:rPr>
          <w:rFonts w:ascii="IRNazanin" w:hAnsi="IRNazanin" w:eastAsia="IRNazanin"/>
          <w:color w:val="111111"/>
          <w:sz w:val="28"/>
          <w:sz w:val="28"/>
          <w:szCs w:val="28"/>
          <w:rtl w:val="true"/>
          <w:lang w:bidi="fa-IR"/>
        </w:rPr>
        <w:t>او توجه وعنایت داشتند تا اینکه زبان باز کرد پدرش به تعلیم وتربیت و تهذیبش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حکمت، دین، فقه، ادب و روایت حدیث و اخبار را یاد داد و از روح و جان خودش شجاعت و پایداری و یقین محکم را به دخترش منتقل کرد پس عقل و فکری والا، رای و ایده ای دلسوزانه، قدرت، استوای و ایمان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2"/>
        <w:numPr>
          <w:ilvl w:val="1"/>
          <w:numId w:val="1"/>
        </w:numPr>
        <w:rPr/>
      </w:pPr>
      <w:bookmarkStart w:id="190" w:name="__RefHeading___Toc2448630_653776707"/>
      <w:bookmarkStart w:id="191" w:name="_Toc66"/>
      <w:bookmarkEnd w:id="190"/>
      <w:r>
        <w:rPr>
          <w:rtl w:val="true"/>
        </w:rPr>
        <w:t>عایشه بنت الشاطی</w:t>
      </w:r>
      <w:bookmarkEnd w:id="191"/>
    </w:p>
    <w:p>
      <w:pPr>
        <w:pStyle w:val="BookText"/>
        <w:rPr/>
      </w:pPr>
      <w:r>
        <w:rPr>
          <w:rFonts w:ascii="IRNazanin" w:hAnsi="IRNazanin" w:eastAsia="IRNazanin"/>
          <w:color w:val="111111"/>
          <w:sz w:val="28"/>
          <w:sz w:val="28"/>
          <w:szCs w:val="28"/>
          <w:rtl w:val="true"/>
          <w:lang w:bidi="fa-IR"/>
        </w:rPr>
        <w:t xml:space="preserve">در میان آثاری که توسط نویسندگان و پژوهشگران اهل سنت درباره زندگی و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درآمده است، بی تردید، کتابزینب بطله الکربلا اثر عایشه عبدالرحمان، معروف به بنت الشاطئ، نویسنده و پژوهشگر نامدار مصری جایگاهی ویژه و کم نظیر دارد و یکی از معتبرترین کتاب هایی است که به قلم این بانوی نویسنده غیرشیعی نوشته شده و سند محکمی برای حقانیت شیعه و شناخت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وقایع دوران زندگی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نثری ساده و روان، برای مخاطبان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تنظیم و ارائه وقایع زندگی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گونه ای است که حتی تعدادی از نویسندگان معاصر کشورمان، در تدوین و نگارش زندگی بانوی کربلا، از آن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این کتاب به زبان عربی، السیده زینب عقیله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را با معرفی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خاستگاه و مهد پرورش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آغاز می کند و وقایع زندگی آن حضرت را تا ورود کاروان اسیران به کوفه، یک به یک برمی شمارد و آنها را با جملات سراسر احساس و ارادت خود نسبت به بانوی کربلا و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چند بار به زبان فارسی ترجمه و به زیور طبع آراسته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کتاب ارزشمند،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معتقدم دوران جلوه شخصیت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پایان یافتن این نبرد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پایان نرسید، بلکه آغاز دوران او، مصادف با پایان نبرد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بانوان اسیر بنی هاشم را سرپرستی و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احتمالاً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می رسید و با شهادت او،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کتاب، بنت الشاطی شرح می دهد، نام این زن، در تاریخ ما و تاریخ انسانیت، با مصیبتی قرین گردیده و آن مصیبت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بانوی بانوان زینب، در این مصیبت جانگداز، وظیفه ای بسیار بزرگ بوده، بلکه بعضی از آنها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زیرا وی نخستین بانویی بود که در آن وادی خطرناك نمایان گردید تا مجروحان را پرستاری کند و با محتضران همدردی نماید و برای قربانیان و شهیدانی که قطعه قطعه و پاره پاره در آن بیابان افتاده بودند و مرغان هوا و درندگان وحشی پیکرهاشان را می جویدند، بسوزد و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عقیده من آن است که، زینب وظیفه بزرگ خود را پس از این مصیبت آغاز کرده؛ زیرا او از طرفی باید زنان اسیر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مردانشان را از دست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کند، و از طرفی باید با جانبازی از جان جوانی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که اگر زینب نمی بود، کشته می شد، و باکشته شدن او، دودمان امام برچیده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براین، وظیفه ای بزرگتر بر دوش زینب بود؛ زینب وظیفه داشت نگذارد این خون مقدسی که ریخته شد،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مبالغه باشد و یا زیاده روی کرده باشم اگر بگویم، زینب کسی بود که پس از وقوع این کشتار، آن را مصیبتی جاوید و فراموش نشدنی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پس از فاجعه کربلا زنده نماند، دردها و رنج هایی که کشیده بود، به اندازه ای نبودکه بتوان تحمل کرد و طاقت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مدت کوتاهی که زندگی کرد، توانست در دل های شیعیان، آتش خون و اندوهی را بیفروزد که تا امروز زبانه بکشد و خاموش نگردد وکسانی را که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دشمنان کردند، به بدبختی وخواری و سوزش پشیمانی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 در بخش دیگری از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نبرد کربلا، مدتی طولانی زنده نماند، چرا که مصیبت هایی که به وی رسید، بسیار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همین مدت کوتاه، توانست در جان مسلمانان، چنان آتش حزنی برافروزد که شراره آن تا امروز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192" w:name="pg8669_75264"/>
    </w:p>
    <w:p>
      <w:pPr>
        <w:pStyle w:val="Heading2"/>
        <w:numPr>
          <w:ilvl w:val="1"/>
          <w:numId w:val="1"/>
        </w:numPr>
        <w:rPr/>
      </w:pPr>
      <w:bookmarkStart w:id="193" w:name="__RefHeading___Toc2448632_653776707"/>
      <w:bookmarkStart w:id="194" w:name="_Toc67"/>
      <w:bookmarkEnd w:id="192"/>
      <w:bookmarkEnd w:id="193"/>
      <w:r>
        <w:rPr>
          <w:rtl w:val="true"/>
        </w:rPr>
        <w:t>محمود احمد منصور</w:t>
      </w:r>
      <w:bookmarkEnd w:id="194"/>
    </w:p>
    <w:p>
      <w:pPr>
        <w:pStyle w:val="BookText"/>
        <w:rPr/>
      </w:pPr>
      <w:r>
        <w:rPr>
          <w:rFonts w:ascii="IRNazanin" w:hAnsi="IRNazanin" w:eastAsia="IRNazanin"/>
          <w:color w:val="111111"/>
          <w:sz w:val="28"/>
          <w:sz w:val="28"/>
          <w:szCs w:val="28"/>
          <w:rtl w:val="true"/>
          <w:lang w:bidi="fa-IR"/>
        </w:rPr>
        <w:t xml:space="preserve">از دیگر نویسندگان معاصر اهل سنت، که در آثارش به بیان ویژگی های شخصیتی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می توان به استاد تفسیر دانشگاه الازهر، که چند سال قبل دار فانی را وداع گفت،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مقاله ای شیوا و مستدل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السیده زینب، رضی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مورخ جمادی الاول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منتشر شده است، ضمن اشاره به خطبه های غرای بانوی کربلا، به تجلیل و ستایش از شخصیت آن حضرت می پردازد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اصحاب و بنی هاشم برای عرض تبریک میلاد این گل تازه شکفته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جبین نورانی این طفل با برکت، نشانه ای از بزرگواری اجداد طاهرش نمایان بود و این باعث شادی حاضران می شد؛ اما در همان حال، سایه ای از غم، گهواره او را احاطه کرده بود؛ سایه ای که دلیل آن، رسیدن خبری از غیب بود که از آینده پر رنج و درد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و پس از آن خبر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های فضایل بانوی کربلا،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آثار نویسندگان و علمای اهل سنت، انعکاس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دانشمندانمسیحی هم درباره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اظهارنظراتی داشته اند که از آن جمله می توان به کورت فریشلر آلمانی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فریشلر كتابی نسبتاً مفصل در ارتباط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در آن رسالت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بیان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آنكه تمام اسیران وارد مجلس عبیدالله بن زیاد شدند و نشستند، زینب دخت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علت تأخیر ورود زینب این بود كه وی مسئولیت اداره امور اسیران را داشت و قبل از اینكه وارد بر حاكم عراق شود دقت كرد كه هیچ یك از كودكان در خارج نمانند یا اینكه گم شوند و غذای كودكان را خود می داد و همواره در موقع غذا دادن شماره غذاها و شماره كودكان را تطبیق می كرد كه مبادا طفلی بی غذا بماند و چون تقسیم كننده غذا بود بعضی از اوقات حتی یك لقمه برای او </w:t>
      </w:r>
      <w:bookmarkStart w:id="195" w:name="pg8669_75265"/>
    </w:p>
    <w:p>
      <w:pPr>
        <w:pStyle w:val="BookText"/>
        <w:rPr/>
      </w:pPr>
      <w:bookmarkEnd w:id="195"/>
      <w:r>
        <w:rPr>
          <w:rFonts w:ascii="IRNazanin" w:hAnsi="IRNazanin" w:eastAsia="IRNazanin"/>
          <w:color w:val="111111"/>
          <w:sz w:val="28"/>
          <w:sz w:val="28"/>
          <w:szCs w:val="28"/>
          <w:rtl w:val="true"/>
          <w:lang w:bidi="fa-IR"/>
        </w:rPr>
        <w:t>نمی ماند و با گرسنگی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می كنم كه نشان داد شما ناحق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می كنم كه ما را از هر گونه آلودگی مصون كرد و مردان ما در تمام عمر با امانت و تقوی و صداقت زندگی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و او اینك در بهشت با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كه او را كشتند هم در این دنیا ملعون و سرافكنده می شوند و هم در آن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كورت فریشلر بعد از آنكه به شجاعت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در شام اشاره می كند، خطبه تاریخی آن حضرت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قسمت اصلی نطق زینب دختر علی كه بدون وقفه و فی البداهه ایراد شد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خطبه مهم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صحبت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 و كسانی كه در مجلس یزید حضور داشتند، بدقت سخنان آن زن را می شنیدند و از شجاعت وی حیرت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كسی جرأت نكرده بود كه آن طور صریح و بدون پرده ظلم و فسق و رشوه خواری دستگاه خلافت یزید بن معاویه را رودررو و با حضور شاهدان و مستمعان زیادی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دوره معاویه، پدر یزید با این كه وی نسبت به پسرش مردی معتدل و آرام بود كسی جرأت نكرد آن طور بی پرده و صریح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در پایان كتابش این سؤال را مطرح می كند كه آیا نفرین زینب نسل اموی را از بین برد؟ و سپس در جواب این سؤال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بر اثر طول مدت خلافت بنی عباس، حتی نام امویان هم از بین رفت و تو گوئی نفرین زینب بنت علی آنها را به كلی نابود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جهرمی،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196" w:name="__RefHeading___Toc2448634_653776707"/>
      <w:bookmarkStart w:id="197" w:name="_Toc68"/>
      <w:bookmarkEnd w:id="196"/>
      <w:r>
        <w:rPr>
          <w:rtl w:val="true"/>
        </w:rPr>
        <w:t>نتیجه</w:t>
      </w:r>
      <w:bookmarkEnd w:id="197"/>
    </w:p>
    <w:p>
      <w:pPr>
        <w:pStyle w:val="BookText"/>
        <w:rPr/>
      </w:pPr>
      <w:r>
        <w:rPr>
          <w:rFonts w:ascii="IRNazanin" w:hAnsi="IRNazanin" w:eastAsia="IRNazanin"/>
          <w:color w:val="111111"/>
          <w:sz w:val="28"/>
          <w:sz w:val="28"/>
          <w:szCs w:val="28"/>
          <w:rtl w:val="true"/>
          <w:lang w:bidi="fa-IR"/>
        </w:rPr>
        <w:t xml:space="preserve">پس از بررسی و تبیین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ایشان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نتایج ذیل به دست آمد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و مناقب و کرامات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با آثار شیعی در میان متون اهل 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نیز، به مناسبت های مختلف، به شرح و تبیین جایگاه والای آن بانوی بزرگوار پرداخته و شخصیت تابناک آن حضرت را با عالی ترین </w:t>
      </w:r>
    </w:p>
    <w:p>
      <w:pPr>
        <w:pStyle w:val="BookText"/>
        <w:rPr/>
      </w:pPr>
      <w:r>
        <w:rPr>
          <w:rFonts w:ascii="IRNazanin" w:hAnsi="IRNazanin" w:eastAsia="IRNazanin"/>
          <w:color w:val="111111"/>
          <w:sz w:val="28"/>
          <w:sz w:val="28"/>
          <w:szCs w:val="28"/>
          <w:rtl w:val="true"/>
          <w:lang w:bidi="fa-IR"/>
        </w:rPr>
        <w:t>مضامین،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عالمان، می توان به جلال الدین سیوطی، ابن اثیر، ابن اعثم کوفی، محمد غالب و عایشه بنت الشاطی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بیشتر در آثار علمای اهل سنت، درباره ویژگی های شخصیتی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مربوط به قدرتبیان و خطابه های غرّای آن حضرت در دربار ابن زیاد و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توجه به این خطابه ها، مانع از پرداختن نویسندگان و علمای اهل سنت به دیگر فضایل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آنها با وجود محدودیت منابع، تلاش فراوانی برای معرفی فضایل و کرامات آن حضرت، در آثارشان، مبذول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عمده مطالبی که در خصوص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همراهی ایشان با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عاشورا است که با توجه به اینکه قیام عاشورا علیه حاکمیت بنی امیه بوده و توجه تاریخ نگاران را به خود جلب کرده، بخش هایی از سخنان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سخنان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عمر سعد بعد از زمین افتادن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مقاتل نقل شده و حرکت کاروان اسرا از کوفه و بیان حقایقی در عزاداری پر سوز و گداز آن حضرت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سخنرانی های افشاگرانه ایشان که مردم را تکان داد، اشاره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به عنوان پیام رسان واقعه کربلا و تداوم بخش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می توان گفت اگر اقدامات کوبنده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واقعه کربلا در حادثه روز عاشورا محو و دفن می شد و انعکاسی در سطح تاریخ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بسیار مهم در ارتباط با سعادت و هدایت جامعه اسلامی ایفا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کوبنده در مجلس عبیدالله بن زیاد که این حاکم خبیث، مغرور، پر مدعا و مهیب را در برابر چشم بزرگان حکومتی در هم پیچید و خوار و تحقیر کرد تا جایی که ابن زیاد چنان از تحقیر خود به خشم آمد که فرمان قتلحضرت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ولی موفق به آن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خطابه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تغییر فضای مجلس علیه بنی امیه و یزید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ماجرای کربلا در مقاتل و کتب تاریخی اهل سنت اگر بیشتر از متون شیعی نباشد، کمتر نیست</w:t>
      </w:r>
      <w:r>
        <w:rPr>
          <w:rFonts w:eastAsia="IRNazanin" w:cs="IRNazanin"/>
          <w:color w:val="111111"/>
          <w:sz w:val="28"/>
          <w:szCs w:val="28"/>
          <w:rtl w:val="true"/>
          <w:lang w:bidi="fa-IR"/>
        </w:rPr>
        <w:t xml:space="preserve">. </w:t>
      </w:r>
      <w:bookmarkStart w:id="198" w:name="pg8669_75267"/>
    </w:p>
    <w:p>
      <w:pPr>
        <w:pStyle w:val="Heading2"/>
        <w:numPr>
          <w:ilvl w:val="1"/>
          <w:numId w:val="1"/>
        </w:numPr>
        <w:rPr/>
      </w:pPr>
      <w:bookmarkStart w:id="199" w:name="__RefHeading___Toc2448636_653776707"/>
      <w:bookmarkStart w:id="200" w:name="_Toc69"/>
      <w:bookmarkEnd w:id="198"/>
      <w:bookmarkEnd w:id="199"/>
      <w:r>
        <w:rPr>
          <w:rtl w:val="true"/>
        </w:rPr>
        <w:t>منابع</w:t>
      </w:r>
      <w:bookmarkEnd w:id="20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علی بن ابی الکرم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اسدالغابه فی معرفه الصحابه، بیروت، دارصادر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طیفور، أحمد بن أبی طاهر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قاهره، کتابخانه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 فضل مصطفی کامل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صحابیات مجاهدات،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بنت الشاطی، عایشه عبدالرحمن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السیده زینب بطله الکربلا، بیروت، دارالهلال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جزائری، نعمت الله بن عبدالله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الابرار فی مناقب الائمه الاطهار، چاپ اول، بیروت، موسسه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جزائری، سید نورالدین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زینبیه، ترجمه ناصرباقری بیدهندی، قم،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رحمانی همدانی، احمد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فاطمة الزهراء بهجة قلب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موسسه تحقیقاتی امیرالمؤمنین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زرکلی، خیرالدین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الاعلام، بیروت، دارالعلم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زینبیه، قاهره،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شبلی، علی احمد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الصدیقه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شقیقه الحسین، بیروت، دارالهادی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رضوی، ابوالحسن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رساله ذهبیة،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قم، منشورات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 مهنا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النساء الشاعرات فی الجاهلیه و الاسلام، بیروت، دار الکتب العلمیه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قاسمی، علی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انقلابی ترین بانوی تاریخ، تهران، نشر مشعر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قطب، محمد علی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مسلمات مؤمنات، القاهرة، المختار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كحاله، عمر رضا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النساء فی عالم العرب و الاسلام، بیروت، موسسه 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قزوینی، کاظم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کریمی جهرمی، علی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محدثى، جواد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مکداش، باسم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و فضائل آل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السنة والجماعة، بیروت، دار 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 محمد علی احمد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العقیله الهاشمیه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نقدی، جعفر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الکبری، چاپ اول، بیروت، دارالفکر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وجدی، محمد فرید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دائره المعارف القرن العشرین، چاپ اول، بیروت، دارالفکر</w:t>
      </w:r>
      <w:r>
        <w:rPr>
          <w:rFonts w:eastAsia="IRNazanin" w:cs="IRNazanin"/>
          <w:color w:val="111111"/>
          <w:sz w:val="28"/>
          <w:szCs w:val="28"/>
          <w:rtl w:val="true"/>
          <w:lang w:bidi="fa-IR"/>
        </w:rPr>
        <w:t xml:space="preserve">. </w:t>
      </w:r>
      <w:bookmarkStart w:id="201" w:name="pg8669_75269"/>
    </w:p>
    <w:p>
      <w:pPr>
        <w:pStyle w:val="Heading2"/>
        <w:numPr>
          <w:ilvl w:val="1"/>
          <w:numId w:val="1"/>
        </w:numPr>
        <w:rPr/>
      </w:pPr>
      <w:bookmarkStart w:id="202" w:name="__RefHeading___Toc2448638_653776707"/>
      <w:bookmarkStart w:id="203" w:name="_Toc70"/>
      <w:bookmarkEnd w:id="201"/>
      <w:bookmarkEnd w:id="202"/>
      <w:r>
        <w:rPr>
          <w:rtl w:val="true"/>
        </w:rPr>
        <w:t xml:space="preserve">امام حسین </w:t>
      </w:r>
      <w:r>
        <w:rPr>
          <w:rtl w:val="true"/>
        </w:rPr>
        <w:t>(</w:t>
      </w:r>
      <w:r>
        <w:rPr>
          <w:rtl w:val="true"/>
        </w:rPr>
        <w:t>علیه السلام</w:t>
      </w:r>
      <w:r>
        <w:rPr>
          <w:rtl w:val="true"/>
        </w:rPr>
        <w:t xml:space="preserve">) </w:t>
      </w:r>
      <w:r>
        <w:rPr>
          <w:rtl w:val="true"/>
        </w:rPr>
        <w:t>مصداق آیه مودت از منظر روایات تفسیری اهل سنت</w:t>
      </w:r>
      <w:bookmarkEnd w:id="203"/>
    </w:p>
    <w:p>
      <w:pPr>
        <w:pStyle w:val="BookText"/>
        <w:rPr/>
      </w:pPr>
      <w:r>
        <w:rPr>
          <w:rFonts w:ascii="IRNazanin" w:hAnsi="IRNazanin" w:eastAsia="IRNazanin"/>
          <w:color w:val="111111"/>
          <w:sz w:val="28"/>
          <w:sz w:val="28"/>
          <w:szCs w:val="28"/>
          <w:rtl w:val="true"/>
          <w:lang w:bidi="fa-IR"/>
        </w:rPr>
        <w:t>کلثوم رجبی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13/11/99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28/2/00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در آیه مودت خداوند متعال،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مصادیق این آیه در منابع روایی اهل سنت بحث و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مصادیق ذوی القربی در روایات اهل سنت، از حیث علمی به حل مسئله تاریخی و قرآنی یاری می رساند و از حیث عملی نیز موجب وحدت بین مسلمین و تقریب مذهبی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مصادیق ذوی القربی، موجب دلبستگی و متابعت از سخنان و سیره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مقاله روش روایی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با تکیه بر روایات تفسیری اهل سنت، روشن شد که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مودت،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سنت، آیه مودت، ذوی القربی</w:t>
      </w:r>
      <w:r>
        <w:rPr>
          <w:rFonts w:eastAsia="IRNazanin" w:cs="IRNazanin"/>
          <w:color w:val="111111"/>
          <w:sz w:val="28"/>
          <w:szCs w:val="28"/>
          <w:rtl w:val="true"/>
          <w:lang w:bidi="fa-IR"/>
        </w:rPr>
        <w:t xml:space="preserve">. </w:t>
      </w:r>
      <w:bookmarkStart w:id="204" w:name="pg8669_75270"/>
    </w:p>
    <w:p>
      <w:pPr>
        <w:pStyle w:val="Heading2"/>
        <w:numPr>
          <w:ilvl w:val="1"/>
          <w:numId w:val="1"/>
        </w:numPr>
        <w:rPr/>
      </w:pPr>
      <w:bookmarkStart w:id="205" w:name="__RefHeading___Toc2448640_653776707"/>
      <w:bookmarkStart w:id="206" w:name="_Toc71"/>
      <w:bookmarkEnd w:id="204"/>
      <w:bookmarkEnd w:id="205"/>
      <w:r>
        <w:rPr>
          <w:rtl w:val="true"/>
        </w:rPr>
        <w:t>مقدمه</w:t>
      </w:r>
      <w:bookmarkEnd w:id="206"/>
    </w:p>
    <w:p>
      <w:pPr>
        <w:pStyle w:val="BookText"/>
        <w:rPr/>
      </w:pPr>
      <w:r>
        <w:rPr>
          <w:rFonts w:ascii="IRNazanin" w:hAnsi="IRNazanin" w:eastAsia="IRNazanin"/>
          <w:color w:val="111111"/>
          <w:sz w:val="28"/>
          <w:sz w:val="28"/>
          <w:szCs w:val="28"/>
          <w:rtl w:val="true"/>
          <w:lang w:bidi="fa-IR"/>
        </w:rPr>
        <w:t xml:space="preserve">در این مقاله با بررسی آیه مودت از منابع تفسیر روایی اهل سنت روشن شد که از منظر برخی مفسران اهل سنت،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چهار نفر هستند؛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این شخصیت های ممتاز را مزد رسالت خویش قرارداده است و دوستی آنها را بر امت اسلامی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مودت لغت شناسان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خویشاوند رحمی معنا کرده اند و با توجه به روایاتی که ذیل آیه آمده ثابت خواهد شد، منظور از ذوی القربی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اعتبار سنجی سندی و محتوای روایات ذیل آیه، صحت و اعتبار این روایات مکشوف خواهد شد</w:t>
      </w:r>
      <w:r>
        <w:rPr>
          <w:rFonts w:eastAsia="IRNazanin" w:cs="IRNazanin"/>
          <w:color w:val="111111"/>
          <w:sz w:val="28"/>
          <w:szCs w:val="28"/>
          <w:rtl w:val="true"/>
          <w:lang w:bidi="fa-IR"/>
        </w:rPr>
        <w:t>.</w:t>
      </w:r>
    </w:p>
    <w:p>
      <w:pPr>
        <w:pStyle w:val="Heading2"/>
        <w:numPr>
          <w:ilvl w:val="1"/>
          <w:numId w:val="1"/>
        </w:numPr>
        <w:rPr/>
      </w:pPr>
      <w:bookmarkStart w:id="207" w:name="__RefHeading___Toc2448642_653776707"/>
      <w:bookmarkStart w:id="208" w:name="_Toc72"/>
      <w:bookmarkEnd w:id="207"/>
      <w:r>
        <w:rPr>
          <w:rtl w:val="true"/>
        </w:rPr>
        <w:t>شأن نزول</w:t>
      </w:r>
      <w:bookmarkEnd w:id="20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که به آیه مودت معروف است، اشاره به مزد رسالت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قبال رسالت خویش از امتش جز دوستی خویشاوندانش هیچ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در قرآن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الَّذِی یُبَشِّرُ اللهُ عِبَادَهُ الَّذِینَ آمَنُوا وَعَمِلُوا الصَّالِحَاتِ قُل لَّا أَسْأَلُکُمْ عَلَیْهِ أَجْرًا إِلَّا الْمَوَدَّةَ فِی الْقُرْبَی وَمَن یَقْتَرِفْ حَسَنَةً نَّزِدْ لَهُ فِیهَا حُسْنًا إِنَّ اللهَ غَفُورٌ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بندگان خود را که ایمان آورده و کارهای شایسته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پاداشی از شما خواستار نیستم مگر دوستی درباره خویشاوندان 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ثواب آن خواهیم افزود قطعاً خدا آمرزنده وقدرشناس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شأن نزول این آیه برخی از مفسران می گوید، آیه خطاب به انصار است و روایاتی از ابن عباس می آورد که انصار نسبت به مهاجران فخر فروشی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ماجرا با خبر شدند و آنها را سرزنش کردند، انصار هم گفتند اموالمان و آنچه در اختیار داریم برای خدا و رسولش می بخشیم، این آیه در پاسخ به آنان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bookmarkStart w:id="209" w:name="pg8669_75271"/>
    </w:p>
    <w:p>
      <w:pPr>
        <w:pStyle w:val="BookText"/>
        <w:rPr/>
      </w:pPr>
      <w:bookmarkEnd w:id="209"/>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ابن عطیه اندلسی،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قرطبى،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هم از ابن عباس نقل می کند که بیشتر مفسران شیعه و اهل سنت خطاب آیه را انصار، همان مؤمنانی که به شرط ایمان و عمل صالح به باغ های بهشتی وعده داده شده اند نه ظالمانی که از اعمالى که انجام داده اند، می ترسند؛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درخواست مزد رسالت از منکران رسالت، امکان پذیر و عاقلانه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صادقى تهرانى،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شأن نزول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بعد از آنکه مؤمنان انصار مالی را به نزد پیامبر آوردند،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شأن نزول، آیه دلالت دارد بر اینکه مزد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ذوی القربای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مودت چیست و ذوی القربی کیست؟</w:t>
      </w:r>
    </w:p>
    <w:p>
      <w:pPr>
        <w:pStyle w:val="Heading2"/>
        <w:numPr>
          <w:ilvl w:val="1"/>
          <w:numId w:val="1"/>
        </w:numPr>
        <w:rPr/>
      </w:pPr>
      <w:bookmarkStart w:id="210" w:name="__RefHeading___Toc2448644_653776707"/>
      <w:bookmarkStart w:id="211" w:name="_Toc73"/>
      <w:bookmarkEnd w:id="210"/>
      <w:r>
        <w:rPr>
          <w:rtl w:val="true"/>
        </w:rPr>
        <w:t xml:space="preserve">معنای </w:t>
      </w:r>
      <w:r>
        <w:rPr>
          <w:rtl w:val="true"/>
        </w:rPr>
        <w:t>«</w:t>
      </w:r>
      <w:r>
        <w:rPr>
          <w:rtl w:val="true"/>
        </w:rPr>
        <w:t>مودت</w:t>
      </w:r>
      <w:r>
        <w:rPr>
          <w:rtl w:val="true"/>
        </w:rPr>
        <w:t xml:space="preserve">» </w:t>
      </w:r>
      <w:r>
        <w:rPr>
          <w:rtl w:val="true"/>
        </w:rPr>
        <w:t xml:space="preserve">و </w:t>
      </w:r>
      <w:r>
        <w:rPr>
          <w:rtl w:val="true"/>
        </w:rPr>
        <w:t>«</w:t>
      </w:r>
      <w:r>
        <w:rPr>
          <w:rtl w:val="true"/>
        </w:rPr>
        <w:t>قربی</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برخى از لغت شناسان،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فراهیدى،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اسم مصدر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ابن منظور،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خانواده آن دانسته و فعلى که از آن اشتقاق مى شود، معناى تمنّى و آرزوى چیزى را داشتن نیز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متعلّق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و به معناى محبت و دوستى؛ و الف و لام آن نیز الف و لام جنس است زیرا اصل در الف و لام، جنس بودن است، مگر این که قرینه اى بر خلاف آن باشد که در این جا قرینه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ابراز محبت و دوست داشتن کسی که در لسان العرب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ابراز محبت علاقه و پیوستگی را به وجود می آورد و باعث می شود که فرد در غم و شادی شخصی که دوستش دارد شریک شود و حتی از اعمال و رفتار و کردار او اثر پذیرد و اگر مقامش از او بالاتر باشد اوامرش را اطاعت کند و بالاتر از آن، او را الگوی زندگی خویش قرار 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لغت شناسان از ریشه قرب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بعد و </w:t>
      </w:r>
    </w:p>
    <w:p>
      <w:pPr>
        <w:pStyle w:val="BookText"/>
        <w:rPr/>
      </w:pPr>
      <w:r>
        <w:rPr>
          <w:rFonts w:ascii="IRNazanin" w:hAnsi="IRNazanin" w:eastAsia="IRNazanin"/>
          <w:color w:val="111111"/>
          <w:sz w:val="28"/>
          <w:sz w:val="28"/>
          <w:szCs w:val="28"/>
          <w:rtl w:val="true"/>
          <w:lang w:bidi="fa-IR"/>
        </w:rPr>
        <w:t xml:space="preserve">دوری است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راغب اصفهانى،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لفظ قرب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مکانی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نزدیکى زمانى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خویشاوندى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و حرمت داشتن از سوى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مصطفوى،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می دانند که به معنای نزدیکی از حیث خویشاوندی، نسب و رحم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راغب اصفهانى،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ابن سیده،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قربی در قرآن به معنای نزدیکان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نزدیکان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می نویسد در آیه مودت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للقربى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عرب براى مودت ظرفى قائل هستند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متعلق آن محذوف است و تقدیر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الثابتة 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مودتى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سؤالی که پرسیده شد یا رسول الله نزدیکان تو که مودت آنها بر ما واجب است، 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فاطمة و دو پسر آنها و برخی قربی را به معنای خویشاوندان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مضاف الیه است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معانی لغوی فوق که پیرامون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معنای خویشاوند و نسب رحمی بیشتر دلالت دارد و مراد از مودت به قربی در این آیه دوستی خویشاوندان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جنس است، ولى با توجه به روایاتى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افراد خاصّى مخصوص مى کند، می توان گفت الف و لام آن عهد است و اشاره به افراد خاصی دارد که روایات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و ظاهر آیه دلالت بر دوستی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طوری که معنای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خداى متعال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و شناخته شده بوده 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212" w:name="pg8669_75273"/>
    </w:p>
    <w:p>
      <w:pPr>
        <w:pStyle w:val="BookText"/>
        <w:rPr/>
      </w:pPr>
      <w:bookmarkEnd w:id="212"/>
      <w:r>
        <w:rPr>
          <w:rFonts w:ascii="IRNazanin" w:hAnsi="IRNazanin" w:eastAsia="IRNazanin"/>
          <w:color w:val="111111"/>
          <w:sz w:val="28"/>
          <w:sz w:val="28"/>
          <w:szCs w:val="28"/>
          <w:rtl w:val="true"/>
          <w:lang w:bidi="fa-IR"/>
        </w:rPr>
        <w:t xml:space="preserve">دوستی آنها را به عنوان مزد رسالت خویش قرارداده بود؛ از این رو براى شناختن آن افراد وارسته باید به روایات رسیده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از طریق اهل سنت و شیعه روایاتی ذیل آیه نقل شده است که آیه را به مودت اهل بیت و دوستی با آنها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متواتری هم که ازطریق این دو مذهب بر وجوب دوستی اهل بیت و محبت آنها وجود داردکه این تفسیر را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ذوی القربی یعنی خویشاوندان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داشتن آنها مزد رسالت دانسته شده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امت خویش و مسلمانان خواستند و واجب شمردند که اهل بیتش را دوست بدارند؛ اینکه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و مصادیق آنها چه اشخاصی است؛ طبق روایات رسیده از پیامبر، صحابه و ائمه طاهرین که در منابع معتبر حدیثی شیعه و اهل سنت ذکر شده و تعداد این گونه روایات فراوان و مشهود است و غالب اهل سنت و تمام شیعیان به آن معتقدند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خاصی هستند، به طوری که در روایات نام آنها نیز ذکر شده است</w:t>
      </w:r>
      <w:r>
        <w:rPr>
          <w:rFonts w:eastAsia="IRNazanin" w:cs="IRNazanin"/>
          <w:color w:val="111111"/>
          <w:sz w:val="28"/>
          <w:szCs w:val="28"/>
          <w:rtl w:val="true"/>
          <w:lang w:bidi="fa-IR"/>
        </w:rPr>
        <w:t>.</w:t>
      </w:r>
    </w:p>
    <w:p>
      <w:pPr>
        <w:pStyle w:val="Heading2"/>
        <w:numPr>
          <w:ilvl w:val="1"/>
          <w:numId w:val="1"/>
        </w:numPr>
        <w:rPr/>
      </w:pPr>
      <w:bookmarkStart w:id="213" w:name="__RefHeading___Toc2448646_653776707"/>
      <w:bookmarkStart w:id="214" w:name="_Toc74"/>
      <w:bookmarkEnd w:id="213"/>
      <w:r>
        <w:rPr>
          <w:rtl w:val="true"/>
        </w:rPr>
        <w:t xml:space="preserve">امام حسین مصداق قربی </w:t>
      </w:r>
      <w:r>
        <w:rPr>
          <w:rtl w:val="true"/>
        </w:rPr>
        <w:t>(</w:t>
      </w:r>
      <w:r>
        <w:rPr>
          <w:rtl w:val="true"/>
        </w:rPr>
        <w:t xml:space="preserve">اهل بیت </w:t>
      </w:r>
      <w:r>
        <w:rPr>
          <w:rtl w:val="true"/>
        </w:rPr>
        <w:t>(</w:t>
      </w:r>
      <w:r>
        <w:rPr>
          <w:rtl w:val="true"/>
        </w:rPr>
        <w:t>علیهم السلام</w:t>
      </w:r>
      <w:r>
        <w:rPr>
          <w:rtl w:val="true"/>
        </w:rPr>
        <w:t>))</w:t>
      </w:r>
      <w:bookmarkEnd w:id="2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قربی یعنی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دوستی آنها مزد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و بر تمام مسلمین فرض و واجب گردیده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دوست بدارند تا از این طریق بتوانند دِین خویش را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کنند؛ اما اینکه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و مصادیق آنها چه افرادی می تواند باشد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به این سؤال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روایات تفسیری شیعه و برخی اهل سنت بیان شده است، مصداق بارز و معین اهل 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روایات تفسیری از اهل سنت را مورد بررسی قرار می دهیم که ذوی القربی را خویشاوندان و اهل بیت تفسیر می کنند و به طور خاص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درحدیث خود نام می برد که اهل بیت فقط چهار نفر یعنی حضرت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از علما و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ابونعیم حافظ،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 xml:space="preserve">؛ ثعلبی،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8/310</w:t>
      </w:r>
      <w:r>
        <w:rPr>
          <w:rFonts w:ascii="IRNazanin" w:hAnsi="IRNazanin" w:eastAsia="IRNazanin"/>
          <w:color w:val="111111"/>
          <w:sz w:val="28"/>
          <w:sz w:val="28"/>
          <w:szCs w:val="28"/>
          <w:rtl w:val="true"/>
          <w:lang w:bidi="fa-IR"/>
        </w:rPr>
        <w:t>؛ 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11/351</w:t>
      </w:r>
      <w:r>
        <w:rPr>
          <w:rFonts w:ascii="IRNazanin" w:hAnsi="IRNazanin" w:eastAsia="IRNazanin"/>
          <w:color w:val="111111"/>
          <w:sz w:val="28"/>
          <w:sz w:val="28"/>
          <w:szCs w:val="28"/>
          <w:rtl w:val="true"/>
          <w:lang w:bidi="fa-IR"/>
        </w:rPr>
        <w:t xml:space="preserve">؛ حاكم نیشابوری،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2/444</w:t>
      </w:r>
      <w:r>
        <w:rPr>
          <w:rFonts w:ascii="IRNazanin" w:hAnsi="IRNazanin" w:eastAsia="IRNazanin"/>
          <w:color w:val="111111"/>
          <w:sz w:val="28"/>
          <w:sz w:val="28"/>
          <w:szCs w:val="28"/>
          <w:rtl w:val="true"/>
          <w:lang w:bidi="fa-IR"/>
        </w:rPr>
        <w:t xml:space="preserve">؛ فخررازی، بی تا، </w:t>
      </w:r>
      <w:r>
        <w:rPr>
          <w:rFonts w:eastAsia="IRNazanin" w:cs="IRNazanin"/>
          <w:color w:val="111111"/>
          <w:sz w:val="28"/>
          <w:szCs w:val="28"/>
          <w:lang w:bidi="fa-IR"/>
        </w:rPr>
        <w:t>27/166</w:t>
      </w:r>
      <w:r>
        <w:rPr>
          <w:rFonts w:ascii="IRNazanin" w:hAnsi="IRNazanin" w:eastAsia="IRNazanin"/>
          <w:color w:val="111111"/>
          <w:sz w:val="28"/>
          <w:sz w:val="28"/>
          <w:szCs w:val="28"/>
          <w:rtl w:val="true"/>
          <w:lang w:bidi="fa-IR"/>
        </w:rPr>
        <w:t xml:space="preserve">؛ شبراوی،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ابن حجر هیتمی،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r>
        <w:rPr>
          <w:rFonts w:ascii="IRNazanin" w:hAnsi="IRNazanin" w:eastAsia="IRNazanin"/>
          <w:color w:val="111111"/>
          <w:sz w:val="28"/>
          <w:sz w:val="28"/>
          <w:szCs w:val="28"/>
          <w:rtl w:val="true"/>
          <w:lang w:bidi="fa-IR"/>
        </w:rPr>
        <w:t>؛ ابن ابی حاتم، بی تا</w:t>
      </w:r>
      <w:r>
        <w:rPr>
          <w:rFonts w:eastAsia="IRNazanin" w:cs="IRNazanin"/>
          <w:color w:val="111111"/>
          <w:sz w:val="28"/>
          <w:szCs w:val="28"/>
          <w:rtl w:val="true"/>
          <w:lang w:bidi="fa-IR"/>
        </w:rPr>
        <w:t>:</w:t>
      </w:r>
      <w:r>
        <w:rPr>
          <w:rFonts w:eastAsia="IRNazanin" w:cs="IRNazanin"/>
          <w:color w:val="111111"/>
          <w:sz w:val="28"/>
          <w:szCs w:val="28"/>
          <w:lang w:bidi="fa-IR"/>
        </w:rPr>
        <w:t>10/3276</w:t>
      </w:r>
      <w:r>
        <w:rPr>
          <w:rFonts w:ascii="IRNazanin" w:hAnsi="IRNazanin" w:eastAsia="IRNazanin"/>
          <w:color w:val="111111"/>
          <w:sz w:val="28"/>
          <w:sz w:val="28"/>
          <w:szCs w:val="28"/>
          <w:rtl w:val="true"/>
          <w:lang w:bidi="fa-IR"/>
        </w:rPr>
        <w:t xml:space="preserve">؛ ابن مردویه اصفهانی،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این خویشاوندان تو كیستند، كه مودّت و دوستی آنان بر ما واجب گردیده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دو پسر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امینی،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نیز از علمای اهل سنت، هفت روایت را در ذیل آیه مودت جمع آوری کرده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در کتاب صحیح خود روایتی را از 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قولِه إلا المَوَدَةَ فی القُربى فَقال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قُربى آلِ مُحَمَّد صلى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ابن حنبل،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ترمذی،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نسایی،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6/453</w:t>
      </w:r>
      <w:r>
        <w:rPr>
          <w:rFonts w:ascii="IRNazanin" w:hAnsi="IRNazanin" w:eastAsia="IRNazanin"/>
          <w:color w:val="111111"/>
          <w:sz w:val="28"/>
          <w:sz w:val="28"/>
          <w:szCs w:val="28"/>
          <w:rtl w:val="true"/>
          <w:lang w:bidi="fa-IR"/>
        </w:rPr>
        <w:t xml:space="preserve">؛ جریر طبری،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منظور خداوند از مودت در قربی چیست؟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نزدیکان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از فقهای چهارگانه اهل سنت و پیشوای مذهب حنبلی، نیز این روایت را از ابن عباس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نیز ذیل آیه مودت، روایتی از ابن عباس نقل می کند که در کتب صحیحین و مسند احمد بن حنبل آمده است که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اصحاب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که مودت آنها بر ما واجب است،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فرزندانشان حسن و حسین و این سخن را سه بار تکرار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مرعشی نجفی در شرحی که بر احقاق الحق نوشته است، قریب به پنجاه نفر از علمای بزرگ اهل سنت را نام می برد که روایات مربوط به آیه مودت را با سندهای متعدد در کتاب های خود </w:t>
      </w:r>
    </w:p>
    <w:p>
      <w:pPr>
        <w:pStyle w:val="BookText"/>
        <w:rPr/>
      </w:pP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نیز در کتاب غایة المرام،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اهل سنت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شیعه درباره این آیه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3/230</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روایات رسیده و طبق عقیده غالب اهل سنت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معلوم مى شود که مراد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همین چهار نفر بوده اند چون بجز از آن چهار نفر اگر کسانی دیگری که در خانه و اطراف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زمره اهل بیت بود، حتما نامی از آنها برده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مقام اهل بیتی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چهار نفر که در زمان حضرت حضور داشتند صدق می کند و مصداق واقعی و بارز اهل بیتپیامبر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انتخاب و گزینش نشان از مقام شامخ آنهاست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خاندان و اطرافیانش این چهار نفر را انتخاب کرده است و دوست و محبت به آنها را مزد رسالت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عقلا مسلم و روشن است که این انتخاب رسول خدا هوسانه و به میل و اراده خویش نبوده، به طور حتم دست خداوند و اراده او درکار بوده چرا که رسول خوبی ها هرگز کاری را بدون اذن و اراده خداوند انجام نمی داد و در این انتخاب حکمت و مصلحت خداوند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انتخاب و گزینش بی حکمت نبوده و از طرفی دوست داشتن و محبت به آنها نیز یک دوستی ساده از نوع دوستی همنوع و نزدیکان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دیگری از دوستی است که می تواند نتایج و ثمرات زیادی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ارزشمندی که به خود انسان بر می گردد و به آن سخت محتاج است و نیز به امت اسلامی که به دوستی و محبت چنین انسان های وارسته امر شده است، این ثمرات قابل تأمل است به طوری که ابن عربی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نزدیک شدن به خداوند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از آیه شریفه مودت، چنین نتیجه گرفت که یكی از مصادیق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آیه بر عظمت و مقام شامخ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شناخته باشد و تاریخ زندگی او را مطالعه کرده باشد و از </w:t>
      </w:r>
    </w:p>
    <w:p>
      <w:pPr>
        <w:pStyle w:val="BookText"/>
        <w:rPr/>
      </w:pPr>
      <w:r>
        <w:rPr>
          <w:rFonts w:ascii="IRNazanin" w:hAnsi="IRNazanin" w:eastAsia="IRNazanin"/>
          <w:color w:val="111111"/>
          <w:sz w:val="28"/>
          <w:sz w:val="28"/>
          <w:szCs w:val="28"/>
          <w:rtl w:val="true"/>
          <w:lang w:bidi="fa-IR"/>
        </w:rPr>
        <w:t xml:space="preserve">اهداف رشادت ها و جان نثاری هایش در واقعه کربلا به خوبی با خبر باشد، خواهد دانست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رشادت ها و حماسهآفرینی خود در واقعه عاشورا ثابت کرد که به عنوان یک انسان آزادی خواه در مقابل ظلم سر خم نمی کند و تن به ذلت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قیام عاشورا و شهادت خود و عزیزانش، درخت اسلام را آبیاری کرد و اسلام را از نابودی نجات داد و درس آزادگی و سرافرازی را به بشریت آموخت که تا قیام قیامت این الگو سر مشق انسان های آزادی خواه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کاملی است که سرتاسر زندگیش، برای بشریت درس و الگوی کاملی است، به طوری که خط و مشی زندگی انسان را نشان می دهد؛ مسیر سعادت و به سر رسیدن منزل مقصود را راهنما و مایه هدایت است و وسیله قرب و نزدیکی به خداوند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دوستی با این خاندان و به طور خاص دوستی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از گرداب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گفته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العربی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نظم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خود را نسبت به آل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و واجب می دانم برخلاف کسانی كه از اهل بیت دورند، این عمل مرا به خدا نزدیك می كند؛ پس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برای هدایت مردم، جهت تبلیغ خود اجری نخواست جز دوستی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شعر دوستی اهل بیت را باعث نزدیکی به خداوند می داند که نشان دهنده این است که ابن عربی مسئله مودت را به خوبی درک کرده و به فضایل اهل بیت به خوبی آگاه شده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قرب به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هم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بَیْتِ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كَفَاكُمُ مِنْ عَظِیمِ الْقَدْرِ أَنَّكُمُ</w:t>
      </w:r>
    </w:p>
    <w:p>
      <w:pPr>
        <w:pStyle w:val="BookText"/>
        <w:rPr/>
      </w:pPr>
      <w:r>
        <w:rPr>
          <w:rFonts w:ascii="Amiri" w:hAnsi="Amiri" w:eastAsia="Amiri" w:cs="Amiri"/>
          <w:color w:val="111111"/>
          <w:sz w:val="28"/>
          <w:sz w:val="28"/>
          <w:szCs w:val="28"/>
          <w:rtl w:val="true"/>
          <w:lang w:bidi="ar-SA"/>
        </w:rPr>
        <w:t xml:space="preserve">فَرْضٌ مِنَ الله فِی الْقُرْآنِ أَنْزَلَه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عَلَیْكُمْ لا صَلاةَ 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ابن حجر هیتمی،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شبراوی،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15" w:name="pg8669_75277"/>
    </w:p>
    <w:p>
      <w:pPr>
        <w:pStyle w:val="BookText"/>
        <w:rPr/>
      </w:pPr>
      <w:bookmarkEnd w:id="215"/>
      <w:r>
        <w:rPr>
          <w:rFonts w:ascii="IRNazanin" w:hAnsi="IRNazanin" w:eastAsia="IRNazanin"/>
          <w:color w:val="111111"/>
          <w:sz w:val="28"/>
          <w:sz w:val="28"/>
          <w:szCs w:val="28"/>
          <w:rtl w:val="true"/>
          <w:lang w:bidi="fa-IR"/>
        </w:rPr>
        <w:t>ای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فریضه ای است كه خداوند در قرآن، آن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در عظمت مقام و ارزش شما بس كه اگر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صلوات نفرستد،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نیز از محبت به اهل بیت به این نتیجه رسیده که در مقام و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سلام و صلوات به آنها باعث قبولی نماز شده است</w:t>
      </w:r>
      <w:r>
        <w:rPr>
          <w:rFonts w:eastAsia="IRNazanin" w:cs="IRNazanin"/>
          <w:color w:val="111111"/>
          <w:sz w:val="28"/>
          <w:szCs w:val="28"/>
          <w:rtl w:val="true"/>
          <w:lang w:bidi="fa-IR"/>
        </w:rPr>
        <w:t>.</w:t>
      </w:r>
    </w:p>
    <w:p>
      <w:pPr>
        <w:pStyle w:val="Heading2"/>
        <w:numPr>
          <w:ilvl w:val="1"/>
          <w:numId w:val="1"/>
        </w:numPr>
        <w:rPr/>
      </w:pPr>
      <w:bookmarkStart w:id="216" w:name="__RefHeading___Toc2448648_653776707"/>
      <w:bookmarkStart w:id="217" w:name="_Toc75"/>
      <w:bookmarkEnd w:id="216"/>
      <w:r>
        <w:rPr>
          <w:rtl w:val="true"/>
        </w:rPr>
        <w:t>بررسی و اعتبار سنجی روایات تفسیری ذیل آیه مودت</w:t>
      </w:r>
      <w:bookmarkEnd w:id="217"/>
    </w:p>
    <w:p>
      <w:pPr>
        <w:pStyle w:val="BookText"/>
        <w:rPr/>
      </w:pPr>
      <w:r>
        <w:rPr>
          <w:rFonts w:ascii="IRNazanin" w:hAnsi="IRNazanin" w:eastAsia="IRNazanin"/>
          <w:color w:val="111111"/>
          <w:sz w:val="28"/>
          <w:sz w:val="28"/>
          <w:szCs w:val="28"/>
          <w:rtl w:val="true"/>
          <w:lang w:bidi="fa-IR"/>
        </w:rPr>
        <w:t>حدیث، از دو بخش سند و متن، تشکیل شده و اعتبارسنجی حدیث، به نقد سند و متن آن وابسته است که جهت اعتبار سنجی سند و متن حدیث، ضوابط و معیارهایی وجود دارد؛ مثلا در مورد سند، منبع و مأخذ حدیث از طریق رجال شناسان، راویان و محدّثان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راوی کذّاب و وضّاع در سند، نامعتبر بودن منبع حدیث، وجود فاصله و گسست در حلقه های نقل، اقرار راوی به جعل و قضاوت محدّثان درباره بی اصل بودن روایت و نیافتن آن، از نشانه های ضعف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قرینه هایی هستند که حدیث را به صورت کلّی از اعتبار ساقط نمی کند بلکه اینها قرینه و زمینه ای می شود تا با هوشیاری بیشتری حدیث، مورد بررسی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اعتبارسنجی متن و محتوای حدیث، ضوابط و معیاری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سازگاری محتوا با معیارها، قوّت و ضعف حدیث مشخص می شود؛ هر چهمحتوا با معیارها، سازگاری بیشتری داشته باشد حدیث نیز اعتبار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معیارها، عدم مخالفت حدیث با کتاب، سنّت، عقل و علم تجربی قطعی است که علمای قدیم بیشتر بر کتاب و سنّت تأکید می کردند، اما متأخّران شیعه بر مباحث عقلی زیاد تأکید دارند و برخی از اهل سنّت علم تجربی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محسوسات و بدیهیات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نباید با بدیهیات حسی و تجربی مخالف باشد</w:t>
      </w:r>
      <w:r>
        <w:rPr>
          <w:rFonts w:eastAsia="IRNazanin" w:cs="IRNazanin"/>
          <w:color w:val="111111"/>
          <w:sz w:val="28"/>
          <w:szCs w:val="28"/>
          <w:rtl w:val="true"/>
          <w:lang w:bidi="fa-IR"/>
        </w:rPr>
        <w:t>.</w:t>
      </w:r>
    </w:p>
    <w:p>
      <w:pPr>
        <w:pStyle w:val="Heading2"/>
        <w:numPr>
          <w:ilvl w:val="1"/>
          <w:numId w:val="1"/>
        </w:numPr>
        <w:rPr/>
      </w:pPr>
      <w:bookmarkStart w:id="218" w:name="__RefHeading___Toc2448650_653776707"/>
      <w:bookmarkStart w:id="219" w:name="_Toc76"/>
      <w:bookmarkEnd w:id="218"/>
      <w:r>
        <w:rPr>
          <w:rtl w:val="true"/>
        </w:rPr>
        <w:t>از لحاظ سند</w:t>
      </w:r>
      <w:bookmarkEnd w:id="2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حسکانی در شواهد التنزیل روایاتی را مستند نقل می کند که مصداق ذوی القربی اهل </w:t>
      </w:r>
    </w:p>
    <w:p>
      <w:pPr>
        <w:pStyle w:val="BookText"/>
        <w:rPr/>
      </w:pPr>
      <w:r>
        <w:rPr>
          <w:rFonts w:ascii="IRNazanin" w:hAnsi="IRNazanin" w:eastAsia="IRNazanin"/>
          <w:color w:val="111111"/>
          <w:sz w:val="28"/>
          <w:sz w:val="28"/>
          <w:szCs w:val="28"/>
          <w:rtl w:val="true"/>
          <w:lang w:bidi="fa-IR"/>
        </w:rPr>
        <w:t xml:space="preserve">بیت و مشخصا علی، فاطمه و پسران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مودت آنها مزد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سلسله سند حدیث را اینگونه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القاضی أبو بكر الحیری أخبرنا أبو العباس الصبغی حدثنا الحسن بن علی بن زیاد السری حدثنا یحیى بن عبد الحمید الحمانی حدثنا حسین الأشقر،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عن الأعمش، عن سعید بن جبیر عن ابن عباس قال لما نزلت قُلْ لا أَسْئَلُكُمْ عَلَیْهِ أَجْراً إِلَّا الْمَوَدَّةَ فِی الْقُرْبى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أمرنا الله بمودتهم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ولدهما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حسكانى،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حسکانی این روایت را به طریق دیگری از یحیى بن عبد الحمید الحمانی اینگونه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أخبرنیه الحاكم الوالد، عن 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حدثنا عبید بن الحسن بن قنفذ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لسان المیزان، عبید بن قنفذ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نیز این روایت را از طرق مختلف از یحیی بن عبد الحمید الحمانی نقل کرده اند؛ از جمله یحیى أبونعیم، در كتاب خودش ما نزل من القرآن فی علیّ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الحسن، عن قیس عن الأعمش،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عَلَیْهِ أَجْراً إِلَّا الْمَوَدَّةَ 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أمرنا اللَّه بمودّتهم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الكوفی نیز در كتاب المناقب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ما أنزل فی علیّ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طریق خضر بن أبان و یحیى بن عبد الحمید الحمّانی، نقل نموده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حسکانی از طریق دیگری نیز این روایت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أخبرنیه أبو بكر السكری أخبرنا أبوعمرو الحیری أخبرنا الحسن بن سفیان، حدثنا یعقوب بن سفیان، حدثنا یحیى بن عبد الحمید حدثنا حسین، حدثنا قیس، حدثنا الأعمش، عن سعید عن ابن عباس قال 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عَلَیْهِ أَجْراً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قرابتك التی </w:t>
      </w:r>
    </w:p>
    <w:p>
      <w:pPr>
        <w:pStyle w:val="BookText"/>
        <w:rPr/>
      </w:pPr>
      <w:r>
        <w:rPr>
          <w:rFonts w:ascii="IRNazanin" w:hAnsi="IRNazanin" w:eastAsia="IRNazanin"/>
          <w:color w:val="111111"/>
          <w:sz w:val="28"/>
          <w:sz w:val="28"/>
          <w:szCs w:val="28"/>
          <w:rtl w:val="true"/>
          <w:lang w:bidi="fa-IR"/>
        </w:rPr>
        <w:t>افترض الله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با سند فوق، طبری و قاضی نعمان مصری نیز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ابن حیون،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مردویه در كتاب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 از سعید بن جبیر، از ابن عبّاس و الإربلی در كتاب كشف الغمة،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من القرآن فی شأن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حدیث فوق را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الإربلی،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الأجلّ یحیى بن الموفق باللَّه در امالی خودش در باب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 با سلسله سند ذیل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أحمد بن علیّ التوزی القاضی بقراءتی علیه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عبید اللَّه محمد بن عبید اللَّه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عمر بن داود بن عنبسة المعروف بابن بیان العمانی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عیسى الواسطی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یحیى بن عبد الحمید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الأشقر، عن قیس بن الربیع عن الأعمش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عَلَیْهِ أَجْراً إِلَّا الْمَوَدَّةَ 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أمرنا اللَّه بمودتهم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مرشد باللَّه،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حاکم حسکانی،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دیگری را که حسکانی از یحیی حمانی نقل می کند به شرح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أخبرناه أبو عبد الله الشیرازی أخبرنا أبو بكر الجرجرائی حدثنا أبو أحمد البصری حدثنا محمد بن عیسى الواسطی، و أحمد بن عمار،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یحیى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الأشقر عن قیس بن الربیع عن الأعمش، عن سعید عن ابن عباس قال لما نزلت قُلْ لا أَسْئَلُكُمْ عَلَیْهِ أَجْراً إِلَّا الْمَوَدَّةَ فِی الْقُرْبى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هؤلاء الذین أمرنا الله بمودتهم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ولدهما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ابن أبی حاتم چنانکه ابن كثیر در تفسیر خودش آورده، 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حدّثنا رجل سمّاه حدّثنا حسین الأشقر عن قیس عن الأعمش عن سعید بن جبیر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عَلَیْهِ أَجْراً إِلَّا الْمَوَدَّةَ فِی الْقُرْبى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أمراللَّه بمودّتهم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و ولدها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كثیر،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در سند دیگری این روایت را اینگونه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نصر المفسر، و أبو منصور عبد القاهر البغدادی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الحسن السراج، حدثنا محمد بن عبد الله بن سلیمان الحضرمی و أخبرنا محمد بن عبد الله الرزجاهی حدثنا أبو بكر الإسماعیلی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الحضرمی و حدثنی أبو عبد الله الدینوری حدثنا برهان بن علی الصوفی حدثنا محمد بن عبد الله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الحسن الطحان حدثنا حسین الأشقر، عن قیس، عن الأعمش، عن سعید بن جبیر عن ابن عباس قال لما نزلت قُلْ لا أَسْئَلُكُمْ عَلَیْهِ أَجْراً إِلَّا الْمَوَدَّةَ فِی الْقُرْبى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قرابتك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مجمع الزوائد آورده است که در سلسله سند این حدیث گروهی از ضعفا وجود دارد و البته توثیق هم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جماعة ضعفاء و قد وثّقوا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و الطبرانی و ابن أبی حاتم و الحاكم عن أبن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بن حمزة در كتاب الشافی نیز این روایت را با این سند ذکر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 بالله،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این روایت را با سلسله سند مذکور در کتاب إحیاء المیت بفضائل أهل البیت و نیز در تفسیر الآیة الكریمة در تفسیر الدرّ المنثور، نقل نموده است و سند آن را ضعیف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ابن المنذر و ابن أبى حاتم و الطبرانی و ابن مردویه بسند ضعیف من طریق سعید بن جبیر عن ابن عباس قال لما نزلتهذه الآیة قُلْ لا أَسْئَلُكُمْ عَلَیْهِ أَجْراً إِلَّا الْمَوَدَّةَ فِی الْقُرْبى قالوا یا رسول الله من قرابتك هؤلاء الذین وجبت مودتهم قال على و فاطمة و ولداها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نیز در تفسیر آیة كریمة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الحسین بن محمد الثقفی العدل حدثنا برهان بن علی الصوفی، حدّثنا محمد بن عبد اللَّه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حسکانی در سند دیگری این حدیث را اینگونه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الحاكم أبو عبد الله الحافظ و هو بخطه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مخلد بن جعفر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إسماعیل أبو المنذر، حدثنا حسین بن حسن الأشقر، عن قیس بن الربیع عن الأعمش، عن سعید بن جبیر عن ابن عباس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عَلَیْهِ أَجْراً إِلَّا الْمَوَدَّةَ فِی الْقُرْبى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الحسن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ابن المغازلی در کتاب مناقب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دیگری از قیس بن ربیع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أحمد بن عثمان، حدّثنا أبو محمد عبد العزیز بن أبی صابر إذناً، حدّثنا إبراهیم بن إسحاق بن هاشم بدمشق، حدّثنا عبد اللَّه بن جعفر العسكری بالرقة، حدّثنا یحیى بن عبد الحمید، حدثنا حسین الأشقر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عَلَیْهِ أَجْراً إِلَّا الْمَوَدَّةَ 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القربى الذین أمر اللَّه بمودتهم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ولداهما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اخیر را بحرانی نیز در غایت المرام روایت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با سلسله سند دیگری این روایت را اینگونه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أبوالیقظان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عمیر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أخبرنا أبو سعد بن علی أخبرنا أبو الحسین الكهیلی حدثنا الحضرمی حدثنا محمد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نضیر بن زیاد، عن عثمان أبی الیقظان، عن سعید بن جبیر عن ابن عباس قال قالت الأنصار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جمعنا لرسول الله مالا یبسط فیه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یحول بینه و بینه أحد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أردنا أن نجمع لك من أموالنا شیئا تبسط فیه یدك لا یحول بینك و بینه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قُلْ لا أَسْئَلُكُمْ عَلَیْهِ أَجْراً إِلَّا الْمَوَدَّةَ فِی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با سندی دیگری حدیث مذکور را اینطور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حدثنا حرب بن حسن الطحان، حدّثنا حسین الأشقر، عن قیس بن الربیع، عن الأعمش،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عَلَیْهِ أَجْراً إِلَّا الْمَوَدَّةَ 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قرابتك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حسکانی روایتی دیگری را با سلسله سند متفاوت تر ذکر می کند که در آن با عبارت </w:t>
      </w:r>
    </w:p>
    <w:p>
      <w:pPr>
        <w:pStyle w:val="BookText"/>
        <w:rPr/>
      </w:pPr>
      <w:r>
        <w:rPr>
          <w:rFonts w:ascii="IRNazanin" w:hAnsi="IRNazanin" w:eastAsia="IRNazanin"/>
          <w:color w:val="111111"/>
          <w:sz w:val="28"/>
          <w:sz w:val="28"/>
          <w:szCs w:val="28"/>
          <w:rtl w:val="true"/>
          <w:lang w:bidi="fa-IR"/>
        </w:rPr>
        <w:t xml:space="preserve">دیگری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مصداق ذوی القربی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الباب عن أبی أمامة الباهلی حدثنی أبو بكر أحمد بن محمد بن إبراهیم المروزی قدم حاجا أن أبا الحسن ثمل بن عبد الله الطرسوسی حدثهم ببخارا، أخبرنا أبو إسحاق إبراهیم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بجندی سابور، حدثنا الحسین بن إدریس التستری حدثنا أبو عثمان الجحدری طالوت بن عباد، عن فضال بن جبیر عن أبی أمامة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إن الله خلق الأنبیاء من أشجار شتى و خلقت أنا و علی من شجرة واحدة، فأنا أصلها و علی فرعها، و الحسن والحسین ثمارها، و أشیاعنا أوراقها، فمن تعلق بغصن من أغصانها نجا، و من زاغ هوى و لو أن عبدا عبد الله بین الصفا و المروة ألف عام ثم ألف عام ثم ألف عام حتى یصیر كالشن البالی ثم لم یدرك محبتنا أكبه الله على منخریه فی النار ثم تلا قُلْ لا أَسْئَلُكُمْ عَلَیْهِ أَجْراً إِلَّا الْمَوَدَّةَ فِی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طبرسی در تفسیر مجمع البیان، با حذف سند از السید أبی الحمد، از الحسكانی ذکر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عساكر نیز در کتاب تاریخ دمشق،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الحسن الفرضی، أنبأنا عبد العزیز الصوفی، أنبأنا أبو الحسن بن السمسار، أنبأنا علیّ بن الحسن الصوری و أنبأنا سلیمان بن أحمد بن أیّوب الطبرانی اللخمی بأصبهان، أنبأنا الحسین بن إدریس الجریری التستری، أنبأنا أبو عثمان طالوت بن عباد البصری الصیرفی، أنبأنا فضال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أمامة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روایت علیّ بن الحسن الصوفی را بار دیگر از طریق شیخ دیگری نیز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أخبرناه أبو الحسن الفقیه السلمی الطرسوسی أنبأنا عبد العزیز الكتانی، أنبأنا أبو نصر بن الجیان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علی بن الحسن الطرسوسی أنبأنا أبو الفضل العباس بن أحمد الخواتیمی بطرسوس، أنبأنا الحسین بن إدریس التستری أنبأنا أبو عثمان الجحدری طالوت بن عباد، عن فضال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ابن حبّان على ما فی ترجمة فضال بن جبر أبی المهنّد الغدانی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أنبئت عن محمّد بن إسماعیل الطرسوسی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محمودالصیرفی، أخبرنا ابن </w:t>
      </w:r>
      <w:bookmarkStart w:id="220" w:name="pg8669_75283"/>
    </w:p>
    <w:p>
      <w:pPr>
        <w:pStyle w:val="BookText"/>
        <w:rPr/>
      </w:pPr>
      <w:bookmarkEnd w:id="220"/>
      <w:r>
        <w:rPr>
          <w:rFonts w:ascii="IRNazanin" w:hAnsi="IRNazanin" w:eastAsia="IRNazanin"/>
          <w:color w:val="111111"/>
          <w:sz w:val="28"/>
          <w:sz w:val="28"/>
          <w:szCs w:val="28"/>
          <w:rtl w:val="true"/>
          <w:lang w:bidi="fa-IR"/>
        </w:rPr>
        <w:t>فاذشاه، أنبأنا الطبرانی حدّثنا الحسین بن إدریس التستری، حدّثنا طالوت بن عباد، حدّثنا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حاکم حسکانی،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روایاتی که در ذیل آیه مودت در منابع اهل سنت ذکر شده و مصادیق اهل بیت را در چهار نفر مذکور، منحصر کرده از لحاظ سندی به اختصار بررسی شد و معلوم گردید که اینگونه روایات از طرق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روایتی ضعف سندی داشته باشد از طریق دیگر روایات که سندش کامل است قابل جبران می باشد و دیگر اینکه وقتی از طرق مختلف ذکر می شود به اعتبار و صحت سند می افزاید</w:t>
      </w:r>
      <w:r>
        <w:rPr>
          <w:rFonts w:eastAsia="IRNazanin" w:cs="IRNazanin"/>
          <w:color w:val="111111"/>
          <w:sz w:val="28"/>
          <w:szCs w:val="28"/>
          <w:rtl w:val="true"/>
          <w:lang w:bidi="fa-IR"/>
        </w:rPr>
        <w:t>.</w:t>
      </w:r>
    </w:p>
    <w:p>
      <w:pPr>
        <w:pStyle w:val="Heading2"/>
        <w:numPr>
          <w:ilvl w:val="1"/>
          <w:numId w:val="1"/>
        </w:numPr>
        <w:rPr/>
      </w:pPr>
      <w:bookmarkStart w:id="221" w:name="__RefHeading___Toc2448652_653776707"/>
      <w:bookmarkStart w:id="222" w:name="_Toc77"/>
      <w:bookmarkEnd w:id="221"/>
      <w:r>
        <w:rPr>
          <w:rtl w:val="true"/>
        </w:rPr>
        <w:t>از لحاظ محتوی</w:t>
      </w:r>
      <w:bookmarkEnd w:id="222"/>
    </w:p>
    <w:p>
      <w:pPr>
        <w:pStyle w:val="BookText"/>
        <w:rPr/>
      </w:pPr>
      <w:r>
        <w:rPr>
          <w:rFonts w:ascii="IRNazanin" w:hAnsi="IRNazanin" w:eastAsia="IRNazanin"/>
          <w:color w:val="111111"/>
          <w:sz w:val="28"/>
          <w:sz w:val="28"/>
          <w:szCs w:val="28"/>
          <w:rtl w:val="true"/>
          <w:lang w:bidi="fa-IR"/>
        </w:rPr>
        <w:t xml:space="preserve">همانگونه که از حیث سندی روایت تفسیری آیه مودت و تعیین مصداق آن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اعتبار و وثاقت سندی برخوردار بود؛ از لحاظ محتوایی نیز از طرق متعدد قابل تأیید است و از اعتبار والایی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از دو حیث تأیید محتوایی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دیگری که محتوا و مفهوم آیه مودت و روایات تفسیری ذیل آن را تأیید می کند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قطعی و متعدد دیگری که به این مضمون نقل شده اند و مؤید مفهوم آیه مودت و روایات تفسیری ذیل آن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احادیثی را مورد بررسی و اعتبار سنجی سندی و محتوایی از طریق آیات و روایات قرار می دهیم که ذیل آیه مودت در تفاسیر روایی اهل سنت آمده و مراد از مزد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دوستی اهل بیت معرفی می کند و آندوستی را بر مسلمین واجب می داند و این فضیلت از آن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223" w:name="__RefHeading___Toc2448654_653776707"/>
      <w:bookmarkStart w:id="224" w:name="_Toc78"/>
      <w:bookmarkEnd w:id="223"/>
      <w:r>
        <w:rPr>
          <w:rtl w:val="true"/>
        </w:rPr>
        <w:t>یک</w:t>
      </w:r>
      <w:r>
        <w:rPr>
          <w:rtl w:val="true"/>
        </w:rPr>
        <w:t xml:space="preserve">) </w:t>
      </w:r>
      <w:r>
        <w:rPr>
          <w:rtl w:val="true"/>
        </w:rPr>
        <w:t>آیات مؤید آیه مودت</w:t>
      </w:r>
      <w:bookmarkEnd w:id="2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ضوابط و معیارهای سنجش اعتبار احادیث، عرضه آن به قرآن است زیرا </w:t>
      </w:r>
    </w:p>
    <w:p>
      <w:pPr>
        <w:pStyle w:val="BookText"/>
        <w:rPr/>
      </w:pPr>
      <w:r>
        <w:rPr>
          <w:rFonts w:ascii="IRNazanin" w:hAnsi="IRNazanin" w:eastAsia="IRNazanin"/>
          <w:color w:val="111111"/>
          <w:sz w:val="28"/>
          <w:sz w:val="28"/>
          <w:szCs w:val="28"/>
          <w:rtl w:val="true"/>
          <w:lang w:bidi="fa-IR"/>
        </w:rPr>
        <w:t>قطعی ترین نص و محکم ترین سند مکتوب بین مسلمانان، قرآن است که هیچ گونه تحریف و تغییر و یا زیاده و نقصان،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باطل،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شیاطین را بر آن، سیطره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نگاهبان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تبیین کننده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قرآن از مهمترین ملاک سنجش روایات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مخالف قرآن باشد،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ارشاد را به پیروان خود نموده اند که اگر حدیثی از آنان شنیدن که مخالف قرآن بود؛ نپذیرند و ملاک صدق روایت را همخوانی با قرآن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من به شما رسیده و موافق قرآن بود، من آن را گفته ام و آنچه به شما رسید و با کتاب خدا مخالف بود، من آن را نگفته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مبین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روایات رسیده از ایشان ممکن است اشتباه، ناقص یا تحریف شده گزارش شود و مخالف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ارائه و عرضه به قرآن نادرستی آن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روایات مربوط به آیه مودت با توجه به دیگر آیات قرآن مورد بررسی قرار می گیرد تا اعتبار آنهاسنجیده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گفته شد از نظر برخی از مفسران اهل سنت آیه مودت دلالت بر مزد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مزد رسالت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را خداوند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روایت را با آیاتی دیگر می سنجیم تا اعتبار و صحت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حَآجَّكَ فِیهِ مِن بَعْدِ مَا جَاءكَ مِنَ الْعِلْمِ فَقُلْ تَعَالَوْاْ نَدْعُ أَبْنَاءنَا وَأَبْنَاءكُمْ وَنِسَاءنَا وَنِسَاءكُمْ وَأَنفُسَنَا وأَنفُسَكُمْ ثُمَّ نَبْتَهِلْ فَنَجْعَل لَّعْنَةَ اللّهِ عَلَى الْكَاذِبِینَ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ما، بعد از آنکه تو به علم راه یافتی، هر کس با تو به محاجه برخاست، بگو فرزندان ما و شما و خود ما و شما با هم به مباهله برخیزیم و بر دروغگو لعنت کنیم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رازی ذیل آیه مباهله حدیثی می آورد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محل </w:t>
      </w:r>
      <w:bookmarkStart w:id="225" w:name="pg8669_75285"/>
    </w:p>
    <w:p>
      <w:pPr>
        <w:pStyle w:val="BookText"/>
        <w:rPr/>
      </w:pPr>
      <w:bookmarkEnd w:id="225"/>
      <w:r>
        <w:rPr>
          <w:rFonts w:ascii="IRNazanin" w:hAnsi="IRNazanin" w:eastAsia="IRNazanin"/>
          <w:color w:val="111111"/>
          <w:sz w:val="28"/>
          <w:sz w:val="28"/>
          <w:szCs w:val="28"/>
          <w:rtl w:val="true"/>
          <w:lang w:bidi="fa-IR"/>
        </w:rPr>
        <w:t xml:space="preserve">مباهله می آمد، عبائی بافته شده ازموی سیاه در بر کرده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بغل کرده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پشت سر آن حضرت می آمدند؛ در همان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دست به نفرین بلند کردم شما آمین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در همان نقطه مباهله، حسن، حسین،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عبای خود گردآورده و آیه تطهیر را قرائت کرد و به این ترتیب اهل بیت خود را نیز معرفی نموده و عظمت و منزلت آنان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این روایت را صحیح می داند و می گوید این آیه دلالت می کند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آیاتی که صحت و اعتبار روایت فوق را تقویت می کند، آیه تطهیر است که در شأن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مى خواهد پلیدى و گناه را از شما اهل بیت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سنت اذعان دارند که این آیه در مورد اهل بیت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حسكانى از علمای اهل سنت، در شواهد التنزیل، پانزده تن از صحابه را نام مى برد كه این حدیث را نقل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حدیث به صورت متواترذکر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حسن، حسین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كساء قرارداد و آیه تطهیر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این دو آیه که در مورد فضیلت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مؤید روایات ذیل آیه مودت قرارگرفته و از طریق این آیات، روایات مذکور تقویت و اعتبارشان ثابت و تقویت می شود</w:t>
      </w:r>
      <w:r>
        <w:rPr>
          <w:rFonts w:eastAsia="IRNazanin" w:cs="IRNazanin"/>
          <w:color w:val="111111"/>
          <w:sz w:val="28"/>
          <w:szCs w:val="28"/>
          <w:rtl w:val="true"/>
          <w:lang w:bidi="fa-IR"/>
        </w:rPr>
        <w:t>.</w:t>
      </w:r>
    </w:p>
    <w:p>
      <w:pPr>
        <w:pStyle w:val="Heading2"/>
        <w:numPr>
          <w:ilvl w:val="1"/>
          <w:numId w:val="1"/>
        </w:numPr>
        <w:rPr/>
      </w:pPr>
      <w:bookmarkStart w:id="226" w:name="__RefHeading___Toc2448656_653776707"/>
      <w:bookmarkStart w:id="227" w:name="_Toc79"/>
      <w:bookmarkEnd w:id="226"/>
      <w:r>
        <w:rPr>
          <w:rtl w:val="true"/>
        </w:rPr>
        <w:t>دو</w:t>
      </w:r>
      <w:r>
        <w:rPr>
          <w:rtl w:val="true"/>
        </w:rPr>
        <w:t xml:space="preserve">) </w:t>
      </w:r>
      <w:r>
        <w:rPr>
          <w:rtl w:val="true"/>
        </w:rPr>
        <w:t>روایات مؤید آیه مودت</w:t>
      </w:r>
      <w:bookmarkEnd w:id="227"/>
    </w:p>
    <w:p>
      <w:pPr>
        <w:pStyle w:val="BookText"/>
        <w:rPr/>
      </w:pPr>
      <w:r>
        <w:rPr>
          <w:rFonts w:ascii="IRNazanin" w:hAnsi="IRNazanin" w:eastAsia="IRNazanin"/>
          <w:color w:val="111111"/>
          <w:sz w:val="28"/>
          <w:sz w:val="28"/>
          <w:szCs w:val="28"/>
          <w:rtl w:val="true"/>
          <w:lang w:bidi="fa-IR"/>
        </w:rPr>
        <w:t>از دیگر ضوابط اعتبارسنجی محتوای احادیث، ذکر روایاتی است که روایت مذکور را تأیید و اتقان ببخشد و کاستی آن را جبران کند و به درصد اعتبار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احادیثی را ذکر می کنیم که محتوای روایت ذیل آیه مودت اعتبار ببخشد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بیشتر مفسران بزرگ همچون فخررازی و زمخشری و دیگر مفسرین اهل سنت، </w:t>
      </w:r>
    </w:p>
    <w:p>
      <w:pPr>
        <w:pStyle w:val="BookText"/>
        <w:rPr/>
      </w:pPr>
      <w:r>
        <w:rPr>
          <w:rFonts w:ascii="IRNazanin" w:hAnsi="IRNazanin" w:eastAsia="IRNazanin"/>
          <w:color w:val="111111"/>
          <w:sz w:val="28"/>
          <w:sz w:val="28"/>
          <w:szCs w:val="28"/>
          <w:rtl w:val="true"/>
          <w:lang w:bidi="fa-IR"/>
        </w:rPr>
        <w:t xml:space="preserve">در تفاسیر خود ذیل آیه مودت جهت تفسیر آیه روایاتی را می آورد که به موجب نزول این آیه ابراز محبت به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امت واجب شده و این روایات به صورت متواتر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ازذکر این روایت، روایات دیگری نیز جهت تأیید روایت اول می آورد و این گونه بر اعتبار و صحت روایات مورد نظر می افزاید و ثابت می کند که به طور مسلم این دوستی فضیلتی بر اهل بیت پیامبر است و دلیل این انتخاب از سوی خدا و رسول بی حکمت نیست و نشان از شایستگی این انسان های وارسته است به طوری که در طول تاریخ اینان به خوبی و به شایستگی لیاقت مندی خود را بر این مقام و فضیلت ثابت کردند و هیچ فرد عاقل و با ایمان منکر فداکاری ها و انسانیت این وارستگان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مصادیق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فداکاری را در طول تاریخ بشریت رقم زد و با خون خود درخت اسلام را آبیاری کرد و از هلاکت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تفسیر خود ابتدا روایت ابن عباس را به صراحت بیان می کند و طبق روایت می گوید که این آیه در مورد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بعد سه قول دیگر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که نشان از ضعف روایت آنهاست ولی روایت اول را معتبر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أنه اجتمع المشركون فی مجمع لهم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ترون محمدا یسأل على ما یتعاطاه أجرا؟ فنزلت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أسألكم أجرا إلا هذا، و هو أن تودوا أهل قرابتی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شده که مشرکان در جایی جمع شده بودند و به همدیگر می گفتند آیا می بینید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تلاش هایش چه اجری می خواهد؟ پس این آیه نازل شد که به این معنی بود که اجر نمی خواهم مگر اینکه محبت و مودت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داشته باشید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زمخشری روایت دیگری می آورد که مراد از ذوی القربی راپیامبر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روى أنها لما نزلت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قرابتك هؤلاء الذین وجبت علینا مودّتهم؟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فاطمة و 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وقتی این آیه نازل شد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مراد از قرابت چه کسانی هستند که محبتشان بر ما واجب </w:t>
      </w:r>
    </w:p>
    <w:p>
      <w:pPr>
        <w:pStyle w:val="BookText"/>
        <w:rPr/>
      </w:pPr>
      <w:r>
        <w:rPr>
          <w:rFonts w:ascii="IRNazanin" w:hAnsi="IRNazanin" w:eastAsia="IRNazanin"/>
          <w:color w:val="111111"/>
          <w:sz w:val="28"/>
          <w:sz w:val="28"/>
          <w:szCs w:val="28"/>
          <w:rtl w:val="true"/>
          <w:lang w:bidi="fa-IR"/>
        </w:rPr>
        <w:t>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این روایت را معتبر می داند به دلیل اینکه چند روایت در ادامه آن جهت تأیید و تقویت روایت مذکور ذکر می کند که نشان از فضیلت و درجه والای شخصیت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ما روى عن على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رسول اللّه صلى اللّه علیه و سلم حسد الناس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أن تكون رابع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الجنة أنا و أنت و الحسن و الحسین، و أزواجنا عن أیماننا و شمائلنا، و ذریتنا خلف أزواجنا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النبی صلى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على من ظلم أهل بیتی و آذانی فی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اصطنع صنیعة إلى أحد من ولد عبد المطلب و لم یجازه علیها فأنا أجازیه علیها غدا إذا لقینی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و فعلنا، كأنهم افتخروا، فقال عباس أو ابن عباس 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الفضل علیكم، فبلغ ذلك رسول اللّه صلى اللّه علیه و سلم، فأتاهم فی مجالسهم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الأنصار، ألم تكونوا أذلة فأعزكم اللّه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بلى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تكونوا ضلالا فهداكم اللّه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تجیبوننی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یخرجك قومك فآویناك، أو لم یكذبوك فصدقناك، أو لم یخذلوك فنصرناك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یقول حتى جثوا على الركب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أموالنا وما فی أیدینا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صلى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حب آل محمد مات شهیدا، ألا و من مات على حب آل محمد مات مغفورا له، ألا و من مات على حب آل محمد مات تائبا، ألا و من مات على حب آل محمد مات مؤمنا مستكمل الإیمان، ألا و من مات على حب آل محمد بشره ملك الموت بالجنة، ثم منكر و نكیر، ألا و من مات على حب آل محمد یزف إلى الجنة كما تزف العروس إلى بیت زوجها، ألا و من مات على حب آل محمد فتح له فی قبره بابان إلى الجنة، ألا و من مات على حب آل محمد جعل اللّه قبره مزار ملائكة الرحمة، ألا و من مات على حب آل محمد مات على السنة و الجماعة، ألا و من مات على بغض آل محمد جاء یوم القیامة مكتوب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 من رحمة اللّه، ألا و من مات على بغض آل محمد مات كافرا، ألا و من مات على بغض آل محمد لم یشم </w:t>
      </w:r>
    </w:p>
    <w:p>
      <w:pPr>
        <w:pStyle w:val="BookText"/>
        <w:rPr/>
      </w:pPr>
      <w:r>
        <w:rPr>
          <w:rFonts w:ascii="IRNazanin" w:hAnsi="IRNazanin" w:eastAsia="IRNazanin"/>
          <w:color w:val="111111"/>
          <w:sz w:val="28"/>
          <w:sz w:val="28"/>
          <w:szCs w:val="28"/>
          <w:rtl w:val="true"/>
          <w:lang w:bidi="fa-IR"/>
        </w:rPr>
        <w:t>رائحة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4/219</w:t>
      </w:r>
      <w:r>
        <w:rPr>
          <w:rFonts w:ascii="IRNazanin" w:hAnsi="IRNazanin" w:eastAsia="IRNazanin"/>
          <w:color w:val="111111"/>
          <w:sz w:val="28"/>
          <w:sz w:val="28"/>
          <w:szCs w:val="28"/>
          <w:rtl w:val="true"/>
          <w:lang w:bidi="fa-IR"/>
        </w:rPr>
        <w:t>؛ آلوسی،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25/29</w:t>
      </w:r>
      <w:r>
        <w:rPr>
          <w:rFonts w:ascii="IRNazanin" w:hAnsi="IRNazanin" w:eastAsia="IRNazanin"/>
          <w:color w:val="111111"/>
          <w:sz w:val="28"/>
          <w:sz w:val="28"/>
          <w:szCs w:val="28"/>
          <w:rtl w:val="true"/>
          <w:lang w:bidi="fa-IR"/>
        </w:rPr>
        <w:t>؛ فخررازی،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از دنیا برود،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هر کس بر محبت آل محمّد بمیرد آمرزیده است توجه کنید هر کس بر محبت آل محمّد بمیرد با توبه از دنیا رفته هر کس بر محبت آل محمّد بمیرد با ایمان کامل از دنیا رفته و هر کس بر محبت آل محمّد بمیرد ملک الموت به او بشارت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نکیر و منکر هر کس بر محبت آل محمّد بمیرد چنان با جلال او را به بهشت می برند مانند عروسی که به خانه شوهر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دربی از قبرش به بهشت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هر کس بر محبت آل محمّد بمیرد خداوند قبر او را جایگاه زیارت ملائکه رحمت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بمیردبر راه و روش پیامبر و جماعت مؤمنین مرده هر کس با کینه آل محمّد بمیرد روز قیامت که می آید بر پیشانی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بغض آل محمّد بمیرد کافر از دنیا رفته و هر کس بر بغض آل محمّد بمیرد بوی بهشت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نیز در تفسیر کبیر ذیل آیه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بازگشت امرشان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ارتباطشان محکم تر و کامل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و شک نیست که فاطمه،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ترین پیوند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این از مسلمات و مستفاد از احادیث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سه قول از دیگران می آورد و بعد نظر زمخشری در کشاف را نقل می کند و صراحتا آن را تأیید می کند و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مودت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خویشاوندان توکیانند که مودتشان بر ما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 شود که این چهار تن، ذوی القربای پیامبرند و هنگامی که این معنی ثابت شد واجب است که از احترام فوق العاده ای برخوردار 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ادامه دلایل مختلفی را ذکر می کند که بر این مساله دلالت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p>
    <w:p>
      <w:pPr>
        <w:pStyle w:val="BookText"/>
        <w:rPr/>
      </w:pPr>
      <w:r>
        <w:rPr>
          <w:rFonts w:ascii="IRNazanin" w:hAnsi="IRNazanin" w:eastAsia="IRNazanin"/>
          <w:color w:val="111111"/>
          <w:sz w:val="28"/>
          <w:sz w:val="28"/>
          <w:szCs w:val="28"/>
          <w:rtl w:val="true"/>
          <w:lang w:bidi="fa-IR"/>
        </w:rPr>
        <w:t>فاطمه زهرا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بضعة منّی یوذینی ما یوذبها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آزار دهد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دوست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بزرگی است و لذا این دعا خاتمه تشهد در نماز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آلمحمد و ارحم محمداَ و آل محمد و چنین تعظیم و احترامی در حق غیر آل دیده نشد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این دلایل نشان می دهد که محبت آل محمد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شعری از شافعی نقل می کند که اگر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و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رافضی شدن می باشد؛ پس جن و انس شهادت بدهند که من رافضی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در الدّر المنثور از ابن جریر ابی الدّیلم روایتی را می آورد که نشان می دهد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مصادیق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آوردند و بر دروازه دمشق نگه داشتند 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الّذی قتلکم و استاصلکم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شما را کشت و ریشه 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ها هستید که در این آیه اشاره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رسیده از پیامبر معصوم که متصل به وحی هستند و خطا در آنها وجود ندارد یک دسته به هم پیوسته را تشکیل می دهد و یکدیگر را تأیید می کند زیرا آنان سخنان متناقض نمی گویند و رفتارشان نیز با یکدیگر ناهماهنگ نیست لذا همین مسئله باعث تشخیص نادرستی روایات از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فوق که ذیل آیه مودت ذکر شد به خوبی همدیگر را تأیید و تأکید می کنند و بر صحت محتوا و مفهوم دوست داشتن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به آن اعتبار می بخشد که دوست داشتن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اسلام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احادیث فوق به حدیث ثقلین که با معرّفی عترت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 تراز قرآن و حدیث سفینه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اشاره کرد که از لحاظ محتوا و مفهوم مؤید و تأکید کننده آن روایات می باشد و بر این مفهوم دلالت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w:t>
      </w:r>
      <w:bookmarkStart w:id="228" w:name="pg8669_75290"/>
    </w:p>
    <w:p>
      <w:pPr>
        <w:pStyle w:val="BookText"/>
        <w:rPr/>
      </w:pPr>
      <w:bookmarkEnd w:id="228"/>
      <w:r>
        <w:rPr>
          <w:rFonts w:ascii="IRNazanin" w:hAnsi="IRNazanin" w:eastAsia="IRNazanin"/>
          <w:color w:val="111111"/>
          <w:sz w:val="28"/>
          <w:sz w:val="28"/>
          <w:szCs w:val="28"/>
          <w:rtl w:val="true"/>
          <w:lang w:bidi="fa-IR"/>
        </w:rPr>
        <w:t>که اهل بیتش را مسلمین دوست بدارد و احترامش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مزد رسالت معرفی شده است و لذا بر همه مسلمانان اعم شیعه و اهل سنت این دوستی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احترام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عطفی بر تقویت وحدت و اتحاد بین مسلمین شیعه و اهل سنت است و ملاک و معیار تقریب بین مذاهب می باشد، به طوری که در صحنه های مختلف، شاهد این اتحاد و تقریب بین مذاهب بودیم مخصوصا در حرکت جهانی سفر زیارتی در ایام اربعین حسینی که شیعه و اهل سنت دوش به دوش و قدم به قدم هم از این سفر معنوی و از این سرچشمه فیض حسینی بهره ها کسب کردند و به فیض رسیدند و در سفینه نجات بخش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 و اهل نجات گردیدند</w:t>
      </w:r>
      <w:r>
        <w:rPr>
          <w:rFonts w:eastAsia="IRNazanin" w:cs="IRNazanin"/>
          <w:color w:val="111111"/>
          <w:sz w:val="28"/>
          <w:szCs w:val="28"/>
          <w:rtl w:val="true"/>
          <w:lang w:bidi="fa-IR"/>
        </w:rPr>
        <w:t>.</w:t>
      </w:r>
    </w:p>
    <w:p>
      <w:pPr>
        <w:pStyle w:val="Heading2"/>
        <w:numPr>
          <w:ilvl w:val="1"/>
          <w:numId w:val="1"/>
        </w:numPr>
        <w:rPr/>
      </w:pPr>
      <w:bookmarkStart w:id="229" w:name="__RefHeading___Toc2448658_653776707"/>
      <w:bookmarkStart w:id="230" w:name="_Toc80"/>
      <w:bookmarkEnd w:id="229"/>
      <w:r>
        <w:rPr>
          <w:rtl w:val="true"/>
        </w:rPr>
        <w:t>نتیجه</w:t>
      </w:r>
      <w:bookmarkEnd w:id="23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معروف به آیه مودت است که در خصوص ماجرای فخر فروشی انصار نسبت به مهاجران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به دلیل فخر فروشی بر مهاجران با سرزنش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شدند؛ لذا انصار از عملکردشان پیشمان شدند و برای جبران آن کار تصمیم گرفتند مبلغی را برای کمک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نموده و آن را برای خدا و رسولش ببخشند؛ در پی این ماجرا آیه شریفه مودت نازل شد و برای آنها گوشزد نمود که مزد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اموال و امورمادی نیست؛ بلکه باید به ذوی القربی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مودت ورزید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شناسان، معنای مختلفی را ذکرکردند که با توجه به متن آیه،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 داشتن کسی،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معنای نزدیکی از حیث خویشاوندی و نسب و رحم معنا کردند و قربی در قرآن به معنای نزدیکان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بر این ادعا دلائلی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ظاهر آیه و شواهد لغوی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خویشان رحمی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روایات زیادی از طریق شیعه و اهل سنت، ذیل آیه نقل شده است که آیه را به مودت اهل بیت و دوستی با آنها تفسیر کرده اند که این دوستی </w:t>
      </w:r>
    </w:p>
    <w:p>
      <w:pPr>
        <w:pStyle w:val="BookText"/>
        <w:rPr/>
      </w:pPr>
      <w:r>
        <w:rPr>
          <w:rFonts w:ascii="IRNazanin" w:hAnsi="IRNazanin" w:eastAsia="IRNazanin"/>
          <w:color w:val="111111"/>
          <w:sz w:val="28"/>
          <w:sz w:val="28"/>
          <w:szCs w:val="28"/>
          <w:rtl w:val="true"/>
          <w:lang w:bidi="fa-IR"/>
        </w:rPr>
        <w:t xml:space="preserve">داشتن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نقل شده از منابع تفسیری شیعه و اهل سنت ذیل آیه مودت، مصداق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روایات آمده است که مصداق بارز و معین اهل بیت،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و اعتبار سنجی سندی معلوم شد که سند روایات صحیح است و روایات از طرق مختلف نقل شده است و با بررسی و اعتبار سنجی محتوایی از طریق عرضه روایات بر قرآن و دیگر روایات مشخص شد که این گونه روایات از لحاظ محتوا و مفهوم با قرآن و دیگر روایات همخوانی دارد و قرآن و روایات این حقیقت را تأیید و تأکید دارد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چهار نفر هستند که شایسته چنین مقامی شده به طوری که دوست داشتن آنان مزد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انتخاب به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اذن خداوند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یک دوستی عادی و ساده نیست؛ به طور حتماین رابطه دوستی ثمرات و فوائدی دارد که متوجه خود انسان است و امت اسلامی که به این دوستی و محبت چنین انسان های وارسته امر شده است، ثمرات ارزشمندی برای خود آنان دارد که به آن سخت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نزدیک شدن به خداوند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هایی هستند که شایستگی چنین مقامی را یافته اند و بهترین الگو در تمام برنامه های زندگی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اهل بیت گواه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رشادت ها و حماسه آفرینی خود در واقعه عاشورا ثابت کرد که به عنوان یک انسان آزادی خواه، در مقابل ظلم سر خم نمی کند و تن به ذلت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قیام عاشورا و شهادت خود و عزیزانش درخت اسلام را آبیاری کرد و اسلام را از نابودی نجات داد و درس آزادگی و سرافرازی را به بشریت آموخت که تا قیام قیامت این الگو سر مشق انسان های آزادی خواه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آیه مودت دوستی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 معرفی شده است و لذا بر همه مسلمانان اعم از شیعه و اهل سنت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دوستی و احترام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عطفی بر تقویت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 اتحاد بین مسلمین شیعه و اهل سنت است و ملاک و معیار تقریب بین مذاهب می باشد، به طوری که در صحنه های مختلف شاهد این اتحاد و تقریب بین مذاهب بودیم مخصوصا در حرکت جهانی سفر زیارتی در ایام اربعین حسینی که شیعه و سنی، دوش به دوش و قدم به قدم هم، از این سفر معنوی و از این سرچشمه فیض حسینی بهره ها کسب کردند و به فیض رسیدند و در سفینه نجات بخش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شدند و اهل نجات شدند</w:t>
      </w:r>
      <w:r>
        <w:rPr>
          <w:rFonts w:eastAsia="IRNazanin" w:cs="IRNazanin"/>
          <w:color w:val="111111"/>
          <w:sz w:val="28"/>
          <w:szCs w:val="28"/>
          <w:rtl w:val="true"/>
          <w:lang w:bidi="fa-IR"/>
        </w:rPr>
        <w:t xml:space="preserve">. </w:t>
      </w:r>
      <w:bookmarkStart w:id="231" w:name="pg8669_75293"/>
    </w:p>
    <w:p>
      <w:pPr>
        <w:pStyle w:val="Heading2"/>
        <w:numPr>
          <w:ilvl w:val="1"/>
          <w:numId w:val="1"/>
        </w:numPr>
        <w:rPr/>
      </w:pPr>
      <w:bookmarkStart w:id="232" w:name="__RefHeading___Toc2448660_653776707"/>
      <w:bookmarkStart w:id="233" w:name="_Toc81"/>
      <w:bookmarkEnd w:id="231"/>
      <w:bookmarkEnd w:id="232"/>
      <w:r>
        <w:rPr>
          <w:rtl w:val="true"/>
        </w:rPr>
        <w:t>منابع</w:t>
      </w:r>
      <w:bookmarkEnd w:id="23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امیرالمؤمنین علی بن ابیطالب، تحقیق سید عبدالعزیز طباطبایی، قم، دارالتفسیر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درید، محمد بن حسن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اللغة، بیروت، 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عساكر، علی بن حسن</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دمشق، دمشق،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عطیه اندلسی، عبدالحق بن غالب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المحرر الوجیز فى تفسیر الکتاب العزیز، تحقیق عبدالسلام عبدالشافى محمد،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تصحیح عبدالسلام محمد هارون، قم، 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كثیر، إسماعیل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بی جا، دار طیبة للنشر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دارالفکر للطباعة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حاتم،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تفسیرالقران العظیم، ریاض، مکتبه نزار مصطفی الباز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هیتمی،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المحرقه، قاهره، المکتبه القاهره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مردویه اصفهانی، احمد بن موسی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موسسه علمی فرهنگی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ابونعیم اصفهانی، احمد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حلیة الاولیاء، قاهره، دار ام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بن حنبل،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الغمة، بیروت، دارالاضواء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تهران، دارالکتب الاسلامیه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آلوسی،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قرآن العظیم و السبع المثانی،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غایةالمرام و حجةالخصام، تحقیق علی عاشور، بیروت، موسسة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بخاری،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سیده، على بن اسماعیل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المحکم و المحیط الأعظم، مصحح هنداوى، عبدالحمید،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الترمذی ،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ترمذی،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ثعلبی،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حاکم حسکانی، عبیدالله 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لقواعد التفضیل، تحقیق محمد باقر محمودی، تهران،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حاکم نیشابوری،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المستدرک، بیروت، المکتبه العصریه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قرآن، تهران،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زرندی،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دررالسّمطین،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فى تفسیر المأثور، قم، كتابخانه آیة الله مرعشى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سیوطی، جلال الدین عبدالرحمن بن ابی بکر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احیاء المیّت بفضائل اهل البیت، تهران،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شبراوی، عبدالله بن محمد بن عامر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الاتحاف، قم، دار الکتاب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و ازهاق الباطل، تحقیق شهاب الدین مرعشی، قم، مکتبة آیت الله المرعشی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صادقى تهرانى، محمد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الفرقان فى تفسیر القرآن بالقرآن، قم، انتشارات فرهنگ اسلامى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الكبیر، قاهره، مکتب ابن 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بیروت، موسسه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طبرى، ابوجعفر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فى تفسیر القرآن، بیروت، دار 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طریحى، فخرالدین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تصحیح احمد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حسینى اشکورى، تهران،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الحق و کشف الصدق، بیروت، دارالکتاب اللبنانی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تفسیرالکبیر، بیروت، دار احیاء التراث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فراهیدى، خلیل بن احمد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 نشر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فیّومى،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قم، دارالهجره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القاضی ابن حیون، نعمان بن محمد المصری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قرطبى، محمد بن احمد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لأحکام القرآن، تهران، انتشارات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کلابی، عبدالوهاب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قم، مؤسسه علمی فرهنگی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الكوفی، محمّد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المناقب، قم، مجمع الثقافه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تحقیق جمعى از محققان،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مرشد باللَّه، یحیى بن الموفق</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بیروت، دار الکتب العلمیة، منشورات محمد علی بیضون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مصطفوى، حسن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فى کلمات القرآن الکریم، بیروت، مرکز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 آثار علامه مصطفوی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المنصور بالله، السیّد عبد اللَّه بن حمزة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الشافی، یمن، موسسه الامام </w:t>
      </w:r>
    </w:p>
    <w:p>
      <w:pPr>
        <w:pStyle w:val="BookText"/>
        <w:rPr/>
      </w:pPr>
      <w:r>
        <w:rPr>
          <w:rFonts w:ascii="IRNazanin" w:hAnsi="IRNazanin" w:eastAsia="IRNazanin"/>
          <w:color w:val="111111"/>
          <w:sz w:val="28"/>
          <w:sz w:val="28"/>
          <w:szCs w:val="28"/>
          <w:rtl w:val="true"/>
          <w:lang w:bidi="fa-IR"/>
        </w:rPr>
        <w:t>زیدبن علی الثقافیه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النسایی، ابی عبدالرحمن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نسایی، بیروت، دارالکتب العلمیة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هیثمی، نور الدین علی بن أبی بکر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ومنبع الفوائد، بیروت، دار الکتاب العربی</w:t>
      </w:r>
      <w:r>
        <w:rPr>
          <w:rFonts w:eastAsia="IRNazanin" w:cs="IRNazanin"/>
          <w:color w:val="111111"/>
          <w:sz w:val="28"/>
          <w:szCs w:val="28"/>
          <w:rtl w:val="true"/>
          <w:lang w:bidi="fa-IR"/>
        </w:rPr>
        <w:t xml:space="preserve">. </w:t>
      </w:r>
      <w:bookmarkStart w:id="234" w:name="pg8669_75297"/>
    </w:p>
    <w:p>
      <w:pPr>
        <w:pStyle w:val="Heading2"/>
        <w:numPr>
          <w:ilvl w:val="1"/>
          <w:numId w:val="1"/>
        </w:numPr>
        <w:rPr/>
      </w:pPr>
      <w:bookmarkStart w:id="235" w:name="__RefHeading___Toc2448662_653776707"/>
      <w:bookmarkStart w:id="236" w:name="_Toc82"/>
      <w:bookmarkEnd w:id="234"/>
      <w:bookmarkEnd w:id="235"/>
      <w:r>
        <w:rPr>
          <w:rtl w:val="true"/>
        </w:rPr>
        <w:t>نهضت حسینی در دو اثر منظوم اهل سنت</w:t>
      </w:r>
      <w:r>
        <w:rPr>
          <w:rtl w:val="true"/>
        </w:rPr>
        <w:t>:</w:t>
      </w:r>
      <w:bookmarkEnd w:id="236"/>
    </w:p>
    <w:p>
      <w:pPr>
        <w:pStyle w:val="BookText"/>
        <w:rPr/>
      </w:pPr>
      <w:r>
        <w:rPr>
          <w:rFonts w:ascii="IRNazanin" w:hAnsi="IRNazanin" w:eastAsia="IRNazanin"/>
          <w:color w:val="111111"/>
          <w:sz w:val="28"/>
          <w:sz w:val="28"/>
          <w:szCs w:val="28"/>
          <w:rtl w:val="true"/>
          <w:lang w:bidi="fa-IR"/>
        </w:rPr>
        <w:t>حدیقه الحقیقه و دیوان شمس</w:t>
      </w:r>
    </w:p>
    <w:p>
      <w:pPr>
        <w:pStyle w:val="BookText"/>
        <w:rPr/>
      </w:pPr>
      <w:r>
        <w:rPr>
          <w:rFonts w:ascii="IRNazanin" w:hAnsi="IRNazanin" w:eastAsia="IRNazanin"/>
          <w:color w:val="111111"/>
          <w:sz w:val="28"/>
          <w:sz w:val="28"/>
          <w:szCs w:val="28"/>
          <w:rtl w:val="true"/>
          <w:lang w:bidi="fa-IR"/>
        </w:rPr>
        <w:t>دکتر محمد درزی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15/11/99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19/2/00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نهضت حسینی جنبشی مهم در تاریخ اسلام است که بازتاب آن در میان آثار شاعران اهل سنت مهم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دسته از شاعران، سنایی و مولوی سرآمدن هستند و آثارشان مشحون از اشارات ریز و درشت به قیام الهی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حدیقه الحقیقه مثنوی تعلیمی مشهور سنایی، امام اساس دینداری تصویر شده و لعن یزید درون مایه ای رایج در این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دیوان شمس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سمبل امر قدسی و انسان کامل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روشی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نقش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اثر ارزشمند بررسی شده است و جایگاه ایشان به عنوان قهرمان عالم دین و پهلوان عرصه شناخت حق تبیین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حدیقه الحقیقه و طریقه الشریعه، دیوان شمس، سنایی، مولوی، نهضت حسینی</w:t>
      </w:r>
      <w:r>
        <w:rPr>
          <w:rFonts w:eastAsia="IRNazanin" w:cs="IRNazanin"/>
          <w:color w:val="111111"/>
          <w:sz w:val="28"/>
          <w:szCs w:val="28"/>
          <w:rtl w:val="true"/>
          <w:lang w:bidi="fa-IR"/>
        </w:rPr>
        <w:t xml:space="preserve">. </w:t>
      </w:r>
      <w:bookmarkStart w:id="237" w:name="pg8669_75298"/>
    </w:p>
    <w:p>
      <w:pPr>
        <w:pStyle w:val="Heading2"/>
        <w:numPr>
          <w:ilvl w:val="1"/>
          <w:numId w:val="1"/>
        </w:numPr>
        <w:rPr/>
      </w:pPr>
      <w:bookmarkStart w:id="238" w:name="__RefHeading___Toc2448664_653776707"/>
      <w:bookmarkStart w:id="239" w:name="_Toc83"/>
      <w:bookmarkEnd w:id="237"/>
      <w:bookmarkEnd w:id="238"/>
      <w:r>
        <w:rPr>
          <w:rtl w:val="true"/>
        </w:rPr>
        <w:t>مقدمه</w:t>
      </w:r>
      <w:bookmarkEnd w:id="239"/>
    </w:p>
    <w:p>
      <w:pPr>
        <w:pStyle w:val="BookText"/>
        <w:rPr/>
      </w:pPr>
      <w:r>
        <w:rPr>
          <w:rFonts w:ascii="IRNazanin" w:hAnsi="IRNazanin" w:eastAsia="IRNazanin"/>
          <w:color w:val="111111"/>
          <w:sz w:val="28"/>
          <w:sz w:val="28"/>
          <w:szCs w:val="28"/>
          <w:rtl w:val="true"/>
          <w:lang w:bidi="fa-IR"/>
        </w:rPr>
        <w:t>یکی از نقاط عطف تاریخ اسلام، عاشورا است که تأثیری عمیق، بر رخدادهای تاریخی پس از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وفادارشان، دل های خفته را بیدار کرد و جماعتی که عیش حاصل از زر، نیشی بر بیداریشان شده بود،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دل مرده ای که برای شان چندان تفاوتی، میان حاکم حق و عادل و حکمران باطل و جائر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در کنار تمام ویژگی های گران ارج دینی، اهمیت سیاسی بس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های متعدد انقلابی که پس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همه گویای اهمیت این رخداد در برانگیختن مردمان برای مخالفت با آل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نه در زمان خود بلکه تا زمان معاصر نیز بر تأثیر خود در جنبش های آزادی خواهانه و عدالت جویانه ادامه می دهد که بهترین نمونه اش در تاریخ معاصر، انقلاب اسلامی ایران است که به تأسی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 تا چون آینه ای منعکس کننده ندای حق خواهان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در حوزه ادبیات فارسی هم بسیار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بسیاری در طول تاریخ ادب فارسی به سرودن اشعاری در رثای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و همچنین در بیان ابعاد قیام حضرت اقدام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شاعری که به سرودن شعر برای امام پرداخت، کسایی 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قصیده ای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صبا درآمد فردوس گشت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بوستان را نیسان به فرش دیبا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کسایی مروزی،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ای برای حضرت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جهان بشویم عز و شرف نجویم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غزل نگویم مقتل کنم تقاضا</w:t>
      </w:r>
    </w:p>
    <w:p>
      <w:pPr>
        <w:pStyle w:val="BookText"/>
        <w:rPr/>
      </w:pPr>
      <w:r>
        <w:rPr>
          <w:rFonts w:ascii="IRNazanin" w:hAnsi="IRNazanin" w:eastAsia="IRNazanin"/>
          <w:color w:val="111111"/>
          <w:sz w:val="28"/>
          <w:sz w:val="28"/>
          <w:szCs w:val="28"/>
          <w:rtl w:val="true"/>
          <w:lang w:bidi="fa-IR"/>
        </w:rPr>
        <w:t xml:space="preserve">میراث مصطفی را فرزند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کربلا را تازه کنم تولا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کسایی مروزی، شاعران دیگری در همان قرون آغازین شعر فارسی به سرودن اشعاری با مضمون عاشورایی اقدام نمودند؛ از جمله حکیم ناصر خسرو قبادیانی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ز خون حسین پر غم و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چگونه کنند خون رزانم؟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از شاعران شیعی بگذریم، بسیاری از شعرای اهل سنت، اشعاری زیبا و پرشور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اغراض و اهداف قیام آن حضرت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ابیات این شاعران از چنان شور و زیبایی برخوردار است که برخی مورخان را به خطا واداشته که این شاعران باید شیعه مذهب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اختلاف شیعه و سنی محصول دست خونین استکبار است که کسب و کاری در این فتنه ها، برای خود باز کرده است؛ در حالی که در تاریخ کهن این سرزمین چنین اختلافی، معنا نداشته و شاعران بزرگ فارسی گو که بزرگان فکر این سرزمین هستند؛ بر کوس وحدت کوفته و در کلامشان اثری از این دعواهای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القصه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 هر گرایش مذهبی و کلامی ارادتمند ایشان است و حتی شاعران اهل سنت بعضاً زیباتر و عمیق تر به بررسی ابعاد این قیام پرداخته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تلاش شده نهضت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ایشان در دو اثر گران ارج عرفانی، حدیقه الحقیقه و طریقه الشریعه سنایی غزنوی و دیوان شمس مولانا جلال الدین محمد بلخی،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شاعر ازمهم ترین شاعران شعر شرعی و عرفانی هستند که در ادب فارسی از ستون های فکری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سنایی غزنوی از شاعران نامی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شروع شعر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دوران ساز که وی را مبدع بسیاری از گونه های شعری از جمله شعر عرفانی و قلندرانه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که از پی سنایی می رود و از وی بسیار تأثیر پذیرفته است، قله شعر عرفانی فارسی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تحقیق قصد دارد، نشان دهد که میزان ارادت این شاعران نامی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تأثیرپذیری آنها از قیام حضرت،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که امروزه بیش از هر زمان دیگری در جهان اسلام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می تواند به عنوان مبلغ نگاه تقریبی و معتدل، الگویی برای هر مسلمانی در جهت دینداری دور از تعصب خشک و حق طلبی باشد</w:t>
      </w:r>
      <w:r>
        <w:rPr>
          <w:rFonts w:eastAsia="IRNazanin" w:cs="IRNazanin"/>
          <w:color w:val="111111"/>
          <w:sz w:val="28"/>
          <w:szCs w:val="28"/>
          <w:rtl w:val="true"/>
          <w:lang w:bidi="fa-IR"/>
        </w:rPr>
        <w:t xml:space="preserve">. </w:t>
      </w:r>
      <w:bookmarkStart w:id="240" w:name="pg8669_75300"/>
    </w:p>
    <w:p>
      <w:pPr>
        <w:pStyle w:val="Heading2"/>
        <w:numPr>
          <w:ilvl w:val="1"/>
          <w:numId w:val="1"/>
        </w:numPr>
        <w:rPr/>
      </w:pPr>
      <w:bookmarkStart w:id="241" w:name="__RefHeading___Toc2448666_653776707"/>
      <w:bookmarkStart w:id="242" w:name="_Toc84"/>
      <w:bookmarkEnd w:id="240"/>
      <w:bookmarkEnd w:id="241"/>
      <w:r>
        <w:rPr/>
        <w:t>1</w:t>
      </w:r>
      <w:r>
        <w:rPr>
          <w:rtl w:val="true"/>
        </w:rPr>
        <w:t xml:space="preserve">- </w:t>
      </w:r>
      <w:r>
        <w:rPr>
          <w:rtl w:val="true"/>
        </w:rPr>
        <w:t>حدیقه الحقیقه و طریقه الشریعه</w:t>
      </w:r>
      <w:bookmarkEnd w:id="242"/>
    </w:p>
    <w:p>
      <w:pPr>
        <w:pStyle w:val="BookText"/>
        <w:rPr/>
      </w:pPr>
      <w:r>
        <w:rPr>
          <w:rFonts w:ascii="IRNazanin" w:hAnsi="IRNazanin" w:eastAsia="IRNazanin"/>
          <w:color w:val="111111"/>
          <w:sz w:val="28"/>
          <w:sz w:val="28"/>
          <w:szCs w:val="28"/>
          <w:rtl w:val="true"/>
          <w:lang w:bidi="fa-IR"/>
        </w:rPr>
        <w:t>مجدود بن آدم سنایی، شاعر بزرگ و دوران ساز قرن ششم قمری است که عامل و باعث کاربرد گسترده عرفان در ادب فارسی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اهل تسنن بود اما احترام ویژه ای که برای شیعه قائل بود، در لابه لای اشعارش مشهود و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همی خواهی که چون مهرت بود مهرت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حیدرت بایدت با جان برابر داشتن</w:t>
      </w:r>
    </w:p>
    <w:p>
      <w:pPr>
        <w:pStyle w:val="BookText"/>
        <w:rPr/>
      </w:pPr>
      <w:r>
        <w:rPr>
          <w:rFonts w:ascii="IRNazanin" w:hAnsi="IRNazanin" w:eastAsia="IRNazanin"/>
          <w:color w:val="111111"/>
          <w:sz w:val="28"/>
          <w:sz w:val="28"/>
          <w:szCs w:val="28"/>
          <w:rtl w:val="true"/>
          <w:lang w:bidi="fa-IR"/>
        </w:rPr>
        <w:t xml:space="preserve">چون درخت دین به باغ شرع هم حیدر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زشت باشد جز که حیدر داشتن</w:t>
      </w:r>
    </w:p>
    <w:p>
      <w:pPr>
        <w:pStyle w:val="BookText"/>
        <w:rPr/>
      </w:pPr>
      <w:r>
        <w:rPr>
          <w:rFonts w:ascii="IRNazanin" w:hAnsi="IRNazanin" w:eastAsia="IRNazanin"/>
          <w:color w:val="111111"/>
          <w:sz w:val="28"/>
          <w:sz w:val="28"/>
          <w:szCs w:val="28"/>
          <w:rtl w:val="true"/>
          <w:lang w:bidi="fa-IR"/>
        </w:rPr>
        <w:t xml:space="preserve">جز کتاب الله و عترت ز احمد مرسل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کان توان تا روز محشر داشتن</w:t>
      </w:r>
    </w:p>
    <w:p>
      <w:pPr>
        <w:pStyle w:val="BookText"/>
        <w:rPr/>
      </w:pPr>
      <w:r>
        <w:rPr>
          <w:rFonts w:ascii="IRNazanin" w:hAnsi="IRNazanin" w:eastAsia="IRNazanin"/>
          <w:color w:val="111111"/>
          <w:sz w:val="28"/>
          <w:sz w:val="28"/>
          <w:szCs w:val="28"/>
          <w:rtl w:val="true"/>
          <w:lang w:bidi="fa-IR"/>
        </w:rPr>
        <w:t xml:space="preserve">از گذشت مصطفای مجتبی جز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 را نیارد کس معمر داشتن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ابیات در باب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احترام سنایی به امام را آشکار می کند و نگاه حرمت آمیز او را به مذهب شیعه هویدا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نسبت به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حساسیت و توجهی درخور توجه دارد که این موضوع نیز توجه او به بزرگان و امامان شیعه را بیش از پیش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سنایی مثنوی حدیقه الحقیقه و طریقه الشریعه است که گوینده در آن به بیان مسائل اخلاقی و شرعی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تأثیر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اثر ارزشمند و نگاه مؤلف آن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 گردد و در کنار آن قصایدی از شاعر مورد توجه قرار می 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غریو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سنایی چنان جانسوز و غم فزاست که او در ابیاتی شورانگیز این غم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شعری اوج اندوه خود را با بیان این نکته آشکار می سازد که بعد از شهادت حضرت، دیگر شور و خرمی در عالم دین باقی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خرمی چون باشد اندر کوی دین کز بهر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روان گشته است از حلق حسین در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در حدیقه، مراثی پر شوری برای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وی در ابیاتی در صفت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یزید، به شرح بلاهای کربلا می پردازد و پس از شرح واقعه به لعن دشمنان حضرت همت می گمارد و می گوید آنها همان قوم عاد و ثمود هستند و جماعتی اند که بوالحکم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احمد برگزیده و دوزخ را معد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چند جایگاه دیگر نیز در باب شهدای کربلا ابیاتی پر اندوه و شورانگیز سروده است و دشمنان حضرت را به بدترین صفات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حبّذا کربلا و آن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بهشت آورد به خلق نسیم</w:t>
      </w:r>
    </w:p>
    <w:p>
      <w:pPr>
        <w:pStyle w:val="BookText"/>
        <w:rPr/>
      </w:pPr>
      <w:r>
        <w:rPr>
          <w:rFonts w:ascii="IRNazanin" w:hAnsi="IRNazanin" w:eastAsia="IRNazanin"/>
          <w:color w:val="111111"/>
          <w:sz w:val="28"/>
          <w:sz w:val="28"/>
          <w:szCs w:val="28"/>
          <w:rtl w:val="true"/>
          <w:lang w:bidi="fa-IR"/>
        </w:rPr>
        <w:t xml:space="preserve">و آن تن سر بریده در گِل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عزیزان به تیغ دل ها چاک</w:t>
      </w:r>
    </w:p>
    <w:p>
      <w:pPr>
        <w:pStyle w:val="BookText"/>
        <w:rPr/>
      </w:pPr>
      <w:r>
        <w:rPr>
          <w:rFonts w:ascii="IRNazanin" w:hAnsi="IRNazanin" w:eastAsia="IRNazanin"/>
          <w:color w:val="111111"/>
          <w:sz w:val="28"/>
          <w:sz w:val="28"/>
          <w:szCs w:val="28"/>
          <w:rtl w:val="true"/>
          <w:lang w:bidi="fa-IR"/>
        </w:rPr>
        <w:t xml:space="preserve">عالمی بر جفا دلیر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مرده شرزه شیر شده</w:t>
      </w:r>
    </w:p>
    <w:p>
      <w:pPr>
        <w:pStyle w:val="BookText"/>
        <w:rPr/>
      </w:pPr>
      <w:r>
        <w:rPr>
          <w:rFonts w:ascii="IRNazanin" w:hAnsi="IRNazanin" w:eastAsia="IRNazanin"/>
          <w:color w:val="111111"/>
          <w:sz w:val="28"/>
          <w:sz w:val="28"/>
          <w:szCs w:val="28"/>
          <w:rtl w:val="true"/>
          <w:lang w:bidi="fa-IR"/>
        </w:rPr>
        <w:t xml:space="preserve">وآن گزین همه جهان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بهشت آورد به خلق نسیم</w:t>
      </w:r>
    </w:p>
    <w:p>
      <w:pPr>
        <w:pStyle w:val="BookText"/>
        <w:rPr/>
      </w:pPr>
      <w:r>
        <w:rPr>
          <w:rFonts w:ascii="IRNazanin" w:hAnsi="IRNazanin" w:eastAsia="IRNazanin"/>
          <w:color w:val="111111"/>
          <w:sz w:val="28"/>
          <w:sz w:val="28"/>
          <w:szCs w:val="28"/>
          <w:rtl w:val="true"/>
          <w:lang w:bidi="fa-IR"/>
        </w:rPr>
        <w:t xml:space="preserve">در گِل و خون تنش بیاغشته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 و خون تنش بیاغشته</w:t>
      </w:r>
    </w:p>
    <w:p>
      <w:pPr>
        <w:pStyle w:val="BookText"/>
        <w:rPr/>
      </w:pPr>
      <w:r>
        <w:rPr>
          <w:rFonts w:ascii="IRNazanin" w:hAnsi="IRNazanin" w:eastAsia="IRNazanin"/>
          <w:color w:val="111111"/>
          <w:sz w:val="28"/>
          <w:sz w:val="28"/>
          <w:szCs w:val="28"/>
          <w:rtl w:val="true"/>
          <w:lang w:bidi="fa-IR"/>
        </w:rPr>
        <w:t xml:space="preserve">حرمت دین و خاندان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برداشته ز جهل و فضول</w:t>
      </w:r>
    </w:p>
    <w:p>
      <w:pPr>
        <w:pStyle w:val="BookText"/>
        <w:rPr/>
      </w:pPr>
      <w:r>
        <w:rPr>
          <w:rFonts w:ascii="IRNazanin" w:hAnsi="IRNazanin" w:eastAsia="IRNazanin"/>
          <w:color w:val="111111"/>
          <w:sz w:val="28"/>
          <w:sz w:val="28"/>
          <w:szCs w:val="28"/>
          <w:rtl w:val="true"/>
          <w:lang w:bidi="fa-IR"/>
        </w:rPr>
        <w:t xml:space="preserve">زخم شمشیر و نیزه و پیکان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نیزه سر به جای سنان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آل زیاد و شمر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چنین تبه در دین </w:t>
      </w:r>
    </w:p>
    <w:p>
      <w:pPr>
        <w:pStyle w:val="BookText"/>
        <w:rPr/>
      </w:pPr>
      <w:r>
        <w:rPr>
          <w:rFonts w:ascii="IRNazanin" w:hAnsi="IRNazanin" w:eastAsia="IRNazanin"/>
          <w:color w:val="111111"/>
          <w:sz w:val="28"/>
          <w:sz w:val="28"/>
          <w:szCs w:val="28"/>
          <w:rtl w:val="true"/>
          <w:lang w:bidi="fa-IR"/>
        </w:rPr>
        <w:t xml:space="preserve">مصطفی جامه جمله بدریده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دیده خون بباریده</w:t>
      </w:r>
    </w:p>
    <w:p>
      <w:pPr>
        <w:pStyle w:val="BookText"/>
        <w:rPr/>
      </w:pPr>
      <w:r>
        <w:rPr>
          <w:rFonts w:ascii="IRNazanin" w:hAnsi="IRNazanin" w:eastAsia="IRNazanin"/>
          <w:color w:val="111111"/>
          <w:sz w:val="28"/>
          <w:sz w:val="28"/>
          <w:szCs w:val="28"/>
          <w:rtl w:val="true"/>
          <w:lang w:bidi="fa-IR"/>
        </w:rPr>
        <w:t xml:space="preserve">عالمی بر جفا دلیر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مرده شرزه شیر شده</w:t>
      </w:r>
    </w:p>
    <w:p>
      <w:pPr>
        <w:pStyle w:val="BookText"/>
        <w:rPr/>
      </w:pPr>
      <w:r>
        <w:rPr>
          <w:rFonts w:ascii="IRNazanin" w:hAnsi="IRNazanin" w:eastAsia="IRNazanin"/>
          <w:color w:val="111111"/>
          <w:sz w:val="28"/>
          <w:sz w:val="28"/>
          <w:szCs w:val="28"/>
          <w:rtl w:val="true"/>
          <w:lang w:bidi="fa-IR"/>
        </w:rPr>
        <w:t xml:space="preserve">کافرانی در اوّل پیگارشده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 ذوالفقار فگار</w:t>
      </w:r>
    </w:p>
    <w:p>
      <w:pPr>
        <w:pStyle w:val="BookText"/>
        <w:rPr/>
      </w:pPr>
      <w:r>
        <w:rPr>
          <w:rFonts w:ascii="IRNazanin" w:hAnsi="IRNazanin" w:eastAsia="IRNazanin"/>
          <w:color w:val="111111"/>
          <w:sz w:val="28"/>
          <w:sz w:val="28"/>
          <w:szCs w:val="28"/>
          <w:rtl w:val="true"/>
          <w:lang w:bidi="fa-IR"/>
        </w:rPr>
        <w:t xml:space="preserve">همه را بر دل از علی صد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یکسر قرین طاغی و باغ</w:t>
      </w:r>
    </w:p>
    <w:p>
      <w:pPr>
        <w:pStyle w:val="BookText"/>
        <w:rPr/>
      </w:pPr>
      <w:r>
        <w:rPr>
          <w:rFonts w:ascii="IRNazanin" w:hAnsi="IRNazanin" w:eastAsia="IRNazanin"/>
          <w:color w:val="111111"/>
          <w:sz w:val="28"/>
          <w:sz w:val="28"/>
          <w:szCs w:val="28"/>
          <w:rtl w:val="true"/>
          <w:lang w:bidi="fa-IR"/>
        </w:rPr>
        <w:t xml:space="preserve">کین دل بازخواسته 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قانع بدین شماتت و شین</w:t>
      </w:r>
    </w:p>
    <w:p>
      <w:pPr>
        <w:pStyle w:val="BookText"/>
        <w:rPr/>
      </w:pPr>
      <w:r>
        <w:rPr>
          <w:rFonts w:ascii="IRNazanin" w:hAnsi="IRNazanin" w:eastAsia="IRNazanin"/>
          <w:color w:val="111111"/>
          <w:sz w:val="28"/>
          <w:sz w:val="28"/>
          <w:szCs w:val="28"/>
          <w:rtl w:val="true"/>
          <w:lang w:bidi="fa-IR"/>
        </w:rPr>
        <w:t xml:space="preserve">هرکه بدگوی آن سگان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او شاه آن جهان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ابیات ارادت ویژه سنایی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آشکار می سازد؛ آنجا که حضرت و پدرشان را بزرگان دین می داند و در شهادتشان نوحه سر می دهد و دشمنان ایشان را سگانی تصویر می کند که لعن شان گوینده را شاه دین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ارزش شمردن دنیا با اشاره به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مشحون از اشارات ریز و درشت به غداری و بی وفایی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نه دنیا، بلکه دلبستگی به دنیا را امری خوار و جهالت آمیز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دنیا از خدا غافل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قماش و نقده و میزان و زن</w:t>
      </w:r>
    </w:p>
    <w:p>
      <w:pPr>
        <w:pStyle w:val="BookText"/>
        <w:rPr/>
      </w:pPr>
      <w:r>
        <w:rPr>
          <w:rFonts w:ascii="IRNazanin" w:hAnsi="IRNazanin" w:eastAsia="IRNazanin"/>
          <w:color w:val="111111"/>
          <w:sz w:val="28"/>
          <w:sz w:val="28"/>
          <w:szCs w:val="28"/>
          <w:rtl w:val="true"/>
          <w:lang w:bidi="fa-IR"/>
        </w:rPr>
        <w:t xml:space="preserve">مال را کز بهر حق باشی 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مال صالح خوانده اش رسول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 کشتی هلاک کشتی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اندر زیر کشتی پشتی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عرفا از جمله سنایی بر بی اعتباری و بی وفایی و دل نبستنبر این عالم خاکی تأکید فراوان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در ابیاتی در دیوان اشعارش بر همین کوس می کوبد و با آوردن نمونه هایی از رنج های مردان افلاکی بر بی ارزشی عالم خاکی تأکید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مردان،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دنیا؛ این عروس هزار داماد، دل نبد که اگر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باشی خونت را می ریزد و بر تو جفا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عروسی است که از حسن رخش با 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حسینی همه جز خنجر و جز پیکان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سالار شهیدان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بلند و ارزشمند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ابیاتی به رفعت مقام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او را برترین زنان عالم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جمله عالم پر زنانند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چون فاطمه خیر النسا 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سپس به سراغ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ایشان را سرور شهدا معرفی می نماید و می گوید که درست است عالم پر از شهید است، اما کسی مانند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جمله عالم پر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چون حسین کربلا 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در شعری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دینداری معرفی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سنایی بی کله شو گرت باید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 نزد بخردان تا با کلاهی بی سری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بیتی از این شعر دین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مانند امام است، چرا به دنبال شهید کردن آن هستی؟ و پروردن آز و آرزوهای دنیوی را در سر می پرورانی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حسین تست آز و آرزو خوک و سگست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این را می کشی و آن هر دو را می پروری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در این بیت برای نشان دادن اهمیت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را به ایشان مانند می سازد و بدین شکل می کوشد مبنا و معیار بودن ایشان را در امر دیانت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وجوه اهمیت امام در اندیشه عرفا، شخصیت انقلابی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تصوف جنبشی اعتراضی و انقلابی است؛ بنابراین پر بیراه نیست اگر یکی از قهرمانان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ایشان هم صاحب مقام معنوی بلند است که مطلوب صوفیه است و هم ایشان شخصیتی شجاع و انقلابی دارند که باز هم مطلوب این جماعت است و حضرت را الگویی برایشان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و مرشد جهان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قصیده ای دارد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بی برگی نداری لاف درویشی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چو عیاران نداری جان چو نامردان مکن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با محتوایی انتقادی، مخاطب خود را به درویشی دعوت می کندو به قطع تعلق از عالم مادی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پس از سرزنش مخاطب بابت اینکه به دنیای دون پرداخته و دعوت به حق و رجوع به گلشن دین را فراموش کرده است، به سراغ امام حسین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آن دو بزرگوار را کشته و خسته عالم حق تصویر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بر آر از گلشن تحقیق تا در کوی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کشتگان زنده بینی انجمن در انجمن </w:t>
      </w:r>
      <w:bookmarkStart w:id="243" w:name="pg8669_75305"/>
    </w:p>
    <w:p>
      <w:pPr>
        <w:pStyle w:val="BookText"/>
        <w:rPr/>
      </w:pPr>
      <w:bookmarkEnd w:id="243"/>
      <w:r>
        <w:rPr>
          <w:rFonts w:ascii="IRNazanin" w:hAnsi="IRNazanin" w:eastAsia="IRNazanin"/>
          <w:color w:val="111111"/>
          <w:sz w:val="28"/>
          <w:sz w:val="28"/>
          <w:szCs w:val="28"/>
          <w:rtl w:val="true"/>
          <w:lang w:bidi="fa-IR"/>
        </w:rPr>
        <w:t xml:space="preserve">در یکی صف کشتگان بینی به تیغی 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 صف خستگان بینی به زهری چون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ابیات با تصویر متناقض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شده است؛ کشته چون به شهادت رسیده است و زنده چون نام و و راه او زنده است و چون قهرمانی در کوی دین راهنمای هر سالکی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قصیده، شاعر حضرت را به عنوان اسوه مسیری دشوار، توصیف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دیگری که در این شعر مشهود است؛ این است که تنها نام حسنین به عنوان قهرمانان ساحت دین مطرح شده است و این خود بیش از پیش بر اهمیت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سنایی صحه می گذارد</w:t>
      </w:r>
      <w:r>
        <w:rPr>
          <w:rFonts w:eastAsia="IRNazanin" w:cs="IRNazanin"/>
          <w:color w:val="111111"/>
          <w:sz w:val="28"/>
          <w:szCs w:val="28"/>
          <w:rtl w:val="true"/>
          <w:lang w:bidi="fa-IR"/>
        </w:rPr>
        <w:t>.</w:t>
      </w:r>
    </w:p>
    <w:p>
      <w:pPr>
        <w:pStyle w:val="Heading2"/>
        <w:numPr>
          <w:ilvl w:val="1"/>
          <w:numId w:val="1"/>
        </w:numPr>
        <w:rPr/>
      </w:pPr>
      <w:bookmarkStart w:id="244" w:name="__RefHeading___Toc2448668_653776707"/>
      <w:bookmarkStart w:id="245" w:name="_Toc85"/>
      <w:bookmarkEnd w:id="244"/>
      <w:r>
        <w:rPr/>
        <w:t>2</w:t>
      </w:r>
      <w:r>
        <w:rPr>
          <w:rtl w:val="true"/>
        </w:rPr>
        <w:t xml:space="preserve">- </w:t>
      </w:r>
      <w:r>
        <w:rPr>
          <w:rtl w:val="true"/>
        </w:rPr>
        <w:t>دیوان شمس</w:t>
      </w:r>
      <w:bookmarkEnd w:id="245"/>
    </w:p>
    <w:p>
      <w:pPr>
        <w:pStyle w:val="BookText"/>
        <w:rPr/>
      </w:pPr>
      <w:r>
        <w:rPr>
          <w:rFonts w:ascii="IRNazanin" w:hAnsi="IRNazanin" w:eastAsia="IRNazanin"/>
          <w:color w:val="111111"/>
          <w:sz w:val="28"/>
          <w:sz w:val="28"/>
          <w:szCs w:val="28"/>
          <w:rtl w:val="true"/>
          <w:lang w:bidi="fa-IR"/>
        </w:rPr>
        <w:t xml:space="preserve">مولانا جلال الدین بلخی، عارف بزرگ جهان اسلام و شاعر نامدار قرن هفتم، ارادت و علاقه ای خاص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قهرمانان مثنوی است و حضور پهلوانانه حضرت در مثنوی معنوی و دیوان شمس و نگاه ویژه به ایشان به عنوان انسان کامل و ولی،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همرهان سست عناصر دلم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رستم دستانم آرزوست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را دان منزه از دغل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 هایی از توصیفات مولوی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آنها بر وجوه اهمیت جسمانی و روحانی حضرت تأکیداتی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بسان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قهرمانان شعر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غزلیات شمس در ابیات متعددی برای امام، نقش ویژه عرفانی، اخلاقی و انسانی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مولوی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نقشی که برای ایشان در این اثر در نظر گرفته است، در ذیل می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امر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فرهنگ عرفانی مهم ترین بخش وجودی انسان است و بر خلاف عقل که پایی چوبین دارد، گوهری است الهی که خانه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باب دل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در لفظ به معنای یک گوشت صنوبری شکل را که در جانب چپ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دل در مفهوم، همان لطیفه ربانی روحانی که بدین دل جسمانی تعلق دارد و آن حقیقت مردم است و دریابنده و داننده و شناسنده از آدمی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مراقب دل خود نباشد و آن را نشناسد نمی تواند به مراقبه و مراعات آن مشغول شود و مترصد باشد آن چیز را که از خزائن ملکوت در وی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اینگونه افراد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فَأَنْساهُمْ أَنْفُسَهُمْ أُولئِكَ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رازی عارف بزرگ قرن هفتم قمری در باب برتری دل بر عرش الهی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دل در تن آدمی به مثابت عرش است جهان را وچنانک عرش محل ظهور استوای صفت رحمانیت است در عالم کبری، دل محل ظهور استوای روحانیت است در عالم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آن است که عرش را بر ظهور استوای صفت رحمانیت شعور نیست و قابل ترقی نیست تا محل ظهور استوای صفات دیگر گردد و دل را شعور پدید آید و قابل ترقی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رازی،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نیز چون دیگر عرفا بر اهمیت دل،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بیتی دل را که برایش امری قدسی و پراهمیت است،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است همچو حسین و فراق همچو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گشته دو صد ره به دشت کرب و 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قدسی بودن دل در نظر مولوی و سایر عرفا، شاعر با تشبیه دل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ویژه برای امام ایجاد می کند و ایشان را بسان دل، به عنوان نمادی از امر قدسی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وجه شبه در مشبه به مشهودتر از مشبه است؛ بنابراین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قدسی بر دل برتری و رجحان دارد و نمادی تمام عیار از امر </w:t>
      </w:r>
    </w:p>
    <w:p>
      <w:pPr>
        <w:pStyle w:val="BookText"/>
        <w:rPr/>
      </w:pPr>
      <w:r>
        <w:rPr>
          <w:rFonts w:ascii="IRNazanin" w:hAnsi="IRNazanin" w:eastAsia="IRNazanin"/>
          <w:color w:val="111111"/>
          <w:sz w:val="28"/>
          <w:sz w:val="28"/>
          <w:szCs w:val="28"/>
          <w:rtl w:val="true"/>
          <w:lang w:bidi="fa-IR"/>
        </w:rPr>
        <w:t>مقدس و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نمی میرد، اگرچه به ظاهر در این عالم مادی ممات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حقیقی او پس از مرگش است، همراه با لقای به 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مولوی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گشته به ظاهر حیات گشته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 نظر خصم و خسروی بخلا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معتقد است ایشان به ظاهر شهید شده اند و در حقیقت به حیاتیجاودان چه در عالم خاک و چه در جهان افلاک دست یافته اند؛ در عالم خاک اثر ایشان و قیامشان، ایشان را جاودانه ساخته است و در عالم افلاک، وجود ارزشمند و آسمانی شان، ایشان را جاودانه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پیر، مرشد و ولی شخصیت اصلی و محوری ترین فرد حماسه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کل است و انسان با توسل به او کل می شود و به حقیقت متعالی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ی جان نیست الّا روی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یاری که باشد زان دیار</w:t>
      </w:r>
    </w:p>
    <w:p>
      <w:pPr>
        <w:pStyle w:val="BookText"/>
        <w:rPr/>
      </w:pPr>
      <w:r>
        <w:rPr>
          <w:rFonts w:ascii="IRNazanin" w:hAnsi="IRNazanin" w:eastAsia="IRNazanin"/>
          <w:color w:val="111111"/>
          <w:sz w:val="28"/>
          <w:sz w:val="28"/>
          <w:szCs w:val="28"/>
          <w:rtl w:val="true"/>
          <w:lang w:bidi="fa-IR"/>
        </w:rPr>
        <w:t xml:space="preserve">گفتم ای دل آینه ی کلی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دریا کار برناید به جو</w:t>
      </w:r>
    </w:p>
    <w:p>
      <w:pPr>
        <w:pStyle w:val="BookText"/>
        <w:rPr/>
      </w:pPr>
      <w:r>
        <w:rPr>
          <w:rFonts w:ascii="IRNazanin" w:hAnsi="IRNazanin" w:eastAsia="IRNazanin"/>
          <w:color w:val="111111"/>
          <w:sz w:val="28"/>
          <w:sz w:val="28"/>
          <w:szCs w:val="28"/>
          <w:rtl w:val="true"/>
          <w:lang w:bidi="fa-IR"/>
        </w:rPr>
        <w:t xml:space="preserve">آینه ی کلی تو را دیدم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اندر چشم تو من نقش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غزلی زیبا و دلکش که یکی از زیباترین مراثی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اهمیت قیام کربلا و شهدای آن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کجایید ای شهیدان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جویان دشت کربلایی</w:t>
      </w:r>
    </w:p>
    <w:p>
      <w:pPr>
        <w:pStyle w:val="BookText"/>
        <w:rPr/>
      </w:pPr>
      <w:r>
        <w:rPr>
          <w:rFonts w:ascii="IRNazanin" w:hAnsi="IRNazanin" w:eastAsia="IRNazanin"/>
          <w:color w:val="111111"/>
          <w:sz w:val="28"/>
          <w:sz w:val="28"/>
          <w:szCs w:val="28"/>
          <w:rtl w:val="true"/>
          <w:lang w:bidi="fa-IR"/>
        </w:rPr>
        <w:t xml:space="preserve">کجایید ای سبکباران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تر ز مرغان هوایی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1004</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ابیات امام حسین و یارانش به مثابه پرندگانی آسمانی و مردانی الهی تصویر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پرنده در ادب عرفانی فارسی استعاره از روح است، با این تشبیه به روح مطلق بودن و آسمانی بودن امام ویارانش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کجایید ای شهان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بدانسته فلک را در گشایی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مولوی، این شهدا از زندان دنیا رسته به رستگاری ابدی دست یافتهو برگنج معرفت خازن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کف عالم گذشته اند و با نوای بی نوایی اهل صفا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 دریاست صورت 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بگذر اگر اهل صفایی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با یادکرد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می خواهد بیشتر با اهل معنا آشنا و همراه گردد تا سالکان طریق به واسطه انفاس قدسی آنها به عالم معرفت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بیش دارید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غزل نگاه مولوی به امام، نگاه به مرد حقی است که به کمال رسیده و می تواند سالکان طریق را راهنما به عالم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کاملی که وجودش اسوه ای است که جان های شیدا را به حقیقت متعالی می رساند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خیر و یزید نماد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ابیات متعددی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سمبل خیر و نیکی در برابر یزید که نماد شر و بدی است،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مولوی بر خلاف عده ای است که رفتار حاکمان وقت در اعمال ظالمانه و شنیع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اطاعت از حاکم تأکید دارند و معتقدند که بر حاکم ولو ظالم باشد نباید خرده گرفت؛ چرا که کار حاکم، ایجاد امنیت است و فراهم آوردن شرایط برای آسایش مردمان و قضاوت را باید به خدا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غزالی در باب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مسلمانان جایز نیست و یزید مسلمان است و نسبت قتل یا امر یا رضای او به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قاتل فرضاً یزید باشد، ولی اگر توبه کرده و بعد مرده لعن او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سنایی در جواب غزالی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پسر هند مگر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بر سر اولاد پیمبر چه رسید</w:t>
      </w:r>
    </w:p>
    <w:p>
      <w:pPr>
        <w:pStyle w:val="BookText"/>
        <w:rPr/>
      </w:pPr>
      <w:r>
        <w:rPr>
          <w:rFonts w:ascii="IRNazanin" w:hAnsi="IRNazanin" w:eastAsia="IRNazanin"/>
          <w:color w:val="111111"/>
          <w:sz w:val="28"/>
          <w:sz w:val="28"/>
          <w:szCs w:val="28"/>
          <w:rtl w:val="true"/>
          <w:lang w:bidi="fa-IR"/>
        </w:rPr>
        <w:t xml:space="preserve">بر چنین قوم چرا لعنت و نفرین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یزیداً و علی آل 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نیز چون سنایی در پی توجیه حاکم ظالم نیست، او از حاکم جائر ضد قهرمان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یک ضد قهرمان زمینی، بله یک اهریمن آسمانی؛ یزید اهریمنی زمینی و آسمانی و در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خاکی و افلاکی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جای مثنوی،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نیروی خیر در برابر یزید به عنوان نماد شر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مرد و زنده گشت حیات است بعد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 بکش مرا که حسینم توی 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مولوی اهل شادی است و به غم نگاهی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می کند تا با یزیدِ غم که اهریمی نامبارک است بستیزد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ابیات دیگر هم این تقابل را ایجاد می نماید؛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زیر، شاعر مخاطب شعرش را مشبهی برای روشنیِ چشم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و او را در برابر اهریمنِ یزیدی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ناز برون آی، کزین ناز به ارزی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روشنی چشم حسینی، نه یزیدی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شهادت مظلومانه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برخی از ابیات در میانه بیان مضامین عرفانی، به شهادت مظلومانه حسنین اشاره می نماید و یکی ازمضامینی که در اشعار او قابل رؤیت است، اشاره به همین شهادت مظلومانه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مرتضای عشق شمس الدین تبریزی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حسینم خون خود در زهر کش همچون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مثنوی معنوی داستانی آمده است که عده ای آن را نشانه بی اعتقادی مولوی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در اینجا لازم است در باب این موضوع هم توضیحی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که متعلق به دفتر ششم مثنوی است شاعری به شهر حلب وارد می شود و نسبت به عزاداران حسینی اعتراض و تعریض هایی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پوسته و ظاهر این داستان را که ممکن است، ایجاد شبهاتی نماید، با دقت بنگریم و همچنین نگاه معناگرا و تأویلی مولوی را مورد توجه قرار دهیم، در خواهیم یافت که در این داستان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بس احترام آمیز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داستان به عنوان انسانی کمال یافته، رستگار و به حق نائل آمده تصویر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ایشان خسرو دین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شادی شد چو بشکستند بند</w:t>
      </w:r>
    </w:p>
    <w:p>
      <w:pPr>
        <w:pStyle w:val="BookText"/>
        <w:rPr/>
      </w:pPr>
      <w:r>
        <w:rPr>
          <w:rFonts w:ascii="IRNazanin" w:hAnsi="IRNazanin" w:eastAsia="IRNazanin"/>
          <w:color w:val="111111"/>
          <w:sz w:val="28"/>
          <w:sz w:val="28"/>
          <w:szCs w:val="28"/>
          <w:rtl w:val="true"/>
          <w:lang w:bidi="fa-IR"/>
        </w:rPr>
        <w:t xml:space="preserve">سوی شادروان دولت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و زنجیر را انداختند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این داستان مولوی، آن دسته از شیعیان سرزنش می شوند که بی توجه به معنای قیام امام و بی توجه به حقیقت وجودی حضرت، تنها بهانجام آدابی روزمره و از سر عادت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خواهد بگوید ای که برای امام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چون حضرت باشی و به جای عزای بر ایشان که از برترین بندگان حق است و رستگار، بر وجود تاریکت نور حق را بتابانی و چون امامت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بیش از همه درخور عزاست خود ما هستیم؛ مایی که در تنگنای پست جهان مادی گرفتاریم و از بزرگان دین جز نامی، هیچ در ذهن نداریم و عبادتمان نیز جز ادای عادات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 اینکه </w:t>
      </w:r>
      <w:bookmarkStart w:id="246" w:name="pg8669_75311"/>
    </w:p>
    <w:p>
      <w:pPr>
        <w:pStyle w:val="BookText"/>
        <w:rPr/>
      </w:pPr>
      <w:bookmarkEnd w:id="246"/>
      <w:r>
        <w:rPr>
          <w:rFonts w:ascii="IRNazanin" w:hAnsi="IRNazanin" w:eastAsia="IRNazanin"/>
          <w:color w:val="111111"/>
          <w:sz w:val="28"/>
          <w:sz w:val="28"/>
          <w:szCs w:val="28"/>
          <w:rtl w:val="true"/>
          <w:lang w:bidi="fa-IR"/>
        </w:rPr>
        <w:t xml:space="preserve">مولانا در غزلیات شمس مهمترین صفات الهی و انسانی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پس انتساب تعریض و بی حرمتی ایشان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نادرست است</w:t>
      </w:r>
      <w:r>
        <w:rPr>
          <w:rFonts w:eastAsia="IRNazanin" w:cs="IRNazanin"/>
          <w:color w:val="111111"/>
          <w:sz w:val="28"/>
          <w:szCs w:val="28"/>
          <w:rtl w:val="true"/>
          <w:lang w:bidi="fa-IR"/>
        </w:rPr>
        <w:t>.</w:t>
      </w:r>
    </w:p>
    <w:p>
      <w:pPr>
        <w:pStyle w:val="Heading2"/>
        <w:numPr>
          <w:ilvl w:val="1"/>
          <w:numId w:val="1"/>
        </w:numPr>
        <w:rPr/>
      </w:pPr>
      <w:bookmarkStart w:id="247" w:name="__RefHeading___Toc2448670_653776707"/>
      <w:bookmarkStart w:id="248" w:name="_Toc86"/>
      <w:bookmarkEnd w:id="247"/>
      <w:r>
        <w:rPr>
          <w:rtl w:val="true"/>
        </w:rPr>
        <w:t>نتیجه</w:t>
      </w:r>
      <w:bookmarkEnd w:id="248"/>
    </w:p>
    <w:p>
      <w:pPr>
        <w:pStyle w:val="BookText"/>
        <w:rPr/>
      </w:pPr>
      <w:r>
        <w:rPr>
          <w:rFonts w:ascii="IRNazanin" w:hAnsi="IRNazanin" w:eastAsia="IRNazanin"/>
          <w:color w:val="111111"/>
          <w:sz w:val="28"/>
          <w:sz w:val="28"/>
          <w:szCs w:val="28"/>
          <w:rtl w:val="true"/>
          <w:lang w:bidi="fa-IR"/>
        </w:rPr>
        <w:t xml:space="preserve">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عمیق در ادبیات فارسی داشته است و شاعران پارسی گو از قرن چهارم تا به امروز به این قیام در آثار خود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شعرای اهل سنت، توجه به امام و قیام شان دوشادوش شاعران شیعی رایج بوده است و طرفه اینکه حتی در مواردی ابیاتی شورانگیزتر از شاعران شیعی از این شعرا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آثار برجسته عرفانی، حدیقه الحقیقه و طریقه الشریعه حکیم سنایی و دیوان شمس مولوی سرآمد هستند که هر دو اثر توجهی ویژه به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حدیقه الحقیقه، بارها در اندوه امام حسین غریو غم سر داده شده است و گوینده امام را باارزش ترین موجود عالم و دنیا را پس از ایشان بی ارزش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سنایی امام برترین شهدا و اساس و پایه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دیوان شمس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سمبل خیر و دشمنانش را نماد 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دل و نمادی از امر قدسی است و جایگاهی بالاتر از اولیا دارد و جاودان در دنیا و عقباست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نگاه این دو شاعر دقت شود، در نگاه هر دو آنها، اندوه شهادت امام صعب است و هر دو در این غم، سخنانی سوزناک سر می 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چه از قرن ششم قمری و کلام سنایی به سخن مولوی نزدیک تر می شویم، این درد و زخمِ جان عمیق تر می گردد و سوز کلام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نگاه این دو به واقعه کربلا کمی متفاوت است؛ سنایی شاعری عارف نیست؛ شعر او شعر شرع است، پس در نظر او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عالم دین است، اما در کلام مولوی که کاملاً بوی عرفانی دارد، حضرت، جایگاه ولی و انسان کامل را به خود اختصاص می دهد و کاملاً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عارفانه می یابد و قهرمان عالم عرفان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این دو شاعر ارادتمند امام، غمگین شهادت ایشان و رثاگوی حضرتند و در عین حال هر کدام متناسب با مشرب فکری شان امام را قهرمان عالم معرفت معرفی می نمایند</w:t>
      </w:r>
      <w:r>
        <w:rPr>
          <w:rFonts w:eastAsia="IRNazanin" w:cs="IRNazanin"/>
          <w:color w:val="111111"/>
          <w:sz w:val="28"/>
          <w:szCs w:val="28"/>
          <w:rtl w:val="true"/>
          <w:lang w:bidi="fa-IR"/>
        </w:rPr>
        <w:t xml:space="preserve">. </w:t>
      </w:r>
      <w:bookmarkStart w:id="249" w:name="pg8669_75313"/>
    </w:p>
    <w:p>
      <w:pPr>
        <w:pStyle w:val="Heading2"/>
        <w:numPr>
          <w:ilvl w:val="1"/>
          <w:numId w:val="1"/>
        </w:numPr>
        <w:rPr/>
      </w:pPr>
      <w:bookmarkStart w:id="250" w:name="__RefHeading___Toc2448672_653776707"/>
      <w:bookmarkStart w:id="251" w:name="_Toc87"/>
      <w:bookmarkEnd w:id="249"/>
      <w:bookmarkEnd w:id="250"/>
      <w:r>
        <w:rPr>
          <w:rtl w:val="true"/>
        </w:rPr>
        <w:t>منابع</w:t>
      </w:r>
      <w:bookmarkEnd w:id="25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سنایی، مجدود بن آدم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ابوالمجد مجدود بن آدم سنایی غزنوی، تصحیح محمدتقی مدرس رضوی، تهران، کتابخانه 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سنایی غزنوی، مجدود بن آدم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حدیقه الحقیقه و طریقه الشریعه، تصحیح محمدتقی مدرس رضوی، تهران، چاپخانه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غزالی، ابوحامد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احیاء علوم الدین،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غزالی، ابوحامد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کیمیای سعادت، تصحیح حسین خدیوجم، تهران،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کسایی مروزی، ابوالحسن علی بن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کسایی مروزی زندگی، اندیشه و شعر او، تحقیق محمدامین ریاحی، تهران، انتشارات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ناصرخسرو، ابوالمعین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ناصرخسرو، تصحیح نصرالله تقوی، تهران،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نجم رازی، ابوبکر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مرصاد العباد، تصحیح محمدامین ریاحی، تهران،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مولوی، جلال الدین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غزلیات شمس، تصحیح بدیع الزمان فروزانفر، تهران، امیرکبیر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مولوی، جلال الدین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مثنوی معنوی، تصحیح رینولد آلین نیکلسون، تهران، هرمس</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8669_75315"/>
      <w:bookmarkStart w:id="253" w:name="pg8669_75315"/>
      <w:bookmarkEnd w:id="253"/>
    </w:p>
    <w:p>
      <w:pPr>
        <w:pStyle w:val="Heading2"/>
        <w:numPr>
          <w:ilvl w:val="1"/>
          <w:numId w:val="1"/>
        </w:numPr>
        <w:rPr/>
      </w:pPr>
      <w:bookmarkStart w:id="254" w:name="pg8669_75315"/>
      <w:bookmarkStart w:id="255" w:name="__RefHeading___Toc2448674_653776707"/>
      <w:bookmarkStart w:id="256" w:name="_Toc88"/>
      <w:bookmarkEnd w:id="254"/>
      <w:bookmarkEnd w:id="255"/>
      <w:r>
        <w:rPr>
          <w:rtl w:val="true"/>
        </w:rPr>
        <w:t>نکته هایی از معارف حسینی</w:t>
      </w:r>
      <w:bookmarkEnd w:id="256"/>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2"/>
        <w:numPr>
          <w:ilvl w:val="1"/>
          <w:numId w:val="1"/>
        </w:numPr>
        <w:rPr/>
      </w:pPr>
      <w:bookmarkStart w:id="257" w:name="__RefHeading___Toc2448676_653776707"/>
      <w:bookmarkStart w:id="258" w:name="_Toc89"/>
      <w:bookmarkEnd w:id="257"/>
      <w:r>
        <w:rPr>
          <w:rtl w:val="true"/>
        </w:rPr>
        <w:t>داستانک های عاشورایی</w:t>
      </w:r>
      <w:bookmarkEnd w:id="258"/>
    </w:p>
    <w:p>
      <w:pPr>
        <w:pStyle w:val="Heading2"/>
        <w:numPr>
          <w:ilvl w:val="1"/>
          <w:numId w:val="1"/>
        </w:numPr>
        <w:rPr/>
      </w:pPr>
      <w:bookmarkStart w:id="259" w:name="__RefHeading___Toc2448678_653776707"/>
      <w:bookmarkStart w:id="260" w:name="_Toc90"/>
      <w:bookmarkEnd w:id="259"/>
      <w:r>
        <w:rPr/>
        <w:t>1</w:t>
      </w:r>
      <w:r>
        <w:rPr>
          <w:rtl w:val="true"/>
        </w:rPr>
        <w:t xml:space="preserve">- </w:t>
      </w:r>
      <w:r>
        <w:rPr>
          <w:rtl w:val="true"/>
        </w:rPr>
        <w:t>سه قاشق غذاخوری</w:t>
      </w:r>
      <w:bookmarkEnd w:id="260"/>
    </w:p>
    <w:p>
      <w:pPr>
        <w:pStyle w:val="BookText"/>
        <w:rPr/>
      </w:pPr>
      <w:r>
        <w:rPr>
          <w:rFonts w:ascii="IRNazanin" w:hAnsi="IRNazanin" w:eastAsia="IRNazanin"/>
          <w:color w:val="111111"/>
          <w:sz w:val="28"/>
          <w:sz w:val="28"/>
          <w:szCs w:val="28"/>
          <w:rtl w:val="true"/>
          <w:lang w:bidi="fa-IR"/>
        </w:rPr>
        <w:t>دکتر چی بهش بدم؟ آب، آب زیاد بهِش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شش ماهه با چقدر آب سیراب می شه؟ سه قاشق غذا خوری</w:t>
      </w:r>
      <w:r>
        <w:rPr>
          <w:rFonts w:eastAsia="IRNazanin" w:cs="IRNazanin"/>
          <w:color w:val="111111"/>
          <w:sz w:val="28"/>
          <w:szCs w:val="28"/>
          <w:rtl w:val="true"/>
          <w:lang w:bidi="fa-IR"/>
        </w:rPr>
        <w:t>.</w:t>
      </w:r>
    </w:p>
    <w:p>
      <w:pPr>
        <w:pStyle w:val="Heading2"/>
        <w:numPr>
          <w:ilvl w:val="1"/>
          <w:numId w:val="1"/>
        </w:numPr>
        <w:rPr/>
      </w:pPr>
      <w:bookmarkStart w:id="261" w:name="__RefHeading___Toc2448680_653776707"/>
      <w:bookmarkStart w:id="262" w:name="_Toc91"/>
      <w:bookmarkEnd w:id="261"/>
      <w:r>
        <w:rPr/>
        <w:t>2</w:t>
      </w:r>
      <w:r>
        <w:rPr>
          <w:rtl w:val="true"/>
        </w:rPr>
        <w:t xml:space="preserve">- </w:t>
      </w:r>
      <w:r>
        <w:rPr>
          <w:rtl w:val="true"/>
        </w:rPr>
        <w:t>تجارت</w:t>
      </w:r>
      <w:bookmarkEnd w:id="262"/>
    </w:p>
    <w:p>
      <w:pPr>
        <w:pStyle w:val="BookText"/>
        <w:rPr/>
      </w:pPr>
      <w:r>
        <w:rPr>
          <w:rFonts w:ascii="IRNazanin" w:hAnsi="IRNazanin" w:eastAsia="IRNazanin"/>
          <w:color w:val="111111"/>
          <w:sz w:val="28"/>
          <w:sz w:val="28"/>
          <w:szCs w:val="28"/>
          <w:rtl w:val="true"/>
          <w:lang w:bidi="fa-IR"/>
        </w:rPr>
        <w:t>در سال های تجارت چه وقت بسیارموفق بودی؟ سال شصت و یک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بسیار در کار تجارت سود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بود که در کوفه کاغذ بسیار کمیاب و 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مردم می خواستند نامه بنویسند</w:t>
      </w:r>
      <w:r>
        <w:rPr>
          <w:rFonts w:eastAsia="IRNazanin" w:cs="IRNazanin"/>
          <w:color w:val="111111"/>
          <w:sz w:val="28"/>
          <w:szCs w:val="28"/>
          <w:rtl w:val="true"/>
          <w:lang w:bidi="fa-IR"/>
        </w:rPr>
        <w:t>.</w:t>
      </w:r>
    </w:p>
    <w:p>
      <w:pPr>
        <w:pStyle w:val="Heading2"/>
        <w:numPr>
          <w:ilvl w:val="1"/>
          <w:numId w:val="1"/>
        </w:numPr>
        <w:rPr/>
      </w:pPr>
      <w:bookmarkStart w:id="263" w:name="__RefHeading___Toc2448682_653776707"/>
      <w:bookmarkStart w:id="264" w:name="_Toc92"/>
      <w:bookmarkEnd w:id="263"/>
      <w:r>
        <w:rPr/>
        <w:t>3</w:t>
      </w:r>
      <w:r>
        <w:rPr>
          <w:rtl w:val="true"/>
        </w:rPr>
        <w:t xml:space="preserve">- </w:t>
      </w:r>
      <w:r>
        <w:rPr>
          <w:rtl w:val="true"/>
        </w:rPr>
        <w:t>هیئت</w:t>
      </w:r>
      <w:bookmarkEnd w:id="264"/>
    </w:p>
    <w:p>
      <w:pPr>
        <w:pStyle w:val="BookText"/>
        <w:rPr/>
      </w:pPr>
      <w:r>
        <w:rPr>
          <w:rFonts w:ascii="IRNazanin" w:hAnsi="IRNazanin" w:eastAsia="IRNazanin"/>
          <w:color w:val="111111"/>
          <w:sz w:val="28"/>
          <w:sz w:val="28"/>
          <w:szCs w:val="28"/>
          <w:rtl w:val="true"/>
          <w:lang w:bidi="fa-IR"/>
        </w:rPr>
        <w:t>توی هیئت همه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کنار هئیت سرش را به دیوار می کوبید و حسین حسین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هیئت همان یک نفر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در بدن نداشت</w:t>
      </w:r>
      <w:r>
        <w:rPr>
          <w:rFonts w:eastAsia="IRNazanin" w:cs="IRNazanin"/>
          <w:color w:val="111111"/>
          <w:sz w:val="28"/>
          <w:szCs w:val="28"/>
          <w:rtl w:val="true"/>
          <w:lang w:bidi="fa-IR"/>
        </w:rPr>
        <w:t>.</w:t>
      </w:r>
    </w:p>
    <w:p>
      <w:pPr>
        <w:pStyle w:val="Heading2"/>
        <w:numPr>
          <w:ilvl w:val="1"/>
          <w:numId w:val="1"/>
        </w:numPr>
        <w:rPr/>
      </w:pPr>
      <w:bookmarkStart w:id="265" w:name="__RefHeading___Toc2448684_653776707"/>
      <w:bookmarkStart w:id="266" w:name="_Toc93"/>
      <w:bookmarkEnd w:id="265"/>
      <w:r>
        <w:rPr/>
        <w:t>4</w:t>
      </w:r>
      <w:r>
        <w:rPr>
          <w:rtl w:val="true"/>
        </w:rPr>
        <w:t xml:space="preserve">- </w:t>
      </w:r>
      <w:r>
        <w:rPr>
          <w:rtl w:val="true"/>
        </w:rPr>
        <w:t>باران ظهر عاشورا</w:t>
      </w:r>
      <w:bookmarkEnd w:id="2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گرمای ظهرعاشورا، وقتی باران باریدن گرفت، بچه های تشنه با پای برهنه از </w:t>
      </w:r>
      <w:bookmarkStart w:id="267" w:name="pg8669_75316"/>
    </w:p>
    <w:p>
      <w:pPr>
        <w:pStyle w:val="BookText"/>
        <w:rPr/>
      </w:pPr>
      <w:bookmarkEnd w:id="267"/>
      <w:r>
        <w:rPr>
          <w:rFonts w:ascii="IRNazanin" w:hAnsi="IRNazanin" w:eastAsia="IRNazanin"/>
          <w:color w:val="111111"/>
          <w:sz w:val="28"/>
          <w:sz w:val="28"/>
          <w:szCs w:val="28"/>
          <w:rtl w:val="true"/>
          <w:lang w:bidi="fa-IR"/>
        </w:rPr>
        <w:t>خیمه ها بیرون دویدند، دست دعا به آسمان بلند کردند هرچه زودتر باران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باران تیر ،سنگ و نیزه بر روی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268" w:name="__RefHeading___Toc2448686_653776707"/>
      <w:bookmarkStart w:id="269" w:name="_Toc94"/>
      <w:bookmarkEnd w:id="268"/>
      <w:r>
        <w:rPr/>
        <w:t>5</w:t>
      </w:r>
      <w:r>
        <w:rPr>
          <w:rtl w:val="true"/>
        </w:rPr>
        <w:t xml:space="preserve">- </w:t>
      </w:r>
      <w:r>
        <w:rPr>
          <w:rtl w:val="true"/>
        </w:rPr>
        <w:t>زن های کربلا</w:t>
      </w:r>
      <w:bookmarkEnd w:id="26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درحادثه کربلا، فقط درخیام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لشگر دشمن هم زن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دشمن چند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ازسی هزارنفرسوار بر اسب، تا بُن دندان مُسلح، مُسلح به شمشیر، خنجر، نیزه بعضی هم تیر سه شُعبه، آنها که سلاح نداشتند سنگ در دامن جمع کره بودند، عاشق گوشواره، دستبند، خلخال</w:t>
      </w:r>
      <w:r>
        <w:rPr>
          <w:rFonts w:eastAsia="IRNazanin" w:cs="IRNazanin"/>
          <w:color w:val="111111"/>
          <w:sz w:val="28"/>
          <w:szCs w:val="28"/>
          <w:rtl w:val="true"/>
          <w:lang w:bidi="fa-IR"/>
        </w:rPr>
        <w:t>!!</w:t>
      </w:r>
    </w:p>
    <w:p>
      <w:pPr>
        <w:pStyle w:val="Heading2"/>
        <w:numPr>
          <w:ilvl w:val="1"/>
          <w:numId w:val="1"/>
        </w:numPr>
        <w:rPr/>
      </w:pPr>
      <w:bookmarkStart w:id="270" w:name="__RefHeading___Toc2448688_653776707"/>
      <w:bookmarkStart w:id="271" w:name="_Toc95"/>
      <w:bookmarkEnd w:id="270"/>
      <w:r>
        <w:rPr/>
        <w:t>6</w:t>
      </w:r>
      <w:r>
        <w:rPr>
          <w:rtl w:val="true"/>
        </w:rPr>
        <w:t xml:space="preserve">- </w:t>
      </w:r>
      <w:r>
        <w:rPr>
          <w:rtl w:val="true"/>
        </w:rPr>
        <w:t>نینوا</w:t>
      </w:r>
      <w:bookmarkEnd w:id="271"/>
    </w:p>
    <w:p>
      <w:pPr>
        <w:pStyle w:val="BookText"/>
        <w:rPr/>
      </w:pPr>
      <w:r>
        <w:rPr>
          <w:rFonts w:ascii="IRNazanin" w:hAnsi="IRNazanin" w:eastAsia="IRNazanin"/>
          <w:color w:val="111111"/>
          <w:sz w:val="28"/>
          <w:sz w:val="28"/>
          <w:szCs w:val="28"/>
          <w:rtl w:val="true"/>
          <w:lang w:bidi="fa-IR"/>
        </w:rPr>
        <w:t>آفتاب داغ ظهرعاشورا مستقیم روی بدن شهدا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شهدایی که از صبح با زبان تشنه توی نخلستان در محاصره لشکر دشمن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مجروح با تمام توان از زمین بلند شد، سرنیزه اش را بالا گرفت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گلویش نشست بی جان کنار دیگر شهدا افتاد، دیگرحرکت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که برقرارشد به دستور فرمانده بعثی، تانک ها به سوی بدن شهدا به راه افتادند</w:t>
      </w:r>
      <w:r>
        <w:rPr>
          <w:rFonts w:eastAsia="IRNazanin" w:cs="IRNazanin"/>
          <w:color w:val="111111"/>
          <w:sz w:val="28"/>
          <w:szCs w:val="28"/>
          <w:rtl w:val="true"/>
          <w:lang w:bidi="fa-IR"/>
        </w:rPr>
        <w:t>.</w:t>
      </w:r>
    </w:p>
    <w:p>
      <w:pPr>
        <w:pStyle w:val="Heading2"/>
        <w:numPr>
          <w:ilvl w:val="1"/>
          <w:numId w:val="1"/>
        </w:numPr>
        <w:rPr/>
      </w:pPr>
      <w:bookmarkStart w:id="272" w:name="__RefHeading___Toc2448690_653776707"/>
      <w:bookmarkStart w:id="273" w:name="_Toc96"/>
      <w:bookmarkEnd w:id="272"/>
      <w:r>
        <w:rPr/>
        <w:t>7</w:t>
      </w:r>
      <w:r>
        <w:rPr>
          <w:rtl w:val="true"/>
        </w:rPr>
        <w:t xml:space="preserve">- </w:t>
      </w:r>
      <w:r>
        <w:rPr>
          <w:rtl w:val="true"/>
        </w:rPr>
        <w:t>حسرتی که به دل ماند</w:t>
      </w:r>
      <w:bookmarkEnd w:id="27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بچگی آرزو داشت ظهر عاشورا، علم ات را روی دوشش بگذارد و جلودار دسته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بزرگ که شدی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میان کسانی که داوطلب بودند علم ات را بلند کنند، از همه لاغرتر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سربازی، بر و بازو که پیدا کردی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بود که برگشت، با آستین های خالی که به سر شانه اش سنجاق شده بود و نگاهی که هنوز رنگی از حسرت داشت</w:t>
      </w:r>
      <w:r>
        <w:rPr>
          <w:rFonts w:eastAsia="IRNazanin" w:cs="IRNazanin"/>
          <w:color w:val="111111"/>
          <w:sz w:val="28"/>
          <w:szCs w:val="28"/>
          <w:rtl w:val="true"/>
          <w:lang w:bidi="fa-IR"/>
        </w:rPr>
        <w:t xml:space="preserve">. </w:t>
      </w:r>
      <w:bookmarkStart w:id="274" w:name="pg8669_75317"/>
    </w:p>
    <w:p>
      <w:pPr>
        <w:pStyle w:val="Heading2"/>
        <w:numPr>
          <w:ilvl w:val="1"/>
          <w:numId w:val="1"/>
        </w:numPr>
        <w:rPr/>
      </w:pPr>
      <w:bookmarkStart w:id="275" w:name="__RefHeading___Toc2448692_653776707"/>
      <w:bookmarkStart w:id="276" w:name="_Toc97"/>
      <w:bookmarkEnd w:id="274"/>
      <w:bookmarkEnd w:id="275"/>
      <w:r>
        <w:rPr>
          <w:rtl w:val="true"/>
        </w:rPr>
        <w:t>معرفی کتاب</w:t>
      </w:r>
      <w:bookmarkEnd w:id="276"/>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محمدرضا کاظمی، خون حسین</w:t>
      </w:r>
      <w:r>
        <w:rPr>
          <w:rStyle w:val="FootnoteAnchor"/>
          <w:rtl w:val="true"/>
        </w:rPr>
        <w:footnoteReference w:id="22"/>
      </w:r>
      <w:r>
        <w:rPr>
          <w:rFonts w:ascii="IRNazanin" w:hAnsi="IRNazanin" w:eastAsia="IRNazanin"/>
          <w:color w:val="111111"/>
          <w:sz w:val="28"/>
          <w:sz w:val="28"/>
          <w:szCs w:val="28"/>
          <w:rtl w:val="true"/>
          <w:lang w:bidi="fa-IR"/>
        </w:rPr>
        <w:t>، لاهور،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صلح،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کاظمی، از شیعیان شهر بمبئی، متولد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 ساکن پاکستان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کارشناسی ارشد رشته تاریخ اسلام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و دکترای مطالعات پاکستان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از دانشگاه کراچی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بخش سرویراستاری علمی انتشارت دانشگاه آکسفورد در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 تا کنون سردبیر فصلنامه انجمن تاریخ پاکستان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زبان انگلیسی نوشته شده است و در بیست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جنبه هایی از ماجرای واقعه عاشورا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صفحات مقدماتی کتاب چنین برمی آید که نویسنده با تعداد قابل توجهی </w:t>
      </w:r>
    </w:p>
    <w:p>
      <w:pPr>
        <w:pStyle w:val="BookText"/>
        <w:rPr/>
      </w:pPr>
      <w:r>
        <w:rPr>
          <w:rFonts w:ascii="IRNazanin" w:hAnsi="IRNazanin" w:eastAsia="IRNazanin"/>
          <w:color w:val="111111"/>
          <w:sz w:val="28"/>
          <w:sz w:val="28"/>
          <w:szCs w:val="28"/>
          <w:rtl w:val="true"/>
          <w:lang w:bidi="fa-IR"/>
        </w:rPr>
        <w:t>از استادان مشهور، خواه مسلمان و غیر مسلمان، در داخل و خارج از پاکستان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انتخاب موضوع و نحوه پرداختن به آن، از آشنایی خوب وی با ماجرای واقعه عاشورا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هند و پاکستان، ایشان تجربه زیستن و کار علمی در بنگلادش، افغانستان و منطقه آسیای میانه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یک تا فصل چهارده کتاب به ماجرای کربلا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اکثر کتاب ها که چنین بحثی را از تولد و محیط خانوادگی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کنند، ایشان پیشینه این بحث را از حضرت ابوطالب و نقش تاریخی وی در رشد و گسترش اسلام شروع کرده، سپس به ماجرای مشروعیت در پرتو اندیشه سیاسی اسلام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وضعیت شهر کوفه در رابطه با نقش و سرنوشت منجر به شهادت حضرت مسلم بن عقیل و هانی بن عروه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ماجراهای شب عاشورا و جنگ تحمیلی روز عاشورا بوده که هرکدام عنوان فصلی جداگانه در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سیزدهم تا شانزدهم، به اسرای واقعه کربلا، بازگشت آنان به مدینه و سپس حرکت های انتقام جویانه در منطقه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شام، عراق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بحث در هر فصل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فصل آخر کتاب از این نظر اهمیت دارند که با نگاهی علمی و منقدانه به ماجرای واقعه عاشورا وارد شده و تأثیرات تاریخی آن را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پانزدهم کتاب به منابع تاریخ عاشورا اختصاص دارد و از قدیمی ترین منابع بحث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نکته هم اشاره می شود که اختناق سیاسی حکومت اموی مانعی بزرگ بر سر راه تاریخ نگاری اولیه و معاصر با واقعه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شانزدهم نگاهی انتقادی و ارزیابانه از منابع واقعه عاشورا به دست داده، هدف از آن ارزیابی محتوایی همراه با بررسی میزان صحت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هفدهم به بحث میان ایدئولوژی و ادبیات پرداخته و شکل گیری آثار ادبی مهم ملهم از اندیشه شیعی مرتبط با واقعه عاشورا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نویسنده به آثار شاعرانی همچون محتشم کاشانی از ایران و بعد شاعران برجسته اردو زبان در شبه قاره هند، مانند میر انیس، میرزا دبیر و پرورده شدگان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تأثیرگذاری تاریخی و بیشتر میر ببر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p>
    <w:p>
      <w:pPr>
        <w:pStyle w:val="BookText"/>
        <w:rPr/>
      </w:pPr>
      <w:r>
        <w:rPr>
          <w:rFonts w:ascii="IRNazanin" w:hAnsi="IRNazanin" w:eastAsia="IRNazanin"/>
          <w:color w:val="111111"/>
          <w:sz w:val="28"/>
          <w:sz w:val="28"/>
          <w:szCs w:val="28"/>
          <w:rtl w:val="true"/>
          <w:lang w:bidi="fa-IR"/>
        </w:rPr>
        <w:t>میر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جالبی از زندگی، زمانه و آثار شعری وی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ادبیات حسینی و آثار مرتبط با آن در این است که عاشورا نه تنها چراغ راه اندیشگانی دلدادگان آن بوده، بلکه چنین اقدامات تاریخی مانع از آن بوده است که عاشورا، همانند واقعه غدیر، در گوشه طاقچه فراموشی تاریخ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هجدهم کتاب به ارتباط اندیشه های اعتقادی کلان شیعی و شعائر حسینی پرداخته و این که چگونه این شعائر محمل انتقال این اعتقادات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نوزدهم کتاب به ارتباط معماری و هنر و تأثیرپذیری این دو، از واقعه عاشورا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دلایل مهم بوجود آمدن حسینیه در مجامع شیعه ایجاد مکان و نهادی شعائر محور برای بزرگداشت واقعه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روح شعائر اصیل اسلامی را متجلی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حضورنویسنده در شبه قاره هند، کتاب دارای مثال های خوبی از همان منطقه، از جمله حسینیه آصفیه شهر لکنهو در شمال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آخر کتاب در سه صفحه به نتیجه گیری کلی از مباحث مطرح شده، می پردازد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هایی که از فارسی و یا عربی به انگلیسی ترجمه می شوند، به دلایل متعدد زبانی و فرهنگی، کمتر می توانند در روح و جان مخاطب انگلیسی زبان نفوذ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معلومات علمی و تجربه ارزشمند نویسنده محترم در نوشتن و تحریر و باز نشر مجدد کتاب های انگلیسی، آن هم با تجربه ذی قیمت کار کردن به مدت سیزده سال با انتشارات دانشگاه آکسفورد، وجود اغلاط مطبعی و کاستی های ویراستارانه، یکدست نبودن و نقایص در نظام ارجاع دهی به منابع استفاده شده در کتاب، از مواردی است که خواننده، دقیق النظر یافتن آنها را دور از انتظار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ایرادات متعدد تایپی در متن برطرف، فهرست منابع به روزرسانی و کامل شود و نمایه ای مناسب نیز افزوده شود، این کتاب می تواند از جایگاه شایسته و ارجمندی به عنوان یک کتاب درسی به زبان انگلیسی درباره واقعه کربلا برخوردار شود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ranjbarhosseeini@gmail.com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حدیث گرایش کلام وعقاید دانشگاه قرآن و حدیث</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جامعه 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f_alavi@miu.ac.ir</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 التحصیل سطح چهار حوزه علمیه قم، پژوهشگر و نویسنده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alifarsimadan98@gmail.com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عربی دانشگاه حکیم سبزواری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seyyed1221@yahoo.com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در دل های مؤمنین معرفتی نهفته نسبت به حسین وجود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آدم کلماتى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کلمه استغفار و توسّل به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مايه توبه و بازگشت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پروردگارش دريافت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اش را پذيرفت زيرا او بسيار توبه پذير و مهربان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که با تو درباره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بر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وحى، نسبت به احوال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آگاهى آمد، مجادله و ستيز کند،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بياييد ما پسرانمان را و شما پسرانتان را، و ما زنانمان را و شما زنانتان را، و ما نفوسمان را و شما نفوستان را دعوت کنيم سپس يکديگر را نفرين نماييم، پس لعنت خدا را بر دروغگويان قرار دهيم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اين نيست که همواره خدا مى خواهد هرگونه پليدى را از شما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 به روايت شيعه و سنى محمّد، على، فاطمه، حسن و حسين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برطرف نمايد، و شما را چنان که شايسته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 گناهان و معاصى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پاکيزه گرداند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نيکان همواره از جامى مى نوشند که نوشيدنى اش آميخته به کافور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ماده سرد، سپيد و معطر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جام از چشمه اى است که همواره بندگان خدا از آن مى نوشند و آن را به دلخواهشان هرگونه که بخواهند جارى مى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نذرشان را وفا مى کنند و از روزى که آسيب و گزندش گسترده است، مى ترسند و غذا را در عين دوست داشتنش به مسکين و يتيم و اسير انفاق مى کنند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روایات آمده که خود امام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نذر کردند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ابلاغ رسالتم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پاداشى جز مودّت نزديکان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اهل بيتم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نمى خواهم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ذریه او را مثل قربانی ذبح کردند و اهل بیتش را چون کنیزان به پیش راندند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خورشيد و گسترش روشنى اش و به ماه هنگامى که از پى آن برآيد و به روز، چون خورشيد را به خوبى آشکار کند و به شب هنگامى که خورشيد را فرو پوشد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هاشم با حکومت بازی کرد، نه خبری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جانب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نه وحیی نازل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درياى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شيرين و 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روان ساخت در حالى که همواره باهم تلاقى و برخورد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آن دو حايلى است که به هم تجاوز نمى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 باهم مخلوط نمى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کدام يک از نعمت هاى پروردگارتان را انکار مى کنيد؟ از آن دو دريا لؤلؤ و مرجان بيرون مى آيد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جامعه المصطفی العالمیه نمایندگی مشهد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z.zahmatkesh1@yahoo.com</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و مدرس جامعه المصطفی واحد گرگان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rasa5150@gmail.com</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جامعه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العالمیه واحد گلستان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m.darzi_26@yahoo.com</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Blood of Husayn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47432</Words>
  <Characters>185462</Characters>
  <CharactersWithSpaces>231944</CharactersWithSpaces>
  <Paragraphs>1095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2026-08-20T03:10:42Z</dcterms:created>
  <dc:creator>ghaemiyeh.com</dc:creator>
  <dc:description/>
  <dc:language>en-US</dc:language>
  <cp:lastModifiedBy/>
  <dcterms:modified xsi:type="dcterms:W3CDTF">2026-08-20T06:40:47Z</dcterms:modified>
  <cp:revision>1</cp:revision>
  <dc:subject/>
  <dc:title>پژوهش نامه معارف حسینی 22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