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 حق اندیشه و رفتارهای سلوکی آقا محمد بیدآبادی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3526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23528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23530_653776707">
            <w:r>
              <w:rPr>
                <w:webHidden/>
                <w:rStyle w:val="IndexLink"/>
                <w:rtl w:val="true"/>
              </w:rPr>
              <w:t>فهرست اجمالی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23532_653776707">
            <w:r>
              <w:rPr>
                <w:webHidden/>
                <w:rStyle w:val="IndexLink"/>
                <w:rtl w:val="true"/>
              </w:rPr>
              <w:t>مقدمه چاپ دوم</w:t>
            </w:r>
            <w:r>
              <w:rPr>
                <w:rStyle w:val="IndexLink"/>
                <w:rtl w:val="true"/>
              </w:rPr>
              <w:tab/>
            </w:r>
            <w:r>
              <w:rPr>
                <w:rStyle w:val="IndexLink"/>
              </w:rPr>
              <w:t>12</w:t>
            </w:r>
          </w:hyperlink>
        </w:p>
        <w:p>
          <w:pPr>
            <w:pStyle w:val="Contents2"/>
            <w:tabs>
              <w:tab w:val="clear" w:pos="8743"/>
              <w:tab w:val="right" w:pos="9026" w:leader="dot"/>
            </w:tabs>
            <w:rPr/>
          </w:pPr>
          <w:hyperlink w:anchor="__RefHeading___Toc1423534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423536_653776707">
            <w:r>
              <w:rPr>
                <w:webHidden/>
                <w:rStyle w:val="IndexLink"/>
                <w:rtl w:val="true"/>
              </w:rPr>
              <w:t>بخش اول</w:t>
            </w:r>
            <w:r>
              <w:rPr>
                <w:rStyle w:val="IndexLink"/>
                <w:rtl w:val="true"/>
              </w:rPr>
              <w:t xml:space="preserve">: </w:t>
            </w:r>
            <w:r>
              <w:rPr>
                <w:rStyle w:val="IndexLink"/>
                <w:rtl w:val="true"/>
              </w:rPr>
              <w:t>احوال ظاهری</w:t>
            </w:r>
            <w:r>
              <w:rPr>
                <w:rStyle w:val="IndexLink"/>
                <w:rtl w:val="true"/>
              </w:rPr>
              <w:tab/>
            </w:r>
            <w:r>
              <w:rPr>
                <w:rStyle w:val="IndexLink"/>
              </w:rPr>
              <w:t>18</w:t>
            </w:r>
          </w:hyperlink>
        </w:p>
        <w:p>
          <w:pPr>
            <w:pStyle w:val="Contents3"/>
            <w:tabs>
              <w:tab w:val="clear" w:pos="8459"/>
              <w:tab w:val="right" w:pos="9026" w:leader="dot"/>
            </w:tabs>
            <w:rPr/>
          </w:pPr>
          <w:hyperlink w:anchor="__RefHeading___Toc1423538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23540_653776707">
            <w:r>
              <w:rPr>
                <w:webHidden/>
                <w:rStyle w:val="IndexLink"/>
                <w:rtl w:val="true"/>
              </w:rPr>
              <w:t>باب اول</w:t>
            </w:r>
            <w:r>
              <w:rPr>
                <w:rStyle w:val="IndexLink"/>
                <w:rtl w:val="true"/>
              </w:rPr>
              <w:t xml:space="preserve">: </w:t>
            </w:r>
            <w:r>
              <w:rPr>
                <w:rStyle w:val="IndexLink"/>
                <w:rtl w:val="true"/>
              </w:rPr>
              <w:t>زیست نامه</w:t>
            </w:r>
            <w:r>
              <w:rPr>
                <w:rStyle w:val="IndexLink"/>
                <w:rtl w:val="true"/>
              </w:rPr>
              <w:tab/>
            </w:r>
            <w:r>
              <w:rPr>
                <w:rStyle w:val="IndexLink"/>
              </w:rPr>
              <w:t>19</w:t>
            </w:r>
          </w:hyperlink>
        </w:p>
        <w:p>
          <w:pPr>
            <w:pStyle w:val="Contents4"/>
            <w:tabs>
              <w:tab w:val="clear" w:pos="8176"/>
              <w:tab w:val="right" w:pos="9026" w:leader="dot"/>
            </w:tabs>
            <w:rPr/>
          </w:pPr>
          <w:hyperlink w:anchor="__RefHeading___Toc1423542_653776707">
            <w:r>
              <w:rPr>
                <w:webHidden/>
                <w:rStyle w:val="IndexLink"/>
              </w:rPr>
              <w:t>1</w:t>
            </w:r>
            <w:r>
              <w:rPr>
                <w:rStyle w:val="IndexLink"/>
                <w:rtl w:val="true"/>
              </w:rPr>
              <w:t xml:space="preserve"> - </w:t>
            </w:r>
            <w:r>
              <w:rPr>
                <w:rStyle w:val="IndexLink"/>
                <w:rtl w:val="true"/>
              </w:rPr>
              <w:t>پدر</w:t>
            </w:r>
            <w:r>
              <w:rPr>
                <w:rStyle w:val="IndexLink"/>
                <w:rtl w:val="true"/>
              </w:rPr>
              <w:tab/>
            </w:r>
            <w:r>
              <w:rPr>
                <w:rStyle w:val="IndexLink"/>
              </w:rPr>
              <w:t>19</w:t>
            </w:r>
          </w:hyperlink>
        </w:p>
        <w:p>
          <w:pPr>
            <w:pStyle w:val="Contents4"/>
            <w:tabs>
              <w:tab w:val="clear" w:pos="8176"/>
              <w:tab w:val="right" w:pos="9026" w:leader="dot"/>
            </w:tabs>
            <w:rPr/>
          </w:pPr>
          <w:hyperlink w:anchor="__RefHeading___Toc1423544_653776707">
            <w:r>
              <w:rPr>
                <w:webHidden/>
                <w:rStyle w:val="IndexLink"/>
              </w:rPr>
              <w:t>2</w:t>
            </w:r>
            <w:r>
              <w:rPr>
                <w:rStyle w:val="IndexLink"/>
                <w:rtl w:val="true"/>
              </w:rPr>
              <w:t xml:space="preserve"> - </w:t>
            </w:r>
            <w:r>
              <w:rPr>
                <w:rStyle w:val="IndexLink"/>
                <w:rtl w:val="true"/>
              </w:rPr>
              <w:t>دوران کودکی</w:t>
            </w:r>
            <w:r>
              <w:rPr>
                <w:rStyle w:val="IndexLink"/>
                <w:rtl w:val="true"/>
              </w:rPr>
              <w:tab/>
            </w:r>
            <w:r>
              <w:rPr>
                <w:rStyle w:val="IndexLink"/>
              </w:rPr>
              <w:t>20</w:t>
            </w:r>
          </w:hyperlink>
        </w:p>
        <w:p>
          <w:pPr>
            <w:pStyle w:val="Contents4"/>
            <w:tabs>
              <w:tab w:val="clear" w:pos="8176"/>
              <w:tab w:val="right" w:pos="9026" w:leader="dot"/>
            </w:tabs>
            <w:rPr/>
          </w:pPr>
          <w:hyperlink w:anchor="__RefHeading___Toc1423546_653776707">
            <w:r>
              <w:rPr>
                <w:webHidden/>
                <w:rStyle w:val="IndexLink"/>
              </w:rPr>
              <w:t>3</w:t>
            </w:r>
            <w:r>
              <w:rPr>
                <w:rStyle w:val="IndexLink"/>
                <w:rtl w:val="true"/>
              </w:rPr>
              <w:t xml:space="preserve"> - </w:t>
            </w:r>
            <w:r>
              <w:rPr>
                <w:rStyle w:val="IndexLink"/>
                <w:rtl w:val="true"/>
              </w:rPr>
              <w:t>تعلیم علوم رسمی و رشد و نمو علمی</w:t>
            </w:r>
            <w:r>
              <w:rPr>
                <w:rStyle w:val="IndexLink"/>
                <w:rtl w:val="true"/>
              </w:rPr>
              <w:tab/>
            </w:r>
            <w:r>
              <w:rPr>
                <w:rStyle w:val="IndexLink"/>
              </w:rPr>
              <w:t>22</w:t>
            </w:r>
          </w:hyperlink>
        </w:p>
        <w:p>
          <w:pPr>
            <w:pStyle w:val="Contents4"/>
            <w:tabs>
              <w:tab w:val="clear" w:pos="8176"/>
              <w:tab w:val="right" w:pos="9026" w:leader="dot"/>
            </w:tabs>
            <w:rPr/>
          </w:pPr>
          <w:hyperlink w:anchor="__RefHeading___Toc1423548_653776707">
            <w:r>
              <w:rPr>
                <w:webHidden/>
                <w:rStyle w:val="IndexLink"/>
              </w:rPr>
              <w:t>4</w:t>
            </w:r>
            <w:r>
              <w:rPr>
                <w:rStyle w:val="IndexLink"/>
                <w:rtl w:val="true"/>
              </w:rPr>
              <w:t xml:space="preserve"> - </w:t>
            </w:r>
            <w:r>
              <w:rPr>
                <w:rStyle w:val="IndexLink"/>
                <w:rtl w:val="true"/>
              </w:rPr>
              <w:t>روی آوردن به عرفان و خودشناسی</w:t>
            </w:r>
            <w:r>
              <w:rPr>
                <w:rStyle w:val="IndexLink"/>
                <w:rtl w:val="true"/>
              </w:rPr>
              <w:tab/>
            </w:r>
            <w:r>
              <w:rPr>
                <w:rStyle w:val="IndexLink"/>
              </w:rPr>
              <w:t>23</w:t>
            </w:r>
          </w:hyperlink>
        </w:p>
        <w:p>
          <w:pPr>
            <w:pStyle w:val="Contents4"/>
            <w:tabs>
              <w:tab w:val="clear" w:pos="8176"/>
              <w:tab w:val="right" w:pos="9026" w:leader="dot"/>
            </w:tabs>
            <w:rPr/>
          </w:pPr>
          <w:hyperlink w:anchor="__RefHeading___Toc1423550_653776707">
            <w:r>
              <w:rPr>
                <w:webHidden/>
                <w:rStyle w:val="IndexLink"/>
              </w:rPr>
              <w:t>5</w:t>
            </w:r>
            <w:r>
              <w:rPr>
                <w:rStyle w:val="IndexLink"/>
                <w:rtl w:val="true"/>
              </w:rPr>
              <w:t xml:space="preserve"> - </w:t>
            </w:r>
            <w:r>
              <w:rPr>
                <w:rStyle w:val="IndexLink"/>
                <w:rtl w:val="true"/>
              </w:rPr>
              <w:t>تربیت نفوس مستعده و تدریس علوم یقینیه</w:t>
            </w:r>
            <w:r>
              <w:rPr>
                <w:rStyle w:val="IndexLink"/>
                <w:rtl w:val="true"/>
              </w:rPr>
              <w:tab/>
            </w:r>
            <w:r>
              <w:rPr>
                <w:rStyle w:val="IndexLink"/>
              </w:rPr>
              <w:t>26</w:t>
            </w:r>
          </w:hyperlink>
        </w:p>
        <w:p>
          <w:pPr>
            <w:pStyle w:val="Contents3"/>
            <w:tabs>
              <w:tab w:val="clear" w:pos="8459"/>
              <w:tab w:val="right" w:pos="9026" w:leader="dot"/>
            </w:tabs>
            <w:rPr/>
          </w:pPr>
          <w:hyperlink w:anchor="__RefHeading___Toc1423552_653776707">
            <w:r>
              <w:rPr>
                <w:webHidden/>
                <w:rStyle w:val="IndexLink"/>
                <w:rtl w:val="true"/>
              </w:rPr>
              <w:t>باب دوم</w:t>
            </w:r>
            <w:r>
              <w:rPr>
                <w:rStyle w:val="IndexLink"/>
                <w:rtl w:val="true"/>
              </w:rPr>
              <w:t xml:space="preserve">: </w:t>
            </w:r>
            <w:r>
              <w:rPr>
                <w:rStyle w:val="IndexLink"/>
                <w:rtl w:val="true"/>
              </w:rPr>
              <w:t>اساتید</w:t>
            </w:r>
            <w:r>
              <w:rPr>
                <w:rStyle w:val="IndexLink"/>
                <w:rtl w:val="true"/>
              </w:rPr>
              <w:tab/>
            </w:r>
            <w:r>
              <w:rPr>
                <w:rStyle w:val="IndexLink"/>
              </w:rPr>
              <w:t>27</w:t>
            </w:r>
          </w:hyperlink>
        </w:p>
        <w:p>
          <w:pPr>
            <w:pStyle w:val="Contents4"/>
            <w:tabs>
              <w:tab w:val="clear" w:pos="8176"/>
              <w:tab w:val="right" w:pos="9026" w:leader="dot"/>
            </w:tabs>
            <w:rPr/>
          </w:pPr>
          <w:hyperlink w:anchor="__RefHeading___Toc1423554_65377670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23556_653776707">
            <w:r>
              <w:rPr>
                <w:webHidden/>
                <w:rStyle w:val="IndexLink"/>
              </w:rPr>
              <w:t>1</w:t>
            </w:r>
            <w:r>
              <w:rPr>
                <w:rStyle w:val="IndexLink"/>
                <w:rtl w:val="true"/>
              </w:rPr>
              <w:t xml:space="preserve"> - </w:t>
            </w:r>
            <w:r>
              <w:rPr>
                <w:rStyle w:val="IndexLink"/>
                <w:rtl w:val="true"/>
              </w:rPr>
              <w:t xml:space="preserve">میرزا محمدتقی الماسی اصفهانی شمس آبادی </w:t>
            </w:r>
            <w:r>
              <w:rPr>
                <w:rStyle w:val="IndexLink"/>
                <w:rtl w:val="true"/>
              </w:rPr>
              <w:t>(</w:t>
            </w:r>
            <w:r>
              <w:rPr>
                <w:rStyle w:val="IndexLink"/>
                <w:rtl w:val="true"/>
              </w:rPr>
              <w:t xml:space="preserve">م </w:t>
            </w:r>
            <w:r>
              <w:rPr>
                <w:rStyle w:val="IndexLink"/>
              </w:rPr>
              <w:t>1159</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4"/>
            <w:tabs>
              <w:tab w:val="clear" w:pos="8176"/>
              <w:tab w:val="right" w:pos="9026" w:leader="dot"/>
            </w:tabs>
            <w:rPr/>
          </w:pPr>
          <w:hyperlink w:anchor="__RefHeading___Toc1423558_653776707">
            <w:r>
              <w:rPr>
                <w:webHidden/>
                <w:rStyle w:val="IndexLink"/>
              </w:rPr>
              <w:t>2</w:t>
            </w:r>
            <w:r>
              <w:rPr>
                <w:rStyle w:val="IndexLink"/>
                <w:rtl w:val="true"/>
              </w:rPr>
              <w:t xml:space="preserve"> - </w:t>
            </w:r>
            <w:r>
              <w:rPr>
                <w:rStyle w:val="IndexLink"/>
                <w:rtl w:val="true"/>
              </w:rPr>
              <w:t xml:space="preserve">ملااسماعیل مازندرانی خواجویی </w:t>
            </w:r>
            <w:r>
              <w:rPr>
                <w:rStyle w:val="IndexLink"/>
                <w:rtl w:val="true"/>
              </w:rPr>
              <w:t>(</w:t>
            </w:r>
            <w:r>
              <w:rPr>
                <w:rStyle w:val="IndexLink"/>
                <w:rtl w:val="true"/>
              </w:rPr>
              <w:t xml:space="preserve">م </w:t>
            </w:r>
            <w:r>
              <w:rPr>
                <w:rStyle w:val="IndexLink"/>
              </w:rPr>
              <w:t>1173</w:t>
            </w:r>
            <w:r>
              <w:rPr>
                <w:rStyle w:val="IndexLink"/>
                <w:rtl w:val="true"/>
              </w:rPr>
              <w:t xml:space="preserve"> </w:t>
            </w:r>
            <w:r>
              <w:rPr>
                <w:rStyle w:val="IndexLink"/>
                <w:rtl w:val="true"/>
              </w:rPr>
              <w:t>ق</w:t>
            </w:r>
            <w:r>
              <w:rPr>
                <w:rStyle w:val="IndexLink"/>
                <w:rtl w:val="true"/>
              </w:rPr>
              <w:t>)</w:t>
              <w:tab/>
            </w:r>
            <w:r>
              <w:rPr>
                <w:rStyle w:val="IndexLink"/>
              </w:rPr>
              <w:t>28</w:t>
            </w:r>
          </w:hyperlink>
        </w:p>
        <w:p>
          <w:pPr>
            <w:pStyle w:val="Contents4"/>
            <w:tabs>
              <w:tab w:val="clear" w:pos="8176"/>
              <w:tab w:val="right" w:pos="9026" w:leader="dot"/>
            </w:tabs>
            <w:rPr/>
          </w:pPr>
          <w:hyperlink w:anchor="__RefHeading___Toc1423560_653776707">
            <w:r>
              <w:rPr>
                <w:webHidden/>
                <w:rStyle w:val="IndexLink"/>
              </w:rPr>
              <w:t>3</w:t>
            </w:r>
            <w:r>
              <w:rPr>
                <w:rStyle w:val="IndexLink"/>
                <w:rtl w:val="true"/>
              </w:rPr>
              <w:t xml:space="preserve"> - </w:t>
            </w:r>
            <w:r>
              <w:rPr>
                <w:rStyle w:val="IndexLink"/>
                <w:rtl w:val="true"/>
              </w:rPr>
              <w:t xml:space="preserve">سید قطب الدین نیریزی </w:t>
            </w:r>
            <w:r>
              <w:rPr>
                <w:rStyle w:val="IndexLink"/>
                <w:rtl w:val="true"/>
              </w:rPr>
              <w:t>(</w:t>
            </w:r>
            <w:r>
              <w:rPr>
                <w:rStyle w:val="IndexLink"/>
                <w:rtl w:val="true"/>
              </w:rPr>
              <w:t xml:space="preserve">م </w:t>
            </w:r>
            <w:r>
              <w:rPr>
                <w:rStyle w:val="IndexLink"/>
              </w:rPr>
              <w:t>1173</w:t>
            </w:r>
            <w:r>
              <w:rPr>
                <w:rStyle w:val="IndexLink"/>
                <w:rtl w:val="true"/>
              </w:rPr>
              <w:t xml:space="preserve"> </w:t>
            </w:r>
            <w:r>
              <w:rPr>
                <w:rStyle w:val="IndexLink"/>
                <w:rtl w:val="true"/>
              </w:rPr>
              <w:t>ق</w:t>
            </w:r>
            <w:r>
              <w:rPr>
                <w:rStyle w:val="IndexLink"/>
                <w:rtl w:val="true"/>
              </w:rPr>
              <w:t>)</w:t>
              <w:tab/>
            </w:r>
            <w:r>
              <w:rPr>
                <w:rStyle w:val="IndexLink"/>
              </w:rPr>
              <w:t>33</w:t>
            </w:r>
          </w:hyperlink>
        </w:p>
        <w:p>
          <w:pPr>
            <w:pStyle w:val="Contents4"/>
            <w:tabs>
              <w:tab w:val="clear" w:pos="8176"/>
              <w:tab w:val="right" w:pos="9026" w:leader="dot"/>
            </w:tabs>
            <w:rPr/>
          </w:pPr>
          <w:hyperlink w:anchor="__RefHeading___Toc1423562_653776707">
            <w:r>
              <w:rPr>
                <w:webHidden/>
                <w:rStyle w:val="IndexLink"/>
              </w:rPr>
              <w:t>4</w:t>
            </w:r>
            <w:r>
              <w:rPr>
                <w:rStyle w:val="IndexLink"/>
                <w:rtl w:val="true"/>
              </w:rPr>
              <w:t xml:space="preserve"> - </w:t>
            </w:r>
            <w:r>
              <w:rPr>
                <w:rStyle w:val="IndexLink"/>
                <w:rtl w:val="true"/>
              </w:rPr>
              <w:t xml:space="preserve">ملا عبدالله حکیم </w:t>
            </w:r>
            <w:r>
              <w:rPr>
                <w:rStyle w:val="IndexLink"/>
                <w:rtl w:val="true"/>
              </w:rPr>
              <w:t>(</w:t>
            </w:r>
            <w:r>
              <w:rPr>
                <w:rStyle w:val="IndexLink"/>
                <w:rtl w:val="true"/>
              </w:rPr>
              <w:t xml:space="preserve">م </w:t>
            </w:r>
            <w:r>
              <w:rPr>
                <w:rStyle w:val="IndexLink"/>
              </w:rPr>
              <w:t>1162</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4"/>
            <w:tabs>
              <w:tab w:val="clear" w:pos="8176"/>
              <w:tab w:val="right" w:pos="9026" w:leader="dot"/>
            </w:tabs>
            <w:rPr/>
          </w:pPr>
          <w:hyperlink w:anchor="__RefHeading___Toc1423564_653776707">
            <w:r>
              <w:rPr>
                <w:webHidden/>
                <w:rStyle w:val="IndexLink"/>
              </w:rPr>
              <w:t>5</w:t>
            </w:r>
            <w:r>
              <w:rPr>
                <w:rStyle w:val="IndexLink"/>
                <w:rtl w:val="true"/>
              </w:rPr>
              <w:t xml:space="preserve"> - </w:t>
            </w:r>
            <w:r>
              <w:rPr>
                <w:rStyle w:val="IndexLink"/>
                <w:rtl w:val="true"/>
              </w:rPr>
              <w:t xml:space="preserve">سید حیدر آملی </w:t>
            </w:r>
            <w:r>
              <w:rPr>
                <w:rStyle w:val="IndexLink"/>
                <w:rtl w:val="true"/>
              </w:rPr>
              <w:t>(</w:t>
            </w:r>
            <w:r>
              <w:rPr>
                <w:rStyle w:val="IndexLink"/>
                <w:rtl w:val="true"/>
              </w:rPr>
              <w:t xml:space="preserve">م </w:t>
            </w:r>
            <w:r>
              <w:rPr>
                <w:rStyle w:val="IndexLink"/>
              </w:rPr>
              <w:t>1150</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3"/>
            <w:tabs>
              <w:tab w:val="clear" w:pos="8459"/>
              <w:tab w:val="right" w:pos="9026" w:leader="dot"/>
            </w:tabs>
            <w:rPr/>
          </w:pPr>
          <w:hyperlink w:anchor="__RefHeading___Toc1423566_653776707">
            <w:r>
              <w:rPr>
                <w:webHidden/>
                <w:rStyle w:val="IndexLink"/>
                <w:rtl w:val="true"/>
              </w:rPr>
              <w:t>باب سوم</w:t>
            </w:r>
            <w:r>
              <w:rPr>
                <w:rStyle w:val="IndexLink"/>
                <w:rtl w:val="true"/>
              </w:rPr>
              <w:t xml:space="preserve">: </w:t>
            </w:r>
            <w:r>
              <w:rPr>
                <w:rStyle w:val="IndexLink"/>
                <w:rtl w:val="true"/>
              </w:rPr>
              <w:t>شاگردان</w:t>
            </w:r>
            <w:r>
              <w:rPr>
                <w:rStyle w:val="IndexLink"/>
                <w:rtl w:val="true"/>
              </w:rPr>
              <w:tab/>
            </w:r>
            <w:r>
              <w:rPr>
                <w:rStyle w:val="IndexLink"/>
              </w:rPr>
              <w:t>37</w:t>
            </w:r>
          </w:hyperlink>
        </w:p>
        <w:p>
          <w:pPr>
            <w:pStyle w:val="Contents4"/>
            <w:tabs>
              <w:tab w:val="clear" w:pos="8176"/>
              <w:tab w:val="right" w:pos="9026" w:leader="dot"/>
            </w:tabs>
            <w:rPr/>
          </w:pPr>
          <w:hyperlink w:anchor="__RefHeading___Toc1423568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23570_653776707">
            <w:r>
              <w:rPr>
                <w:webHidden/>
                <w:rStyle w:val="IndexLink"/>
              </w:rPr>
              <w:t>1</w:t>
            </w:r>
            <w:r>
              <w:rPr>
                <w:rStyle w:val="IndexLink"/>
                <w:rtl w:val="true"/>
              </w:rPr>
              <w:t xml:space="preserve"> - </w:t>
            </w:r>
            <w:r>
              <w:rPr>
                <w:rStyle w:val="IndexLink"/>
                <w:rtl w:val="true"/>
              </w:rPr>
              <w:t xml:space="preserve">میرزا ابوالقاسم قمی </w:t>
            </w:r>
            <w:r>
              <w:rPr>
                <w:rStyle w:val="IndexLink"/>
                <w:rtl w:val="true"/>
              </w:rPr>
              <w:t>(</w:t>
            </w:r>
            <w:r>
              <w:rPr>
                <w:rStyle w:val="IndexLink"/>
                <w:rtl w:val="true"/>
              </w:rPr>
              <w:t xml:space="preserve">م </w:t>
            </w:r>
            <w:r>
              <w:rPr>
                <w:rStyle w:val="IndexLink"/>
              </w:rPr>
              <w:t>1231</w:t>
            </w:r>
            <w:r>
              <w:rPr>
                <w:rStyle w:val="IndexLink"/>
                <w:rtl w:val="true"/>
              </w:rPr>
              <w:t xml:space="preserve"> </w:t>
            </w:r>
            <w:r>
              <w:rPr>
                <w:rStyle w:val="IndexLink"/>
                <w:rtl w:val="true"/>
              </w:rPr>
              <w:t>ق</w:t>
            </w:r>
            <w:r>
              <w:rPr>
                <w:rStyle w:val="IndexLink"/>
                <w:rtl w:val="true"/>
              </w:rPr>
              <w:t>)</w:t>
              <w:tab/>
            </w:r>
            <w:r>
              <w:rPr>
                <w:rStyle w:val="IndexLink"/>
              </w:rPr>
              <w:t>37</w:t>
            </w:r>
          </w:hyperlink>
        </w:p>
        <w:p>
          <w:pPr>
            <w:pStyle w:val="Contents4"/>
            <w:tabs>
              <w:tab w:val="clear" w:pos="8176"/>
              <w:tab w:val="right" w:pos="9026" w:leader="dot"/>
            </w:tabs>
            <w:rPr/>
          </w:pPr>
          <w:hyperlink w:anchor="__RefHeading___Toc1423572_653776707">
            <w:r>
              <w:rPr>
                <w:webHidden/>
                <w:rStyle w:val="IndexLink"/>
              </w:rPr>
              <w:t>2</w:t>
            </w:r>
            <w:r>
              <w:rPr>
                <w:rStyle w:val="IndexLink"/>
                <w:rtl w:val="true"/>
              </w:rPr>
              <w:t xml:space="preserve"> - </w:t>
            </w:r>
            <w:r>
              <w:rPr>
                <w:rStyle w:val="IndexLink"/>
                <w:rtl w:val="true"/>
              </w:rPr>
              <w:t xml:space="preserve">سید ابوالقاسم حسینی مدرس خاتون آبادی </w:t>
            </w:r>
            <w:r>
              <w:rPr>
                <w:rStyle w:val="IndexLink"/>
                <w:rtl w:val="true"/>
              </w:rPr>
              <w:t>(</w:t>
            </w:r>
            <w:r>
              <w:rPr>
                <w:rStyle w:val="IndexLink"/>
                <w:rtl w:val="true"/>
              </w:rPr>
              <w:t xml:space="preserve">م </w:t>
            </w:r>
            <w:r>
              <w:rPr>
                <w:rStyle w:val="IndexLink"/>
              </w:rPr>
              <w:t>1202</w:t>
            </w:r>
            <w:r>
              <w:rPr>
                <w:rStyle w:val="IndexLink"/>
                <w:rtl w:val="true"/>
              </w:rPr>
              <w:t xml:space="preserve"> </w:t>
            </w:r>
            <w:r>
              <w:rPr>
                <w:rStyle w:val="IndexLink"/>
                <w:rtl w:val="true"/>
              </w:rPr>
              <w:t>ق</w:t>
            </w:r>
            <w:r>
              <w:rPr>
                <w:rStyle w:val="IndexLink"/>
                <w:rtl w:val="true"/>
              </w:rPr>
              <w:t>)</w:t>
              <w:tab/>
            </w:r>
            <w:r>
              <w:rPr>
                <w:rStyle w:val="IndexLink"/>
              </w:rPr>
              <w:t>38</w:t>
            </w:r>
          </w:hyperlink>
        </w:p>
        <w:p>
          <w:pPr>
            <w:pStyle w:val="Contents4"/>
            <w:tabs>
              <w:tab w:val="clear" w:pos="8176"/>
              <w:tab w:val="right" w:pos="9026" w:leader="dot"/>
            </w:tabs>
            <w:rPr/>
          </w:pPr>
          <w:hyperlink w:anchor="__RefHeading___Toc1423574_653776707">
            <w:r>
              <w:rPr>
                <w:webHidden/>
                <w:rStyle w:val="IndexLink"/>
              </w:rPr>
              <w:t>3</w:t>
            </w:r>
            <w:r>
              <w:rPr>
                <w:rStyle w:val="IndexLink"/>
                <w:rtl w:val="true"/>
              </w:rPr>
              <w:t xml:space="preserve"> - </w:t>
            </w:r>
            <w:r>
              <w:rPr>
                <w:rStyle w:val="IndexLink"/>
                <w:rtl w:val="true"/>
              </w:rPr>
              <w:t>احمد بن عباس بن محمدزمان همدانی اردستانی</w:t>
            </w:r>
            <w:r>
              <w:rPr>
                <w:rStyle w:val="IndexLink"/>
                <w:rtl w:val="true"/>
              </w:rPr>
              <w:tab/>
            </w:r>
            <w:r>
              <w:rPr>
                <w:rStyle w:val="IndexLink"/>
              </w:rPr>
              <w:t>39</w:t>
            </w:r>
          </w:hyperlink>
        </w:p>
        <w:p>
          <w:pPr>
            <w:pStyle w:val="Contents4"/>
            <w:tabs>
              <w:tab w:val="clear" w:pos="8176"/>
              <w:tab w:val="right" w:pos="9026" w:leader="dot"/>
            </w:tabs>
            <w:rPr/>
          </w:pPr>
          <w:hyperlink w:anchor="__RefHeading___Toc1423576_653776707">
            <w:r>
              <w:rPr>
                <w:webHidden/>
                <w:rStyle w:val="IndexLink"/>
              </w:rPr>
              <w:t>4</w:t>
            </w:r>
            <w:r>
              <w:rPr>
                <w:rStyle w:val="IndexLink"/>
                <w:rtl w:val="true"/>
              </w:rPr>
              <w:t xml:space="preserve"> - </w:t>
            </w:r>
            <w:r>
              <w:rPr>
                <w:rStyle w:val="IndexLink"/>
                <w:rtl w:val="true"/>
              </w:rPr>
              <w:t>سیداسماعیل جزایری</w:t>
            </w:r>
            <w:r>
              <w:rPr>
                <w:rStyle w:val="IndexLink"/>
                <w:rtl w:val="true"/>
              </w:rPr>
              <w:tab/>
            </w:r>
            <w:r>
              <w:rPr>
                <w:rStyle w:val="IndexLink"/>
              </w:rPr>
              <w:t>40</w:t>
            </w:r>
          </w:hyperlink>
        </w:p>
        <w:p>
          <w:pPr>
            <w:pStyle w:val="Contents4"/>
            <w:tabs>
              <w:tab w:val="clear" w:pos="8176"/>
              <w:tab w:val="right" w:pos="9026" w:leader="dot"/>
            </w:tabs>
            <w:rPr/>
          </w:pPr>
          <w:hyperlink w:anchor="__RefHeading___Toc1423578_653776707">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 </w:t>
            </w:r>
            <w:r>
              <w:rPr>
                <w:rStyle w:val="IndexLink"/>
                <w:rtl w:val="true"/>
              </w:rPr>
              <w:t>سید جعفر و سیدمحمد تهرانی کاشانی</w:t>
            </w:r>
            <w:r>
              <w:rPr>
                <w:rStyle w:val="IndexLink"/>
                <w:rtl w:val="true"/>
              </w:rPr>
              <w:tab/>
            </w:r>
            <w:r>
              <w:rPr>
                <w:rStyle w:val="IndexLink"/>
              </w:rPr>
              <w:t>41</w:t>
            </w:r>
          </w:hyperlink>
        </w:p>
        <w:p>
          <w:pPr>
            <w:pStyle w:val="Contents4"/>
            <w:tabs>
              <w:tab w:val="clear" w:pos="8176"/>
              <w:tab w:val="right" w:pos="9026" w:leader="dot"/>
            </w:tabs>
            <w:rPr/>
          </w:pPr>
          <w:hyperlink w:anchor="__RefHeading___Toc1423580_653776707">
            <w:r>
              <w:rPr>
                <w:webHidden/>
                <w:rStyle w:val="IndexLink"/>
              </w:rPr>
              <w:t>7</w:t>
            </w:r>
            <w:r>
              <w:rPr>
                <w:rStyle w:val="IndexLink"/>
                <w:rtl w:val="true"/>
              </w:rPr>
              <w:t xml:space="preserve"> - </w:t>
            </w:r>
            <w:r>
              <w:rPr>
                <w:rStyle w:val="IndexLink"/>
                <w:rtl w:val="true"/>
              </w:rPr>
              <w:t>شیخ الاسلام شیخ جعفر لاهیجی</w:t>
            </w:r>
            <w:r>
              <w:rPr>
                <w:rStyle w:val="IndexLink"/>
                <w:rtl w:val="true"/>
              </w:rPr>
              <w:tab/>
            </w:r>
            <w:r>
              <w:rPr>
                <w:rStyle w:val="IndexLink"/>
              </w:rPr>
              <w:t>42</w:t>
            </w:r>
          </w:hyperlink>
        </w:p>
        <w:p>
          <w:pPr>
            <w:pStyle w:val="Contents4"/>
            <w:tabs>
              <w:tab w:val="clear" w:pos="8176"/>
              <w:tab w:val="right" w:pos="9026" w:leader="dot"/>
            </w:tabs>
            <w:rPr/>
          </w:pPr>
          <w:hyperlink w:anchor="__RefHeading___Toc1423582_653776707">
            <w:r>
              <w:rPr>
                <w:webHidden/>
                <w:rStyle w:val="IndexLink"/>
              </w:rPr>
              <w:t>8</w:t>
            </w:r>
            <w:r>
              <w:rPr>
                <w:rStyle w:val="IndexLink"/>
                <w:rtl w:val="true"/>
              </w:rPr>
              <w:t xml:space="preserve"> - </w:t>
            </w:r>
            <w:r>
              <w:rPr>
                <w:rStyle w:val="IndexLink"/>
                <w:rtl w:val="true"/>
              </w:rPr>
              <w:t xml:space="preserve">ملا حسین سارَوی مازندرانی </w:t>
            </w:r>
            <w:r>
              <w:rPr>
                <w:rStyle w:val="IndexLink"/>
                <w:rtl w:val="true"/>
              </w:rPr>
              <w:t>(</w:t>
            </w:r>
            <w:r>
              <w:rPr>
                <w:rStyle w:val="IndexLink"/>
                <w:rtl w:val="true"/>
              </w:rPr>
              <w:t xml:space="preserve">م </w:t>
            </w:r>
            <w:r>
              <w:rPr>
                <w:rStyle w:val="IndexLink"/>
              </w:rPr>
              <w:t>1218</w:t>
            </w:r>
            <w:r>
              <w:rPr>
                <w:rStyle w:val="IndexLink"/>
                <w:rtl w:val="true"/>
              </w:rPr>
              <w:t xml:space="preserve"> </w:t>
            </w:r>
            <w:r>
              <w:rPr>
                <w:rStyle w:val="IndexLink"/>
                <w:rtl w:val="true"/>
              </w:rPr>
              <w:t>ق</w:t>
            </w:r>
            <w:r>
              <w:rPr>
                <w:rStyle w:val="IndexLink"/>
                <w:rtl w:val="true"/>
              </w:rPr>
              <w:t>)</w:t>
              <w:tab/>
            </w:r>
            <w:r>
              <w:rPr>
                <w:rStyle w:val="IndexLink"/>
              </w:rPr>
              <w:t>42</w:t>
            </w:r>
          </w:hyperlink>
        </w:p>
        <w:p>
          <w:pPr>
            <w:pStyle w:val="Contents4"/>
            <w:tabs>
              <w:tab w:val="clear" w:pos="8176"/>
              <w:tab w:val="right" w:pos="9026" w:leader="dot"/>
            </w:tabs>
            <w:rPr/>
          </w:pPr>
          <w:hyperlink w:anchor="__RefHeading___Toc1423584_653776707">
            <w:r>
              <w:rPr>
                <w:webHidden/>
                <w:rStyle w:val="IndexLink"/>
              </w:rPr>
              <w:t>9</w:t>
            </w:r>
            <w:r>
              <w:rPr>
                <w:rStyle w:val="IndexLink"/>
                <w:rtl w:val="true"/>
              </w:rPr>
              <w:t xml:space="preserve"> - </w:t>
            </w:r>
            <w:r>
              <w:rPr>
                <w:rStyle w:val="IndexLink"/>
                <w:rtl w:val="true"/>
              </w:rPr>
              <w:t xml:space="preserve">سید صدرالدین کاشف دزفولی </w:t>
            </w:r>
            <w:r>
              <w:rPr>
                <w:rStyle w:val="IndexLink"/>
                <w:rtl w:val="true"/>
              </w:rPr>
              <w:t>(</w:t>
            </w:r>
            <w:r>
              <w:rPr>
                <w:rStyle w:val="IndexLink"/>
                <w:rtl w:val="true"/>
              </w:rPr>
              <w:t xml:space="preserve">م </w:t>
            </w:r>
            <w:r>
              <w:rPr>
                <w:rStyle w:val="IndexLink"/>
              </w:rPr>
              <w:t>1258</w:t>
            </w:r>
            <w:r>
              <w:rPr>
                <w:rStyle w:val="IndexLink"/>
                <w:rtl w:val="true"/>
              </w:rPr>
              <w:t xml:space="preserve"> </w:t>
            </w:r>
            <w:r>
              <w:rPr>
                <w:rStyle w:val="IndexLink"/>
                <w:rtl w:val="true"/>
              </w:rPr>
              <w:t>ق</w:t>
            </w:r>
            <w:r>
              <w:rPr>
                <w:rStyle w:val="IndexLink"/>
                <w:rtl w:val="true"/>
              </w:rPr>
              <w:t>)</w:t>
              <w:tab/>
            </w:r>
            <w:r>
              <w:rPr>
                <w:rStyle w:val="IndexLink"/>
              </w:rPr>
              <w:t>44</w:t>
            </w:r>
          </w:hyperlink>
        </w:p>
        <w:p>
          <w:pPr>
            <w:pStyle w:val="Contents4"/>
            <w:tabs>
              <w:tab w:val="clear" w:pos="8176"/>
              <w:tab w:val="right" w:pos="9026" w:leader="dot"/>
            </w:tabs>
            <w:rPr/>
          </w:pPr>
          <w:hyperlink w:anchor="__RefHeading___Toc1423586_653776707">
            <w:r>
              <w:rPr>
                <w:webHidden/>
                <w:rStyle w:val="IndexLink"/>
              </w:rPr>
              <w:t>10</w:t>
            </w:r>
            <w:r>
              <w:rPr>
                <w:rStyle w:val="IndexLink"/>
                <w:rtl w:val="true"/>
              </w:rPr>
              <w:t xml:space="preserve"> - </w:t>
            </w:r>
            <w:r>
              <w:rPr>
                <w:rStyle w:val="IndexLink"/>
                <w:rtl w:val="true"/>
              </w:rPr>
              <w:t xml:space="preserve">میرزا عبدالجواد شیرازی </w:t>
            </w:r>
            <w:r>
              <w:rPr>
                <w:rStyle w:val="IndexLink"/>
                <w:rtl w:val="true"/>
              </w:rPr>
              <w:t>(</w:t>
            </w:r>
            <w:r>
              <w:rPr>
                <w:rStyle w:val="IndexLink"/>
                <w:rtl w:val="true"/>
              </w:rPr>
              <w:t xml:space="preserve">م </w:t>
            </w:r>
            <w:r>
              <w:rPr>
                <w:rStyle w:val="IndexLink"/>
              </w:rPr>
              <w:t>1270</w:t>
            </w:r>
            <w:r>
              <w:rPr>
                <w:rStyle w:val="IndexLink"/>
                <w:rtl w:val="true"/>
              </w:rPr>
              <w:t xml:space="preserve"> </w:t>
            </w:r>
            <w:r>
              <w:rPr>
                <w:rStyle w:val="IndexLink"/>
                <w:rtl w:val="true"/>
              </w:rPr>
              <w:t>ق</w:t>
            </w:r>
            <w:r>
              <w:rPr>
                <w:rStyle w:val="IndexLink"/>
                <w:rtl w:val="true"/>
              </w:rPr>
              <w:t>)</w:t>
              <w:tab/>
            </w:r>
            <w:r>
              <w:rPr>
                <w:rStyle w:val="IndexLink"/>
              </w:rPr>
              <w:t>46</w:t>
            </w:r>
          </w:hyperlink>
        </w:p>
        <w:p>
          <w:pPr>
            <w:pStyle w:val="Contents4"/>
            <w:tabs>
              <w:tab w:val="clear" w:pos="8176"/>
              <w:tab w:val="right" w:pos="9026" w:leader="dot"/>
            </w:tabs>
            <w:rPr/>
          </w:pPr>
          <w:hyperlink w:anchor="__RefHeading___Toc1423588_653776707">
            <w:r>
              <w:rPr>
                <w:webHidden/>
                <w:rStyle w:val="IndexLink"/>
              </w:rPr>
              <w:t>11</w:t>
            </w:r>
            <w:r>
              <w:rPr>
                <w:rStyle w:val="IndexLink"/>
                <w:rtl w:val="true"/>
              </w:rPr>
              <w:t xml:space="preserve"> - </w:t>
            </w:r>
            <w:r>
              <w:rPr>
                <w:rStyle w:val="IndexLink"/>
                <w:rtl w:val="true"/>
              </w:rPr>
              <w:t xml:space="preserve">مولی عبدالرزاق بیگ دُنبلی متخلص به مفتون </w:t>
            </w:r>
            <w:r>
              <w:rPr>
                <w:rStyle w:val="IndexLink"/>
                <w:rtl w:val="true"/>
              </w:rPr>
              <w:t>(</w:t>
            </w:r>
            <w:r>
              <w:rPr>
                <w:rStyle w:val="IndexLink"/>
                <w:rtl w:val="true"/>
              </w:rPr>
              <w:t xml:space="preserve">م </w:t>
            </w:r>
            <w:r>
              <w:rPr>
                <w:rStyle w:val="IndexLink"/>
              </w:rPr>
              <w:t>1243</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4"/>
            <w:tabs>
              <w:tab w:val="clear" w:pos="8176"/>
              <w:tab w:val="right" w:pos="9026" w:leader="dot"/>
            </w:tabs>
            <w:rPr/>
          </w:pPr>
          <w:hyperlink w:anchor="__RefHeading___Toc1423590_653776707">
            <w:r>
              <w:rPr>
                <w:webHidden/>
                <w:rStyle w:val="IndexLink"/>
              </w:rPr>
              <w:t>12</w:t>
            </w:r>
            <w:r>
              <w:rPr>
                <w:rStyle w:val="IndexLink"/>
                <w:rtl w:val="true"/>
              </w:rPr>
              <w:t xml:space="preserve"> - </w:t>
            </w:r>
            <w:r>
              <w:rPr>
                <w:rStyle w:val="IndexLink"/>
                <w:rtl w:val="true"/>
              </w:rPr>
              <w:t xml:space="preserve">ملا عبدالکریم اشراق بیرجندی </w:t>
            </w:r>
            <w:r>
              <w:rPr>
                <w:rStyle w:val="IndexLink"/>
                <w:rtl w:val="true"/>
              </w:rPr>
              <w:t>(</w:t>
            </w:r>
            <w:r>
              <w:rPr>
                <w:rStyle w:val="IndexLink"/>
                <w:rtl w:val="true"/>
              </w:rPr>
              <w:t xml:space="preserve">م </w:t>
            </w:r>
            <w:r>
              <w:rPr>
                <w:rStyle w:val="IndexLink"/>
              </w:rPr>
              <w:t>1229</w:t>
            </w:r>
            <w:r>
              <w:rPr>
                <w:rStyle w:val="IndexLink"/>
                <w:rtl w:val="true"/>
              </w:rPr>
              <w:t xml:space="preserve"> </w:t>
            </w:r>
            <w:r>
              <w:rPr>
                <w:rStyle w:val="IndexLink"/>
                <w:rtl w:val="true"/>
              </w:rPr>
              <w:t>ق</w:t>
            </w:r>
            <w:r>
              <w:rPr>
                <w:rStyle w:val="IndexLink"/>
                <w:rtl w:val="true"/>
              </w:rPr>
              <w:t>)</w:t>
              <w:tab/>
            </w:r>
            <w:r>
              <w:rPr>
                <w:rStyle w:val="IndexLink"/>
              </w:rPr>
              <w:t>49</w:t>
            </w:r>
          </w:hyperlink>
        </w:p>
        <w:p>
          <w:pPr>
            <w:pStyle w:val="Contents4"/>
            <w:tabs>
              <w:tab w:val="clear" w:pos="8176"/>
              <w:tab w:val="right" w:pos="9026" w:leader="dot"/>
            </w:tabs>
            <w:rPr/>
          </w:pPr>
          <w:hyperlink w:anchor="__RefHeading___Toc1423592_653776707">
            <w:r>
              <w:rPr>
                <w:webHidden/>
                <w:rStyle w:val="IndexLink"/>
              </w:rPr>
              <w:t>13</w:t>
            </w:r>
            <w:r>
              <w:rPr>
                <w:rStyle w:val="IndexLink"/>
                <w:rtl w:val="true"/>
              </w:rPr>
              <w:t xml:space="preserve"> - </w:t>
            </w:r>
            <w:r>
              <w:rPr>
                <w:rStyle w:val="IndexLink"/>
                <w:rtl w:val="true"/>
              </w:rPr>
              <w:t>عبدالله تنکابنی</w:t>
            </w:r>
            <w:r>
              <w:rPr>
                <w:rStyle w:val="IndexLink"/>
                <w:rtl w:val="true"/>
              </w:rPr>
              <w:tab/>
            </w:r>
            <w:r>
              <w:rPr>
                <w:rStyle w:val="IndexLink"/>
              </w:rPr>
              <w:t>51</w:t>
            </w:r>
          </w:hyperlink>
        </w:p>
        <w:p>
          <w:pPr>
            <w:pStyle w:val="Contents4"/>
            <w:tabs>
              <w:tab w:val="clear" w:pos="8176"/>
              <w:tab w:val="right" w:pos="9026" w:leader="dot"/>
            </w:tabs>
            <w:rPr/>
          </w:pPr>
          <w:hyperlink w:anchor="__RefHeading___Toc1423594_653776707">
            <w:r>
              <w:rPr>
                <w:webHidden/>
                <w:rStyle w:val="IndexLink"/>
              </w:rPr>
              <w:t>14</w:t>
            </w:r>
            <w:r>
              <w:rPr>
                <w:rStyle w:val="IndexLink"/>
                <w:rtl w:val="true"/>
              </w:rPr>
              <w:t xml:space="preserve"> - </w:t>
            </w:r>
            <w:r>
              <w:rPr>
                <w:rStyle w:val="IndexLink"/>
                <w:rtl w:val="true"/>
              </w:rPr>
              <w:t xml:space="preserve">سیدعبدالله داعی دزفولی </w:t>
            </w:r>
            <w:r>
              <w:rPr>
                <w:rStyle w:val="IndexLink"/>
                <w:rtl w:val="true"/>
              </w:rPr>
              <w:t>(</w:t>
            </w:r>
            <w:r>
              <w:rPr>
                <w:rStyle w:val="IndexLink"/>
                <w:rtl w:val="true"/>
              </w:rPr>
              <w:t xml:space="preserve">ت </w:t>
            </w:r>
            <w:r>
              <w:rPr>
                <w:rStyle w:val="IndexLink"/>
              </w:rPr>
              <w:t>1158</w:t>
            </w:r>
            <w:r>
              <w:rPr>
                <w:rStyle w:val="IndexLink"/>
                <w:rtl w:val="true"/>
              </w:rPr>
              <w:t xml:space="preserve"> - </w:t>
            </w:r>
            <w:r>
              <w:rPr>
                <w:rStyle w:val="IndexLink"/>
                <w:rtl w:val="true"/>
              </w:rPr>
              <w:t xml:space="preserve">م </w:t>
            </w:r>
            <w:r>
              <w:rPr>
                <w:rStyle w:val="IndexLink"/>
              </w:rPr>
              <w:t>1256</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1423596_653776707">
            <w:r>
              <w:rPr>
                <w:webHidden/>
                <w:rStyle w:val="IndexLink"/>
              </w:rPr>
              <w:t>15</w:t>
            </w:r>
            <w:r>
              <w:rPr>
                <w:rStyle w:val="IndexLink"/>
                <w:rtl w:val="true"/>
              </w:rPr>
              <w:t xml:space="preserve"> - </w:t>
            </w:r>
            <w:r>
              <w:rPr>
                <w:rStyle w:val="IndexLink"/>
                <w:rtl w:val="true"/>
              </w:rPr>
              <w:t>عبدالله بیدگلی کاشانی</w:t>
            </w:r>
            <w:r>
              <w:rPr>
                <w:rStyle w:val="IndexLink"/>
                <w:rtl w:val="true"/>
              </w:rPr>
              <w:tab/>
            </w:r>
            <w:r>
              <w:rPr>
                <w:rStyle w:val="IndexLink"/>
              </w:rPr>
              <w:t>51</w:t>
            </w:r>
          </w:hyperlink>
        </w:p>
        <w:p>
          <w:pPr>
            <w:pStyle w:val="Contents4"/>
            <w:tabs>
              <w:tab w:val="clear" w:pos="8176"/>
              <w:tab w:val="right" w:pos="9026" w:leader="dot"/>
            </w:tabs>
            <w:rPr/>
          </w:pPr>
          <w:hyperlink w:anchor="__RefHeading___Toc1423598_653776707">
            <w:r>
              <w:rPr>
                <w:webHidden/>
                <w:rStyle w:val="IndexLink"/>
              </w:rPr>
              <w:t>16</w:t>
            </w:r>
            <w:r>
              <w:rPr>
                <w:rStyle w:val="IndexLink"/>
                <w:rtl w:val="true"/>
              </w:rPr>
              <w:t xml:space="preserve"> - </w:t>
            </w:r>
            <w:r>
              <w:rPr>
                <w:rStyle w:val="IndexLink"/>
                <w:rtl w:val="true"/>
              </w:rPr>
              <w:t>میرسیدعلی میرمحمد صادقی</w:t>
            </w:r>
            <w:r>
              <w:rPr>
                <w:rStyle w:val="IndexLink"/>
                <w:rtl w:val="true"/>
              </w:rPr>
              <w:tab/>
            </w:r>
            <w:r>
              <w:rPr>
                <w:rStyle w:val="IndexLink"/>
              </w:rPr>
              <w:t>52</w:t>
            </w:r>
          </w:hyperlink>
        </w:p>
        <w:p>
          <w:pPr>
            <w:pStyle w:val="Contents4"/>
            <w:tabs>
              <w:tab w:val="clear" w:pos="8176"/>
              <w:tab w:val="right" w:pos="9026" w:leader="dot"/>
            </w:tabs>
            <w:rPr/>
          </w:pPr>
          <w:hyperlink w:anchor="__RefHeading___Toc1423600_653776707">
            <w:r>
              <w:rPr>
                <w:webHidden/>
                <w:rStyle w:val="IndexLink"/>
              </w:rPr>
              <w:t>17</w:t>
            </w:r>
            <w:r>
              <w:rPr>
                <w:rStyle w:val="IndexLink"/>
                <w:rtl w:val="true"/>
              </w:rPr>
              <w:t xml:space="preserve"> - </w:t>
            </w:r>
            <w:r>
              <w:rPr>
                <w:rStyle w:val="IndexLink"/>
                <w:rtl w:val="true"/>
              </w:rPr>
              <w:t xml:space="preserve">ملا علی نوری </w:t>
            </w:r>
            <w:r>
              <w:rPr>
                <w:rStyle w:val="IndexLink"/>
                <w:rtl w:val="true"/>
              </w:rPr>
              <w:t>(</w:t>
            </w:r>
            <w:r>
              <w:rPr>
                <w:rStyle w:val="IndexLink"/>
                <w:rtl w:val="true"/>
              </w:rPr>
              <w:t xml:space="preserve">م </w:t>
            </w:r>
            <w:r>
              <w:rPr>
                <w:rStyle w:val="IndexLink"/>
              </w:rPr>
              <w:t>1246</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4"/>
            <w:tabs>
              <w:tab w:val="clear" w:pos="8176"/>
              <w:tab w:val="right" w:pos="9026" w:leader="dot"/>
            </w:tabs>
            <w:rPr/>
          </w:pPr>
          <w:hyperlink w:anchor="__RefHeading___Toc1423602_653776707">
            <w:r>
              <w:rPr>
                <w:webHidden/>
                <w:rStyle w:val="IndexLink"/>
              </w:rPr>
              <w:t>18</w:t>
            </w:r>
            <w:r>
              <w:rPr>
                <w:rStyle w:val="IndexLink"/>
                <w:rtl w:val="true"/>
              </w:rPr>
              <w:t xml:space="preserve"> - </w:t>
            </w:r>
            <w:r>
              <w:rPr>
                <w:rStyle w:val="IndexLink"/>
                <w:rtl w:val="true"/>
              </w:rPr>
              <w:t xml:space="preserve">ملا علی اکبر اژه ای </w:t>
            </w:r>
            <w:r>
              <w:rPr>
                <w:rStyle w:val="IndexLink"/>
                <w:rtl w:val="true"/>
              </w:rPr>
              <w:t>(</w:t>
            </w:r>
            <w:r>
              <w:rPr>
                <w:rStyle w:val="IndexLink"/>
                <w:rtl w:val="true"/>
              </w:rPr>
              <w:t xml:space="preserve">م </w:t>
            </w:r>
            <w:r>
              <w:rPr>
                <w:rStyle w:val="IndexLink"/>
              </w:rPr>
              <w:t>1232</w:t>
            </w:r>
            <w:r>
              <w:rPr>
                <w:rStyle w:val="IndexLink"/>
                <w:rtl w:val="true"/>
              </w:rPr>
              <w:t xml:space="preserve"> </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1423604_653776707">
            <w:r>
              <w:rPr>
                <w:webHidden/>
                <w:rStyle w:val="IndexLink"/>
              </w:rPr>
              <w:t>19</w:t>
            </w:r>
            <w:r>
              <w:rPr>
                <w:rStyle w:val="IndexLink"/>
                <w:rtl w:val="true"/>
              </w:rPr>
              <w:t xml:space="preserve"> - </w:t>
            </w:r>
            <w:r>
              <w:rPr>
                <w:rStyle w:val="IndexLink"/>
                <w:rtl w:val="true"/>
              </w:rPr>
              <w:t xml:space="preserve">آخوند ملا محراب گیلانی </w:t>
            </w:r>
            <w:r>
              <w:rPr>
                <w:rStyle w:val="IndexLink"/>
                <w:rtl w:val="true"/>
              </w:rPr>
              <w:t>(</w:t>
            </w:r>
            <w:r>
              <w:rPr>
                <w:rStyle w:val="IndexLink"/>
                <w:rtl w:val="true"/>
              </w:rPr>
              <w:t xml:space="preserve">م </w:t>
            </w:r>
            <w:r>
              <w:rPr>
                <w:rStyle w:val="IndexLink"/>
              </w:rPr>
              <w:t>1217</w:t>
            </w:r>
            <w:r>
              <w:rPr>
                <w:rStyle w:val="IndexLink"/>
                <w:rtl w:val="true"/>
              </w:rPr>
              <w:t xml:space="preserve"> </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1423606_653776707">
            <w:r>
              <w:rPr>
                <w:webHidden/>
                <w:rStyle w:val="IndexLink"/>
              </w:rPr>
              <w:t>20</w:t>
            </w:r>
            <w:r>
              <w:rPr>
                <w:rStyle w:val="IndexLink"/>
                <w:rtl w:val="true"/>
              </w:rPr>
              <w:t xml:space="preserve"> - </w:t>
            </w:r>
            <w:r>
              <w:rPr>
                <w:rStyle w:val="IndexLink"/>
                <w:rtl w:val="true"/>
              </w:rPr>
              <w:t xml:space="preserve">حاجی محمدابراهیم کلباسی </w:t>
            </w:r>
            <w:r>
              <w:rPr>
                <w:rStyle w:val="IndexLink"/>
                <w:rtl w:val="true"/>
              </w:rPr>
              <w:t>(</w:t>
            </w:r>
            <w:r>
              <w:rPr>
                <w:rStyle w:val="IndexLink"/>
                <w:rtl w:val="true"/>
              </w:rPr>
              <w:t xml:space="preserve">ت </w:t>
            </w:r>
            <w:r>
              <w:rPr>
                <w:rStyle w:val="IndexLink"/>
              </w:rPr>
              <w:t>1180</w:t>
            </w:r>
            <w:r>
              <w:rPr>
                <w:rStyle w:val="IndexLink"/>
                <w:rtl w:val="true"/>
              </w:rPr>
              <w:t xml:space="preserve"> - </w:t>
            </w:r>
            <w:r>
              <w:rPr>
                <w:rStyle w:val="IndexLink"/>
                <w:rtl w:val="true"/>
              </w:rPr>
              <w:t xml:space="preserve">م </w:t>
            </w:r>
            <w:r>
              <w:rPr>
                <w:rStyle w:val="IndexLink"/>
              </w:rPr>
              <w:t>1261</w:t>
            </w:r>
            <w:r>
              <w:rPr>
                <w:rStyle w:val="IndexLink"/>
                <w:rtl w:val="true"/>
              </w:rPr>
              <w:t xml:space="preserve"> </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1423608_653776707">
            <w:r>
              <w:rPr>
                <w:webHidden/>
                <w:rStyle w:val="IndexLink"/>
              </w:rPr>
              <w:t>21</w:t>
            </w:r>
            <w:r>
              <w:rPr>
                <w:rStyle w:val="IndexLink"/>
                <w:rtl w:val="true"/>
              </w:rPr>
              <w:t xml:space="preserve"> - </w:t>
            </w:r>
            <w:r>
              <w:rPr>
                <w:rStyle w:val="IndexLink"/>
                <w:rtl w:val="true"/>
              </w:rPr>
              <w:t xml:space="preserve">میرزا محمدباقر نواب لاهیجی </w:t>
            </w:r>
            <w:r>
              <w:rPr>
                <w:rStyle w:val="IndexLink"/>
                <w:rtl w:val="true"/>
              </w:rPr>
              <w:t>(</w:t>
            </w:r>
            <w:r>
              <w:rPr>
                <w:rStyle w:val="IndexLink"/>
                <w:rtl w:val="true"/>
              </w:rPr>
              <w:t xml:space="preserve">م </w:t>
            </w:r>
            <w:r>
              <w:rPr>
                <w:rStyle w:val="IndexLink"/>
              </w:rPr>
              <w:t>1240</w:t>
            </w:r>
            <w:r>
              <w:rPr>
                <w:rStyle w:val="IndexLink"/>
                <w:rtl w:val="true"/>
              </w:rPr>
              <w:t xml:space="preserve"> </w:t>
            </w:r>
            <w:r>
              <w:rPr>
                <w:rStyle w:val="IndexLink"/>
                <w:rtl w:val="true"/>
              </w:rPr>
              <w:t>ق</w:t>
            </w:r>
            <w:r>
              <w:rPr>
                <w:rStyle w:val="IndexLink"/>
                <w:rtl w:val="true"/>
              </w:rPr>
              <w:t>)</w:t>
              <w:tab/>
            </w:r>
            <w:r>
              <w:rPr>
                <w:rStyle w:val="IndexLink"/>
              </w:rPr>
              <w:t>62</w:t>
            </w:r>
          </w:hyperlink>
        </w:p>
        <w:p>
          <w:pPr>
            <w:pStyle w:val="Contents4"/>
            <w:tabs>
              <w:tab w:val="clear" w:pos="8176"/>
              <w:tab w:val="right" w:pos="9026" w:leader="dot"/>
            </w:tabs>
            <w:rPr/>
          </w:pPr>
          <w:hyperlink w:anchor="__RefHeading___Toc1423610_653776707">
            <w:r>
              <w:rPr>
                <w:webHidden/>
                <w:rStyle w:val="IndexLink"/>
              </w:rPr>
              <w:t>22</w:t>
            </w:r>
            <w:r>
              <w:rPr>
                <w:rStyle w:val="IndexLink"/>
                <w:rtl w:val="true"/>
              </w:rPr>
              <w:t xml:space="preserve"> - </w:t>
            </w:r>
            <w:r>
              <w:rPr>
                <w:rStyle w:val="IndexLink"/>
                <w:rtl w:val="true"/>
              </w:rPr>
              <w:t>سیدمحمد موسوی شاهاندشتی اصفهانی شمس آبادی</w:t>
            </w:r>
            <w:r>
              <w:rPr>
                <w:rStyle w:val="IndexLink"/>
                <w:rtl w:val="true"/>
              </w:rPr>
              <w:tab/>
            </w:r>
            <w:r>
              <w:rPr>
                <w:rStyle w:val="IndexLink"/>
              </w:rPr>
              <w:t>63</w:t>
            </w:r>
          </w:hyperlink>
        </w:p>
        <w:p>
          <w:pPr>
            <w:pStyle w:val="Contents4"/>
            <w:tabs>
              <w:tab w:val="clear" w:pos="8176"/>
              <w:tab w:val="right" w:pos="9026" w:leader="dot"/>
            </w:tabs>
            <w:rPr/>
          </w:pPr>
          <w:hyperlink w:anchor="__RefHeading___Toc1423612_653776707">
            <w:r>
              <w:rPr>
                <w:webHidden/>
                <w:rStyle w:val="IndexLink"/>
              </w:rPr>
              <w:t>23</w:t>
            </w:r>
            <w:r>
              <w:rPr>
                <w:rStyle w:val="IndexLink"/>
                <w:rtl w:val="true"/>
              </w:rPr>
              <w:t xml:space="preserve"> - </w:t>
            </w:r>
            <w:r>
              <w:rPr>
                <w:rStyle w:val="IndexLink"/>
                <w:rtl w:val="true"/>
              </w:rPr>
              <w:t xml:space="preserve">سید محمد تقی مستجاب الدعوۀ خواجویی </w:t>
            </w:r>
            <w:r>
              <w:rPr>
                <w:rStyle w:val="IndexLink"/>
                <w:rtl w:val="true"/>
              </w:rPr>
              <w:t>(</w:t>
            </w:r>
            <w:r>
              <w:rPr>
                <w:rStyle w:val="IndexLink"/>
                <w:rtl w:val="true"/>
              </w:rPr>
              <w:t xml:space="preserve">متوفای </w:t>
            </w:r>
            <w:r>
              <w:rPr>
                <w:rStyle w:val="IndexLink"/>
              </w:rPr>
              <w:t>1236</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4"/>
            <w:tabs>
              <w:tab w:val="clear" w:pos="8176"/>
              <w:tab w:val="right" w:pos="9026" w:leader="dot"/>
            </w:tabs>
            <w:rPr/>
          </w:pPr>
          <w:hyperlink w:anchor="__RefHeading___Toc1423614_653776707">
            <w:r>
              <w:rPr>
                <w:webHidden/>
                <w:rStyle w:val="IndexLink"/>
              </w:rPr>
              <w:t>24</w:t>
            </w:r>
            <w:r>
              <w:rPr>
                <w:rStyle w:val="IndexLink"/>
                <w:rtl w:val="true"/>
              </w:rPr>
              <w:t xml:space="preserve"> - </w:t>
            </w:r>
            <w:r>
              <w:rPr>
                <w:rStyle w:val="IndexLink"/>
                <w:rtl w:val="true"/>
              </w:rPr>
              <w:t xml:space="preserve">حاج محمدحسن قزوینی شیرازی </w:t>
            </w:r>
            <w:r>
              <w:rPr>
                <w:rStyle w:val="IndexLink"/>
                <w:rtl w:val="true"/>
              </w:rPr>
              <w:t>(</w:t>
            </w:r>
            <w:r>
              <w:rPr>
                <w:rStyle w:val="IndexLink"/>
                <w:rtl w:val="true"/>
              </w:rPr>
              <w:t xml:space="preserve">م </w:t>
            </w:r>
            <w:r>
              <w:rPr>
                <w:rStyle w:val="IndexLink"/>
              </w:rPr>
              <w:t>1240</w:t>
            </w:r>
            <w:r>
              <w:rPr>
                <w:rStyle w:val="IndexLink"/>
                <w:rtl w:val="true"/>
              </w:rPr>
              <w:t xml:space="preserve"> </w:t>
            </w:r>
            <w:r>
              <w:rPr>
                <w:rStyle w:val="IndexLink"/>
                <w:rtl w:val="true"/>
              </w:rPr>
              <w:t>ق</w:t>
            </w:r>
            <w:r>
              <w:rPr>
                <w:rStyle w:val="IndexLink"/>
                <w:rtl w:val="true"/>
              </w:rPr>
              <w:t>)</w:t>
              <w:tab/>
            </w:r>
            <w:r>
              <w:rPr>
                <w:rStyle w:val="IndexLink"/>
              </w:rPr>
              <w:t>66</w:t>
            </w:r>
          </w:hyperlink>
        </w:p>
        <w:p>
          <w:pPr>
            <w:pStyle w:val="Contents4"/>
            <w:tabs>
              <w:tab w:val="clear" w:pos="8176"/>
              <w:tab w:val="right" w:pos="9026" w:leader="dot"/>
            </w:tabs>
            <w:rPr/>
          </w:pPr>
          <w:hyperlink w:anchor="__RefHeading___Toc1423616_653776707">
            <w:r>
              <w:rPr>
                <w:webHidden/>
                <w:rStyle w:val="IndexLink"/>
              </w:rPr>
              <w:t>25</w:t>
            </w:r>
            <w:r>
              <w:rPr>
                <w:rStyle w:val="IndexLink"/>
                <w:rtl w:val="true"/>
              </w:rPr>
              <w:t xml:space="preserve"> - </w:t>
            </w:r>
            <w:r>
              <w:rPr>
                <w:rStyle w:val="IndexLink"/>
                <w:rtl w:val="true"/>
              </w:rPr>
              <w:t xml:space="preserve">آقاسیدحسین حسینی قزوینی </w:t>
            </w:r>
            <w:r>
              <w:rPr>
                <w:rStyle w:val="IndexLink"/>
                <w:rtl w:val="true"/>
              </w:rPr>
              <w:t>(</w:t>
            </w:r>
            <w:r>
              <w:rPr>
                <w:rStyle w:val="IndexLink"/>
                <w:rtl w:val="true"/>
              </w:rPr>
              <w:t xml:space="preserve">م </w:t>
            </w:r>
            <w:r>
              <w:rPr>
                <w:rStyle w:val="IndexLink"/>
              </w:rPr>
              <w:t>1208</w:t>
            </w:r>
            <w:r>
              <w:rPr>
                <w:rStyle w:val="IndexLink"/>
                <w:rtl w:val="true"/>
              </w:rPr>
              <w:t xml:space="preserve"> </w:t>
            </w:r>
            <w:r>
              <w:rPr>
                <w:rStyle w:val="IndexLink"/>
                <w:rtl w:val="true"/>
              </w:rPr>
              <w:t>ق</w:t>
            </w:r>
            <w:r>
              <w:rPr>
                <w:rStyle w:val="IndexLink"/>
                <w:rtl w:val="true"/>
              </w:rPr>
              <w:t>)</w:t>
              <w:tab/>
            </w:r>
            <w:r>
              <w:rPr>
                <w:rStyle w:val="IndexLink"/>
              </w:rPr>
              <w:t>68</w:t>
            </w:r>
          </w:hyperlink>
        </w:p>
        <w:p>
          <w:pPr>
            <w:pStyle w:val="Contents4"/>
            <w:tabs>
              <w:tab w:val="clear" w:pos="8176"/>
              <w:tab w:val="right" w:pos="9026" w:leader="dot"/>
            </w:tabs>
            <w:rPr/>
          </w:pPr>
          <w:hyperlink w:anchor="__RefHeading___Toc1423618_653776707">
            <w:r>
              <w:rPr>
                <w:webHidden/>
                <w:rStyle w:val="IndexLink"/>
              </w:rPr>
              <w:t>26</w:t>
            </w:r>
            <w:r>
              <w:rPr>
                <w:rStyle w:val="IndexLink"/>
                <w:rtl w:val="true"/>
              </w:rPr>
              <w:t xml:space="preserve"> - </w:t>
            </w:r>
            <w:r>
              <w:rPr>
                <w:rStyle w:val="IndexLink"/>
                <w:rtl w:val="true"/>
              </w:rPr>
              <w:t xml:space="preserve">محمدرضا طبیب منصور شرابی </w:t>
            </w:r>
            <w:r>
              <w:rPr>
                <w:rStyle w:val="IndexLink"/>
                <w:rtl w:val="true"/>
              </w:rPr>
              <w:t>(</w:t>
            </w:r>
            <w:r>
              <w:rPr>
                <w:rStyle w:val="IndexLink"/>
                <w:rtl w:val="true"/>
              </w:rPr>
              <w:t xml:space="preserve">ت </w:t>
            </w:r>
            <w:r>
              <w:rPr>
                <w:rStyle w:val="IndexLink"/>
              </w:rPr>
              <w:t>1167</w:t>
            </w:r>
            <w:r>
              <w:rPr>
                <w:rStyle w:val="IndexLink"/>
                <w:rtl w:val="true"/>
              </w:rPr>
              <w:t>-</w:t>
            </w:r>
            <w:r>
              <w:rPr>
                <w:rStyle w:val="IndexLink"/>
              </w:rPr>
              <w:t>1238</w:t>
            </w:r>
            <w:r>
              <w:rPr>
                <w:rStyle w:val="IndexLink"/>
                <w:rtl w:val="true"/>
              </w:rPr>
              <w:t xml:space="preserve"> </w:t>
            </w:r>
            <w:r>
              <w:rPr>
                <w:rStyle w:val="IndexLink"/>
                <w:rtl w:val="true"/>
              </w:rPr>
              <w:t>ق</w:t>
            </w:r>
            <w:r>
              <w:rPr>
                <w:rStyle w:val="IndexLink"/>
                <w:rtl w:val="true"/>
              </w:rPr>
              <w:t>)</w:t>
              <w:tab/>
            </w:r>
            <w:r>
              <w:rPr>
                <w:rStyle w:val="IndexLink"/>
              </w:rPr>
              <w:t>70</w:t>
            </w:r>
          </w:hyperlink>
        </w:p>
        <w:p>
          <w:pPr>
            <w:pStyle w:val="Contents4"/>
            <w:tabs>
              <w:tab w:val="clear" w:pos="8176"/>
              <w:tab w:val="right" w:pos="9026" w:leader="dot"/>
            </w:tabs>
            <w:rPr/>
          </w:pPr>
          <w:hyperlink w:anchor="__RefHeading___Toc1423620_653776707">
            <w:r>
              <w:rPr>
                <w:webHidden/>
                <w:rStyle w:val="IndexLink"/>
              </w:rPr>
              <w:t>27</w:t>
            </w:r>
            <w:r>
              <w:rPr>
                <w:rStyle w:val="IndexLink"/>
                <w:rtl w:val="true"/>
              </w:rPr>
              <w:t xml:space="preserve"> - </w:t>
            </w:r>
            <w:r>
              <w:rPr>
                <w:rStyle w:val="IndexLink"/>
                <w:rtl w:val="true"/>
              </w:rPr>
              <w:t xml:space="preserve">میرزا محمدعلی بن میر مظفر اصفهانی </w:t>
            </w:r>
            <w:r>
              <w:rPr>
                <w:rStyle w:val="IndexLink"/>
                <w:rtl w:val="true"/>
              </w:rPr>
              <w:t>(</w:t>
            </w:r>
            <w:r>
              <w:rPr>
                <w:rStyle w:val="IndexLink"/>
                <w:rtl w:val="true"/>
              </w:rPr>
              <w:t xml:space="preserve">م </w:t>
            </w:r>
            <w:r>
              <w:rPr>
                <w:rStyle w:val="IndexLink"/>
              </w:rPr>
              <w:t>1198</w:t>
            </w:r>
            <w:r>
              <w:rPr>
                <w:rStyle w:val="IndexLink"/>
                <w:rtl w:val="true"/>
              </w:rPr>
              <w:t xml:space="preserve"> </w:t>
            </w:r>
            <w:r>
              <w:rPr>
                <w:rStyle w:val="IndexLink"/>
                <w:rtl w:val="true"/>
              </w:rPr>
              <w:t>ق</w:t>
            </w:r>
            <w:r>
              <w:rPr>
                <w:rStyle w:val="IndexLink"/>
                <w:rtl w:val="true"/>
              </w:rPr>
              <w:t>)</w:t>
              <w:tab/>
            </w:r>
            <w:r>
              <w:rPr>
                <w:rStyle w:val="IndexLink"/>
              </w:rPr>
              <w:t>73</w:t>
            </w:r>
          </w:hyperlink>
        </w:p>
        <w:p>
          <w:pPr>
            <w:pStyle w:val="Contents4"/>
            <w:tabs>
              <w:tab w:val="clear" w:pos="8176"/>
              <w:tab w:val="right" w:pos="9026" w:leader="dot"/>
            </w:tabs>
            <w:rPr/>
          </w:pPr>
          <w:hyperlink w:anchor="__RefHeading___Toc1423622_653776707">
            <w:r>
              <w:rPr>
                <w:webHidden/>
                <w:rStyle w:val="IndexLink"/>
              </w:rPr>
              <w:t>28</w:t>
            </w:r>
            <w:r>
              <w:rPr>
                <w:rStyle w:val="IndexLink"/>
                <w:rtl w:val="true"/>
              </w:rPr>
              <w:t xml:space="preserve"> - </w:t>
            </w:r>
            <w:r>
              <w:rPr>
                <w:rStyle w:val="IndexLink"/>
                <w:rtl w:val="true"/>
              </w:rPr>
              <w:t xml:space="preserve">شهید میرزا محمد مهدی مشهدی </w:t>
            </w:r>
            <w:r>
              <w:rPr>
                <w:rStyle w:val="IndexLink"/>
                <w:rtl w:val="true"/>
              </w:rPr>
              <w:t>(</w:t>
            </w:r>
            <w:r>
              <w:rPr>
                <w:rStyle w:val="IndexLink"/>
                <w:rtl w:val="true"/>
              </w:rPr>
              <w:t xml:space="preserve">شهادت </w:t>
            </w:r>
            <w:r>
              <w:rPr>
                <w:rStyle w:val="IndexLink"/>
              </w:rPr>
              <w:t>1218</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4"/>
            <w:tabs>
              <w:tab w:val="clear" w:pos="8176"/>
              <w:tab w:val="right" w:pos="9026" w:leader="dot"/>
            </w:tabs>
            <w:rPr/>
          </w:pPr>
          <w:hyperlink w:anchor="__RefHeading___Toc1423624_653776707">
            <w:r>
              <w:rPr>
                <w:webHidden/>
                <w:rStyle w:val="IndexLink"/>
              </w:rPr>
              <w:t>29</w:t>
            </w:r>
            <w:r>
              <w:rPr>
                <w:rStyle w:val="IndexLink"/>
                <w:rtl w:val="true"/>
              </w:rPr>
              <w:t xml:space="preserve"> - </w:t>
            </w:r>
            <w:r>
              <w:rPr>
                <w:rStyle w:val="IndexLink"/>
                <w:rtl w:val="true"/>
              </w:rPr>
              <w:t xml:space="preserve">آقا محمود بهبهانی </w:t>
            </w:r>
            <w:r>
              <w:rPr>
                <w:rStyle w:val="IndexLink"/>
                <w:rtl w:val="true"/>
              </w:rPr>
              <w:t>(</w:t>
            </w:r>
            <w:r>
              <w:rPr>
                <w:rStyle w:val="IndexLink"/>
                <w:rtl w:val="true"/>
              </w:rPr>
              <w:t xml:space="preserve">م </w:t>
            </w:r>
            <w:r>
              <w:rPr>
                <w:rStyle w:val="IndexLink"/>
              </w:rPr>
              <w:t>1269</w:t>
            </w:r>
            <w:r>
              <w:rPr>
                <w:rStyle w:val="IndexLink"/>
                <w:rtl w:val="true"/>
              </w:rPr>
              <w:t xml:space="preserve"> </w:t>
            </w:r>
            <w:r>
              <w:rPr>
                <w:rStyle w:val="IndexLink"/>
                <w:rtl w:val="true"/>
              </w:rPr>
              <w:t>ق</w:t>
            </w:r>
            <w:r>
              <w:rPr>
                <w:rStyle w:val="IndexLink"/>
                <w:rtl w:val="true"/>
              </w:rPr>
              <w:t>)</w:t>
              <w:tab/>
            </w:r>
            <w:r>
              <w:rPr>
                <w:rStyle w:val="IndexLink"/>
              </w:rPr>
              <w:t>79</w:t>
            </w:r>
          </w:hyperlink>
        </w:p>
        <w:p>
          <w:pPr>
            <w:pStyle w:val="Contents4"/>
            <w:tabs>
              <w:tab w:val="clear" w:pos="8176"/>
              <w:tab w:val="right" w:pos="9026" w:leader="dot"/>
            </w:tabs>
            <w:rPr/>
          </w:pPr>
          <w:hyperlink w:anchor="__RefHeading___Toc1423626_653776707">
            <w:r>
              <w:rPr>
                <w:webHidden/>
                <w:rStyle w:val="IndexLink"/>
              </w:rPr>
              <w:t>30</w:t>
            </w:r>
            <w:r>
              <w:rPr>
                <w:rStyle w:val="IndexLink"/>
                <w:rtl w:val="true"/>
              </w:rPr>
              <w:t xml:space="preserve"> - </w:t>
            </w:r>
            <w:r>
              <w:rPr>
                <w:rStyle w:val="IndexLink"/>
                <w:rtl w:val="true"/>
              </w:rPr>
              <w:t xml:space="preserve">ملا مهدی بن ابوذر نراقی </w:t>
            </w:r>
            <w:r>
              <w:rPr>
                <w:rStyle w:val="IndexLink"/>
                <w:rtl w:val="true"/>
              </w:rPr>
              <w:t>(</w:t>
            </w:r>
            <w:r>
              <w:rPr>
                <w:rStyle w:val="IndexLink"/>
                <w:rtl w:val="true"/>
              </w:rPr>
              <w:t xml:space="preserve">م </w:t>
            </w:r>
            <w:r>
              <w:rPr>
                <w:rStyle w:val="IndexLink"/>
              </w:rPr>
              <w:t>1209</w:t>
            </w:r>
            <w:r>
              <w:rPr>
                <w:rStyle w:val="IndexLink"/>
                <w:rtl w:val="true"/>
              </w:rPr>
              <w:t xml:space="preserve"> </w:t>
            </w:r>
            <w:r>
              <w:rPr>
                <w:rStyle w:val="IndexLink"/>
                <w:rtl w:val="true"/>
              </w:rPr>
              <w:t>ق</w:t>
            </w:r>
            <w:r>
              <w:rPr>
                <w:rStyle w:val="IndexLink"/>
                <w:rtl w:val="true"/>
              </w:rPr>
              <w:t>)</w:t>
              <w:tab/>
            </w:r>
            <w:r>
              <w:rPr>
                <w:rStyle w:val="IndexLink"/>
              </w:rPr>
              <w:t>81</w:t>
            </w:r>
          </w:hyperlink>
        </w:p>
        <w:p>
          <w:pPr>
            <w:pStyle w:val="Contents4"/>
            <w:tabs>
              <w:tab w:val="clear" w:pos="8176"/>
              <w:tab w:val="right" w:pos="9026" w:leader="dot"/>
            </w:tabs>
            <w:rPr/>
          </w:pPr>
          <w:hyperlink w:anchor="__RefHeading___Toc1423628_653776707">
            <w:r>
              <w:rPr>
                <w:webHidden/>
                <w:rStyle w:val="IndexLink"/>
              </w:rPr>
              <w:t>31</w:t>
            </w:r>
            <w:r>
              <w:rPr>
                <w:rStyle w:val="IndexLink"/>
                <w:rtl w:val="true"/>
              </w:rPr>
              <w:t xml:space="preserve"> - </w:t>
            </w:r>
            <w:r>
              <w:rPr>
                <w:rStyle w:val="IndexLink"/>
                <w:rtl w:val="true"/>
              </w:rPr>
              <w:t>ملا مهدی کرمانشاهی اصفهانی</w:t>
            </w:r>
            <w:r>
              <w:rPr>
                <w:rStyle w:val="IndexLink"/>
                <w:rtl w:val="true"/>
              </w:rPr>
              <w:tab/>
            </w:r>
            <w:r>
              <w:rPr>
                <w:rStyle w:val="IndexLink"/>
              </w:rPr>
              <w:t>83</w:t>
            </w:r>
          </w:hyperlink>
        </w:p>
        <w:p>
          <w:pPr>
            <w:pStyle w:val="Contents4"/>
            <w:tabs>
              <w:tab w:val="clear" w:pos="8176"/>
              <w:tab w:val="right" w:pos="9026" w:leader="dot"/>
            </w:tabs>
            <w:rPr/>
          </w:pPr>
          <w:hyperlink w:anchor="__RefHeading___Toc1423630_653776707">
            <w:r>
              <w:rPr>
                <w:webHidden/>
                <w:rStyle w:val="IndexLink"/>
              </w:rPr>
              <w:t>32</w:t>
            </w:r>
            <w:r>
              <w:rPr>
                <w:rStyle w:val="IndexLink"/>
                <w:rtl w:val="true"/>
              </w:rPr>
              <w:t xml:space="preserve"> - </w:t>
            </w:r>
            <w:r>
              <w:rPr>
                <w:rStyle w:val="IndexLink"/>
                <w:rtl w:val="true"/>
              </w:rPr>
              <w:t xml:space="preserve">میرزا مهدی بن ابو القاسم شهرستانی </w:t>
            </w:r>
            <w:r>
              <w:rPr>
                <w:rStyle w:val="IndexLink"/>
                <w:rtl w:val="true"/>
              </w:rPr>
              <w:t>(</w:t>
            </w:r>
            <w:r>
              <w:rPr>
                <w:rStyle w:val="IndexLink"/>
                <w:rtl w:val="true"/>
              </w:rPr>
              <w:t xml:space="preserve">م </w:t>
            </w:r>
            <w:r>
              <w:rPr>
                <w:rStyle w:val="IndexLink"/>
              </w:rPr>
              <w:t>1216</w:t>
            </w:r>
            <w:r>
              <w:rPr>
                <w:rStyle w:val="IndexLink"/>
                <w:rtl w:val="true"/>
              </w:rPr>
              <w:t xml:space="preserve"> </w:t>
            </w:r>
            <w:r>
              <w:rPr>
                <w:rStyle w:val="IndexLink"/>
                <w:rtl w:val="true"/>
              </w:rPr>
              <w:t>ق</w:t>
            </w:r>
            <w:r>
              <w:rPr>
                <w:rStyle w:val="IndexLink"/>
                <w:rtl w:val="true"/>
              </w:rPr>
              <w:t>)</w:t>
              <w:tab/>
            </w:r>
            <w:r>
              <w:rPr>
                <w:rStyle w:val="IndexLink"/>
              </w:rPr>
              <w:t>83</w:t>
            </w:r>
          </w:hyperlink>
        </w:p>
        <w:p>
          <w:pPr>
            <w:pStyle w:val="Contents4"/>
            <w:tabs>
              <w:tab w:val="clear" w:pos="8176"/>
              <w:tab w:val="right" w:pos="9026" w:leader="dot"/>
            </w:tabs>
            <w:rPr/>
          </w:pPr>
          <w:hyperlink w:anchor="__RefHeading___Toc1423632_653776707">
            <w:r>
              <w:rPr>
                <w:webHidden/>
                <w:rStyle w:val="IndexLink"/>
              </w:rPr>
              <w:t>33</w:t>
            </w:r>
            <w:r>
              <w:rPr>
                <w:rStyle w:val="IndexLink"/>
                <w:rtl w:val="true"/>
              </w:rPr>
              <w:t xml:space="preserve"> - </w:t>
            </w:r>
            <w:r>
              <w:rPr>
                <w:rStyle w:val="IndexLink"/>
                <w:rtl w:val="true"/>
              </w:rPr>
              <w:t>ملا نظرعلی گیلانی</w:t>
            </w:r>
            <w:r>
              <w:rPr>
                <w:rStyle w:val="IndexLink"/>
                <w:rtl w:val="true"/>
              </w:rPr>
              <w:tab/>
            </w:r>
            <w:r>
              <w:rPr>
                <w:rStyle w:val="IndexLink"/>
              </w:rPr>
              <w:t>84</w:t>
            </w:r>
          </w:hyperlink>
        </w:p>
        <w:p>
          <w:pPr>
            <w:pStyle w:val="Contents4"/>
            <w:tabs>
              <w:tab w:val="clear" w:pos="8176"/>
              <w:tab w:val="right" w:pos="9026" w:leader="dot"/>
            </w:tabs>
            <w:rPr/>
          </w:pPr>
          <w:hyperlink w:anchor="__RefHeading___Toc1423634_653776707">
            <w:r>
              <w:rPr>
                <w:webHidden/>
                <w:rStyle w:val="IndexLink"/>
              </w:rPr>
              <w:t>34</w:t>
            </w:r>
            <w:r>
              <w:rPr>
                <w:rStyle w:val="IndexLink"/>
                <w:rtl w:val="true"/>
              </w:rPr>
              <w:t xml:space="preserve"> - </w:t>
            </w:r>
            <w:r>
              <w:rPr>
                <w:rStyle w:val="IndexLink"/>
                <w:rtl w:val="true"/>
              </w:rPr>
              <w:t xml:space="preserve">محسن بن محمد گیلانی </w:t>
            </w:r>
            <w:r>
              <w:rPr>
                <w:rStyle w:val="IndexLink"/>
                <w:rtl w:val="true"/>
              </w:rPr>
              <w:t>(</w:t>
            </w:r>
            <w:r>
              <w:rPr>
                <w:rStyle w:val="IndexLink"/>
                <w:rtl w:val="true"/>
              </w:rPr>
              <w:t xml:space="preserve">زنده در </w:t>
            </w:r>
            <w:r>
              <w:rPr>
                <w:rStyle w:val="IndexLink"/>
              </w:rPr>
              <w:t>1207</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3"/>
            <w:tabs>
              <w:tab w:val="clear" w:pos="8459"/>
              <w:tab w:val="right" w:pos="9026" w:leader="dot"/>
            </w:tabs>
            <w:rPr/>
          </w:pPr>
          <w:hyperlink w:anchor="__RefHeading___Toc1423636_653776707">
            <w:r>
              <w:rPr>
                <w:webHidden/>
                <w:rStyle w:val="IndexLink"/>
                <w:rtl w:val="true"/>
              </w:rPr>
              <w:t>باب چهارم</w:t>
            </w:r>
            <w:r>
              <w:rPr>
                <w:rStyle w:val="IndexLink"/>
                <w:rtl w:val="true"/>
              </w:rPr>
              <w:t xml:space="preserve">: </w:t>
            </w:r>
            <w:r>
              <w:rPr>
                <w:rStyle w:val="IndexLink"/>
                <w:rtl w:val="true"/>
              </w:rPr>
              <w:t>آثار</w:t>
            </w:r>
            <w:r>
              <w:rPr>
                <w:rStyle w:val="IndexLink"/>
                <w:rtl w:val="true"/>
              </w:rPr>
              <w:tab/>
            </w:r>
            <w:r>
              <w:rPr>
                <w:rStyle w:val="IndexLink"/>
              </w:rPr>
              <w:t>89</w:t>
            </w:r>
          </w:hyperlink>
        </w:p>
        <w:p>
          <w:pPr>
            <w:pStyle w:val="Contents4"/>
            <w:tabs>
              <w:tab w:val="clear" w:pos="8176"/>
              <w:tab w:val="right" w:pos="9026" w:leader="dot"/>
            </w:tabs>
            <w:rPr/>
          </w:pPr>
          <w:hyperlink w:anchor="__RefHeading___Toc1423638_65377670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423640_653776707">
            <w:r>
              <w:rPr>
                <w:webHidden/>
                <w:rStyle w:val="IndexLink"/>
              </w:rPr>
              <w:t>1</w:t>
            </w:r>
            <w:r>
              <w:rPr>
                <w:rStyle w:val="IndexLink"/>
                <w:rtl w:val="true"/>
              </w:rPr>
              <w:t xml:space="preserve">. </w:t>
            </w:r>
            <w:r>
              <w:rPr>
                <w:rStyle w:val="IndexLink"/>
                <w:rtl w:val="true"/>
              </w:rPr>
              <w:t>تفسیر</w:t>
            </w:r>
            <w:r>
              <w:rPr>
                <w:rStyle w:val="IndexLink"/>
                <w:rtl w:val="true"/>
              </w:rPr>
              <w:tab/>
            </w:r>
            <w:r>
              <w:rPr>
                <w:rStyle w:val="IndexLink"/>
              </w:rPr>
              <w:t>89</w:t>
            </w:r>
          </w:hyperlink>
        </w:p>
        <w:p>
          <w:pPr>
            <w:pStyle w:val="Contents5"/>
            <w:tabs>
              <w:tab w:val="clear" w:pos="7892"/>
              <w:tab w:val="right" w:pos="9026" w:leader="dot"/>
            </w:tabs>
            <w:rPr/>
          </w:pPr>
          <w:hyperlink w:anchor="__RefHeading___Toc1423642_653776707">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423644_653776707">
            <w:r>
              <w:rPr>
                <w:webHidden/>
                <w:rStyle w:val="IndexLink"/>
              </w:rPr>
              <w:t>1/1</w:t>
            </w:r>
            <w:r>
              <w:rPr>
                <w:rStyle w:val="IndexLink"/>
                <w:rtl w:val="true"/>
              </w:rPr>
              <w:t xml:space="preserve"> - </w:t>
            </w:r>
            <w:r>
              <w:rPr>
                <w:rStyle w:val="IndexLink"/>
                <w:rtl w:val="true"/>
              </w:rPr>
              <w:t>مختصر غرائب القرآن</w:t>
            </w:r>
            <w:r>
              <w:rPr>
                <w:rStyle w:val="IndexLink"/>
                <w:rtl w:val="true"/>
              </w:rPr>
              <w:tab/>
            </w:r>
            <w:r>
              <w:rPr>
                <w:rStyle w:val="IndexLink"/>
              </w:rPr>
              <w:t>90</w:t>
            </w:r>
          </w:hyperlink>
        </w:p>
        <w:p>
          <w:pPr>
            <w:pStyle w:val="Contents6"/>
            <w:tabs>
              <w:tab w:val="clear" w:pos="7609"/>
              <w:tab w:val="right" w:pos="9026" w:leader="dot"/>
            </w:tabs>
            <w:rPr/>
          </w:pPr>
          <w:hyperlink w:anchor="__RefHeading___Toc1423646_65377670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423648_653776707">
            <w:r>
              <w:rPr>
                <w:webHidden/>
                <w:rStyle w:val="IndexLink"/>
                <w:rtl w:val="true"/>
              </w:rPr>
              <w:t>الف</w:t>
            </w:r>
            <w:r>
              <w:rPr>
                <w:rStyle w:val="IndexLink"/>
                <w:rtl w:val="true"/>
              </w:rPr>
              <w:t xml:space="preserve">) </w:t>
            </w:r>
            <w:r>
              <w:rPr>
                <w:rStyle w:val="IndexLink"/>
                <w:rtl w:val="true"/>
              </w:rPr>
              <w:t>نسخۀ دانشگاه تهران به خطِ‍‌ آقا محمد بیدآبادی</w:t>
            </w:r>
            <w:r>
              <w:rPr>
                <w:rStyle w:val="IndexLink"/>
                <w:rtl w:val="true"/>
              </w:rPr>
              <w:tab/>
            </w:r>
            <w:r>
              <w:rPr>
                <w:rStyle w:val="IndexLink"/>
              </w:rPr>
              <w:t>90</w:t>
            </w:r>
          </w:hyperlink>
        </w:p>
        <w:p>
          <w:pPr>
            <w:pStyle w:val="Contents6"/>
            <w:tabs>
              <w:tab w:val="clear" w:pos="7609"/>
              <w:tab w:val="right" w:pos="9026" w:leader="dot"/>
            </w:tabs>
            <w:rPr/>
          </w:pPr>
          <w:hyperlink w:anchor="__RefHeading___Toc1423650_653776707">
            <w:r>
              <w:rPr>
                <w:webHidden/>
                <w:rStyle w:val="IndexLink"/>
                <w:rtl w:val="true"/>
              </w:rPr>
              <w:t>ب</w:t>
            </w:r>
            <w:r>
              <w:rPr>
                <w:rStyle w:val="IndexLink"/>
                <w:rtl w:val="true"/>
              </w:rPr>
              <w:t xml:space="preserve">) </w:t>
            </w:r>
            <w:r>
              <w:rPr>
                <w:rStyle w:val="IndexLink"/>
                <w:rtl w:val="true"/>
              </w:rPr>
              <w:t>نسخۀ مجلس به خطِ‍‌ آقا محمد بیدآبادی</w:t>
            </w:r>
            <w:r>
              <w:rPr>
                <w:rStyle w:val="IndexLink"/>
                <w:rtl w:val="true"/>
              </w:rPr>
              <w:tab/>
            </w:r>
            <w:r>
              <w:rPr>
                <w:rStyle w:val="IndexLink"/>
              </w:rPr>
              <w:t>92</w:t>
            </w:r>
          </w:hyperlink>
        </w:p>
        <w:p>
          <w:pPr>
            <w:pStyle w:val="Contents6"/>
            <w:tabs>
              <w:tab w:val="clear" w:pos="7609"/>
              <w:tab w:val="right" w:pos="9026" w:leader="dot"/>
            </w:tabs>
            <w:rPr/>
          </w:pPr>
          <w:hyperlink w:anchor="__RefHeading___Toc1423652_653776707">
            <w:r>
              <w:rPr>
                <w:webHidden/>
                <w:rStyle w:val="IndexLink"/>
                <w:rtl w:val="true"/>
              </w:rPr>
              <w:t>ج</w:t>
            </w:r>
            <w:r>
              <w:rPr>
                <w:rStyle w:val="IndexLink"/>
                <w:rtl w:val="true"/>
              </w:rPr>
              <w:t xml:space="preserve">) </w:t>
            </w:r>
            <w:r>
              <w:rPr>
                <w:rStyle w:val="IndexLink"/>
                <w:rtl w:val="true"/>
              </w:rPr>
              <w:t>نسخۀ دائرة‌المعارف بزرگ اسلامی</w:t>
            </w:r>
            <w:r>
              <w:rPr>
                <w:rStyle w:val="IndexLink"/>
                <w:rtl w:val="true"/>
              </w:rPr>
              <w:tab/>
            </w:r>
            <w:r>
              <w:rPr>
                <w:rStyle w:val="IndexLink"/>
              </w:rPr>
              <w:t>93</w:t>
            </w:r>
          </w:hyperlink>
        </w:p>
        <w:p>
          <w:pPr>
            <w:pStyle w:val="Contents6"/>
            <w:tabs>
              <w:tab w:val="clear" w:pos="7609"/>
              <w:tab w:val="right" w:pos="9026" w:leader="dot"/>
            </w:tabs>
            <w:rPr/>
          </w:pPr>
          <w:hyperlink w:anchor="__RefHeading___Toc1423654_653776707">
            <w:r>
              <w:rPr>
                <w:webHidden/>
                <w:rStyle w:val="IndexLink"/>
                <w:rtl w:val="true"/>
              </w:rPr>
              <w:t>د</w:t>
            </w:r>
            <w:r>
              <w:rPr>
                <w:rStyle w:val="IndexLink"/>
                <w:rtl w:val="true"/>
              </w:rPr>
              <w:t xml:space="preserve">) </w:t>
            </w:r>
            <w:r>
              <w:rPr>
                <w:rStyle w:val="IndexLink"/>
                <w:rtl w:val="true"/>
              </w:rPr>
              <w:t>نسخۀ مجلس شورای اسلامی</w:t>
            </w:r>
            <w:r>
              <w:rPr>
                <w:rStyle w:val="IndexLink"/>
                <w:rtl w:val="true"/>
              </w:rPr>
              <w:tab/>
            </w:r>
            <w:r>
              <w:rPr>
                <w:rStyle w:val="IndexLink"/>
              </w:rPr>
              <w:t>95</w:t>
            </w:r>
          </w:hyperlink>
        </w:p>
        <w:p>
          <w:pPr>
            <w:pStyle w:val="Contents6"/>
            <w:tabs>
              <w:tab w:val="clear" w:pos="7609"/>
              <w:tab w:val="right" w:pos="9026" w:leader="dot"/>
            </w:tabs>
            <w:rPr/>
          </w:pPr>
          <w:hyperlink w:anchor="__RefHeading___Toc1423656_653776707">
            <w:r>
              <w:rPr>
                <w:webHidden/>
                <w:rStyle w:val="IndexLink"/>
                <w:rtl w:val="true"/>
              </w:rPr>
              <w:t>ه</w:t>
            </w:r>
            <w:r>
              <w:rPr>
                <w:rStyle w:val="IndexLink"/>
                <w:rtl w:val="true"/>
              </w:rPr>
              <w:t xml:space="preserve">) </w:t>
            </w:r>
            <w:r>
              <w:rPr>
                <w:rStyle w:val="IndexLink"/>
                <w:rtl w:val="true"/>
              </w:rPr>
              <w:t>نسخۀ مجلس سنای سابق</w:t>
            </w:r>
            <w:r>
              <w:rPr>
                <w:rStyle w:val="IndexLink"/>
                <w:rtl w:val="true"/>
              </w:rPr>
              <w:tab/>
            </w:r>
            <w:r>
              <w:rPr>
                <w:rStyle w:val="IndexLink"/>
              </w:rPr>
              <w:t>96</w:t>
            </w:r>
          </w:hyperlink>
        </w:p>
        <w:p>
          <w:pPr>
            <w:pStyle w:val="Contents6"/>
            <w:tabs>
              <w:tab w:val="clear" w:pos="7609"/>
              <w:tab w:val="right" w:pos="9026" w:leader="dot"/>
            </w:tabs>
            <w:rPr/>
          </w:pPr>
          <w:hyperlink w:anchor="__RefHeading___Toc1423658_653776707">
            <w:r>
              <w:rPr>
                <w:webHidden/>
                <w:rStyle w:val="IndexLink"/>
                <w:rtl w:val="true"/>
              </w:rPr>
              <w:t>و</w:t>
            </w:r>
            <w:r>
              <w:rPr>
                <w:rStyle w:val="IndexLink"/>
                <w:rtl w:val="true"/>
              </w:rPr>
              <w:t xml:space="preserve">) </w:t>
            </w:r>
            <w:r>
              <w:rPr>
                <w:rStyle w:val="IndexLink"/>
                <w:rtl w:val="true"/>
              </w:rPr>
              <w:t>نسخۀ مجلس شورای اسلامی</w:t>
            </w:r>
            <w:r>
              <w:rPr>
                <w:rStyle w:val="IndexLink"/>
                <w:rtl w:val="true"/>
              </w:rPr>
              <w:tab/>
            </w:r>
            <w:r>
              <w:rPr>
                <w:rStyle w:val="IndexLink"/>
              </w:rPr>
              <w:t>96</w:t>
            </w:r>
          </w:hyperlink>
        </w:p>
        <w:p>
          <w:pPr>
            <w:pStyle w:val="Contents5"/>
            <w:tabs>
              <w:tab w:val="clear" w:pos="7892"/>
              <w:tab w:val="right" w:pos="9026" w:leader="dot"/>
            </w:tabs>
            <w:rPr/>
          </w:pPr>
          <w:hyperlink w:anchor="__RefHeading___Toc1423660_653776707">
            <w:r>
              <w:rPr>
                <w:webHidden/>
                <w:rStyle w:val="IndexLink"/>
              </w:rPr>
              <w:t>1/2</w:t>
            </w:r>
            <w:r>
              <w:rPr>
                <w:rStyle w:val="IndexLink"/>
                <w:rtl w:val="true"/>
              </w:rPr>
              <w:t xml:space="preserve"> - </w:t>
            </w:r>
            <w:r>
              <w:rPr>
                <w:rStyle w:val="IndexLink"/>
                <w:rtl w:val="true"/>
              </w:rPr>
              <w:t>منتخب تفسیر ملاصدرا</w:t>
            </w:r>
            <w:r>
              <w:rPr>
                <w:rStyle w:val="IndexLink"/>
                <w:rtl w:val="true"/>
              </w:rPr>
              <w:tab/>
            </w:r>
            <w:r>
              <w:rPr>
                <w:rStyle w:val="IndexLink"/>
              </w:rPr>
              <w:t>96</w:t>
            </w:r>
          </w:hyperlink>
        </w:p>
        <w:p>
          <w:pPr>
            <w:pStyle w:val="Contents5"/>
            <w:tabs>
              <w:tab w:val="clear" w:pos="7892"/>
              <w:tab w:val="right" w:pos="9026" w:leader="dot"/>
            </w:tabs>
            <w:rPr/>
          </w:pPr>
          <w:hyperlink w:anchor="__RefHeading___Toc1423662_653776707">
            <w:r>
              <w:rPr>
                <w:webHidden/>
                <w:rStyle w:val="IndexLink"/>
              </w:rPr>
              <w:t>1/3</w:t>
            </w:r>
            <w:r>
              <w:rPr>
                <w:rStyle w:val="IndexLink"/>
                <w:rtl w:val="true"/>
              </w:rPr>
              <w:t xml:space="preserve"> - </w:t>
            </w:r>
            <w:r>
              <w:rPr>
                <w:rStyle w:val="IndexLink"/>
                <w:rtl w:val="true"/>
              </w:rPr>
              <w:t>منتخب تفسیر الصافی ملا محسن فیض کاشانی</w:t>
            </w:r>
            <w:r>
              <w:rPr>
                <w:rStyle w:val="IndexLink"/>
                <w:rtl w:val="true"/>
              </w:rPr>
              <w:tab/>
            </w:r>
            <w:r>
              <w:rPr>
                <w:rStyle w:val="IndexLink"/>
              </w:rPr>
              <w:t>97</w:t>
            </w:r>
          </w:hyperlink>
        </w:p>
        <w:p>
          <w:pPr>
            <w:pStyle w:val="Contents5"/>
            <w:tabs>
              <w:tab w:val="clear" w:pos="7892"/>
              <w:tab w:val="right" w:pos="9026" w:leader="dot"/>
            </w:tabs>
            <w:rPr/>
          </w:pPr>
          <w:hyperlink w:anchor="__RefHeading___Toc1423664_653776707">
            <w:r>
              <w:rPr>
                <w:webHidden/>
                <w:rStyle w:val="IndexLink"/>
              </w:rPr>
              <w:t>1/4</w:t>
            </w:r>
            <w:r>
              <w:rPr>
                <w:rStyle w:val="IndexLink"/>
                <w:rtl w:val="true"/>
              </w:rPr>
              <w:t xml:space="preserve"> - </w:t>
            </w:r>
            <w:r>
              <w:rPr>
                <w:rStyle w:val="IndexLink"/>
                <w:rtl w:val="true"/>
              </w:rPr>
              <w:t>منتخب کشف الکشاف</w:t>
            </w:r>
            <w:r>
              <w:rPr>
                <w:rStyle w:val="IndexLink"/>
                <w:rtl w:val="true"/>
              </w:rPr>
              <w:tab/>
            </w:r>
            <w:r>
              <w:rPr>
                <w:rStyle w:val="IndexLink"/>
              </w:rPr>
              <w:t>97</w:t>
            </w:r>
          </w:hyperlink>
        </w:p>
        <w:p>
          <w:pPr>
            <w:pStyle w:val="Contents5"/>
            <w:tabs>
              <w:tab w:val="clear" w:pos="7892"/>
              <w:tab w:val="right" w:pos="9026" w:leader="dot"/>
            </w:tabs>
            <w:rPr/>
          </w:pPr>
          <w:hyperlink w:anchor="__RefHeading___Toc1423666_653776707">
            <w:r>
              <w:rPr>
                <w:webHidden/>
                <w:rStyle w:val="IndexLink"/>
              </w:rPr>
              <w:t>1/5</w:t>
            </w:r>
            <w:r>
              <w:rPr>
                <w:rStyle w:val="IndexLink"/>
                <w:rtl w:val="true"/>
              </w:rPr>
              <w:t xml:space="preserve"> - </w:t>
            </w:r>
            <w:r>
              <w:rPr>
                <w:rStyle w:val="IndexLink"/>
                <w:rtl w:val="true"/>
              </w:rPr>
              <w:t>منتخب حاشیه قاضی نورالله شوشتری بر تفسیر بیضاوی</w:t>
            </w:r>
            <w:r>
              <w:rPr>
                <w:rStyle w:val="IndexLink"/>
                <w:rtl w:val="true"/>
              </w:rPr>
              <w:tab/>
            </w:r>
            <w:r>
              <w:rPr>
                <w:rStyle w:val="IndexLink"/>
              </w:rPr>
              <w:t>97</w:t>
            </w:r>
          </w:hyperlink>
        </w:p>
        <w:p>
          <w:pPr>
            <w:pStyle w:val="Contents4"/>
            <w:tabs>
              <w:tab w:val="clear" w:pos="8176"/>
              <w:tab w:val="right" w:pos="9026" w:leader="dot"/>
            </w:tabs>
            <w:rPr/>
          </w:pPr>
          <w:hyperlink w:anchor="__RefHeading___Toc1423668_653776707">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5"/>
            <w:tabs>
              <w:tab w:val="clear" w:pos="7892"/>
              <w:tab w:val="right" w:pos="9026" w:leader="dot"/>
            </w:tabs>
            <w:rPr/>
          </w:pPr>
          <w:hyperlink w:anchor="__RefHeading___Toc1423670_65377670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423672_653776707">
            <w:r>
              <w:rPr>
                <w:webHidden/>
                <w:rStyle w:val="IndexLink"/>
              </w:rPr>
              <w:t>2/1</w:t>
            </w:r>
            <w:r>
              <w:rPr>
                <w:rStyle w:val="IndexLink"/>
                <w:rtl w:val="true"/>
              </w:rPr>
              <w:t xml:space="preserve">. </w:t>
            </w:r>
            <w:r>
              <w:rPr>
                <w:rStyle w:val="IndexLink"/>
                <w:rtl w:val="true"/>
              </w:rPr>
              <w:t>حاشیۀ معانی الاخبار</w:t>
            </w:r>
            <w:r>
              <w:rPr>
                <w:rStyle w:val="IndexLink"/>
                <w:rtl w:val="true"/>
              </w:rPr>
              <w:tab/>
            </w:r>
            <w:r>
              <w:rPr>
                <w:rStyle w:val="IndexLink"/>
              </w:rPr>
              <w:t>98</w:t>
            </w:r>
          </w:hyperlink>
        </w:p>
        <w:p>
          <w:pPr>
            <w:pStyle w:val="Contents5"/>
            <w:tabs>
              <w:tab w:val="clear" w:pos="7892"/>
              <w:tab w:val="right" w:pos="9026" w:leader="dot"/>
            </w:tabs>
            <w:rPr/>
          </w:pPr>
          <w:hyperlink w:anchor="__RefHeading___Toc1423674_653776707">
            <w:r>
              <w:rPr>
                <w:webHidden/>
                <w:rStyle w:val="IndexLink"/>
              </w:rPr>
              <w:t>2/2</w:t>
            </w:r>
            <w:r>
              <w:rPr>
                <w:rStyle w:val="IndexLink"/>
                <w:rtl w:val="true"/>
              </w:rPr>
              <w:t xml:space="preserve">. </w:t>
            </w:r>
            <w:r>
              <w:rPr>
                <w:rStyle w:val="IndexLink"/>
                <w:rtl w:val="true"/>
              </w:rPr>
              <w:t>منتخب شرح توحید صدوق قاضی سعید قمی</w:t>
            </w:r>
            <w:r>
              <w:rPr>
                <w:rStyle w:val="IndexLink"/>
                <w:rtl w:val="true"/>
              </w:rPr>
              <w:tab/>
            </w:r>
            <w:r>
              <w:rPr>
                <w:rStyle w:val="IndexLink"/>
              </w:rPr>
              <w:t>98</w:t>
            </w:r>
          </w:hyperlink>
        </w:p>
        <w:p>
          <w:pPr>
            <w:pStyle w:val="Contents4"/>
            <w:tabs>
              <w:tab w:val="clear" w:pos="8176"/>
              <w:tab w:val="right" w:pos="9026" w:leader="dot"/>
            </w:tabs>
            <w:rPr/>
          </w:pPr>
          <w:hyperlink w:anchor="__RefHeading___Toc1423676_653776707">
            <w:r>
              <w:rPr>
                <w:webHidden/>
                <w:rStyle w:val="IndexLink"/>
              </w:rPr>
              <w:t>3</w:t>
            </w:r>
            <w:r>
              <w:rPr>
                <w:rStyle w:val="IndexLink"/>
                <w:rtl w:val="true"/>
              </w:rPr>
              <w:t xml:space="preserve">. </w:t>
            </w:r>
            <w:r>
              <w:rPr>
                <w:rStyle w:val="IndexLink"/>
                <w:rtl w:val="true"/>
              </w:rPr>
              <w:t>اخلاق و عرفان</w:t>
            </w:r>
            <w:r>
              <w:rPr>
                <w:rStyle w:val="IndexLink"/>
                <w:rtl w:val="true"/>
              </w:rPr>
              <w:tab/>
            </w:r>
            <w:r>
              <w:rPr>
                <w:rStyle w:val="IndexLink"/>
              </w:rPr>
              <w:t>99</w:t>
            </w:r>
          </w:hyperlink>
        </w:p>
        <w:p>
          <w:pPr>
            <w:pStyle w:val="Contents5"/>
            <w:tabs>
              <w:tab w:val="clear" w:pos="7892"/>
              <w:tab w:val="right" w:pos="9026" w:leader="dot"/>
            </w:tabs>
            <w:rPr/>
          </w:pPr>
          <w:hyperlink w:anchor="__RefHeading___Toc1423678_653776707">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423680_653776707">
            <w:r>
              <w:rPr>
                <w:webHidden/>
                <w:rStyle w:val="IndexLink"/>
              </w:rPr>
              <w:t>3/1</w:t>
            </w:r>
            <w:r>
              <w:rPr>
                <w:rStyle w:val="IndexLink"/>
                <w:rtl w:val="true"/>
              </w:rPr>
              <w:t xml:space="preserve">. </w:t>
            </w:r>
            <w:r>
              <w:rPr>
                <w:rStyle w:val="IndexLink"/>
                <w:rtl w:val="true"/>
              </w:rPr>
              <w:t>حسنِ‌ دل</w:t>
            </w:r>
            <w:r>
              <w:rPr>
                <w:rStyle w:val="IndexLink"/>
                <w:rtl w:val="true"/>
              </w:rPr>
              <w:tab/>
            </w:r>
            <w:r>
              <w:rPr>
                <w:rStyle w:val="IndexLink"/>
              </w:rPr>
              <w:t>99</w:t>
            </w:r>
          </w:hyperlink>
        </w:p>
        <w:p>
          <w:pPr>
            <w:pStyle w:val="Contents5"/>
            <w:tabs>
              <w:tab w:val="clear" w:pos="7892"/>
              <w:tab w:val="right" w:pos="9026" w:leader="dot"/>
            </w:tabs>
            <w:rPr/>
          </w:pPr>
          <w:hyperlink w:anchor="__RefHeading___Toc1423682_653776707">
            <w:r>
              <w:rPr>
                <w:webHidden/>
                <w:rStyle w:val="IndexLink"/>
              </w:rPr>
              <w:t>3/2</w:t>
            </w:r>
            <w:r>
              <w:rPr>
                <w:rStyle w:val="IndexLink"/>
                <w:rtl w:val="true"/>
              </w:rPr>
              <w:t xml:space="preserve">. </w:t>
            </w:r>
            <w:r>
              <w:rPr>
                <w:rStyle w:val="IndexLink"/>
                <w:rtl w:val="true"/>
              </w:rPr>
              <w:t>سیر و سلوک</w:t>
            </w:r>
            <w:r>
              <w:rPr>
                <w:rStyle w:val="IndexLink"/>
                <w:rtl w:val="true"/>
              </w:rPr>
              <w:tab/>
            </w:r>
            <w:r>
              <w:rPr>
                <w:rStyle w:val="IndexLink"/>
              </w:rPr>
              <w:t>100</w:t>
            </w:r>
          </w:hyperlink>
        </w:p>
        <w:p>
          <w:pPr>
            <w:pStyle w:val="Contents5"/>
            <w:tabs>
              <w:tab w:val="clear" w:pos="7892"/>
              <w:tab w:val="right" w:pos="9026" w:leader="dot"/>
            </w:tabs>
            <w:rPr/>
          </w:pPr>
          <w:hyperlink w:anchor="__RefHeading___Toc1423684_653776707">
            <w:r>
              <w:rPr>
                <w:webHidden/>
                <w:rStyle w:val="IndexLink"/>
              </w:rPr>
              <w:t>3/3</w:t>
            </w:r>
            <w:r>
              <w:rPr>
                <w:rStyle w:val="IndexLink"/>
                <w:rtl w:val="true"/>
              </w:rPr>
              <w:t xml:space="preserve">. </w:t>
            </w:r>
            <w:r>
              <w:rPr>
                <w:rStyle w:val="IndexLink"/>
                <w:rtl w:val="true"/>
              </w:rPr>
              <w:t>مکاتبات بیدآبادی و کاشف دزفولی</w:t>
            </w:r>
            <w:r>
              <w:rPr>
                <w:rStyle w:val="IndexLink"/>
                <w:rtl w:val="true"/>
              </w:rPr>
              <w:tab/>
            </w:r>
            <w:r>
              <w:rPr>
                <w:rStyle w:val="IndexLink"/>
              </w:rPr>
              <w:t>100</w:t>
            </w:r>
          </w:hyperlink>
        </w:p>
        <w:p>
          <w:pPr>
            <w:pStyle w:val="Contents5"/>
            <w:tabs>
              <w:tab w:val="clear" w:pos="7892"/>
              <w:tab w:val="right" w:pos="9026" w:leader="dot"/>
            </w:tabs>
            <w:rPr/>
          </w:pPr>
          <w:hyperlink w:anchor="__RefHeading___Toc1423686_653776707">
            <w:r>
              <w:rPr>
                <w:webHidden/>
                <w:rStyle w:val="IndexLink"/>
              </w:rPr>
              <w:t>3/4</w:t>
            </w:r>
            <w:r>
              <w:rPr>
                <w:rStyle w:val="IndexLink"/>
                <w:rtl w:val="true"/>
              </w:rPr>
              <w:t xml:space="preserve">. </w:t>
            </w:r>
            <w:r>
              <w:rPr>
                <w:rStyle w:val="IndexLink"/>
                <w:rtl w:val="true"/>
              </w:rPr>
              <w:t>تذکرة السالکین یا نامه‌های عرفانی</w:t>
            </w:r>
            <w:r>
              <w:rPr>
                <w:rStyle w:val="IndexLink"/>
                <w:rtl w:val="true"/>
              </w:rPr>
              <w:tab/>
            </w:r>
            <w:r>
              <w:rPr>
                <w:rStyle w:val="IndexLink"/>
              </w:rPr>
              <w:t>100</w:t>
            </w:r>
          </w:hyperlink>
        </w:p>
        <w:p>
          <w:pPr>
            <w:pStyle w:val="Contents5"/>
            <w:tabs>
              <w:tab w:val="clear" w:pos="7892"/>
              <w:tab w:val="right" w:pos="9026" w:leader="dot"/>
            </w:tabs>
            <w:rPr/>
          </w:pPr>
          <w:hyperlink w:anchor="__RefHeading___Toc1423688_653776707">
            <w:r>
              <w:rPr>
                <w:webHidden/>
                <w:rStyle w:val="IndexLink"/>
              </w:rPr>
              <w:t>3/5</w:t>
            </w:r>
            <w:r>
              <w:rPr>
                <w:rStyle w:val="IndexLink"/>
                <w:rtl w:val="true"/>
              </w:rPr>
              <w:t xml:space="preserve">. </w:t>
            </w:r>
            <w:r>
              <w:rPr>
                <w:rStyle w:val="IndexLink"/>
                <w:rtl w:val="true"/>
              </w:rPr>
              <w:t>دو رساله عرفانی منسوب به بیدآبادی</w:t>
            </w:r>
            <w:r>
              <w:rPr>
                <w:rStyle w:val="IndexLink"/>
                <w:rtl w:val="true"/>
              </w:rPr>
              <w:tab/>
            </w:r>
            <w:r>
              <w:rPr>
                <w:rStyle w:val="IndexLink"/>
              </w:rPr>
              <w:t>104</w:t>
            </w:r>
          </w:hyperlink>
        </w:p>
        <w:p>
          <w:pPr>
            <w:pStyle w:val="Contents4"/>
            <w:tabs>
              <w:tab w:val="clear" w:pos="8176"/>
              <w:tab w:val="right" w:pos="9026" w:leader="dot"/>
            </w:tabs>
            <w:rPr/>
          </w:pPr>
          <w:hyperlink w:anchor="__RefHeading___Toc1423690_653776707">
            <w:r>
              <w:rPr>
                <w:webHidden/>
                <w:rStyle w:val="IndexLink"/>
              </w:rPr>
              <w:t>4</w:t>
            </w:r>
            <w:r>
              <w:rPr>
                <w:rStyle w:val="IndexLink"/>
                <w:rtl w:val="true"/>
              </w:rPr>
              <w:t xml:space="preserve">. </w:t>
            </w:r>
            <w:r>
              <w:rPr>
                <w:rStyle w:val="IndexLink"/>
                <w:rtl w:val="true"/>
              </w:rPr>
              <w:t>فلسفه</w:t>
            </w:r>
            <w:r>
              <w:rPr>
                <w:rStyle w:val="IndexLink"/>
                <w:rtl w:val="true"/>
              </w:rPr>
              <w:tab/>
            </w:r>
            <w:r>
              <w:rPr>
                <w:rStyle w:val="IndexLink"/>
              </w:rPr>
              <w:t>108</w:t>
            </w:r>
          </w:hyperlink>
        </w:p>
        <w:p>
          <w:pPr>
            <w:pStyle w:val="Contents5"/>
            <w:tabs>
              <w:tab w:val="clear" w:pos="7892"/>
              <w:tab w:val="right" w:pos="9026" w:leader="dot"/>
            </w:tabs>
            <w:rPr/>
          </w:pPr>
          <w:hyperlink w:anchor="__RefHeading___Toc1423692_65377670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423694_653776707">
            <w:r>
              <w:rPr>
                <w:webHidden/>
                <w:rStyle w:val="IndexLink"/>
              </w:rPr>
              <w:t>4/1</w:t>
            </w:r>
            <w:r>
              <w:rPr>
                <w:rStyle w:val="IndexLink"/>
                <w:rtl w:val="true"/>
              </w:rPr>
              <w:t xml:space="preserve">. </w:t>
            </w:r>
            <w:r>
              <w:rPr>
                <w:rStyle w:val="IndexLink"/>
                <w:rtl w:val="true"/>
              </w:rPr>
              <w:t>التوحید علی نهج التجرید یا مبدأ و معاد</w:t>
            </w:r>
            <w:r>
              <w:rPr>
                <w:rStyle w:val="IndexLink"/>
                <w:rtl w:val="true"/>
              </w:rPr>
              <w:tab/>
            </w:r>
            <w:r>
              <w:rPr>
                <w:rStyle w:val="IndexLink"/>
              </w:rPr>
              <w:t>108</w:t>
            </w:r>
          </w:hyperlink>
        </w:p>
        <w:p>
          <w:pPr>
            <w:pStyle w:val="Contents5"/>
            <w:tabs>
              <w:tab w:val="clear" w:pos="7892"/>
              <w:tab w:val="right" w:pos="9026" w:leader="dot"/>
            </w:tabs>
            <w:rPr/>
          </w:pPr>
          <w:hyperlink w:anchor="__RefHeading___Toc1423696_653776707">
            <w:r>
              <w:rPr>
                <w:webHidden/>
                <w:rStyle w:val="IndexLink"/>
              </w:rPr>
              <w:t>4/2</w:t>
            </w:r>
            <w:r>
              <w:rPr>
                <w:rStyle w:val="IndexLink"/>
                <w:rtl w:val="true"/>
              </w:rPr>
              <w:t xml:space="preserve">. </w:t>
            </w:r>
            <w:r>
              <w:rPr>
                <w:rStyle w:val="IndexLink"/>
                <w:rtl w:val="true"/>
              </w:rPr>
              <w:t>حاشیه قرة العیون</w:t>
            </w:r>
            <w:r>
              <w:rPr>
                <w:rStyle w:val="IndexLink"/>
                <w:rtl w:val="true"/>
              </w:rPr>
              <w:tab/>
            </w:r>
            <w:r>
              <w:rPr>
                <w:rStyle w:val="IndexLink"/>
              </w:rPr>
              <w:t>109</w:t>
            </w:r>
          </w:hyperlink>
        </w:p>
        <w:p>
          <w:pPr>
            <w:pStyle w:val="Contents5"/>
            <w:tabs>
              <w:tab w:val="clear" w:pos="7892"/>
              <w:tab w:val="right" w:pos="9026" w:leader="dot"/>
            </w:tabs>
            <w:rPr/>
          </w:pPr>
          <w:hyperlink w:anchor="__RefHeading___Toc1423698_653776707">
            <w:r>
              <w:rPr>
                <w:webHidden/>
                <w:rStyle w:val="IndexLink"/>
              </w:rPr>
              <w:t>4/3</w:t>
            </w:r>
            <w:r>
              <w:rPr>
                <w:rStyle w:val="IndexLink"/>
                <w:rtl w:val="true"/>
              </w:rPr>
              <w:t xml:space="preserve">. </w:t>
            </w:r>
            <w:r>
              <w:rPr>
                <w:rStyle w:val="IndexLink"/>
                <w:rtl w:val="true"/>
              </w:rPr>
              <w:t>حاشیۀ مشاعر ملا صدرا</w:t>
            </w:r>
            <w:r>
              <w:rPr>
                <w:rStyle w:val="IndexLink"/>
                <w:rtl w:val="true"/>
              </w:rPr>
              <w:tab/>
            </w:r>
            <w:r>
              <w:rPr>
                <w:rStyle w:val="IndexLink"/>
              </w:rPr>
              <w:t>109</w:t>
            </w:r>
          </w:hyperlink>
        </w:p>
        <w:p>
          <w:pPr>
            <w:pStyle w:val="Contents5"/>
            <w:tabs>
              <w:tab w:val="clear" w:pos="7892"/>
              <w:tab w:val="right" w:pos="9026" w:leader="dot"/>
            </w:tabs>
            <w:rPr/>
          </w:pPr>
          <w:hyperlink w:anchor="__RefHeading___Toc1423700_653776707">
            <w:r>
              <w:rPr>
                <w:webHidden/>
                <w:rStyle w:val="IndexLink"/>
              </w:rPr>
              <w:t>4/5</w:t>
            </w:r>
            <w:r>
              <w:rPr>
                <w:rStyle w:val="IndexLink"/>
                <w:rtl w:val="true"/>
              </w:rPr>
              <w:t xml:space="preserve">. </w:t>
            </w:r>
            <w:r>
              <w:rPr>
                <w:rStyle w:val="IndexLink"/>
                <w:rtl w:val="true"/>
              </w:rPr>
              <w:t>حاشیه بر عرشیۀ ملا صدرا</w:t>
            </w:r>
            <w:r>
              <w:rPr>
                <w:rStyle w:val="IndexLink"/>
                <w:rtl w:val="true"/>
              </w:rPr>
              <w:tab/>
            </w:r>
            <w:r>
              <w:rPr>
                <w:rStyle w:val="IndexLink"/>
              </w:rPr>
              <w:t>110</w:t>
            </w:r>
          </w:hyperlink>
        </w:p>
        <w:p>
          <w:pPr>
            <w:pStyle w:val="Contents5"/>
            <w:tabs>
              <w:tab w:val="clear" w:pos="7892"/>
              <w:tab w:val="right" w:pos="9026" w:leader="dot"/>
            </w:tabs>
            <w:rPr/>
          </w:pPr>
          <w:hyperlink w:anchor="__RefHeading___Toc1423702_653776707">
            <w:r>
              <w:rPr>
                <w:webHidden/>
                <w:rStyle w:val="IndexLink"/>
              </w:rPr>
              <w:t>4/6</w:t>
            </w:r>
            <w:r>
              <w:rPr>
                <w:rStyle w:val="IndexLink"/>
                <w:rtl w:val="true"/>
              </w:rPr>
              <w:t xml:space="preserve">. </w:t>
            </w:r>
            <w:r>
              <w:rPr>
                <w:rStyle w:val="IndexLink"/>
                <w:rtl w:val="true"/>
              </w:rPr>
              <w:t>حاشیه اسفار</w:t>
            </w:r>
            <w:r>
              <w:rPr>
                <w:rStyle w:val="IndexLink"/>
                <w:rtl w:val="true"/>
              </w:rPr>
              <w:tab/>
            </w:r>
            <w:r>
              <w:rPr>
                <w:rStyle w:val="IndexLink"/>
              </w:rPr>
              <w:t>110</w:t>
            </w:r>
          </w:hyperlink>
        </w:p>
        <w:p>
          <w:pPr>
            <w:pStyle w:val="Contents4"/>
            <w:tabs>
              <w:tab w:val="clear" w:pos="8176"/>
              <w:tab w:val="right" w:pos="9026" w:leader="dot"/>
            </w:tabs>
            <w:rPr/>
          </w:pPr>
          <w:hyperlink w:anchor="__RefHeading___Toc1423704_653776707">
            <w:r>
              <w:rPr>
                <w:webHidden/>
                <w:rStyle w:val="IndexLink"/>
              </w:rPr>
              <w:t>5</w:t>
            </w:r>
            <w:r>
              <w:rPr>
                <w:rStyle w:val="IndexLink"/>
                <w:rtl w:val="true"/>
              </w:rPr>
              <w:t xml:space="preserve">. </w:t>
            </w:r>
            <w:r>
              <w:rPr>
                <w:rStyle w:val="IndexLink"/>
                <w:rtl w:val="true"/>
              </w:rPr>
              <w:t>کیمیا</w:t>
            </w:r>
            <w:r>
              <w:rPr>
                <w:rStyle w:val="IndexLink"/>
                <w:rtl w:val="true"/>
              </w:rPr>
              <w:tab/>
            </w:r>
            <w:r>
              <w:rPr>
                <w:rStyle w:val="IndexLink"/>
              </w:rPr>
              <w:t>111</w:t>
            </w:r>
          </w:hyperlink>
        </w:p>
        <w:p>
          <w:pPr>
            <w:pStyle w:val="Contents5"/>
            <w:tabs>
              <w:tab w:val="clear" w:pos="7892"/>
              <w:tab w:val="right" w:pos="9026" w:leader="dot"/>
            </w:tabs>
            <w:rPr/>
          </w:pPr>
          <w:hyperlink w:anchor="__RefHeading___Toc1423706_65377670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423708_653776707">
            <w:r>
              <w:rPr>
                <w:webHidden/>
                <w:rStyle w:val="IndexLink"/>
              </w:rPr>
              <w:t>5/1</w:t>
            </w:r>
            <w:r>
              <w:rPr>
                <w:rStyle w:val="IndexLink"/>
                <w:rtl w:val="true"/>
              </w:rPr>
              <w:t xml:space="preserve">. </w:t>
            </w:r>
            <w:r>
              <w:rPr>
                <w:rStyle w:val="IndexLink"/>
                <w:rtl w:val="true"/>
              </w:rPr>
              <w:t>رساله در کیمیا</w:t>
            </w:r>
            <w:r>
              <w:rPr>
                <w:rStyle w:val="IndexLink"/>
                <w:rtl w:val="true"/>
              </w:rPr>
              <w:tab/>
            </w:r>
            <w:r>
              <w:rPr>
                <w:rStyle w:val="IndexLink"/>
              </w:rPr>
              <w:t>112</w:t>
            </w:r>
          </w:hyperlink>
        </w:p>
        <w:p>
          <w:pPr>
            <w:pStyle w:val="Contents5"/>
            <w:tabs>
              <w:tab w:val="clear" w:pos="7892"/>
              <w:tab w:val="right" w:pos="9026" w:leader="dot"/>
            </w:tabs>
            <w:rPr/>
          </w:pPr>
          <w:hyperlink w:anchor="__RefHeading___Toc1423710_653776707">
            <w:r>
              <w:rPr>
                <w:webHidden/>
                <w:rStyle w:val="IndexLink"/>
              </w:rPr>
              <w:t>5/2</w:t>
            </w:r>
            <w:r>
              <w:rPr>
                <w:rStyle w:val="IndexLink"/>
                <w:rtl w:val="true"/>
              </w:rPr>
              <w:t xml:space="preserve">. </w:t>
            </w:r>
            <w:r>
              <w:rPr>
                <w:rStyle w:val="IndexLink"/>
                <w:rtl w:val="true"/>
              </w:rPr>
              <w:t>منظومه در کیمیا</w:t>
            </w:r>
            <w:r>
              <w:rPr>
                <w:rStyle w:val="IndexLink"/>
                <w:rtl w:val="true"/>
              </w:rPr>
              <w:tab/>
            </w:r>
            <w:r>
              <w:rPr>
                <w:rStyle w:val="IndexLink"/>
              </w:rPr>
              <w:t>112</w:t>
            </w:r>
          </w:hyperlink>
        </w:p>
        <w:p>
          <w:pPr>
            <w:pStyle w:val="Contents5"/>
            <w:tabs>
              <w:tab w:val="clear" w:pos="7892"/>
              <w:tab w:val="right" w:pos="9026" w:leader="dot"/>
            </w:tabs>
            <w:rPr/>
          </w:pPr>
          <w:hyperlink w:anchor="__RefHeading___Toc1423712_653776707">
            <w:r>
              <w:rPr>
                <w:webHidden/>
                <w:rStyle w:val="IndexLink"/>
              </w:rPr>
              <w:t>5/3</w:t>
            </w:r>
            <w:r>
              <w:rPr>
                <w:rStyle w:val="IndexLink"/>
                <w:rtl w:val="true"/>
              </w:rPr>
              <w:t xml:space="preserve">. </w:t>
            </w:r>
            <w:r>
              <w:rPr>
                <w:rStyle w:val="IndexLink"/>
                <w:rtl w:val="true"/>
              </w:rPr>
              <w:t>مجموعه‌ای در کیمیا</w:t>
            </w:r>
            <w:r>
              <w:rPr>
                <w:rStyle w:val="IndexLink"/>
                <w:rtl w:val="true"/>
              </w:rPr>
              <w:tab/>
            </w:r>
            <w:r>
              <w:rPr>
                <w:rStyle w:val="IndexLink"/>
              </w:rPr>
              <w:t>112</w:t>
            </w:r>
          </w:hyperlink>
        </w:p>
        <w:p>
          <w:pPr>
            <w:pStyle w:val="Contents5"/>
            <w:tabs>
              <w:tab w:val="clear" w:pos="7892"/>
              <w:tab w:val="right" w:pos="9026" w:leader="dot"/>
            </w:tabs>
            <w:rPr/>
          </w:pPr>
          <w:hyperlink w:anchor="__RefHeading___Toc1423714_653776707">
            <w:r>
              <w:rPr>
                <w:webHidden/>
                <w:rStyle w:val="IndexLink"/>
              </w:rPr>
              <w:t>5/4</w:t>
            </w:r>
            <w:r>
              <w:rPr>
                <w:rStyle w:val="IndexLink"/>
                <w:rtl w:val="true"/>
              </w:rPr>
              <w:t xml:space="preserve">. </w:t>
            </w:r>
            <w:r>
              <w:rPr>
                <w:rStyle w:val="IndexLink"/>
                <w:rtl w:val="true"/>
              </w:rPr>
              <w:t>بیاض بیدآبادی</w:t>
            </w:r>
            <w:r>
              <w:rPr>
                <w:rStyle w:val="IndexLink"/>
                <w:rtl w:val="true"/>
              </w:rPr>
              <w:tab/>
            </w:r>
            <w:r>
              <w:rPr>
                <w:rStyle w:val="IndexLink"/>
              </w:rPr>
              <w:t>114</w:t>
            </w:r>
          </w:hyperlink>
        </w:p>
        <w:p>
          <w:pPr>
            <w:pStyle w:val="Contents5"/>
            <w:tabs>
              <w:tab w:val="clear" w:pos="7892"/>
              <w:tab w:val="right" w:pos="9026" w:leader="dot"/>
            </w:tabs>
            <w:rPr/>
          </w:pPr>
          <w:hyperlink w:anchor="__RefHeading___Toc1423716_653776707">
            <w:r>
              <w:rPr>
                <w:webHidden/>
                <w:rStyle w:val="IndexLink"/>
              </w:rPr>
              <w:t>5/5</w:t>
            </w:r>
            <w:r>
              <w:rPr>
                <w:rStyle w:val="IndexLink"/>
                <w:rtl w:val="true"/>
              </w:rPr>
              <w:t xml:space="preserve">. </w:t>
            </w:r>
            <w:r>
              <w:rPr>
                <w:rStyle w:val="IndexLink"/>
                <w:rtl w:val="true"/>
              </w:rPr>
              <w:t>مطالبی در کیمیا</w:t>
            </w:r>
            <w:r>
              <w:rPr>
                <w:rStyle w:val="IndexLink"/>
                <w:rtl w:val="true"/>
              </w:rPr>
              <w:tab/>
            </w:r>
            <w:r>
              <w:rPr>
                <w:rStyle w:val="IndexLink"/>
              </w:rPr>
              <w:t>114</w:t>
            </w:r>
          </w:hyperlink>
        </w:p>
        <w:p>
          <w:pPr>
            <w:pStyle w:val="Contents4"/>
            <w:tabs>
              <w:tab w:val="clear" w:pos="8176"/>
              <w:tab w:val="right" w:pos="9026" w:leader="dot"/>
            </w:tabs>
            <w:rPr/>
          </w:pPr>
          <w:hyperlink w:anchor="__RefHeading___Toc1423718_653776707">
            <w:r>
              <w:rPr>
                <w:webHidden/>
                <w:rStyle w:val="IndexLink"/>
              </w:rPr>
              <w:t>6</w:t>
            </w:r>
            <w:r>
              <w:rPr>
                <w:rStyle w:val="IndexLink"/>
                <w:rtl w:val="true"/>
              </w:rPr>
              <w:t xml:space="preserve">. </w:t>
            </w:r>
            <w:r>
              <w:rPr>
                <w:rStyle w:val="IndexLink"/>
                <w:rtl w:val="true"/>
              </w:rPr>
              <w:t>آثار قابل بررسی</w:t>
            </w:r>
            <w:r>
              <w:rPr>
                <w:rStyle w:val="IndexLink"/>
                <w:rtl w:val="true"/>
              </w:rPr>
              <w:tab/>
            </w:r>
            <w:r>
              <w:rPr>
                <w:rStyle w:val="IndexLink"/>
              </w:rPr>
              <w:t>115</w:t>
            </w:r>
          </w:hyperlink>
        </w:p>
        <w:p>
          <w:pPr>
            <w:pStyle w:val="Contents3"/>
            <w:tabs>
              <w:tab w:val="clear" w:pos="8459"/>
              <w:tab w:val="right" w:pos="9026" w:leader="dot"/>
            </w:tabs>
            <w:rPr/>
          </w:pPr>
          <w:hyperlink w:anchor="__RefHeading___Toc1423720_653776707">
            <w:r>
              <w:rPr>
                <w:webHidden/>
                <w:rStyle w:val="IndexLink"/>
                <w:rtl w:val="true"/>
              </w:rPr>
              <w:t>باب پنجم</w:t>
            </w:r>
            <w:r>
              <w:rPr>
                <w:rStyle w:val="IndexLink"/>
                <w:rtl w:val="true"/>
              </w:rPr>
              <w:t xml:space="preserve">: </w:t>
            </w:r>
            <w:r>
              <w:rPr>
                <w:rStyle w:val="IndexLink"/>
                <w:rtl w:val="true"/>
              </w:rPr>
              <w:t>اشعار بیدآبادی</w:t>
            </w:r>
            <w:r>
              <w:rPr>
                <w:rStyle w:val="IndexLink"/>
                <w:rtl w:val="true"/>
              </w:rPr>
              <w:tab/>
            </w:r>
            <w:r>
              <w:rPr>
                <w:rStyle w:val="IndexLink"/>
              </w:rPr>
              <w:t>117</w:t>
            </w:r>
          </w:hyperlink>
        </w:p>
        <w:p>
          <w:pPr>
            <w:pStyle w:val="Contents4"/>
            <w:tabs>
              <w:tab w:val="clear" w:pos="8176"/>
              <w:tab w:val="right" w:pos="9026" w:leader="dot"/>
            </w:tabs>
            <w:rPr/>
          </w:pPr>
          <w:hyperlink w:anchor="__RefHeading___Toc1423722_65377670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423724_653776707">
            <w:r>
              <w:rPr>
                <w:webHidden/>
                <w:rStyle w:val="IndexLink"/>
                <w:rtl w:val="true"/>
              </w:rPr>
              <w:t>منظومه در کیمیا و سیروسلوک</w:t>
            </w:r>
            <w:r>
              <w:rPr>
                <w:rStyle w:val="IndexLink"/>
                <w:rtl w:val="true"/>
              </w:rPr>
              <w:tab/>
            </w:r>
            <w:r>
              <w:rPr>
                <w:rStyle w:val="IndexLink"/>
              </w:rPr>
              <w:t>117</w:t>
            </w:r>
          </w:hyperlink>
        </w:p>
        <w:p>
          <w:pPr>
            <w:pStyle w:val="Contents4"/>
            <w:tabs>
              <w:tab w:val="clear" w:pos="8176"/>
              <w:tab w:val="right" w:pos="9026" w:leader="dot"/>
            </w:tabs>
            <w:rPr/>
          </w:pPr>
          <w:hyperlink w:anchor="__RefHeading___Toc1423726_653776707">
            <w:r>
              <w:rPr>
                <w:webHidden/>
                <w:rStyle w:val="IndexLink"/>
                <w:rtl w:val="true"/>
              </w:rPr>
              <w:t>اشعار منسوب</w:t>
            </w:r>
            <w:r>
              <w:rPr>
                <w:rStyle w:val="IndexLink"/>
                <w:rtl w:val="true"/>
              </w:rPr>
              <w:tab/>
            </w:r>
            <w:r>
              <w:rPr>
                <w:rStyle w:val="IndexLink"/>
              </w:rPr>
              <w:t>117</w:t>
            </w:r>
          </w:hyperlink>
        </w:p>
        <w:p>
          <w:pPr>
            <w:pStyle w:val="Contents2"/>
            <w:tabs>
              <w:tab w:val="clear" w:pos="8743"/>
              <w:tab w:val="right" w:pos="9026" w:leader="dot"/>
            </w:tabs>
            <w:rPr/>
          </w:pPr>
          <w:hyperlink w:anchor="__RefHeading___Toc1423728_653776707">
            <w:r>
              <w:rPr>
                <w:webHidden/>
                <w:rStyle w:val="IndexLink"/>
                <w:rtl w:val="true"/>
              </w:rPr>
              <w:t>بخش دوم</w:t>
            </w:r>
            <w:r>
              <w:rPr>
                <w:rStyle w:val="IndexLink"/>
                <w:rtl w:val="true"/>
              </w:rPr>
              <w:t xml:space="preserve">: </w:t>
            </w:r>
            <w:r>
              <w:rPr>
                <w:rStyle w:val="IndexLink"/>
                <w:rtl w:val="true"/>
              </w:rPr>
              <w:t>اندیشه ها</w:t>
            </w:r>
            <w:r>
              <w:rPr>
                <w:rStyle w:val="IndexLink"/>
                <w:rtl w:val="true"/>
              </w:rPr>
              <w:tab/>
            </w:r>
            <w:r>
              <w:rPr>
                <w:rStyle w:val="IndexLink"/>
              </w:rPr>
              <w:t>123</w:t>
            </w:r>
          </w:hyperlink>
        </w:p>
        <w:p>
          <w:pPr>
            <w:pStyle w:val="Contents3"/>
            <w:tabs>
              <w:tab w:val="clear" w:pos="8459"/>
              <w:tab w:val="right" w:pos="9026" w:leader="dot"/>
            </w:tabs>
            <w:rPr/>
          </w:pPr>
          <w:hyperlink w:anchor="__RefHeading___Toc1423730_65377670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423732_653776707">
            <w:r>
              <w:rPr>
                <w:webHidden/>
                <w:rStyle w:val="IndexLink"/>
                <w:rtl w:val="true"/>
              </w:rPr>
              <w:t>باب اول</w:t>
            </w:r>
            <w:r>
              <w:rPr>
                <w:rStyle w:val="IndexLink"/>
                <w:rtl w:val="true"/>
              </w:rPr>
              <w:t xml:space="preserve">: </w:t>
            </w:r>
            <w:r>
              <w:rPr>
                <w:rStyle w:val="IndexLink"/>
                <w:rtl w:val="true"/>
              </w:rPr>
              <w:t>آراء علمی</w:t>
            </w:r>
            <w:r>
              <w:rPr>
                <w:rStyle w:val="IndexLink"/>
                <w:rtl w:val="true"/>
              </w:rPr>
              <w:tab/>
            </w:r>
            <w:r>
              <w:rPr>
                <w:rStyle w:val="IndexLink"/>
              </w:rPr>
              <w:t>124</w:t>
            </w:r>
          </w:hyperlink>
        </w:p>
        <w:p>
          <w:pPr>
            <w:pStyle w:val="Contents4"/>
            <w:tabs>
              <w:tab w:val="clear" w:pos="8176"/>
              <w:tab w:val="right" w:pos="9026" w:leader="dot"/>
            </w:tabs>
            <w:rPr/>
          </w:pPr>
          <w:hyperlink w:anchor="__RefHeading___Toc1423734_65377670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23736_653776707">
            <w:r>
              <w:rPr>
                <w:webHidden/>
                <w:rStyle w:val="IndexLink"/>
              </w:rPr>
              <w:t>1</w:t>
            </w:r>
            <w:r>
              <w:rPr>
                <w:rStyle w:val="IndexLink"/>
                <w:rtl w:val="true"/>
              </w:rPr>
              <w:t xml:space="preserve"> - </w:t>
            </w:r>
            <w:r>
              <w:rPr>
                <w:rStyle w:val="IndexLink"/>
                <w:rtl w:val="true"/>
              </w:rPr>
              <w:t>فقه</w:t>
            </w:r>
            <w:r>
              <w:rPr>
                <w:rStyle w:val="IndexLink"/>
                <w:rtl w:val="true"/>
              </w:rPr>
              <w:tab/>
            </w:r>
            <w:r>
              <w:rPr>
                <w:rStyle w:val="IndexLink"/>
              </w:rPr>
              <w:t>124</w:t>
            </w:r>
          </w:hyperlink>
        </w:p>
        <w:p>
          <w:pPr>
            <w:pStyle w:val="Contents5"/>
            <w:tabs>
              <w:tab w:val="clear" w:pos="7892"/>
              <w:tab w:val="right" w:pos="9026" w:leader="dot"/>
            </w:tabs>
            <w:rPr/>
          </w:pPr>
          <w:hyperlink w:anchor="__RefHeading___Toc1423738_65377670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423740_653776707">
            <w:r>
              <w:rPr>
                <w:webHidden/>
                <w:rStyle w:val="IndexLink"/>
                <w:rtl w:val="true"/>
              </w:rPr>
              <w:t>نماز جمعه</w:t>
            </w:r>
            <w:r>
              <w:rPr>
                <w:rStyle w:val="IndexLink"/>
                <w:rtl w:val="true"/>
              </w:rPr>
              <w:tab/>
            </w:r>
            <w:r>
              <w:rPr>
                <w:rStyle w:val="IndexLink"/>
              </w:rPr>
              <w:t>126</w:t>
            </w:r>
          </w:hyperlink>
        </w:p>
        <w:p>
          <w:pPr>
            <w:pStyle w:val="Contents4"/>
            <w:tabs>
              <w:tab w:val="clear" w:pos="8176"/>
              <w:tab w:val="right" w:pos="9026" w:leader="dot"/>
            </w:tabs>
            <w:rPr/>
          </w:pPr>
          <w:hyperlink w:anchor="__RefHeading___Toc1423742_653776707">
            <w:r>
              <w:rPr>
                <w:webHidden/>
                <w:rStyle w:val="IndexLink"/>
              </w:rPr>
              <w:t>2</w:t>
            </w:r>
            <w:r>
              <w:rPr>
                <w:rStyle w:val="IndexLink"/>
                <w:rtl w:val="true"/>
              </w:rPr>
              <w:t xml:space="preserve"> - </w:t>
            </w:r>
            <w:r>
              <w:rPr>
                <w:rStyle w:val="IndexLink"/>
                <w:rtl w:val="true"/>
              </w:rPr>
              <w:t>حکمت</w:t>
            </w:r>
            <w:r>
              <w:rPr>
                <w:rStyle w:val="IndexLink"/>
                <w:rtl w:val="true"/>
              </w:rPr>
              <w:tab/>
            </w:r>
            <w:r>
              <w:rPr>
                <w:rStyle w:val="IndexLink"/>
              </w:rPr>
              <w:t>127</w:t>
            </w:r>
          </w:hyperlink>
        </w:p>
        <w:p>
          <w:pPr>
            <w:pStyle w:val="Contents4"/>
            <w:tabs>
              <w:tab w:val="clear" w:pos="8176"/>
              <w:tab w:val="right" w:pos="9026" w:leader="dot"/>
            </w:tabs>
            <w:rPr/>
          </w:pPr>
          <w:hyperlink w:anchor="__RefHeading___Toc1423744_653776707">
            <w:r>
              <w:rPr>
                <w:webHidden/>
                <w:rStyle w:val="IndexLink"/>
              </w:rPr>
              <w:t>3</w:t>
            </w:r>
            <w:r>
              <w:rPr>
                <w:rStyle w:val="IndexLink"/>
                <w:rtl w:val="true"/>
              </w:rPr>
              <w:t xml:space="preserve"> - </w:t>
            </w:r>
            <w:r>
              <w:rPr>
                <w:rStyle w:val="IndexLink"/>
                <w:rtl w:val="true"/>
              </w:rPr>
              <w:t>عرفان</w:t>
            </w:r>
            <w:r>
              <w:rPr>
                <w:rStyle w:val="IndexLink"/>
                <w:rtl w:val="true"/>
              </w:rPr>
              <w:tab/>
            </w:r>
            <w:r>
              <w:rPr>
                <w:rStyle w:val="IndexLink"/>
              </w:rPr>
              <w:t>131</w:t>
            </w:r>
          </w:hyperlink>
        </w:p>
        <w:p>
          <w:pPr>
            <w:pStyle w:val="Contents4"/>
            <w:tabs>
              <w:tab w:val="clear" w:pos="8176"/>
              <w:tab w:val="right" w:pos="9026" w:leader="dot"/>
            </w:tabs>
            <w:rPr/>
          </w:pPr>
          <w:hyperlink w:anchor="__RefHeading___Toc1423746_653776707">
            <w:r>
              <w:rPr>
                <w:webHidden/>
                <w:rStyle w:val="IndexLink"/>
              </w:rPr>
              <w:t>4</w:t>
            </w:r>
            <w:r>
              <w:rPr>
                <w:rStyle w:val="IndexLink"/>
                <w:rtl w:val="true"/>
              </w:rPr>
              <w:t xml:space="preserve"> - </w:t>
            </w:r>
            <w:r>
              <w:rPr>
                <w:rStyle w:val="IndexLink"/>
                <w:rtl w:val="true"/>
              </w:rPr>
              <w:t>تفسیر</w:t>
            </w:r>
            <w:r>
              <w:rPr>
                <w:rStyle w:val="IndexLink"/>
                <w:rtl w:val="true"/>
              </w:rPr>
              <w:tab/>
            </w:r>
            <w:r>
              <w:rPr>
                <w:rStyle w:val="IndexLink"/>
              </w:rPr>
              <w:t>132</w:t>
            </w:r>
          </w:hyperlink>
        </w:p>
        <w:p>
          <w:pPr>
            <w:pStyle w:val="Contents5"/>
            <w:tabs>
              <w:tab w:val="clear" w:pos="7892"/>
              <w:tab w:val="right" w:pos="9026" w:leader="dot"/>
            </w:tabs>
            <w:rPr/>
          </w:pPr>
          <w:hyperlink w:anchor="__RefHeading___Toc1423748_65377670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423750_653776707">
            <w:r>
              <w:rPr>
                <w:webHidden/>
                <w:rStyle w:val="IndexLink"/>
                <w:rtl w:val="true"/>
              </w:rPr>
              <w:t>نکاتی از تفسیر بید آبادی</w:t>
            </w:r>
            <w:r>
              <w:rPr>
                <w:rStyle w:val="IndexLink"/>
                <w:rtl w:val="true"/>
              </w:rPr>
              <w:tab/>
            </w:r>
            <w:r>
              <w:rPr>
                <w:rStyle w:val="IndexLink"/>
              </w:rPr>
              <w:t>133</w:t>
            </w:r>
          </w:hyperlink>
        </w:p>
        <w:p>
          <w:pPr>
            <w:pStyle w:val="Contents3"/>
            <w:tabs>
              <w:tab w:val="clear" w:pos="8459"/>
              <w:tab w:val="right" w:pos="9026" w:leader="dot"/>
            </w:tabs>
            <w:rPr/>
          </w:pPr>
          <w:hyperlink w:anchor="__RefHeading___Toc1423752_653776707">
            <w:r>
              <w:rPr>
                <w:webHidden/>
                <w:rStyle w:val="IndexLink"/>
                <w:rtl w:val="true"/>
              </w:rPr>
              <w:t>باب دوم</w:t>
            </w:r>
            <w:r>
              <w:rPr>
                <w:rStyle w:val="IndexLink"/>
                <w:rtl w:val="true"/>
              </w:rPr>
              <w:t xml:space="preserve">: </w:t>
            </w:r>
            <w:r>
              <w:rPr>
                <w:rStyle w:val="IndexLink"/>
                <w:rtl w:val="true"/>
              </w:rPr>
              <w:t>آراء سیر و سلوکی</w:t>
            </w:r>
            <w:r>
              <w:rPr>
                <w:rStyle w:val="IndexLink"/>
                <w:rtl w:val="true"/>
              </w:rPr>
              <w:tab/>
            </w:r>
            <w:r>
              <w:rPr>
                <w:rStyle w:val="IndexLink"/>
              </w:rPr>
              <w:t>136</w:t>
            </w:r>
          </w:hyperlink>
        </w:p>
        <w:p>
          <w:pPr>
            <w:pStyle w:val="Contents4"/>
            <w:tabs>
              <w:tab w:val="clear" w:pos="8176"/>
              <w:tab w:val="right" w:pos="9026" w:leader="dot"/>
            </w:tabs>
            <w:rPr/>
          </w:pPr>
          <w:hyperlink w:anchor="__RefHeading___Toc1423754_653776707">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423756_653776707">
            <w:r>
              <w:rPr>
                <w:webHidden/>
                <w:rStyle w:val="IndexLink"/>
              </w:rPr>
              <w:t>1</w:t>
            </w:r>
            <w:r>
              <w:rPr>
                <w:rStyle w:val="IndexLink"/>
                <w:rtl w:val="true"/>
              </w:rPr>
              <w:t xml:space="preserve"> - </w:t>
            </w:r>
            <w:r>
              <w:rPr>
                <w:rStyle w:val="IndexLink"/>
                <w:rtl w:val="true"/>
              </w:rPr>
              <w:t>توبه</w:t>
            </w:r>
            <w:r>
              <w:rPr>
                <w:rStyle w:val="IndexLink"/>
                <w:rtl w:val="true"/>
              </w:rPr>
              <w:tab/>
            </w:r>
            <w:r>
              <w:rPr>
                <w:rStyle w:val="IndexLink"/>
              </w:rPr>
              <w:t>136</w:t>
            </w:r>
          </w:hyperlink>
        </w:p>
        <w:p>
          <w:pPr>
            <w:pStyle w:val="Contents4"/>
            <w:tabs>
              <w:tab w:val="clear" w:pos="8176"/>
              <w:tab w:val="right" w:pos="9026" w:leader="dot"/>
            </w:tabs>
            <w:rPr/>
          </w:pPr>
          <w:hyperlink w:anchor="__RefHeading___Toc1423758_653776707">
            <w:r>
              <w:rPr>
                <w:webHidden/>
                <w:rStyle w:val="IndexLink"/>
              </w:rPr>
              <w:t>2</w:t>
            </w:r>
            <w:r>
              <w:rPr>
                <w:rStyle w:val="IndexLink"/>
                <w:rtl w:val="true"/>
              </w:rPr>
              <w:t xml:space="preserve"> - </w:t>
            </w:r>
            <w:r>
              <w:rPr>
                <w:rStyle w:val="IndexLink"/>
                <w:rtl w:val="true"/>
              </w:rPr>
              <w:t>تحصیل علوم شریعت</w:t>
            </w:r>
            <w:r>
              <w:rPr>
                <w:rStyle w:val="IndexLink"/>
                <w:rtl w:val="true"/>
              </w:rPr>
              <w:tab/>
            </w:r>
            <w:r>
              <w:rPr>
                <w:rStyle w:val="IndexLink"/>
              </w:rPr>
              <w:t>137</w:t>
            </w:r>
          </w:hyperlink>
        </w:p>
        <w:p>
          <w:pPr>
            <w:pStyle w:val="Contents4"/>
            <w:tabs>
              <w:tab w:val="clear" w:pos="8176"/>
              <w:tab w:val="right" w:pos="9026" w:leader="dot"/>
            </w:tabs>
            <w:rPr/>
          </w:pPr>
          <w:hyperlink w:anchor="__RefHeading___Toc1423760_653776707">
            <w:r>
              <w:rPr>
                <w:webHidden/>
                <w:rStyle w:val="IndexLink"/>
              </w:rPr>
              <w:t>3</w:t>
            </w:r>
            <w:r>
              <w:rPr>
                <w:rStyle w:val="IndexLink"/>
                <w:rtl w:val="true"/>
              </w:rPr>
              <w:t xml:space="preserve"> - </w:t>
            </w:r>
            <w:r>
              <w:rPr>
                <w:rStyle w:val="IndexLink"/>
                <w:rtl w:val="true"/>
              </w:rPr>
              <w:t>با وضو بودن</w:t>
            </w:r>
            <w:r>
              <w:rPr>
                <w:rStyle w:val="IndexLink"/>
                <w:rtl w:val="true"/>
              </w:rPr>
              <w:tab/>
            </w:r>
            <w:r>
              <w:rPr>
                <w:rStyle w:val="IndexLink"/>
              </w:rPr>
              <w:t>137</w:t>
            </w:r>
          </w:hyperlink>
        </w:p>
        <w:p>
          <w:pPr>
            <w:pStyle w:val="Contents4"/>
            <w:tabs>
              <w:tab w:val="clear" w:pos="8176"/>
              <w:tab w:val="right" w:pos="9026" w:leader="dot"/>
            </w:tabs>
            <w:rPr/>
          </w:pPr>
          <w:hyperlink w:anchor="__RefHeading___Toc1423762_653776707">
            <w:r>
              <w:rPr>
                <w:webHidden/>
                <w:rStyle w:val="IndexLink"/>
              </w:rPr>
              <w:t>4</w:t>
            </w:r>
            <w:r>
              <w:rPr>
                <w:rStyle w:val="IndexLink"/>
                <w:rtl w:val="true"/>
              </w:rPr>
              <w:t xml:space="preserve"> - </w:t>
            </w:r>
            <w:r>
              <w:rPr>
                <w:rStyle w:val="IndexLink"/>
                <w:rtl w:val="true"/>
              </w:rPr>
              <w:t>نماز در اول وقت</w:t>
            </w:r>
            <w:r>
              <w:rPr>
                <w:rStyle w:val="IndexLink"/>
                <w:rtl w:val="true"/>
              </w:rPr>
              <w:tab/>
            </w:r>
            <w:r>
              <w:rPr>
                <w:rStyle w:val="IndexLink"/>
              </w:rPr>
              <w:t>138</w:t>
            </w:r>
          </w:hyperlink>
        </w:p>
        <w:p>
          <w:pPr>
            <w:pStyle w:val="Contents4"/>
            <w:tabs>
              <w:tab w:val="clear" w:pos="8176"/>
              <w:tab w:val="right" w:pos="9026" w:leader="dot"/>
            </w:tabs>
            <w:rPr/>
          </w:pPr>
          <w:hyperlink w:anchor="__RefHeading___Toc1423764_653776707">
            <w:r>
              <w:rPr>
                <w:webHidden/>
                <w:rStyle w:val="IndexLink"/>
              </w:rPr>
              <w:t>5</w:t>
            </w:r>
            <w:r>
              <w:rPr>
                <w:rStyle w:val="IndexLink"/>
                <w:rtl w:val="true"/>
              </w:rPr>
              <w:t xml:space="preserve"> - </w:t>
            </w:r>
            <w:r>
              <w:rPr>
                <w:rStyle w:val="IndexLink"/>
                <w:rtl w:val="true"/>
              </w:rPr>
              <w:t>گزاردن نماز شب</w:t>
            </w:r>
            <w:r>
              <w:rPr>
                <w:rStyle w:val="IndexLink"/>
                <w:rtl w:val="true"/>
              </w:rPr>
              <w:tab/>
            </w:r>
            <w:r>
              <w:rPr>
                <w:rStyle w:val="IndexLink"/>
              </w:rPr>
              <w:t>138</w:t>
            </w:r>
          </w:hyperlink>
        </w:p>
        <w:p>
          <w:pPr>
            <w:pStyle w:val="Contents4"/>
            <w:tabs>
              <w:tab w:val="clear" w:pos="8176"/>
              <w:tab w:val="right" w:pos="9026" w:leader="dot"/>
            </w:tabs>
            <w:rPr/>
          </w:pPr>
          <w:hyperlink w:anchor="__RefHeading___Toc1423766_653776707">
            <w:r>
              <w:rPr>
                <w:webHidden/>
                <w:rStyle w:val="IndexLink"/>
              </w:rPr>
              <w:t>6</w:t>
            </w:r>
            <w:r>
              <w:rPr>
                <w:rStyle w:val="IndexLink"/>
                <w:rtl w:val="true"/>
              </w:rPr>
              <w:t xml:space="preserve"> - </w:t>
            </w:r>
            <w:r>
              <w:rPr>
                <w:rStyle w:val="IndexLink"/>
                <w:rtl w:val="true"/>
              </w:rPr>
              <w:t>انجام نمازهای مستحبی</w:t>
            </w:r>
            <w:r>
              <w:rPr>
                <w:rStyle w:val="IndexLink"/>
                <w:rtl w:val="true"/>
              </w:rPr>
              <w:tab/>
            </w:r>
            <w:r>
              <w:rPr>
                <w:rStyle w:val="IndexLink"/>
              </w:rPr>
              <w:t>138</w:t>
            </w:r>
          </w:hyperlink>
        </w:p>
        <w:p>
          <w:pPr>
            <w:pStyle w:val="Contents4"/>
            <w:tabs>
              <w:tab w:val="clear" w:pos="8176"/>
              <w:tab w:val="right" w:pos="9026" w:leader="dot"/>
            </w:tabs>
            <w:rPr/>
          </w:pPr>
          <w:hyperlink w:anchor="__RefHeading___Toc1423768_653776707">
            <w:r>
              <w:rPr>
                <w:webHidden/>
                <w:rStyle w:val="IndexLink"/>
              </w:rPr>
              <w:t>7</w:t>
            </w:r>
            <w:r>
              <w:rPr>
                <w:rStyle w:val="IndexLink"/>
                <w:rtl w:val="true"/>
              </w:rPr>
              <w:t xml:space="preserve"> - </w:t>
            </w:r>
            <w:r>
              <w:rPr>
                <w:rStyle w:val="IndexLink"/>
                <w:rtl w:val="true"/>
              </w:rPr>
              <w:t>دوری جستن از شبهات و رُخْصَت های شرعیه</w:t>
            </w:r>
            <w:r>
              <w:rPr>
                <w:rStyle w:val="IndexLink"/>
                <w:rtl w:val="true"/>
              </w:rPr>
              <w:tab/>
            </w:r>
            <w:r>
              <w:rPr>
                <w:rStyle w:val="IndexLink"/>
              </w:rPr>
              <w:t>138</w:t>
            </w:r>
          </w:hyperlink>
        </w:p>
        <w:p>
          <w:pPr>
            <w:pStyle w:val="Contents4"/>
            <w:tabs>
              <w:tab w:val="clear" w:pos="8176"/>
              <w:tab w:val="right" w:pos="9026" w:leader="dot"/>
            </w:tabs>
            <w:rPr/>
          </w:pPr>
          <w:hyperlink w:anchor="__RefHeading___Toc1423770_653776707">
            <w:r>
              <w:rPr>
                <w:webHidden/>
                <w:rStyle w:val="IndexLink"/>
              </w:rPr>
              <w:t>8</w:t>
            </w:r>
            <w:r>
              <w:rPr>
                <w:rStyle w:val="IndexLink"/>
                <w:rtl w:val="true"/>
              </w:rPr>
              <w:t xml:space="preserve"> - </w:t>
            </w:r>
            <w:r>
              <w:rPr>
                <w:rStyle w:val="IndexLink"/>
                <w:rtl w:val="true"/>
              </w:rPr>
              <w:t>دوری از محبت دنیا</w:t>
            </w:r>
            <w:r>
              <w:rPr>
                <w:rStyle w:val="IndexLink"/>
                <w:rtl w:val="true"/>
              </w:rPr>
              <w:tab/>
            </w:r>
            <w:r>
              <w:rPr>
                <w:rStyle w:val="IndexLink"/>
              </w:rPr>
              <w:t>139</w:t>
            </w:r>
          </w:hyperlink>
        </w:p>
        <w:p>
          <w:pPr>
            <w:pStyle w:val="Contents4"/>
            <w:tabs>
              <w:tab w:val="clear" w:pos="8176"/>
              <w:tab w:val="right" w:pos="9026" w:leader="dot"/>
            </w:tabs>
            <w:rPr/>
          </w:pPr>
          <w:hyperlink w:anchor="__RefHeading___Toc1423772_653776707">
            <w:r>
              <w:rPr>
                <w:webHidden/>
                <w:rStyle w:val="IndexLink"/>
              </w:rPr>
              <w:t>9</w:t>
            </w:r>
            <w:r>
              <w:rPr>
                <w:rStyle w:val="IndexLink"/>
                <w:rtl w:val="true"/>
              </w:rPr>
              <w:t xml:space="preserve"> - </w:t>
            </w:r>
            <w:r>
              <w:rPr>
                <w:rStyle w:val="IndexLink"/>
                <w:rtl w:val="true"/>
              </w:rPr>
              <w:t>دوری از اهل دنیا</w:t>
            </w:r>
            <w:r>
              <w:rPr>
                <w:rStyle w:val="IndexLink"/>
                <w:rtl w:val="true"/>
              </w:rPr>
              <w:tab/>
            </w:r>
            <w:r>
              <w:rPr>
                <w:rStyle w:val="IndexLink"/>
              </w:rPr>
              <w:t>139</w:t>
            </w:r>
          </w:hyperlink>
        </w:p>
        <w:p>
          <w:pPr>
            <w:pStyle w:val="Contents4"/>
            <w:tabs>
              <w:tab w:val="clear" w:pos="8176"/>
              <w:tab w:val="right" w:pos="9026" w:leader="dot"/>
            </w:tabs>
            <w:rPr/>
          </w:pPr>
          <w:hyperlink w:anchor="__RefHeading___Toc1423774_653776707">
            <w:r>
              <w:rPr>
                <w:webHidden/>
                <w:rStyle w:val="IndexLink"/>
              </w:rPr>
              <w:t>10</w:t>
            </w:r>
            <w:r>
              <w:rPr>
                <w:rStyle w:val="IndexLink"/>
                <w:rtl w:val="true"/>
              </w:rPr>
              <w:t xml:space="preserve"> - </w:t>
            </w:r>
            <w:r>
              <w:rPr>
                <w:rStyle w:val="IndexLink"/>
                <w:rtl w:val="true"/>
              </w:rPr>
              <w:t>کسب حلال و توکلّ</w:t>
            </w:r>
            <w:r>
              <w:rPr>
                <w:rStyle w:val="IndexLink"/>
                <w:rtl w:val="true"/>
              </w:rPr>
              <w:tab/>
            </w:r>
            <w:r>
              <w:rPr>
                <w:rStyle w:val="IndexLink"/>
              </w:rPr>
              <w:t>139</w:t>
            </w:r>
          </w:hyperlink>
        </w:p>
        <w:p>
          <w:pPr>
            <w:pStyle w:val="Contents4"/>
            <w:tabs>
              <w:tab w:val="clear" w:pos="8176"/>
              <w:tab w:val="right" w:pos="9026" w:leader="dot"/>
            </w:tabs>
            <w:rPr/>
          </w:pPr>
          <w:hyperlink w:anchor="__RefHeading___Toc1423776_653776707">
            <w:r>
              <w:rPr>
                <w:webHidden/>
                <w:rStyle w:val="IndexLink"/>
              </w:rPr>
              <w:t>11</w:t>
            </w:r>
            <w:r>
              <w:rPr>
                <w:rStyle w:val="IndexLink"/>
                <w:rtl w:val="true"/>
              </w:rPr>
              <w:t xml:space="preserve"> - </w:t>
            </w:r>
            <w:r>
              <w:rPr>
                <w:rStyle w:val="IndexLink"/>
                <w:rtl w:val="true"/>
              </w:rPr>
              <w:t>تأکید بر زهد</w:t>
            </w:r>
            <w:r>
              <w:rPr>
                <w:rStyle w:val="IndexLink"/>
                <w:rtl w:val="true"/>
              </w:rPr>
              <w:tab/>
            </w:r>
            <w:r>
              <w:rPr>
                <w:rStyle w:val="IndexLink"/>
              </w:rPr>
              <w:t>139</w:t>
            </w:r>
          </w:hyperlink>
        </w:p>
        <w:p>
          <w:pPr>
            <w:pStyle w:val="Contents4"/>
            <w:tabs>
              <w:tab w:val="clear" w:pos="8176"/>
              <w:tab w:val="right" w:pos="9026" w:leader="dot"/>
            </w:tabs>
            <w:rPr/>
          </w:pPr>
          <w:hyperlink w:anchor="__RefHeading___Toc1423778_653776707">
            <w:r>
              <w:rPr>
                <w:webHidden/>
                <w:rStyle w:val="IndexLink"/>
              </w:rPr>
              <w:t>12</w:t>
            </w:r>
            <w:r>
              <w:rPr>
                <w:rStyle w:val="IndexLink"/>
                <w:rtl w:val="true"/>
              </w:rPr>
              <w:t xml:space="preserve"> - </w:t>
            </w:r>
            <w:r>
              <w:rPr>
                <w:rStyle w:val="IndexLink"/>
                <w:rtl w:val="true"/>
              </w:rPr>
              <w:t>بلند همتی</w:t>
            </w:r>
            <w:r>
              <w:rPr>
                <w:rStyle w:val="IndexLink"/>
                <w:rtl w:val="true"/>
              </w:rPr>
              <w:tab/>
            </w:r>
            <w:r>
              <w:rPr>
                <w:rStyle w:val="IndexLink"/>
              </w:rPr>
              <w:t>140</w:t>
            </w:r>
          </w:hyperlink>
        </w:p>
        <w:p>
          <w:pPr>
            <w:pStyle w:val="Contents4"/>
            <w:tabs>
              <w:tab w:val="clear" w:pos="8176"/>
              <w:tab w:val="right" w:pos="9026" w:leader="dot"/>
            </w:tabs>
            <w:rPr/>
          </w:pPr>
          <w:hyperlink w:anchor="__RefHeading___Toc1423780_653776707">
            <w:r>
              <w:rPr>
                <w:webHidden/>
                <w:rStyle w:val="IndexLink"/>
              </w:rPr>
              <w:t>13</w:t>
            </w:r>
            <w:r>
              <w:rPr>
                <w:rStyle w:val="IndexLink"/>
                <w:rtl w:val="true"/>
              </w:rPr>
              <w:t xml:space="preserve"> - </w:t>
            </w:r>
            <w:r>
              <w:rPr>
                <w:rStyle w:val="IndexLink"/>
                <w:rtl w:val="true"/>
              </w:rPr>
              <w:t>دعوت به ترک گناهان</w:t>
            </w:r>
            <w:r>
              <w:rPr>
                <w:rStyle w:val="IndexLink"/>
                <w:rtl w:val="true"/>
              </w:rPr>
              <w:tab/>
            </w:r>
            <w:r>
              <w:rPr>
                <w:rStyle w:val="IndexLink"/>
              </w:rPr>
              <w:t>141</w:t>
            </w:r>
          </w:hyperlink>
        </w:p>
        <w:p>
          <w:pPr>
            <w:pStyle w:val="Contents4"/>
            <w:tabs>
              <w:tab w:val="clear" w:pos="8176"/>
              <w:tab w:val="right" w:pos="9026" w:leader="dot"/>
            </w:tabs>
            <w:rPr/>
          </w:pPr>
          <w:hyperlink w:anchor="__RefHeading___Toc1423782_653776707">
            <w:r>
              <w:rPr>
                <w:webHidden/>
                <w:rStyle w:val="IndexLink"/>
              </w:rPr>
              <w:t>14</w:t>
            </w:r>
            <w:r>
              <w:rPr>
                <w:rStyle w:val="IndexLink"/>
                <w:rtl w:val="true"/>
              </w:rPr>
              <w:t xml:space="preserve"> - </w:t>
            </w:r>
            <w:r>
              <w:rPr>
                <w:rStyle w:val="IndexLink"/>
                <w:rtl w:val="true"/>
              </w:rPr>
              <w:t>دقت در حلال بودن لقمه و دوری از شکم بارگی</w:t>
            </w:r>
            <w:r>
              <w:rPr>
                <w:rStyle w:val="IndexLink"/>
                <w:rtl w:val="true"/>
              </w:rPr>
              <w:tab/>
            </w:r>
            <w:r>
              <w:rPr>
                <w:rStyle w:val="IndexLink"/>
              </w:rPr>
              <w:t>142</w:t>
            </w:r>
          </w:hyperlink>
        </w:p>
        <w:p>
          <w:pPr>
            <w:pStyle w:val="Contents4"/>
            <w:tabs>
              <w:tab w:val="clear" w:pos="8176"/>
              <w:tab w:val="right" w:pos="9026" w:leader="dot"/>
            </w:tabs>
            <w:rPr/>
          </w:pPr>
          <w:hyperlink w:anchor="__RefHeading___Toc1423784_653776707">
            <w:r>
              <w:rPr>
                <w:webHidden/>
                <w:rStyle w:val="IndexLink"/>
              </w:rPr>
              <w:t>15</w:t>
            </w:r>
            <w:r>
              <w:rPr>
                <w:rStyle w:val="IndexLink"/>
                <w:rtl w:val="true"/>
              </w:rPr>
              <w:t xml:space="preserve"> - </w:t>
            </w:r>
            <w:r>
              <w:rPr>
                <w:rStyle w:val="IndexLink"/>
                <w:rtl w:val="true"/>
              </w:rPr>
              <w:t>یاد آوری مرگ</w:t>
            </w:r>
            <w:r>
              <w:rPr>
                <w:rStyle w:val="IndexLink"/>
                <w:rtl w:val="true"/>
              </w:rPr>
              <w:tab/>
            </w:r>
            <w:r>
              <w:rPr>
                <w:rStyle w:val="IndexLink"/>
              </w:rPr>
              <w:t>142</w:t>
            </w:r>
          </w:hyperlink>
        </w:p>
        <w:p>
          <w:pPr>
            <w:pStyle w:val="Contents4"/>
            <w:tabs>
              <w:tab w:val="clear" w:pos="8176"/>
              <w:tab w:val="right" w:pos="9026" w:leader="dot"/>
            </w:tabs>
            <w:rPr/>
          </w:pPr>
          <w:hyperlink w:anchor="__RefHeading___Toc1423786_653776707">
            <w:r>
              <w:rPr>
                <w:webHidden/>
                <w:rStyle w:val="IndexLink"/>
              </w:rPr>
              <w:t>16</w:t>
            </w:r>
            <w:r>
              <w:rPr>
                <w:rStyle w:val="IndexLink"/>
                <w:rtl w:val="true"/>
              </w:rPr>
              <w:t xml:space="preserve"> - </w:t>
            </w:r>
            <w:r>
              <w:rPr>
                <w:rStyle w:val="IndexLink"/>
                <w:rtl w:val="true"/>
              </w:rPr>
              <w:t>نیکی در برابر بدی</w:t>
            </w:r>
            <w:r>
              <w:rPr>
                <w:rStyle w:val="IndexLink"/>
                <w:rtl w:val="true"/>
              </w:rPr>
              <w:tab/>
            </w:r>
            <w:r>
              <w:rPr>
                <w:rStyle w:val="IndexLink"/>
              </w:rPr>
              <w:t>142</w:t>
            </w:r>
          </w:hyperlink>
        </w:p>
        <w:p>
          <w:pPr>
            <w:pStyle w:val="Contents4"/>
            <w:tabs>
              <w:tab w:val="clear" w:pos="8176"/>
              <w:tab w:val="right" w:pos="9026" w:leader="dot"/>
            </w:tabs>
            <w:rPr/>
          </w:pPr>
          <w:hyperlink w:anchor="__RefHeading___Toc1423788_653776707">
            <w:r>
              <w:rPr>
                <w:webHidden/>
                <w:rStyle w:val="IndexLink"/>
              </w:rPr>
              <w:t>17</w:t>
            </w:r>
            <w:r>
              <w:rPr>
                <w:rStyle w:val="IndexLink"/>
                <w:rtl w:val="true"/>
              </w:rPr>
              <w:t xml:space="preserve"> - </w:t>
            </w:r>
            <w:r>
              <w:rPr>
                <w:rStyle w:val="IndexLink"/>
                <w:rtl w:val="true"/>
              </w:rPr>
              <w:t>تجسم اعمال</w:t>
            </w:r>
            <w:r>
              <w:rPr>
                <w:rStyle w:val="IndexLink"/>
                <w:rtl w:val="true"/>
              </w:rPr>
              <w:tab/>
            </w:r>
            <w:r>
              <w:rPr>
                <w:rStyle w:val="IndexLink"/>
              </w:rPr>
              <w:t>143</w:t>
            </w:r>
          </w:hyperlink>
        </w:p>
        <w:p>
          <w:pPr>
            <w:pStyle w:val="Contents4"/>
            <w:tabs>
              <w:tab w:val="clear" w:pos="8176"/>
              <w:tab w:val="right" w:pos="9026" w:leader="dot"/>
            </w:tabs>
            <w:rPr/>
          </w:pPr>
          <w:hyperlink w:anchor="__RefHeading___Toc1423790_653776707">
            <w:r>
              <w:rPr>
                <w:webHidden/>
                <w:rStyle w:val="IndexLink"/>
              </w:rPr>
              <w:t>18</w:t>
            </w:r>
            <w:r>
              <w:rPr>
                <w:rStyle w:val="IndexLink"/>
                <w:rtl w:val="true"/>
              </w:rPr>
              <w:t xml:space="preserve"> - </w:t>
            </w:r>
            <w:r>
              <w:rPr>
                <w:rStyle w:val="IndexLink"/>
                <w:rtl w:val="true"/>
              </w:rPr>
              <w:t>قناعت</w:t>
            </w:r>
            <w:r>
              <w:rPr>
                <w:rStyle w:val="IndexLink"/>
                <w:rtl w:val="true"/>
              </w:rPr>
              <w:tab/>
            </w:r>
            <w:r>
              <w:rPr>
                <w:rStyle w:val="IndexLink"/>
              </w:rPr>
              <w:t>143</w:t>
            </w:r>
          </w:hyperlink>
        </w:p>
        <w:p>
          <w:pPr>
            <w:pStyle w:val="Contents4"/>
            <w:tabs>
              <w:tab w:val="clear" w:pos="8176"/>
              <w:tab w:val="right" w:pos="9026" w:leader="dot"/>
            </w:tabs>
            <w:rPr/>
          </w:pPr>
          <w:hyperlink w:anchor="__RefHeading___Toc1423792_653776707">
            <w:r>
              <w:rPr>
                <w:webHidden/>
                <w:rStyle w:val="IndexLink"/>
              </w:rPr>
              <w:t>19</w:t>
            </w:r>
            <w:r>
              <w:rPr>
                <w:rStyle w:val="IndexLink"/>
                <w:rtl w:val="true"/>
              </w:rPr>
              <w:t xml:space="preserve"> - </w:t>
            </w:r>
            <w:r>
              <w:rPr>
                <w:rStyle w:val="IndexLink"/>
                <w:rtl w:val="true"/>
              </w:rPr>
              <w:t>ذکر و یاد حق تعالی</w:t>
            </w:r>
            <w:r>
              <w:rPr>
                <w:rStyle w:val="IndexLink"/>
                <w:rtl w:val="true"/>
              </w:rPr>
              <w:tab/>
            </w:r>
            <w:r>
              <w:rPr>
                <w:rStyle w:val="IndexLink"/>
              </w:rPr>
              <w:t>144</w:t>
            </w:r>
          </w:hyperlink>
        </w:p>
        <w:p>
          <w:pPr>
            <w:pStyle w:val="Contents4"/>
            <w:tabs>
              <w:tab w:val="clear" w:pos="8176"/>
              <w:tab w:val="right" w:pos="9026" w:leader="dot"/>
            </w:tabs>
            <w:rPr/>
          </w:pPr>
          <w:hyperlink w:anchor="__RefHeading___Toc1423794_653776707">
            <w:r>
              <w:rPr>
                <w:webHidden/>
                <w:rStyle w:val="IndexLink"/>
              </w:rPr>
              <w:t>20</w:t>
            </w:r>
            <w:r>
              <w:rPr>
                <w:rStyle w:val="IndexLink"/>
                <w:rtl w:val="true"/>
              </w:rPr>
              <w:t xml:space="preserve"> - </w:t>
            </w:r>
            <w:r>
              <w:rPr>
                <w:rStyle w:val="IndexLink"/>
                <w:rtl w:val="true"/>
              </w:rPr>
              <w:t>مراقبه</w:t>
            </w:r>
            <w:r>
              <w:rPr>
                <w:rStyle w:val="IndexLink"/>
                <w:rtl w:val="true"/>
              </w:rPr>
              <w:tab/>
            </w:r>
            <w:r>
              <w:rPr>
                <w:rStyle w:val="IndexLink"/>
              </w:rPr>
              <w:t>145</w:t>
            </w:r>
          </w:hyperlink>
        </w:p>
        <w:p>
          <w:pPr>
            <w:pStyle w:val="Contents4"/>
            <w:tabs>
              <w:tab w:val="clear" w:pos="8176"/>
              <w:tab w:val="right" w:pos="9026" w:leader="dot"/>
            </w:tabs>
            <w:rPr/>
          </w:pPr>
          <w:hyperlink w:anchor="__RefHeading___Toc1423796_653776707">
            <w:r>
              <w:rPr>
                <w:webHidden/>
                <w:rStyle w:val="IndexLink"/>
              </w:rPr>
              <w:t>21</w:t>
            </w:r>
            <w:r>
              <w:rPr>
                <w:rStyle w:val="IndexLink"/>
                <w:rtl w:val="true"/>
              </w:rPr>
              <w:t xml:space="preserve"> - </w:t>
            </w:r>
            <w:r>
              <w:rPr>
                <w:rStyle w:val="IndexLink"/>
                <w:rtl w:val="true"/>
              </w:rPr>
              <w:t>در باطن بِهْ از ظاهر باش</w:t>
            </w:r>
            <w:r>
              <w:rPr>
                <w:rStyle w:val="IndexLink"/>
                <w:rtl w:val="true"/>
              </w:rPr>
              <w:tab/>
            </w:r>
            <w:r>
              <w:rPr>
                <w:rStyle w:val="IndexLink"/>
              </w:rPr>
              <w:t>145</w:t>
            </w:r>
          </w:hyperlink>
        </w:p>
        <w:p>
          <w:pPr>
            <w:pStyle w:val="Contents4"/>
            <w:tabs>
              <w:tab w:val="clear" w:pos="8176"/>
              <w:tab w:val="right" w:pos="9026" w:leader="dot"/>
            </w:tabs>
            <w:rPr/>
          </w:pPr>
          <w:hyperlink w:anchor="__RefHeading___Toc1423798_653776707">
            <w:r>
              <w:rPr>
                <w:webHidden/>
                <w:rStyle w:val="IndexLink"/>
              </w:rPr>
              <w:t>22</w:t>
            </w:r>
            <w:r>
              <w:rPr>
                <w:rStyle w:val="IndexLink"/>
                <w:rtl w:val="true"/>
              </w:rPr>
              <w:t xml:space="preserve"> - </w:t>
            </w:r>
            <w:r>
              <w:rPr>
                <w:rStyle w:val="IndexLink"/>
                <w:rtl w:val="true"/>
              </w:rPr>
              <w:t>اکتفا نکردن به اسلام مقالی</w:t>
            </w:r>
            <w:r>
              <w:rPr>
                <w:rStyle w:val="IndexLink"/>
                <w:rtl w:val="true"/>
              </w:rPr>
              <w:tab/>
            </w:r>
            <w:r>
              <w:rPr>
                <w:rStyle w:val="IndexLink"/>
              </w:rPr>
              <w:t>145</w:t>
            </w:r>
          </w:hyperlink>
        </w:p>
        <w:p>
          <w:pPr>
            <w:pStyle w:val="Contents2"/>
            <w:tabs>
              <w:tab w:val="clear" w:pos="8743"/>
              <w:tab w:val="right" w:pos="9026" w:leader="dot"/>
            </w:tabs>
            <w:rPr/>
          </w:pPr>
          <w:hyperlink w:anchor="__RefHeading___Toc1423800_653776707">
            <w:r>
              <w:rPr>
                <w:webHidden/>
                <w:rStyle w:val="IndexLink"/>
                <w:rtl w:val="true"/>
              </w:rPr>
              <w:t>بخش سوم</w:t>
            </w:r>
            <w:r>
              <w:rPr>
                <w:rStyle w:val="IndexLink"/>
                <w:rtl w:val="true"/>
              </w:rPr>
              <w:t xml:space="preserve">: </w:t>
            </w:r>
            <w:r>
              <w:rPr>
                <w:rStyle w:val="IndexLink"/>
                <w:rtl w:val="true"/>
              </w:rPr>
              <w:t>سیرۀ عملی</w:t>
            </w:r>
            <w:r>
              <w:rPr>
                <w:rStyle w:val="IndexLink"/>
                <w:rtl w:val="true"/>
              </w:rPr>
              <w:tab/>
            </w:r>
            <w:r>
              <w:rPr>
                <w:rStyle w:val="IndexLink"/>
              </w:rPr>
              <w:t>148</w:t>
            </w:r>
          </w:hyperlink>
        </w:p>
        <w:p>
          <w:pPr>
            <w:pStyle w:val="Contents3"/>
            <w:tabs>
              <w:tab w:val="clear" w:pos="8459"/>
              <w:tab w:val="right" w:pos="9026" w:leader="dot"/>
            </w:tabs>
            <w:rPr/>
          </w:pPr>
          <w:hyperlink w:anchor="__RefHeading___Toc1423802_65377670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423804_653776707">
            <w:r>
              <w:rPr>
                <w:webHidden/>
                <w:rStyle w:val="IndexLink"/>
              </w:rPr>
              <w:t>1</w:t>
            </w:r>
            <w:r>
              <w:rPr>
                <w:rStyle w:val="IndexLink"/>
                <w:rtl w:val="true"/>
              </w:rPr>
              <w:t xml:space="preserve"> - </w:t>
            </w:r>
            <w:r>
              <w:rPr>
                <w:rStyle w:val="IndexLink"/>
                <w:rtl w:val="true"/>
              </w:rPr>
              <w:t>خوراک</w:t>
            </w:r>
            <w:r>
              <w:rPr>
                <w:rStyle w:val="IndexLink"/>
                <w:rtl w:val="true"/>
              </w:rPr>
              <w:tab/>
            </w:r>
            <w:r>
              <w:rPr>
                <w:rStyle w:val="IndexLink"/>
              </w:rPr>
              <w:t>149</w:t>
            </w:r>
          </w:hyperlink>
        </w:p>
        <w:p>
          <w:pPr>
            <w:pStyle w:val="Contents3"/>
            <w:tabs>
              <w:tab w:val="clear" w:pos="8459"/>
              <w:tab w:val="right" w:pos="9026" w:leader="dot"/>
            </w:tabs>
            <w:rPr/>
          </w:pPr>
          <w:hyperlink w:anchor="__RefHeading___Toc1423806_653776707">
            <w:r>
              <w:rPr>
                <w:webHidden/>
                <w:rStyle w:val="IndexLink"/>
              </w:rPr>
              <w:t>2</w:t>
            </w:r>
            <w:r>
              <w:rPr>
                <w:rStyle w:val="IndexLink"/>
                <w:rtl w:val="true"/>
              </w:rPr>
              <w:t xml:space="preserve"> - </w:t>
            </w:r>
            <w:r>
              <w:rPr>
                <w:rStyle w:val="IndexLink"/>
                <w:rtl w:val="true"/>
              </w:rPr>
              <w:t>مرکب</w:t>
            </w:r>
            <w:r>
              <w:rPr>
                <w:rStyle w:val="IndexLink"/>
                <w:rtl w:val="true"/>
              </w:rPr>
              <w:tab/>
            </w:r>
            <w:r>
              <w:rPr>
                <w:rStyle w:val="IndexLink"/>
              </w:rPr>
              <w:t>150</w:t>
            </w:r>
          </w:hyperlink>
        </w:p>
        <w:p>
          <w:pPr>
            <w:pStyle w:val="Contents3"/>
            <w:tabs>
              <w:tab w:val="clear" w:pos="8459"/>
              <w:tab w:val="right" w:pos="9026" w:leader="dot"/>
            </w:tabs>
            <w:rPr/>
          </w:pPr>
          <w:hyperlink w:anchor="__RefHeading___Toc1423808_653776707">
            <w:r>
              <w:rPr>
                <w:webHidden/>
                <w:rStyle w:val="IndexLink"/>
              </w:rPr>
              <w:t>3</w:t>
            </w:r>
            <w:r>
              <w:rPr>
                <w:rStyle w:val="IndexLink"/>
                <w:rtl w:val="true"/>
              </w:rPr>
              <w:t xml:space="preserve"> - </w:t>
            </w:r>
            <w:r>
              <w:rPr>
                <w:rStyle w:val="IndexLink"/>
                <w:rtl w:val="true"/>
              </w:rPr>
              <w:t>خرید مایحتاج روزانه</w:t>
            </w:r>
            <w:r>
              <w:rPr>
                <w:rStyle w:val="IndexLink"/>
                <w:rtl w:val="true"/>
              </w:rPr>
              <w:tab/>
            </w:r>
            <w:r>
              <w:rPr>
                <w:rStyle w:val="IndexLink"/>
              </w:rPr>
              <w:t>150</w:t>
            </w:r>
          </w:hyperlink>
        </w:p>
        <w:p>
          <w:pPr>
            <w:pStyle w:val="Contents3"/>
            <w:tabs>
              <w:tab w:val="clear" w:pos="8459"/>
              <w:tab w:val="right" w:pos="9026" w:leader="dot"/>
            </w:tabs>
            <w:rPr/>
          </w:pPr>
          <w:hyperlink w:anchor="__RefHeading___Toc1423810_653776707">
            <w:r>
              <w:rPr>
                <w:webHidden/>
                <w:rStyle w:val="IndexLink"/>
              </w:rPr>
              <w:t>4</w:t>
            </w:r>
            <w:r>
              <w:rPr>
                <w:rStyle w:val="IndexLink"/>
                <w:rtl w:val="true"/>
              </w:rPr>
              <w:t xml:space="preserve"> - </w:t>
            </w:r>
            <w:r>
              <w:rPr>
                <w:rStyle w:val="IndexLink"/>
                <w:rtl w:val="true"/>
              </w:rPr>
              <w:t>لباس</w:t>
            </w:r>
            <w:r>
              <w:rPr>
                <w:rStyle w:val="IndexLink"/>
                <w:rtl w:val="true"/>
              </w:rPr>
              <w:tab/>
            </w:r>
            <w:r>
              <w:rPr>
                <w:rStyle w:val="IndexLink"/>
              </w:rPr>
              <w:t>150</w:t>
            </w:r>
          </w:hyperlink>
        </w:p>
        <w:p>
          <w:pPr>
            <w:pStyle w:val="Contents3"/>
            <w:tabs>
              <w:tab w:val="clear" w:pos="8459"/>
              <w:tab w:val="right" w:pos="9026" w:leader="dot"/>
            </w:tabs>
            <w:rPr/>
          </w:pPr>
          <w:hyperlink w:anchor="__RefHeading___Toc1423812_653776707">
            <w:r>
              <w:rPr>
                <w:webHidden/>
                <w:rStyle w:val="IndexLink"/>
              </w:rPr>
              <w:t>5</w:t>
            </w:r>
            <w:r>
              <w:rPr>
                <w:rStyle w:val="IndexLink"/>
                <w:rtl w:val="true"/>
              </w:rPr>
              <w:t xml:space="preserve"> - </w:t>
            </w:r>
            <w:r>
              <w:rPr>
                <w:rStyle w:val="IndexLink"/>
                <w:rtl w:val="true"/>
              </w:rPr>
              <w:t>تأمین هزینۀ زندگی</w:t>
            </w:r>
            <w:r>
              <w:rPr>
                <w:rStyle w:val="IndexLink"/>
                <w:rtl w:val="true"/>
              </w:rPr>
              <w:tab/>
            </w:r>
            <w:r>
              <w:rPr>
                <w:rStyle w:val="IndexLink"/>
              </w:rPr>
              <w:t>150</w:t>
            </w:r>
          </w:hyperlink>
        </w:p>
        <w:p>
          <w:pPr>
            <w:pStyle w:val="Contents3"/>
            <w:tabs>
              <w:tab w:val="clear" w:pos="8459"/>
              <w:tab w:val="right" w:pos="9026" w:leader="dot"/>
            </w:tabs>
            <w:rPr/>
          </w:pPr>
          <w:hyperlink w:anchor="__RefHeading___Toc1423814_653776707">
            <w:r>
              <w:rPr>
                <w:webHidden/>
                <w:rStyle w:val="IndexLink"/>
              </w:rPr>
              <w:t>6</w:t>
            </w:r>
            <w:r>
              <w:rPr>
                <w:rStyle w:val="IndexLink"/>
                <w:rtl w:val="true"/>
              </w:rPr>
              <w:t xml:space="preserve"> - </w:t>
            </w:r>
            <w:r>
              <w:rPr>
                <w:rStyle w:val="IndexLink"/>
                <w:rtl w:val="true"/>
              </w:rPr>
              <w:t>وضع محل تدریس</w:t>
            </w:r>
            <w:r>
              <w:rPr>
                <w:rStyle w:val="IndexLink"/>
                <w:rtl w:val="true"/>
              </w:rPr>
              <w:tab/>
            </w:r>
            <w:r>
              <w:rPr>
                <w:rStyle w:val="IndexLink"/>
              </w:rPr>
              <w:t>151</w:t>
            </w:r>
          </w:hyperlink>
        </w:p>
        <w:p>
          <w:pPr>
            <w:pStyle w:val="Contents3"/>
            <w:tabs>
              <w:tab w:val="clear" w:pos="8459"/>
              <w:tab w:val="right" w:pos="9026" w:leader="dot"/>
            </w:tabs>
            <w:rPr/>
          </w:pPr>
          <w:hyperlink w:anchor="__RefHeading___Toc1423816_653776707">
            <w:r>
              <w:rPr>
                <w:webHidden/>
                <w:rStyle w:val="IndexLink"/>
              </w:rPr>
              <w:t>7</w:t>
            </w:r>
            <w:r>
              <w:rPr>
                <w:rStyle w:val="IndexLink"/>
                <w:rtl w:val="true"/>
              </w:rPr>
              <w:t xml:space="preserve"> - </w:t>
            </w:r>
            <w:r>
              <w:rPr>
                <w:rStyle w:val="IndexLink"/>
                <w:rtl w:val="true"/>
              </w:rPr>
              <w:t>ملاقات آقامحمد بیدآبادی و علی مرادخان زند</w:t>
            </w:r>
            <w:r>
              <w:rPr>
                <w:rStyle w:val="IndexLink"/>
                <w:rtl w:val="true"/>
              </w:rPr>
              <w:tab/>
            </w:r>
            <w:r>
              <w:rPr>
                <w:rStyle w:val="IndexLink"/>
              </w:rPr>
              <w:t>151</w:t>
            </w:r>
          </w:hyperlink>
        </w:p>
        <w:p>
          <w:pPr>
            <w:pStyle w:val="Contents3"/>
            <w:tabs>
              <w:tab w:val="clear" w:pos="8459"/>
              <w:tab w:val="right" w:pos="9026" w:leader="dot"/>
            </w:tabs>
            <w:rPr/>
          </w:pPr>
          <w:hyperlink w:anchor="__RefHeading___Toc1423818_653776707">
            <w:r>
              <w:rPr>
                <w:webHidden/>
                <w:rStyle w:val="IndexLink"/>
              </w:rPr>
              <w:t>8</w:t>
            </w:r>
            <w:r>
              <w:rPr>
                <w:rStyle w:val="IndexLink"/>
                <w:rtl w:val="true"/>
              </w:rPr>
              <w:t xml:space="preserve"> - </w:t>
            </w:r>
            <w:r>
              <w:rPr>
                <w:rStyle w:val="IndexLink"/>
                <w:rtl w:val="true"/>
              </w:rPr>
              <w:t>اعتراض به عملکرد حاکم اصفهان</w:t>
            </w:r>
            <w:r>
              <w:rPr>
                <w:rStyle w:val="IndexLink"/>
                <w:rtl w:val="true"/>
              </w:rPr>
              <w:tab/>
            </w:r>
            <w:r>
              <w:rPr>
                <w:rStyle w:val="IndexLink"/>
              </w:rPr>
              <w:t>169</w:t>
            </w:r>
          </w:hyperlink>
        </w:p>
        <w:p>
          <w:pPr>
            <w:pStyle w:val="Contents3"/>
            <w:tabs>
              <w:tab w:val="clear" w:pos="8459"/>
              <w:tab w:val="right" w:pos="9026" w:leader="dot"/>
            </w:tabs>
            <w:rPr/>
          </w:pPr>
          <w:hyperlink w:anchor="__RefHeading___Toc1423820_653776707">
            <w:r>
              <w:rPr>
                <w:webHidden/>
                <w:rStyle w:val="IndexLink"/>
              </w:rPr>
              <w:t>9</w:t>
            </w:r>
            <w:r>
              <w:rPr>
                <w:rStyle w:val="IndexLink"/>
                <w:rtl w:val="true"/>
              </w:rPr>
              <w:t xml:space="preserve"> - </w:t>
            </w:r>
            <w:r>
              <w:rPr>
                <w:rStyle w:val="IndexLink"/>
                <w:rtl w:val="true"/>
              </w:rPr>
              <w:t>مکاتبۀ منظوم با نعیما</w:t>
            </w:r>
            <w:r>
              <w:rPr>
                <w:rStyle w:val="IndexLink"/>
                <w:rtl w:val="true"/>
              </w:rPr>
              <w:tab/>
            </w:r>
            <w:r>
              <w:rPr>
                <w:rStyle w:val="IndexLink"/>
              </w:rPr>
              <w:t>172</w:t>
            </w:r>
          </w:hyperlink>
        </w:p>
        <w:p>
          <w:pPr>
            <w:pStyle w:val="Contents3"/>
            <w:tabs>
              <w:tab w:val="clear" w:pos="8459"/>
              <w:tab w:val="right" w:pos="9026" w:leader="dot"/>
            </w:tabs>
            <w:rPr/>
          </w:pPr>
          <w:hyperlink w:anchor="__RefHeading___Toc1423822_653776707">
            <w:r>
              <w:rPr>
                <w:webHidden/>
                <w:rStyle w:val="IndexLink"/>
              </w:rPr>
              <w:t>10</w:t>
            </w:r>
            <w:r>
              <w:rPr>
                <w:rStyle w:val="IndexLink"/>
                <w:rtl w:val="true"/>
              </w:rPr>
              <w:t xml:space="preserve"> - </w:t>
            </w:r>
            <w:r>
              <w:rPr>
                <w:rStyle w:val="IndexLink"/>
                <w:rtl w:val="true"/>
              </w:rPr>
              <w:t>مرد خدا و مرد دنیا</w:t>
            </w:r>
            <w:r>
              <w:rPr>
                <w:rStyle w:val="IndexLink"/>
                <w:rtl w:val="true"/>
              </w:rPr>
              <w:tab/>
            </w:r>
            <w:r>
              <w:rPr>
                <w:rStyle w:val="IndexLink"/>
              </w:rPr>
              <w:t>173</w:t>
            </w:r>
          </w:hyperlink>
        </w:p>
        <w:p>
          <w:pPr>
            <w:pStyle w:val="Contents3"/>
            <w:tabs>
              <w:tab w:val="clear" w:pos="8459"/>
              <w:tab w:val="right" w:pos="9026" w:leader="dot"/>
            </w:tabs>
            <w:rPr/>
          </w:pPr>
          <w:hyperlink w:anchor="__RefHeading___Toc1423824_653776707">
            <w:r>
              <w:rPr>
                <w:webHidden/>
                <w:rStyle w:val="IndexLink"/>
              </w:rPr>
              <w:t>11</w:t>
            </w:r>
            <w:r>
              <w:rPr>
                <w:rStyle w:val="IndexLink"/>
                <w:rtl w:val="true"/>
              </w:rPr>
              <w:t xml:space="preserve"> - </w:t>
            </w:r>
            <w:r>
              <w:rPr>
                <w:rStyle w:val="IndexLink"/>
                <w:rtl w:val="true"/>
              </w:rPr>
              <w:t>سلوک با مخالفان</w:t>
            </w:r>
            <w:r>
              <w:rPr>
                <w:rStyle w:val="IndexLink"/>
                <w:rtl w:val="true"/>
              </w:rPr>
              <w:tab/>
            </w:r>
            <w:r>
              <w:rPr>
                <w:rStyle w:val="IndexLink"/>
              </w:rPr>
              <w:t>174</w:t>
            </w:r>
          </w:hyperlink>
        </w:p>
        <w:p>
          <w:pPr>
            <w:pStyle w:val="Contents2"/>
            <w:tabs>
              <w:tab w:val="clear" w:pos="8743"/>
              <w:tab w:val="right" w:pos="9026" w:leader="dot"/>
            </w:tabs>
            <w:rPr/>
          </w:pPr>
          <w:hyperlink w:anchor="__RefHeading___Toc1423826_653776707">
            <w:r>
              <w:rPr>
                <w:webHidden/>
                <w:rStyle w:val="IndexLink"/>
                <w:rtl w:val="true"/>
              </w:rPr>
              <w:t>بخش چهارم</w:t>
            </w:r>
            <w:r>
              <w:rPr>
                <w:rStyle w:val="IndexLink"/>
                <w:rtl w:val="true"/>
              </w:rPr>
              <w:t xml:space="preserve">: </w:t>
            </w:r>
            <w:r>
              <w:rPr>
                <w:rStyle w:val="IndexLink"/>
                <w:rtl w:val="true"/>
              </w:rPr>
              <w:t>در منظر دیگران</w:t>
            </w:r>
            <w:r>
              <w:rPr>
                <w:rStyle w:val="IndexLink"/>
                <w:rtl w:val="true"/>
              </w:rPr>
              <w:tab/>
            </w:r>
            <w:r>
              <w:rPr>
                <w:rStyle w:val="IndexLink"/>
              </w:rPr>
              <w:t>185</w:t>
            </w:r>
          </w:hyperlink>
        </w:p>
        <w:p>
          <w:pPr>
            <w:pStyle w:val="Contents3"/>
            <w:tabs>
              <w:tab w:val="clear" w:pos="8459"/>
              <w:tab w:val="right" w:pos="9026" w:leader="dot"/>
            </w:tabs>
            <w:rPr/>
          </w:pPr>
          <w:hyperlink w:anchor="__RefHeading___Toc1423828_653776707">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423830_653776707">
            <w:r>
              <w:rPr>
                <w:webHidden/>
                <w:rStyle w:val="IndexLink"/>
                <w:rtl w:val="true"/>
              </w:rPr>
              <w:t>باب اول</w:t>
            </w:r>
            <w:r>
              <w:rPr>
                <w:rStyle w:val="IndexLink"/>
                <w:rtl w:val="true"/>
              </w:rPr>
              <w:t xml:space="preserve">: </w:t>
            </w:r>
            <w:r>
              <w:rPr>
                <w:rStyle w:val="IndexLink"/>
                <w:rtl w:val="true"/>
              </w:rPr>
              <w:t>از منظر شاگردان و معاصران</w:t>
            </w:r>
            <w:r>
              <w:rPr>
                <w:rStyle w:val="IndexLink"/>
                <w:rtl w:val="true"/>
              </w:rPr>
              <w:tab/>
            </w:r>
            <w:r>
              <w:rPr>
                <w:rStyle w:val="IndexLink"/>
              </w:rPr>
              <w:t>186</w:t>
            </w:r>
          </w:hyperlink>
        </w:p>
        <w:p>
          <w:pPr>
            <w:pStyle w:val="Contents4"/>
            <w:tabs>
              <w:tab w:val="clear" w:pos="8176"/>
              <w:tab w:val="right" w:pos="9026" w:leader="dot"/>
            </w:tabs>
            <w:rPr/>
          </w:pPr>
          <w:hyperlink w:anchor="__RefHeading___Toc1423832_65377670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423834_653776707">
            <w:r>
              <w:rPr>
                <w:webHidden/>
                <w:rStyle w:val="IndexLink"/>
              </w:rPr>
              <w:t>1</w:t>
            </w:r>
            <w:r>
              <w:rPr>
                <w:rStyle w:val="IndexLink"/>
                <w:rtl w:val="true"/>
              </w:rPr>
              <w:t xml:space="preserve"> - </w:t>
            </w:r>
            <w:r>
              <w:rPr>
                <w:rStyle w:val="IndexLink"/>
                <w:rtl w:val="true"/>
              </w:rPr>
              <w:t xml:space="preserve">در کلام ملا علی نوری </w:t>
            </w:r>
            <w:r>
              <w:rPr>
                <w:rStyle w:val="IndexLink"/>
                <w:rtl w:val="true"/>
              </w:rPr>
              <w:t>(</w:t>
            </w:r>
            <w:r>
              <w:rPr>
                <w:rStyle w:val="IndexLink"/>
                <w:rtl w:val="true"/>
              </w:rPr>
              <w:t xml:space="preserve">م </w:t>
            </w:r>
            <w:r>
              <w:rPr>
                <w:rStyle w:val="IndexLink"/>
              </w:rPr>
              <w:t>1246</w:t>
            </w:r>
            <w:r>
              <w:rPr>
                <w:rStyle w:val="IndexLink"/>
                <w:rtl w:val="true"/>
              </w:rPr>
              <w:t xml:space="preserve"> </w:t>
            </w:r>
            <w:r>
              <w:rPr>
                <w:rStyle w:val="IndexLink"/>
                <w:rtl w:val="true"/>
              </w:rPr>
              <w:t>ق</w:t>
            </w:r>
            <w:r>
              <w:rPr>
                <w:rStyle w:val="IndexLink"/>
                <w:rtl w:val="true"/>
              </w:rPr>
              <w:t>)</w:t>
              <w:tab/>
            </w:r>
            <w:r>
              <w:rPr>
                <w:rStyle w:val="IndexLink"/>
              </w:rPr>
              <w:t>186</w:t>
            </w:r>
          </w:hyperlink>
        </w:p>
        <w:p>
          <w:pPr>
            <w:pStyle w:val="Contents4"/>
            <w:tabs>
              <w:tab w:val="clear" w:pos="8176"/>
              <w:tab w:val="right" w:pos="9026" w:leader="dot"/>
            </w:tabs>
            <w:rPr/>
          </w:pPr>
          <w:hyperlink w:anchor="__RefHeading___Toc1423836_653776707">
            <w:r>
              <w:rPr>
                <w:webHidden/>
                <w:rStyle w:val="IndexLink"/>
              </w:rPr>
              <w:t>2</w:t>
            </w:r>
            <w:r>
              <w:rPr>
                <w:rStyle w:val="IndexLink"/>
                <w:rtl w:val="true"/>
              </w:rPr>
              <w:t xml:space="preserve"> - </w:t>
            </w:r>
            <w:r>
              <w:rPr>
                <w:rStyle w:val="IndexLink"/>
                <w:rtl w:val="true"/>
              </w:rPr>
              <w:t xml:space="preserve">در کلام صدرالدین کاشف دزفولی </w:t>
            </w:r>
            <w:r>
              <w:rPr>
                <w:rStyle w:val="IndexLink"/>
                <w:rtl w:val="true"/>
              </w:rPr>
              <w:t>(</w:t>
            </w:r>
            <w:r>
              <w:rPr>
                <w:rStyle w:val="IndexLink"/>
                <w:rtl w:val="true"/>
              </w:rPr>
              <w:t xml:space="preserve">م </w:t>
            </w:r>
            <w:r>
              <w:rPr>
                <w:rStyle w:val="IndexLink"/>
              </w:rPr>
              <w:t>1258</w:t>
            </w:r>
            <w:r>
              <w:rPr>
                <w:rStyle w:val="IndexLink"/>
                <w:rtl w:val="true"/>
              </w:rPr>
              <w:t xml:space="preserve"> </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1423838_653776707">
            <w:r>
              <w:rPr>
                <w:webHidden/>
                <w:rStyle w:val="IndexLink"/>
              </w:rPr>
              <w:t>3</w:t>
            </w:r>
            <w:r>
              <w:rPr>
                <w:rStyle w:val="IndexLink"/>
                <w:rtl w:val="true"/>
              </w:rPr>
              <w:t xml:space="preserve"> - </w:t>
            </w:r>
            <w:r>
              <w:rPr>
                <w:rStyle w:val="IndexLink"/>
                <w:rtl w:val="true"/>
              </w:rPr>
              <w:t xml:space="preserve">از نگاه سید عبداللطیف شوشتری </w:t>
            </w:r>
            <w:r>
              <w:rPr>
                <w:rStyle w:val="IndexLink"/>
                <w:rtl w:val="true"/>
              </w:rPr>
              <w:t>(</w:t>
            </w:r>
            <w:r>
              <w:rPr>
                <w:rStyle w:val="IndexLink"/>
                <w:rtl w:val="true"/>
              </w:rPr>
              <w:t xml:space="preserve">متوفای بعد از </w:t>
            </w:r>
            <w:r>
              <w:rPr>
                <w:rStyle w:val="IndexLink"/>
              </w:rPr>
              <w:t>1216</w:t>
            </w:r>
            <w:r>
              <w:rPr>
                <w:rStyle w:val="IndexLink"/>
                <w:rtl w:val="true"/>
              </w:rPr>
              <w:t xml:space="preserve"> </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1423840_653776707">
            <w:r>
              <w:rPr>
                <w:webHidden/>
                <w:rStyle w:val="IndexLink"/>
              </w:rPr>
              <w:t>4</w:t>
            </w:r>
            <w:r>
              <w:rPr>
                <w:rStyle w:val="IndexLink"/>
                <w:rtl w:val="true"/>
              </w:rPr>
              <w:t xml:space="preserve"> - </w:t>
            </w:r>
            <w:r>
              <w:rPr>
                <w:rStyle w:val="IndexLink"/>
                <w:rtl w:val="true"/>
              </w:rPr>
              <w:t>از نگاه فانی زنوزی</w:t>
            </w:r>
            <w:r>
              <w:rPr>
                <w:rStyle w:val="IndexLink"/>
                <w:rtl w:val="true"/>
              </w:rPr>
              <w:tab/>
            </w:r>
            <w:r>
              <w:rPr>
                <w:rStyle w:val="IndexLink"/>
              </w:rPr>
              <w:t>188</w:t>
            </w:r>
          </w:hyperlink>
        </w:p>
        <w:p>
          <w:pPr>
            <w:pStyle w:val="Contents4"/>
            <w:tabs>
              <w:tab w:val="clear" w:pos="8176"/>
              <w:tab w:val="right" w:pos="9026" w:leader="dot"/>
            </w:tabs>
            <w:rPr/>
          </w:pPr>
          <w:hyperlink w:anchor="__RefHeading___Toc1423842_653776707">
            <w:r>
              <w:rPr>
                <w:webHidden/>
                <w:rStyle w:val="IndexLink"/>
              </w:rPr>
              <w:t>5</w:t>
            </w:r>
            <w:r>
              <w:rPr>
                <w:rStyle w:val="IndexLink"/>
                <w:rtl w:val="true"/>
              </w:rPr>
              <w:t xml:space="preserve"> - </w:t>
            </w:r>
            <w:r>
              <w:rPr>
                <w:rStyle w:val="IndexLink"/>
                <w:rtl w:val="true"/>
              </w:rPr>
              <w:t>در رستم التواریخ محمدهاشم آصف</w:t>
            </w:r>
            <w:r>
              <w:rPr>
                <w:rStyle w:val="IndexLink"/>
                <w:rtl w:val="true"/>
              </w:rPr>
              <w:tab/>
            </w:r>
            <w:r>
              <w:rPr>
                <w:rStyle w:val="IndexLink"/>
              </w:rPr>
              <w:t>190</w:t>
            </w:r>
          </w:hyperlink>
        </w:p>
        <w:p>
          <w:pPr>
            <w:pStyle w:val="Contents4"/>
            <w:tabs>
              <w:tab w:val="clear" w:pos="8176"/>
              <w:tab w:val="right" w:pos="9026" w:leader="dot"/>
            </w:tabs>
            <w:rPr/>
          </w:pPr>
          <w:hyperlink w:anchor="__RefHeading___Toc1423844_653776707">
            <w:r>
              <w:rPr>
                <w:webHidden/>
                <w:rStyle w:val="IndexLink"/>
              </w:rPr>
              <w:t>6</w:t>
            </w:r>
            <w:r>
              <w:rPr>
                <w:rStyle w:val="IndexLink"/>
                <w:rtl w:val="true"/>
              </w:rPr>
              <w:t xml:space="preserve"> - </w:t>
            </w:r>
            <w:r>
              <w:rPr>
                <w:rStyle w:val="IndexLink"/>
                <w:rtl w:val="true"/>
              </w:rPr>
              <w:t xml:space="preserve">از دیدگاه میرزا محمد اخباری </w:t>
            </w:r>
            <w:r>
              <w:rPr>
                <w:rStyle w:val="IndexLink"/>
                <w:rtl w:val="true"/>
              </w:rPr>
              <w:t>(</w:t>
            </w:r>
            <w:r>
              <w:rPr>
                <w:rStyle w:val="IndexLink"/>
                <w:rtl w:val="true"/>
              </w:rPr>
              <w:t xml:space="preserve">م </w:t>
            </w:r>
            <w:r>
              <w:rPr>
                <w:rStyle w:val="IndexLink"/>
              </w:rPr>
              <w:t>1232</w:t>
            </w:r>
            <w:r>
              <w:rPr>
                <w:rStyle w:val="IndexLink"/>
                <w:rtl w:val="true"/>
              </w:rPr>
              <w:t xml:space="preserve"> </w:t>
            </w:r>
            <w:r>
              <w:rPr>
                <w:rStyle w:val="IndexLink"/>
                <w:rtl w:val="true"/>
              </w:rPr>
              <w:t>ق</w:t>
            </w:r>
            <w:r>
              <w:rPr>
                <w:rStyle w:val="IndexLink"/>
                <w:rtl w:val="true"/>
              </w:rPr>
              <w:t>)</w:t>
              <w:tab/>
            </w:r>
            <w:r>
              <w:rPr>
                <w:rStyle w:val="IndexLink"/>
              </w:rPr>
              <w:t>192</w:t>
            </w:r>
          </w:hyperlink>
        </w:p>
        <w:p>
          <w:pPr>
            <w:pStyle w:val="Contents4"/>
            <w:tabs>
              <w:tab w:val="clear" w:pos="8176"/>
              <w:tab w:val="right" w:pos="9026" w:leader="dot"/>
            </w:tabs>
            <w:rPr/>
          </w:pPr>
          <w:hyperlink w:anchor="__RefHeading___Toc1423846_653776707">
            <w:r>
              <w:rPr>
                <w:webHidden/>
                <w:rStyle w:val="IndexLink"/>
              </w:rPr>
              <w:t>7</w:t>
            </w:r>
            <w:r>
              <w:rPr>
                <w:rStyle w:val="IndexLink"/>
                <w:rtl w:val="true"/>
              </w:rPr>
              <w:t xml:space="preserve"> - </w:t>
            </w:r>
            <w:r>
              <w:rPr>
                <w:rStyle w:val="IndexLink"/>
                <w:rtl w:val="true"/>
              </w:rPr>
              <w:t xml:space="preserve">از دیدگاه عبدالرزاق بیگ دُنبلی </w:t>
            </w:r>
            <w:r>
              <w:rPr>
                <w:rStyle w:val="IndexLink"/>
                <w:rtl w:val="true"/>
              </w:rPr>
              <w:t>(</w:t>
            </w:r>
            <w:r>
              <w:rPr>
                <w:rStyle w:val="IndexLink"/>
                <w:rtl w:val="true"/>
              </w:rPr>
              <w:t xml:space="preserve">م </w:t>
            </w:r>
            <w:r>
              <w:rPr>
                <w:rStyle w:val="IndexLink"/>
              </w:rPr>
              <w:t>1243</w:t>
            </w:r>
            <w:r>
              <w:rPr>
                <w:rStyle w:val="IndexLink"/>
                <w:rtl w:val="true"/>
              </w:rPr>
              <w:t xml:space="preserve"> </w:t>
            </w:r>
            <w:r>
              <w:rPr>
                <w:rStyle w:val="IndexLink"/>
                <w:rtl w:val="true"/>
              </w:rPr>
              <w:t>ق</w:t>
            </w:r>
            <w:r>
              <w:rPr>
                <w:rStyle w:val="IndexLink"/>
                <w:rtl w:val="true"/>
              </w:rPr>
              <w:t>)</w:t>
              <w:tab/>
            </w:r>
            <w:r>
              <w:rPr>
                <w:rStyle w:val="IndexLink"/>
              </w:rPr>
              <w:t>194</w:t>
            </w:r>
          </w:hyperlink>
        </w:p>
        <w:p>
          <w:pPr>
            <w:pStyle w:val="Contents4"/>
            <w:tabs>
              <w:tab w:val="clear" w:pos="8176"/>
              <w:tab w:val="right" w:pos="9026" w:leader="dot"/>
            </w:tabs>
            <w:rPr/>
          </w:pPr>
          <w:hyperlink w:anchor="__RefHeading___Toc1423848_653776707">
            <w:r>
              <w:rPr>
                <w:webHidden/>
                <w:rStyle w:val="IndexLink"/>
              </w:rPr>
              <w:t>8</w:t>
            </w:r>
            <w:r>
              <w:rPr>
                <w:rStyle w:val="IndexLink"/>
                <w:rtl w:val="true"/>
              </w:rPr>
              <w:t xml:space="preserve"> - </w:t>
            </w:r>
            <w:r>
              <w:rPr>
                <w:rStyle w:val="IndexLink"/>
                <w:rtl w:val="true"/>
              </w:rPr>
              <w:t>در گلشن مراد</w:t>
            </w:r>
            <w:r>
              <w:rPr>
                <w:rStyle w:val="IndexLink"/>
                <w:rtl w:val="true"/>
              </w:rPr>
              <w:tab/>
            </w:r>
            <w:r>
              <w:rPr>
                <w:rStyle w:val="IndexLink"/>
              </w:rPr>
              <w:t>198</w:t>
            </w:r>
          </w:hyperlink>
        </w:p>
        <w:p>
          <w:pPr>
            <w:pStyle w:val="Contents3"/>
            <w:tabs>
              <w:tab w:val="clear" w:pos="8459"/>
              <w:tab w:val="right" w:pos="9026" w:leader="dot"/>
            </w:tabs>
            <w:rPr/>
          </w:pPr>
          <w:hyperlink w:anchor="__RefHeading___Toc1423850_653776707">
            <w:r>
              <w:rPr>
                <w:webHidden/>
                <w:rStyle w:val="IndexLink"/>
                <w:rtl w:val="true"/>
              </w:rPr>
              <w:t>باب دوم</w:t>
            </w:r>
            <w:r>
              <w:rPr>
                <w:rStyle w:val="IndexLink"/>
                <w:rtl w:val="true"/>
              </w:rPr>
              <w:t xml:space="preserve">: </w:t>
            </w:r>
            <w:r>
              <w:rPr>
                <w:rStyle w:val="IndexLink"/>
                <w:rtl w:val="true"/>
              </w:rPr>
              <w:t>از منظر شرح حال نویسان</w:t>
            </w:r>
            <w:r>
              <w:rPr>
                <w:rStyle w:val="IndexLink"/>
                <w:rtl w:val="true"/>
              </w:rPr>
              <w:tab/>
            </w:r>
            <w:r>
              <w:rPr>
                <w:rStyle w:val="IndexLink"/>
              </w:rPr>
              <w:t>200</w:t>
            </w:r>
          </w:hyperlink>
        </w:p>
        <w:p>
          <w:pPr>
            <w:pStyle w:val="Contents4"/>
            <w:tabs>
              <w:tab w:val="clear" w:pos="8176"/>
              <w:tab w:val="right" w:pos="9026" w:leader="dot"/>
            </w:tabs>
            <w:rPr/>
          </w:pPr>
          <w:hyperlink w:anchor="__RefHeading___Toc1423852_653776707">
            <w:r>
              <w:rPr>
                <w:webHidden/>
                <w:rStyle w:val="IndexLink"/>
              </w:rPr>
              <w:t>1</w:t>
            </w:r>
            <w:r>
              <w:rPr>
                <w:rStyle w:val="IndexLink"/>
                <w:rtl w:val="true"/>
              </w:rPr>
              <w:t xml:space="preserve"> - </w:t>
            </w:r>
            <w:r>
              <w:rPr>
                <w:rStyle w:val="IndexLink"/>
                <w:rtl w:val="true"/>
              </w:rPr>
              <w:t>در روضات الجنات</w:t>
            </w:r>
            <w:r>
              <w:rPr>
                <w:rStyle w:val="IndexLink"/>
                <w:rtl w:val="true"/>
              </w:rPr>
              <w:tab/>
            </w:r>
            <w:r>
              <w:rPr>
                <w:rStyle w:val="IndexLink"/>
              </w:rPr>
              <w:t>200</w:t>
            </w:r>
          </w:hyperlink>
        </w:p>
        <w:p>
          <w:pPr>
            <w:pStyle w:val="Contents4"/>
            <w:tabs>
              <w:tab w:val="clear" w:pos="8176"/>
              <w:tab w:val="right" w:pos="9026" w:leader="dot"/>
            </w:tabs>
            <w:rPr/>
          </w:pPr>
          <w:hyperlink w:anchor="__RefHeading___Toc1423854_653776707">
            <w:r>
              <w:rPr>
                <w:webHidden/>
                <w:rStyle w:val="IndexLink"/>
              </w:rPr>
              <w:t>2</w:t>
            </w:r>
            <w:r>
              <w:rPr>
                <w:rStyle w:val="IndexLink"/>
                <w:rtl w:val="true"/>
              </w:rPr>
              <w:t xml:space="preserve"> - </w:t>
            </w:r>
            <w:r>
              <w:rPr>
                <w:rStyle w:val="IndexLink"/>
                <w:rtl w:val="true"/>
              </w:rPr>
              <w:t>در تذکرة القبور</w:t>
            </w:r>
            <w:r>
              <w:rPr>
                <w:rStyle w:val="IndexLink"/>
                <w:rtl w:val="true"/>
              </w:rPr>
              <w:tab/>
            </w:r>
            <w:r>
              <w:rPr>
                <w:rStyle w:val="IndexLink"/>
              </w:rPr>
              <w:t>202</w:t>
            </w:r>
          </w:hyperlink>
        </w:p>
        <w:p>
          <w:pPr>
            <w:pStyle w:val="Contents4"/>
            <w:tabs>
              <w:tab w:val="clear" w:pos="8176"/>
              <w:tab w:val="right" w:pos="9026" w:leader="dot"/>
            </w:tabs>
            <w:rPr/>
          </w:pPr>
          <w:hyperlink w:anchor="__RefHeading___Toc1423856_653776707">
            <w:r>
              <w:rPr>
                <w:webHidden/>
                <w:rStyle w:val="IndexLink"/>
              </w:rPr>
              <w:t>3</w:t>
            </w:r>
            <w:r>
              <w:rPr>
                <w:rStyle w:val="IndexLink"/>
                <w:rtl w:val="true"/>
              </w:rPr>
              <w:t xml:space="preserve"> - </w:t>
            </w:r>
            <w:r>
              <w:rPr>
                <w:rStyle w:val="IndexLink"/>
                <w:rtl w:val="true"/>
              </w:rPr>
              <w:t>در طرایق الحقایق</w:t>
            </w:r>
            <w:r>
              <w:rPr>
                <w:rStyle w:val="IndexLink"/>
                <w:rtl w:val="true"/>
              </w:rPr>
              <w:tab/>
            </w:r>
            <w:r>
              <w:rPr>
                <w:rStyle w:val="IndexLink"/>
              </w:rPr>
              <w:t>204</w:t>
            </w:r>
          </w:hyperlink>
        </w:p>
        <w:p>
          <w:pPr>
            <w:pStyle w:val="Contents4"/>
            <w:tabs>
              <w:tab w:val="clear" w:pos="8176"/>
              <w:tab w:val="right" w:pos="9026" w:leader="dot"/>
            </w:tabs>
            <w:rPr/>
          </w:pPr>
          <w:hyperlink w:anchor="__RefHeading___Toc1423858_653776707">
            <w:r>
              <w:rPr>
                <w:webHidden/>
                <w:rStyle w:val="IndexLink"/>
              </w:rPr>
              <w:t>4</w:t>
            </w:r>
            <w:r>
              <w:rPr>
                <w:rStyle w:val="IndexLink"/>
                <w:rtl w:val="true"/>
              </w:rPr>
              <w:t xml:space="preserve"> - </w:t>
            </w:r>
            <w:r>
              <w:rPr>
                <w:rStyle w:val="IndexLink"/>
                <w:rtl w:val="true"/>
              </w:rPr>
              <w:t>در مدینة الادب</w:t>
            </w:r>
            <w:r>
              <w:rPr>
                <w:rStyle w:val="IndexLink"/>
                <w:rtl w:val="true"/>
              </w:rPr>
              <w:tab/>
            </w:r>
            <w:r>
              <w:rPr>
                <w:rStyle w:val="IndexLink"/>
              </w:rPr>
              <w:t>206</w:t>
            </w:r>
          </w:hyperlink>
        </w:p>
        <w:p>
          <w:pPr>
            <w:pStyle w:val="Contents4"/>
            <w:tabs>
              <w:tab w:val="clear" w:pos="8176"/>
              <w:tab w:val="right" w:pos="9026" w:leader="dot"/>
            </w:tabs>
            <w:rPr/>
          </w:pPr>
          <w:hyperlink w:anchor="__RefHeading___Toc1423860_653776707">
            <w:r>
              <w:rPr>
                <w:webHidden/>
                <w:rStyle w:val="IndexLink"/>
              </w:rPr>
              <w:t>5</w:t>
            </w:r>
            <w:r>
              <w:rPr>
                <w:rStyle w:val="IndexLink"/>
                <w:rtl w:val="true"/>
              </w:rPr>
              <w:t xml:space="preserve"> - </w:t>
            </w:r>
            <w:r>
              <w:rPr>
                <w:rStyle w:val="IndexLink"/>
                <w:rtl w:val="true"/>
              </w:rPr>
              <w:t>در معارف الرجال</w:t>
            </w:r>
            <w:r>
              <w:rPr>
                <w:rStyle w:val="IndexLink"/>
                <w:rtl w:val="true"/>
              </w:rPr>
              <w:tab/>
            </w:r>
            <w:r>
              <w:rPr>
                <w:rStyle w:val="IndexLink"/>
              </w:rPr>
              <w:t>207</w:t>
            </w:r>
          </w:hyperlink>
        </w:p>
        <w:p>
          <w:pPr>
            <w:pStyle w:val="Contents4"/>
            <w:tabs>
              <w:tab w:val="clear" w:pos="8176"/>
              <w:tab w:val="right" w:pos="9026" w:leader="dot"/>
            </w:tabs>
            <w:rPr/>
          </w:pPr>
          <w:hyperlink w:anchor="__RefHeading___Toc1423862_653776707">
            <w:r>
              <w:rPr>
                <w:webHidden/>
                <w:rStyle w:val="IndexLink"/>
              </w:rPr>
              <w:t>6</w:t>
            </w:r>
            <w:r>
              <w:rPr>
                <w:rStyle w:val="IndexLink"/>
                <w:rtl w:val="true"/>
              </w:rPr>
              <w:t xml:space="preserve"> - </w:t>
            </w:r>
            <w:r>
              <w:rPr>
                <w:rStyle w:val="IndexLink"/>
                <w:rtl w:val="true"/>
              </w:rPr>
              <w:t>مکارم الآثار</w:t>
            </w:r>
            <w:r>
              <w:rPr>
                <w:rStyle w:val="IndexLink"/>
                <w:rtl w:val="true"/>
              </w:rPr>
              <w:tab/>
            </w:r>
            <w:r>
              <w:rPr>
                <w:rStyle w:val="IndexLink"/>
              </w:rPr>
              <w:t>210</w:t>
            </w:r>
          </w:hyperlink>
        </w:p>
        <w:p>
          <w:pPr>
            <w:pStyle w:val="Contents4"/>
            <w:tabs>
              <w:tab w:val="clear" w:pos="8176"/>
              <w:tab w:val="right" w:pos="9026" w:leader="dot"/>
            </w:tabs>
            <w:rPr/>
          </w:pPr>
          <w:hyperlink w:anchor="__RefHeading___Toc1423864_653776707">
            <w:r>
              <w:rPr>
                <w:webHidden/>
                <w:rStyle w:val="IndexLink"/>
              </w:rPr>
              <w:t>7</w:t>
            </w:r>
            <w:r>
              <w:rPr>
                <w:rStyle w:val="IndexLink"/>
                <w:rtl w:val="true"/>
              </w:rPr>
              <w:t xml:space="preserve"> - </w:t>
            </w:r>
            <w:r>
              <w:rPr>
                <w:rStyle w:val="IndexLink"/>
                <w:rtl w:val="true"/>
              </w:rPr>
              <w:t>از دیدگاه سید محمد شفتی</w:t>
            </w:r>
            <w:r>
              <w:rPr>
                <w:rStyle w:val="IndexLink"/>
                <w:rtl w:val="true"/>
              </w:rPr>
              <w:tab/>
            </w:r>
            <w:r>
              <w:rPr>
                <w:rStyle w:val="IndexLink"/>
              </w:rPr>
              <w:t>212</w:t>
            </w:r>
          </w:hyperlink>
        </w:p>
        <w:p>
          <w:pPr>
            <w:pStyle w:val="Contents4"/>
            <w:tabs>
              <w:tab w:val="clear" w:pos="8176"/>
              <w:tab w:val="right" w:pos="9026" w:leader="dot"/>
            </w:tabs>
            <w:rPr/>
          </w:pPr>
          <w:hyperlink w:anchor="__RefHeading___Toc1423866_653776707">
            <w:r>
              <w:rPr>
                <w:webHidden/>
                <w:rStyle w:val="IndexLink"/>
              </w:rPr>
              <w:t>8</w:t>
            </w:r>
            <w:r>
              <w:rPr>
                <w:rStyle w:val="IndexLink"/>
                <w:rtl w:val="true"/>
              </w:rPr>
              <w:t xml:space="preserve"> - </w:t>
            </w:r>
            <w:r>
              <w:rPr>
                <w:rStyle w:val="IndexLink"/>
                <w:rtl w:val="true"/>
              </w:rPr>
              <w:t>از دیدگاه دیگر دانشمندان</w:t>
            </w:r>
            <w:r>
              <w:rPr>
                <w:rStyle w:val="IndexLink"/>
                <w:rtl w:val="true"/>
              </w:rPr>
              <w:tab/>
            </w:r>
            <w:r>
              <w:rPr>
                <w:rStyle w:val="IndexLink"/>
              </w:rPr>
              <w:t>213</w:t>
            </w:r>
          </w:hyperlink>
        </w:p>
        <w:p>
          <w:pPr>
            <w:pStyle w:val="Contents2"/>
            <w:tabs>
              <w:tab w:val="clear" w:pos="8743"/>
              <w:tab w:val="right" w:pos="9026" w:leader="dot"/>
            </w:tabs>
            <w:rPr/>
          </w:pPr>
          <w:hyperlink w:anchor="__RefHeading___Toc1423868_653776707">
            <w:r>
              <w:rPr>
                <w:webHidden/>
                <w:rStyle w:val="IndexLink"/>
                <w:rtl w:val="true"/>
              </w:rPr>
              <w:t>بخش پنجم</w:t>
            </w:r>
            <w:r>
              <w:rPr>
                <w:rStyle w:val="IndexLink"/>
                <w:rtl w:val="true"/>
              </w:rPr>
              <w:t xml:space="preserve">: </w:t>
            </w:r>
            <w:r>
              <w:rPr>
                <w:rStyle w:val="IndexLink"/>
                <w:rtl w:val="true"/>
              </w:rPr>
              <w:t>سرانجام و بازماندگان</w:t>
            </w:r>
            <w:r>
              <w:rPr>
                <w:rStyle w:val="IndexLink"/>
                <w:rtl w:val="true"/>
              </w:rPr>
              <w:tab/>
            </w:r>
            <w:r>
              <w:rPr>
                <w:rStyle w:val="IndexLink"/>
              </w:rPr>
              <w:t>214</w:t>
            </w:r>
          </w:hyperlink>
        </w:p>
        <w:p>
          <w:pPr>
            <w:pStyle w:val="Contents3"/>
            <w:tabs>
              <w:tab w:val="clear" w:pos="8459"/>
              <w:tab w:val="right" w:pos="9026" w:leader="dot"/>
            </w:tabs>
            <w:rPr/>
          </w:pPr>
          <w:hyperlink w:anchor="__RefHeading___Toc1423870_653776707">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423872_653776707">
            <w:r>
              <w:rPr>
                <w:webHidden/>
                <w:rStyle w:val="IndexLink"/>
              </w:rPr>
              <w:t>1</w:t>
            </w:r>
            <w:r>
              <w:rPr>
                <w:rStyle w:val="IndexLink"/>
                <w:rtl w:val="true"/>
              </w:rPr>
              <w:t xml:space="preserve"> - </w:t>
            </w:r>
            <w:r>
              <w:rPr>
                <w:rStyle w:val="IndexLink"/>
                <w:rtl w:val="true"/>
              </w:rPr>
              <w:t>وفات</w:t>
            </w:r>
            <w:r>
              <w:rPr>
                <w:rStyle w:val="IndexLink"/>
                <w:rtl w:val="true"/>
              </w:rPr>
              <w:tab/>
            </w:r>
            <w:r>
              <w:rPr>
                <w:rStyle w:val="IndexLink"/>
              </w:rPr>
              <w:t>215</w:t>
            </w:r>
          </w:hyperlink>
        </w:p>
        <w:p>
          <w:pPr>
            <w:pStyle w:val="Contents3"/>
            <w:tabs>
              <w:tab w:val="clear" w:pos="8459"/>
              <w:tab w:val="right" w:pos="9026" w:leader="dot"/>
            </w:tabs>
            <w:rPr/>
          </w:pPr>
          <w:hyperlink w:anchor="__RefHeading___Toc1423874_653776707">
            <w:r>
              <w:rPr>
                <w:webHidden/>
                <w:rStyle w:val="IndexLink"/>
              </w:rPr>
              <w:t>2</w:t>
            </w:r>
            <w:r>
              <w:rPr>
                <w:rStyle w:val="IndexLink"/>
                <w:rtl w:val="true"/>
              </w:rPr>
              <w:t xml:space="preserve"> - </w:t>
            </w:r>
            <w:r>
              <w:rPr>
                <w:rStyle w:val="IndexLink"/>
                <w:rtl w:val="true"/>
              </w:rPr>
              <w:t>مزار</w:t>
            </w:r>
            <w:r>
              <w:rPr>
                <w:rStyle w:val="IndexLink"/>
                <w:rtl w:val="true"/>
              </w:rPr>
              <w:tab/>
            </w:r>
            <w:r>
              <w:rPr>
                <w:rStyle w:val="IndexLink"/>
              </w:rPr>
              <w:t>217</w:t>
            </w:r>
          </w:hyperlink>
        </w:p>
        <w:p>
          <w:pPr>
            <w:pStyle w:val="Contents3"/>
            <w:tabs>
              <w:tab w:val="clear" w:pos="8459"/>
              <w:tab w:val="right" w:pos="9026" w:leader="dot"/>
            </w:tabs>
            <w:rPr/>
          </w:pPr>
          <w:hyperlink w:anchor="__RefHeading___Toc1423876_653776707">
            <w:r>
              <w:rPr>
                <w:webHidden/>
                <w:rStyle w:val="IndexLink"/>
              </w:rPr>
              <w:t>3</w:t>
            </w:r>
            <w:r>
              <w:rPr>
                <w:rStyle w:val="IndexLink"/>
                <w:rtl w:val="true"/>
              </w:rPr>
              <w:t xml:space="preserve"> - </w:t>
            </w:r>
            <w:r>
              <w:rPr>
                <w:rStyle w:val="IndexLink"/>
                <w:rtl w:val="true"/>
              </w:rPr>
              <w:t>اشعار شعرا در سوگ بیدآبادی</w:t>
            </w:r>
            <w:r>
              <w:rPr>
                <w:rStyle w:val="IndexLink"/>
                <w:rtl w:val="true"/>
              </w:rPr>
              <w:tab/>
            </w:r>
            <w:r>
              <w:rPr>
                <w:rStyle w:val="IndexLink"/>
              </w:rPr>
              <w:t>217</w:t>
            </w:r>
          </w:hyperlink>
        </w:p>
        <w:p>
          <w:pPr>
            <w:pStyle w:val="Contents4"/>
            <w:tabs>
              <w:tab w:val="clear" w:pos="8176"/>
              <w:tab w:val="right" w:pos="9026" w:leader="dot"/>
            </w:tabs>
            <w:rPr/>
          </w:pPr>
          <w:hyperlink w:anchor="__RefHeading___Toc1423878_65377670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423880_653776707">
            <w:r>
              <w:rPr>
                <w:webHidden/>
                <w:rStyle w:val="IndexLink"/>
                <w:rtl w:val="true"/>
              </w:rPr>
              <w:t>الف</w:t>
            </w:r>
            <w:r>
              <w:rPr>
                <w:rStyle w:val="IndexLink"/>
                <w:rtl w:val="true"/>
              </w:rPr>
              <w:t xml:space="preserve">: </w:t>
            </w:r>
            <w:r>
              <w:rPr>
                <w:rStyle w:val="IndexLink"/>
                <w:rtl w:val="true"/>
              </w:rPr>
              <w:t>واله اصفهانی</w:t>
            </w:r>
            <w:r>
              <w:rPr>
                <w:rStyle w:val="IndexLink"/>
                <w:rtl w:val="true"/>
              </w:rPr>
              <w:t>:</w:t>
              <w:tab/>
            </w:r>
            <w:r>
              <w:rPr>
                <w:rStyle w:val="IndexLink"/>
              </w:rPr>
              <w:t>218</w:t>
            </w:r>
          </w:hyperlink>
        </w:p>
        <w:p>
          <w:pPr>
            <w:pStyle w:val="Contents4"/>
            <w:tabs>
              <w:tab w:val="clear" w:pos="8176"/>
              <w:tab w:val="right" w:pos="9026" w:leader="dot"/>
            </w:tabs>
            <w:rPr/>
          </w:pPr>
          <w:hyperlink w:anchor="__RefHeading___Toc1423882_653776707">
            <w:r>
              <w:rPr>
                <w:webHidden/>
                <w:rStyle w:val="IndexLink"/>
                <w:rtl w:val="true"/>
              </w:rPr>
              <w:t>ب</w:t>
            </w:r>
            <w:r>
              <w:rPr>
                <w:rStyle w:val="IndexLink"/>
                <w:rtl w:val="true"/>
              </w:rPr>
              <w:t xml:space="preserve">: </w:t>
            </w:r>
            <w:r>
              <w:rPr>
                <w:rStyle w:val="IndexLink"/>
                <w:rtl w:val="true"/>
              </w:rPr>
              <w:t>مونس اصفهانی</w:t>
            </w:r>
            <w:r>
              <w:rPr>
                <w:rStyle w:val="IndexLink"/>
                <w:rtl w:val="true"/>
              </w:rPr>
              <w:tab/>
            </w:r>
            <w:r>
              <w:rPr>
                <w:rStyle w:val="IndexLink"/>
              </w:rPr>
              <w:t>220</w:t>
            </w:r>
          </w:hyperlink>
        </w:p>
        <w:p>
          <w:pPr>
            <w:pStyle w:val="Contents4"/>
            <w:tabs>
              <w:tab w:val="clear" w:pos="8176"/>
              <w:tab w:val="right" w:pos="9026" w:leader="dot"/>
            </w:tabs>
            <w:rPr/>
          </w:pPr>
          <w:hyperlink w:anchor="__RefHeading___Toc1423884_653776707">
            <w:r>
              <w:rPr>
                <w:webHidden/>
                <w:rStyle w:val="IndexLink"/>
                <w:rtl w:val="true"/>
              </w:rPr>
              <w:t>ج</w:t>
            </w:r>
            <w:r>
              <w:rPr>
                <w:rStyle w:val="IndexLink"/>
                <w:rtl w:val="true"/>
              </w:rPr>
              <w:t xml:space="preserve">: </w:t>
            </w:r>
            <w:r>
              <w:rPr>
                <w:rStyle w:val="IndexLink"/>
                <w:rtl w:val="true"/>
              </w:rPr>
              <w:t>رفیق اصفهانی</w:t>
            </w:r>
            <w:r>
              <w:rPr>
                <w:rStyle w:val="IndexLink"/>
                <w:rtl w:val="true"/>
              </w:rPr>
              <w:tab/>
            </w:r>
            <w:r>
              <w:rPr>
                <w:rStyle w:val="IndexLink"/>
              </w:rPr>
              <w:t>221</w:t>
            </w:r>
          </w:hyperlink>
        </w:p>
        <w:p>
          <w:pPr>
            <w:pStyle w:val="Contents3"/>
            <w:tabs>
              <w:tab w:val="clear" w:pos="8459"/>
              <w:tab w:val="right" w:pos="9026" w:leader="dot"/>
            </w:tabs>
            <w:rPr/>
          </w:pPr>
          <w:hyperlink w:anchor="__RefHeading___Toc1423886_653776707">
            <w:r>
              <w:rPr>
                <w:webHidden/>
                <w:rStyle w:val="IndexLink"/>
              </w:rPr>
              <w:t>4</w:t>
            </w:r>
            <w:r>
              <w:rPr>
                <w:rStyle w:val="IndexLink"/>
                <w:rtl w:val="true"/>
              </w:rPr>
              <w:t xml:space="preserve"> - </w:t>
            </w:r>
            <w:r>
              <w:rPr>
                <w:rStyle w:val="IndexLink"/>
                <w:rtl w:val="true"/>
              </w:rPr>
              <w:t>بازماندگان بیدآبادی</w:t>
            </w:r>
            <w:r>
              <w:rPr>
                <w:rStyle w:val="IndexLink"/>
                <w:rtl w:val="true"/>
              </w:rPr>
              <w:tab/>
            </w:r>
            <w:r>
              <w:rPr>
                <w:rStyle w:val="IndexLink"/>
              </w:rPr>
              <w:t>223</w:t>
            </w:r>
          </w:hyperlink>
        </w:p>
        <w:p>
          <w:pPr>
            <w:pStyle w:val="Contents3"/>
            <w:tabs>
              <w:tab w:val="clear" w:pos="8459"/>
              <w:tab w:val="right" w:pos="9026" w:leader="dot"/>
            </w:tabs>
            <w:rPr/>
          </w:pPr>
          <w:hyperlink w:anchor="__RefHeading___Toc1423888_653776707">
            <w:r>
              <w:rPr>
                <w:webHidden/>
                <w:rStyle w:val="IndexLink"/>
              </w:rPr>
              <w:t>5</w:t>
            </w:r>
            <w:r>
              <w:rPr>
                <w:rStyle w:val="IndexLink"/>
                <w:rtl w:val="true"/>
              </w:rPr>
              <w:t xml:space="preserve"> - </w:t>
            </w:r>
            <w:r>
              <w:rPr>
                <w:rStyle w:val="IndexLink"/>
                <w:rtl w:val="true"/>
              </w:rPr>
              <w:t>خانۀ مرحوم بیدآبادی</w:t>
            </w:r>
            <w:r>
              <w:rPr>
                <w:rStyle w:val="IndexLink"/>
                <w:rtl w:val="true"/>
              </w:rPr>
              <w:tab/>
            </w:r>
            <w:r>
              <w:rPr>
                <w:rStyle w:val="IndexLink"/>
              </w:rPr>
              <w:t>225</w:t>
            </w:r>
          </w:hyperlink>
        </w:p>
        <w:p>
          <w:pPr>
            <w:pStyle w:val="Contents2"/>
            <w:tabs>
              <w:tab w:val="clear" w:pos="8743"/>
              <w:tab w:val="right" w:pos="9026" w:leader="dot"/>
            </w:tabs>
            <w:rPr/>
          </w:pPr>
          <w:hyperlink w:anchor="__RefHeading___Toc1423890_653776707">
            <w:r>
              <w:rPr>
                <w:webHidden/>
                <w:rStyle w:val="IndexLink"/>
                <w:rtl w:val="true"/>
              </w:rPr>
              <w:t>بخش ششم</w:t>
            </w:r>
            <w:r>
              <w:rPr>
                <w:rStyle w:val="IndexLink"/>
                <w:rtl w:val="true"/>
              </w:rPr>
              <w:t xml:space="preserve">: </w:t>
            </w:r>
            <w:r>
              <w:rPr>
                <w:rStyle w:val="IndexLink"/>
                <w:rtl w:val="true"/>
              </w:rPr>
              <w:t>رساله ها</w:t>
            </w:r>
            <w:r>
              <w:rPr>
                <w:rStyle w:val="IndexLink"/>
                <w:rtl w:val="true"/>
              </w:rPr>
              <w:tab/>
            </w:r>
            <w:r>
              <w:rPr>
                <w:rStyle w:val="IndexLink"/>
              </w:rPr>
              <w:t>227</w:t>
            </w:r>
          </w:hyperlink>
        </w:p>
        <w:p>
          <w:pPr>
            <w:pStyle w:val="Contents3"/>
            <w:tabs>
              <w:tab w:val="clear" w:pos="8459"/>
              <w:tab w:val="right" w:pos="9026" w:leader="dot"/>
            </w:tabs>
            <w:rPr/>
          </w:pPr>
          <w:hyperlink w:anchor="__RefHeading___Toc1423892_653776707">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423894_653776707">
            <w:r>
              <w:rPr>
                <w:webHidden/>
                <w:rStyle w:val="IndexLink"/>
              </w:rPr>
              <w:t>1</w:t>
            </w:r>
            <w:r>
              <w:rPr>
                <w:rStyle w:val="IndexLink"/>
                <w:rtl w:val="true"/>
              </w:rPr>
              <w:t xml:space="preserve">. </w:t>
            </w:r>
            <w:r>
              <w:rPr>
                <w:rStyle w:val="IndexLink"/>
                <w:rtl w:val="true"/>
              </w:rPr>
              <w:t>منظومه در کیمیا و سیروسلوک</w:t>
            </w:r>
            <w:r>
              <w:rPr>
                <w:rStyle w:val="IndexLink"/>
                <w:rtl w:val="true"/>
              </w:rPr>
              <w:tab/>
            </w:r>
            <w:r>
              <w:rPr>
                <w:rStyle w:val="IndexLink"/>
              </w:rPr>
              <w:t>228</w:t>
            </w:r>
          </w:hyperlink>
        </w:p>
        <w:p>
          <w:pPr>
            <w:pStyle w:val="Contents4"/>
            <w:tabs>
              <w:tab w:val="clear" w:pos="8176"/>
              <w:tab w:val="right" w:pos="9026" w:leader="dot"/>
            </w:tabs>
            <w:rPr/>
          </w:pPr>
          <w:hyperlink w:anchor="__RefHeading___Toc1423896_653776707">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423898_653776707">
            <w:r>
              <w:rPr>
                <w:webHidden/>
                <w:rStyle w:val="IndexLink"/>
                <w:rtl w:val="true"/>
              </w:rPr>
              <w:t>وه چه دم آن دم که باشد نفح صور</w:t>
            </w:r>
            <w:r>
              <w:rPr>
                <w:rStyle w:val="IndexLink"/>
                <w:rtl w:val="true"/>
              </w:rPr>
              <w:tab/>
            </w:r>
            <w:r>
              <w:rPr>
                <w:rStyle w:val="IndexLink"/>
              </w:rPr>
              <w:t>231</w:t>
            </w:r>
          </w:hyperlink>
        </w:p>
        <w:p>
          <w:pPr>
            <w:pStyle w:val="Contents4"/>
            <w:tabs>
              <w:tab w:val="clear" w:pos="8176"/>
              <w:tab w:val="right" w:pos="9026" w:leader="dot"/>
            </w:tabs>
            <w:rPr/>
          </w:pPr>
          <w:hyperlink w:anchor="__RefHeading___Toc1423900_653776707">
            <w:r>
              <w:rPr>
                <w:webHidden/>
                <w:rStyle w:val="IndexLink"/>
                <w:rtl w:val="true"/>
              </w:rPr>
              <w:t>قطع تدبیرات شد تدبیر من</w:t>
            </w:r>
            <w:r>
              <w:rPr>
                <w:rStyle w:val="IndexLink"/>
                <w:rtl w:val="true"/>
              </w:rPr>
              <w:tab/>
            </w:r>
            <w:r>
              <w:rPr>
                <w:rStyle w:val="IndexLink"/>
              </w:rPr>
              <w:t>233</w:t>
            </w:r>
          </w:hyperlink>
        </w:p>
        <w:p>
          <w:pPr>
            <w:pStyle w:val="Contents4"/>
            <w:tabs>
              <w:tab w:val="clear" w:pos="8176"/>
              <w:tab w:val="right" w:pos="9026" w:leader="dot"/>
            </w:tabs>
            <w:rPr/>
          </w:pPr>
          <w:hyperlink w:anchor="__RefHeading___Toc1423902_653776707">
            <w:r>
              <w:rPr>
                <w:webHidden/>
                <w:rStyle w:val="IndexLink"/>
                <w:rtl w:val="true"/>
              </w:rPr>
              <w:t>کیمیای من دَرِ الله زند</w:t>
            </w:r>
            <w:r>
              <w:rPr>
                <w:rStyle w:val="IndexLink"/>
                <w:rtl w:val="true"/>
              </w:rPr>
              <w:tab/>
            </w:r>
            <w:r>
              <w:rPr>
                <w:rStyle w:val="IndexLink"/>
              </w:rPr>
              <w:t>235</w:t>
            </w:r>
          </w:hyperlink>
        </w:p>
        <w:p>
          <w:pPr>
            <w:pStyle w:val="Contents4"/>
            <w:tabs>
              <w:tab w:val="clear" w:pos="8176"/>
              <w:tab w:val="right" w:pos="9026" w:leader="dot"/>
            </w:tabs>
            <w:rPr/>
          </w:pPr>
          <w:hyperlink w:anchor="__RefHeading___Toc1423904_653776707">
            <w:r>
              <w:rPr>
                <w:webHidden/>
                <w:rStyle w:val="IndexLink"/>
                <w:rtl w:val="true"/>
              </w:rPr>
              <w:t>قصۀ اکسیری مهلک</w:t>
            </w:r>
            <w:r>
              <w:rPr>
                <w:rStyle w:val="IndexLink"/>
                <w:rtl w:val="true"/>
              </w:rPr>
              <w:tab/>
            </w:r>
            <w:r>
              <w:rPr>
                <w:rStyle w:val="IndexLink"/>
              </w:rPr>
              <w:t>235</w:t>
            </w:r>
          </w:hyperlink>
        </w:p>
        <w:p>
          <w:pPr>
            <w:pStyle w:val="Contents3"/>
            <w:tabs>
              <w:tab w:val="clear" w:pos="8459"/>
              <w:tab w:val="right" w:pos="9026" w:leader="dot"/>
            </w:tabs>
            <w:rPr/>
          </w:pPr>
          <w:hyperlink w:anchor="__RefHeading___Toc1423906_653776707">
            <w:r>
              <w:rPr>
                <w:webHidden/>
                <w:rStyle w:val="IndexLink"/>
              </w:rPr>
              <w:t>2</w:t>
            </w:r>
            <w:r>
              <w:rPr>
                <w:rStyle w:val="IndexLink"/>
                <w:rtl w:val="true"/>
              </w:rPr>
              <w:t xml:space="preserve">. </w:t>
            </w:r>
            <w:r>
              <w:rPr>
                <w:rStyle w:val="IndexLink"/>
                <w:rtl w:val="true"/>
              </w:rPr>
              <w:t>رسالۀ شرح حال سید محمد شاهندشتی</w:t>
            </w:r>
            <w:r>
              <w:rPr>
                <w:rStyle w:val="IndexLink"/>
                <w:rtl w:val="true"/>
              </w:rPr>
              <w:tab/>
            </w:r>
            <w:r>
              <w:rPr>
                <w:rStyle w:val="IndexLink"/>
              </w:rPr>
              <w:t>246</w:t>
            </w:r>
          </w:hyperlink>
        </w:p>
        <w:p>
          <w:pPr>
            <w:pStyle w:val="Contents4"/>
            <w:tabs>
              <w:tab w:val="clear" w:pos="8176"/>
              <w:tab w:val="right" w:pos="9026" w:leader="dot"/>
            </w:tabs>
            <w:rPr/>
          </w:pPr>
          <w:hyperlink w:anchor="__RefHeading___Toc1423908_65377670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423910_653776707">
            <w:r>
              <w:rPr>
                <w:webHidden/>
                <w:rStyle w:val="IndexLink"/>
                <w:rtl w:val="true"/>
              </w:rPr>
              <w:t>السید محمد الشهاندشتی</w:t>
            </w:r>
            <w:r>
              <w:rPr>
                <w:rStyle w:val="IndexLink"/>
                <w:rtl w:val="true"/>
              </w:rPr>
              <w:tab/>
            </w:r>
            <w:r>
              <w:rPr>
                <w:rStyle w:val="IndexLink"/>
              </w:rPr>
              <w:t>247</w:t>
            </w:r>
          </w:hyperlink>
        </w:p>
        <w:p>
          <w:pPr>
            <w:pStyle w:val="Contents4"/>
            <w:tabs>
              <w:tab w:val="clear" w:pos="8176"/>
              <w:tab w:val="right" w:pos="9026" w:leader="dot"/>
            </w:tabs>
            <w:rPr/>
          </w:pPr>
          <w:hyperlink w:anchor="__RefHeading___Toc1423912_653776707">
            <w:r>
              <w:rPr>
                <w:webHidden/>
                <w:rStyle w:val="IndexLink"/>
                <w:rtl w:val="true"/>
              </w:rPr>
              <w:t>السید محمد علی بن محمد الشهاندشتی</w:t>
            </w:r>
            <w:r>
              <w:rPr>
                <w:rStyle w:val="IndexLink"/>
                <w:rtl w:val="true"/>
              </w:rPr>
              <w:tab/>
            </w:r>
            <w:r>
              <w:rPr>
                <w:rStyle w:val="IndexLink"/>
              </w:rPr>
              <w:t>252</w:t>
            </w:r>
          </w:hyperlink>
        </w:p>
        <w:p>
          <w:pPr>
            <w:pStyle w:val="Contents4"/>
            <w:tabs>
              <w:tab w:val="clear" w:pos="8176"/>
              <w:tab w:val="right" w:pos="9026" w:leader="dot"/>
            </w:tabs>
            <w:rPr/>
          </w:pPr>
          <w:hyperlink w:anchor="__RefHeading___Toc1423914_653776707">
            <w:r>
              <w:rPr>
                <w:webHidden/>
                <w:rStyle w:val="IndexLink"/>
                <w:rtl w:val="true"/>
              </w:rPr>
              <w:t>السید حسن بن محمد علی بن محمد الشهاندشتی</w:t>
            </w:r>
            <w:r>
              <w:rPr>
                <w:rStyle w:val="IndexLink"/>
                <w:rtl w:val="true"/>
              </w:rPr>
              <w:tab/>
            </w:r>
            <w:r>
              <w:rPr>
                <w:rStyle w:val="IndexLink"/>
              </w:rPr>
              <w:t>255</w:t>
            </w:r>
          </w:hyperlink>
        </w:p>
        <w:p>
          <w:pPr>
            <w:pStyle w:val="Contents4"/>
            <w:tabs>
              <w:tab w:val="clear" w:pos="8176"/>
              <w:tab w:val="right" w:pos="9026" w:leader="dot"/>
            </w:tabs>
            <w:rPr/>
          </w:pPr>
          <w:hyperlink w:anchor="__RefHeading___Toc1423916_653776707">
            <w:r>
              <w:rPr>
                <w:webHidden/>
                <w:rStyle w:val="IndexLink"/>
                <w:rtl w:val="true"/>
              </w:rPr>
              <w:t>السید محمد بن محمد علی بن محمد الشهاندشتی</w:t>
            </w:r>
            <w:r>
              <w:rPr>
                <w:rStyle w:val="IndexLink"/>
                <w:rtl w:val="true"/>
              </w:rPr>
              <w:tab/>
            </w:r>
            <w:r>
              <w:rPr>
                <w:rStyle w:val="IndexLink"/>
              </w:rPr>
              <w:t>255</w:t>
            </w:r>
          </w:hyperlink>
        </w:p>
        <w:p>
          <w:pPr>
            <w:pStyle w:val="Contents4"/>
            <w:tabs>
              <w:tab w:val="clear" w:pos="8176"/>
              <w:tab w:val="right" w:pos="9026" w:leader="dot"/>
            </w:tabs>
            <w:rPr/>
          </w:pPr>
          <w:hyperlink w:anchor="__RefHeading___Toc1423918_653776707">
            <w:r>
              <w:rPr>
                <w:webHidden/>
                <w:rStyle w:val="IndexLink"/>
                <w:rtl w:val="true"/>
              </w:rPr>
              <w:t>السید حسین بن محمد علی بن محمد الشهاندشتی</w:t>
            </w:r>
            <w:r>
              <w:rPr>
                <w:rStyle w:val="IndexLink"/>
                <w:rtl w:val="true"/>
              </w:rPr>
              <w:tab/>
            </w:r>
            <w:r>
              <w:rPr>
                <w:rStyle w:val="IndexLink"/>
              </w:rPr>
              <w:t>256</w:t>
            </w:r>
          </w:hyperlink>
        </w:p>
        <w:p>
          <w:pPr>
            <w:pStyle w:val="Contents4"/>
            <w:tabs>
              <w:tab w:val="clear" w:pos="8176"/>
              <w:tab w:val="right" w:pos="9026" w:leader="dot"/>
            </w:tabs>
            <w:rPr/>
          </w:pPr>
          <w:hyperlink w:anchor="__RefHeading___Toc1423920_653776707">
            <w:r>
              <w:rPr>
                <w:webHidden/>
                <w:rStyle w:val="IndexLink"/>
                <w:rtl w:val="true"/>
              </w:rPr>
              <w:t xml:space="preserve">السید عبد اللّه الموسوی الشهاندشتی </w:t>
            </w:r>
            <w:r>
              <w:rPr>
                <w:rStyle w:val="IndexLink"/>
                <w:rtl w:val="true"/>
              </w:rPr>
              <w:t>(</w:t>
            </w:r>
            <w:r>
              <w:rPr>
                <w:rStyle w:val="IndexLink"/>
                <w:rtl w:val="true"/>
              </w:rPr>
              <w:t xml:space="preserve">م </w:t>
            </w:r>
            <w:r>
              <w:rPr>
                <w:rStyle w:val="IndexLink"/>
              </w:rPr>
              <w:t>1320</w:t>
            </w:r>
            <w:r>
              <w:rPr>
                <w:rStyle w:val="IndexLink"/>
                <w:rtl w:val="true"/>
              </w:rPr>
              <w:t xml:space="preserve"> </w:t>
            </w:r>
            <w:r>
              <w:rPr>
                <w:rStyle w:val="IndexLink"/>
                <w:rtl w:val="true"/>
              </w:rPr>
              <w:t>ق</w:t>
            </w:r>
            <w:r>
              <w:rPr>
                <w:rStyle w:val="IndexLink"/>
                <w:rtl w:val="true"/>
              </w:rPr>
              <w:t>) (</w:t>
            </w:r>
            <w:r>
              <w:rPr>
                <w:rStyle w:val="IndexLink"/>
                <w:rtl w:val="true"/>
              </w:rPr>
              <w:t>پدر مؤلف</w:t>
            </w:r>
            <w:r>
              <w:rPr>
                <w:rStyle w:val="IndexLink"/>
                <w:rtl w:val="true"/>
              </w:rPr>
              <w:t>)</w:t>
              <w:tab/>
            </w:r>
            <w:r>
              <w:rPr>
                <w:rStyle w:val="IndexLink"/>
              </w:rPr>
              <w:t>256</w:t>
            </w:r>
          </w:hyperlink>
        </w:p>
        <w:p>
          <w:pPr>
            <w:pStyle w:val="Contents4"/>
            <w:tabs>
              <w:tab w:val="clear" w:pos="8176"/>
              <w:tab w:val="right" w:pos="9026" w:leader="dot"/>
            </w:tabs>
            <w:rPr/>
          </w:pPr>
          <w:hyperlink w:anchor="__RefHeading___Toc1423922_653776707">
            <w:r>
              <w:rPr>
                <w:webHidden/>
                <w:rStyle w:val="IndexLink"/>
                <w:rtl w:val="true"/>
              </w:rPr>
              <w:t>السید محمد ابراهیم بن السید عبد اللّه الموسوی الشهاندشتی</w:t>
            </w:r>
            <w:r>
              <w:rPr>
                <w:rStyle w:val="IndexLink"/>
                <w:rtl w:val="true"/>
              </w:rPr>
              <w:tab/>
            </w:r>
            <w:r>
              <w:rPr>
                <w:rStyle w:val="IndexLink"/>
              </w:rPr>
              <w:t>258</w:t>
            </w:r>
          </w:hyperlink>
        </w:p>
        <w:p>
          <w:pPr>
            <w:pStyle w:val="Contents4"/>
            <w:tabs>
              <w:tab w:val="clear" w:pos="8176"/>
              <w:tab w:val="right" w:pos="9026" w:leader="dot"/>
            </w:tabs>
            <w:rPr/>
          </w:pPr>
          <w:hyperlink w:anchor="__RefHeading___Toc1423924_653776707">
            <w:r>
              <w:rPr>
                <w:webHidden/>
                <w:rStyle w:val="IndexLink"/>
                <w:rtl w:val="true"/>
              </w:rPr>
              <w:t>شجرة الموسویییّن اللاریجانیین الشاهاندشتیین</w:t>
            </w:r>
            <w:r>
              <w:rPr>
                <w:rStyle w:val="IndexLink"/>
                <w:rtl w:val="true"/>
              </w:rPr>
              <w:tab/>
            </w:r>
            <w:r>
              <w:rPr>
                <w:rStyle w:val="IndexLink"/>
              </w:rPr>
              <w:t>259</w:t>
            </w:r>
          </w:hyperlink>
        </w:p>
        <w:p>
          <w:pPr>
            <w:pStyle w:val="Contents2"/>
            <w:tabs>
              <w:tab w:val="clear" w:pos="8743"/>
              <w:tab w:val="right" w:pos="9026" w:leader="dot"/>
            </w:tabs>
            <w:rPr/>
          </w:pPr>
          <w:hyperlink w:anchor="__RefHeading___Toc1423926_653776707">
            <w:r>
              <w:rPr>
                <w:webHidden/>
                <w:rStyle w:val="IndexLink"/>
                <w:rtl w:val="true"/>
              </w:rPr>
              <w:t>بخش هفتم</w:t>
            </w:r>
            <w:r>
              <w:rPr>
                <w:rStyle w:val="IndexLink"/>
                <w:rtl w:val="true"/>
              </w:rPr>
              <w:t xml:space="preserve">: </w:t>
            </w:r>
            <w:r>
              <w:rPr>
                <w:rStyle w:val="IndexLink"/>
                <w:rtl w:val="true"/>
              </w:rPr>
              <w:t>تعلیقات</w:t>
            </w:r>
            <w:r>
              <w:rPr>
                <w:rStyle w:val="IndexLink"/>
                <w:rtl w:val="true"/>
              </w:rPr>
              <w:tab/>
            </w:r>
            <w:r>
              <w:rPr>
                <w:rStyle w:val="IndexLink"/>
              </w:rPr>
              <w:t>260</w:t>
            </w:r>
          </w:hyperlink>
        </w:p>
        <w:p>
          <w:pPr>
            <w:pStyle w:val="Contents3"/>
            <w:tabs>
              <w:tab w:val="clear" w:pos="8459"/>
              <w:tab w:val="right" w:pos="9026" w:leader="dot"/>
            </w:tabs>
            <w:rPr/>
          </w:pPr>
          <w:hyperlink w:anchor="__RefHeading___Toc1423928_653776707">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423930_653776707">
            <w:r>
              <w:rPr>
                <w:webHidden/>
                <w:rStyle w:val="IndexLink"/>
              </w:rPr>
              <w:t>1</w:t>
            </w:r>
            <w:r>
              <w:rPr>
                <w:rStyle w:val="IndexLink"/>
                <w:rtl w:val="true"/>
              </w:rPr>
              <w:t xml:space="preserve">. </w:t>
            </w:r>
            <w:r>
              <w:rPr>
                <w:rStyle w:val="IndexLink"/>
                <w:rtl w:val="true"/>
              </w:rPr>
              <w:t>تعلیقات آقای رحیم قاسمی</w:t>
            </w:r>
            <w:r>
              <w:rPr>
                <w:rStyle w:val="IndexLink"/>
                <w:rtl w:val="true"/>
              </w:rPr>
              <w:tab/>
            </w:r>
            <w:r>
              <w:rPr>
                <w:rStyle w:val="IndexLink"/>
              </w:rPr>
              <w:t>261</w:t>
            </w:r>
          </w:hyperlink>
        </w:p>
        <w:p>
          <w:pPr>
            <w:pStyle w:val="Contents3"/>
            <w:tabs>
              <w:tab w:val="clear" w:pos="8459"/>
              <w:tab w:val="right" w:pos="9026" w:leader="dot"/>
            </w:tabs>
            <w:rPr/>
          </w:pPr>
          <w:hyperlink w:anchor="__RefHeading___Toc1423932_653776707">
            <w:r>
              <w:rPr>
                <w:webHidden/>
                <w:rStyle w:val="IndexLink"/>
              </w:rPr>
              <w:t>2</w:t>
            </w:r>
            <w:r>
              <w:rPr>
                <w:rStyle w:val="IndexLink"/>
                <w:rtl w:val="true"/>
              </w:rPr>
              <w:t xml:space="preserve">. </w:t>
            </w:r>
            <w:r>
              <w:rPr>
                <w:rStyle w:val="IndexLink"/>
                <w:rtl w:val="true"/>
              </w:rPr>
              <w:t>تعلیقات آقای محمد رضا زاد هوش</w:t>
            </w:r>
            <w:r>
              <w:rPr>
                <w:rStyle w:val="IndexLink"/>
                <w:rtl w:val="true"/>
              </w:rPr>
              <w:tab/>
            </w:r>
            <w:r>
              <w:rPr>
                <w:rStyle w:val="IndexLink"/>
              </w:rPr>
              <w:t>264</w:t>
            </w:r>
          </w:hyperlink>
        </w:p>
        <w:p>
          <w:pPr>
            <w:pStyle w:val="Contents2"/>
            <w:tabs>
              <w:tab w:val="clear" w:pos="8743"/>
              <w:tab w:val="right" w:pos="9026" w:leader="dot"/>
            </w:tabs>
            <w:rPr/>
          </w:pPr>
          <w:hyperlink w:anchor="__RefHeading___Toc1423934_653776707">
            <w:r>
              <w:rPr>
                <w:webHidden/>
                <w:rStyle w:val="IndexLink"/>
                <w:rtl w:val="true"/>
              </w:rPr>
              <w:t>بخش هشتم</w:t>
            </w:r>
            <w:r>
              <w:rPr>
                <w:rStyle w:val="IndexLink"/>
                <w:rtl w:val="true"/>
              </w:rPr>
              <w:t xml:space="preserve">: </w:t>
            </w:r>
            <w:r>
              <w:rPr>
                <w:rStyle w:val="IndexLink"/>
                <w:rtl w:val="true"/>
              </w:rPr>
              <w:t>نمونه تصاویر نسخه های خطی آثار بیدآبادی</w:t>
            </w:r>
            <w:r>
              <w:rPr>
                <w:rStyle w:val="IndexLink"/>
                <w:rtl w:val="true"/>
              </w:rPr>
              <w:tab/>
            </w:r>
            <w:r>
              <w:rPr>
                <w:rStyle w:val="IndexLink"/>
              </w:rPr>
              <w:t>267</w:t>
            </w:r>
          </w:hyperlink>
        </w:p>
        <w:p>
          <w:pPr>
            <w:pStyle w:val="Contents3"/>
            <w:tabs>
              <w:tab w:val="clear" w:pos="8459"/>
              <w:tab w:val="right" w:pos="9026" w:leader="dot"/>
            </w:tabs>
            <w:rPr/>
          </w:pPr>
          <w:hyperlink w:anchor="__RefHeading___Toc1423936_653776707">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423938_653776707">
            <w:r>
              <w:rPr>
                <w:webHidden/>
                <w:rStyle w:val="IndexLink"/>
              </w:rPr>
              <w:t>1</w:t>
            </w:r>
            <w:r>
              <w:rPr>
                <w:rStyle w:val="IndexLink"/>
                <w:rtl w:val="true"/>
              </w:rPr>
              <w:t xml:space="preserve">. </w:t>
            </w:r>
            <w:r>
              <w:rPr>
                <w:rStyle w:val="IndexLink"/>
                <w:rtl w:val="true"/>
              </w:rPr>
              <w:t>صفحه اول از نسخه خطی رسالۀ حسن دل</w:t>
            </w:r>
            <w:r>
              <w:rPr>
                <w:rStyle w:val="IndexLink"/>
                <w:rtl w:val="true"/>
              </w:rPr>
              <w:tab/>
            </w:r>
            <w:r>
              <w:rPr>
                <w:rStyle w:val="IndexLink"/>
              </w:rPr>
              <w:t>268</w:t>
            </w:r>
          </w:hyperlink>
        </w:p>
        <w:p>
          <w:pPr>
            <w:pStyle w:val="Contents3"/>
            <w:tabs>
              <w:tab w:val="clear" w:pos="8459"/>
              <w:tab w:val="right" w:pos="9026" w:leader="dot"/>
            </w:tabs>
            <w:rPr/>
          </w:pPr>
          <w:hyperlink w:anchor="__RefHeading___Toc1423940_653776707">
            <w:r>
              <w:rPr>
                <w:webHidden/>
                <w:rStyle w:val="IndexLink"/>
              </w:rPr>
              <w:t>2</w:t>
            </w:r>
            <w:r>
              <w:rPr>
                <w:rStyle w:val="IndexLink"/>
                <w:rtl w:val="true"/>
              </w:rPr>
              <w:t xml:space="preserve">. </w:t>
            </w:r>
            <w:r>
              <w:rPr>
                <w:rStyle w:val="IndexLink"/>
                <w:rtl w:val="true"/>
              </w:rPr>
              <w:t>صفحۀ اول از تفسیر آقا محمد بید آبادی به خط وی</w:t>
            </w:r>
            <w:r>
              <w:rPr>
                <w:rStyle w:val="IndexLink"/>
                <w:rtl w:val="true"/>
              </w:rPr>
              <w:tab/>
            </w:r>
            <w:r>
              <w:rPr>
                <w:rStyle w:val="IndexLink"/>
              </w:rPr>
              <w:t>269</w:t>
            </w:r>
          </w:hyperlink>
        </w:p>
        <w:p>
          <w:pPr>
            <w:pStyle w:val="Contents3"/>
            <w:tabs>
              <w:tab w:val="clear" w:pos="8459"/>
              <w:tab w:val="right" w:pos="9026" w:leader="dot"/>
            </w:tabs>
            <w:rPr/>
          </w:pPr>
          <w:hyperlink w:anchor="__RefHeading___Toc1423942_653776707">
            <w:r>
              <w:rPr>
                <w:webHidden/>
                <w:rStyle w:val="IndexLink"/>
              </w:rPr>
              <w:t>3</w:t>
            </w:r>
            <w:r>
              <w:rPr>
                <w:rStyle w:val="IndexLink"/>
                <w:rtl w:val="true"/>
              </w:rPr>
              <w:t xml:space="preserve">. </w:t>
            </w:r>
            <w:r>
              <w:rPr>
                <w:rStyle w:val="IndexLink"/>
                <w:rtl w:val="true"/>
              </w:rPr>
              <w:t>صفحۀ اول از منتخب تفسیر ملاصدرا به خط وی</w:t>
            </w:r>
            <w:r>
              <w:rPr>
                <w:rStyle w:val="IndexLink"/>
                <w:rtl w:val="true"/>
              </w:rPr>
              <w:tab/>
            </w:r>
            <w:r>
              <w:rPr>
                <w:rStyle w:val="IndexLink"/>
              </w:rPr>
              <w:t>270</w:t>
            </w:r>
          </w:hyperlink>
        </w:p>
        <w:p>
          <w:pPr>
            <w:pStyle w:val="Contents3"/>
            <w:tabs>
              <w:tab w:val="clear" w:pos="8459"/>
              <w:tab w:val="right" w:pos="9026" w:leader="dot"/>
            </w:tabs>
            <w:rPr/>
          </w:pPr>
          <w:hyperlink w:anchor="__RefHeading___Toc1423944_653776707">
            <w:r>
              <w:rPr>
                <w:webHidden/>
                <w:rStyle w:val="IndexLink"/>
              </w:rPr>
              <w:t>4</w:t>
            </w:r>
            <w:r>
              <w:rPr>
                <w:rStyle w:val="IndexLink"/>
                <w:rtl w:val="true"/>
              </w:rPr>
              <w:t xml:space="preserve">. </w:t>
            </w:r>
            <w:r>
              <w:rPr>
                <w:rStyle w:val="IndexLink"/>
                <w:rtl w:val="true"/>
              </w:rPr>
              <w:t>صفحۀ آخر منتخب تفسیر صافی به خط وی</w:t>
            </w:r>
            <w:r>
              <w:rPr>
                <w:rStyle w:val="IndexLink"/>
                <w:rtl w:val="true"/>
              </w:rPr>
              <w:tab/>
            </w:r>
            <w:r>
              <w:rPr>
                <w:rStyle w:val="IndexLink"/>
              </w:rPr>
              <w:t>271</w:t>
            </w:r>
          </w:hyperlink>
        </w:p>
        <w:p>
          <w:pPr>
            <w:pStyle w:val="Contents3"/>
            <w:tabs>
              <w:tab w:val="clear" w:pos="8459"/>
              <w:tab w:val="right" w:pos="9026" w:leader="dot"/>
            </w:tabs>
            <w:rPr/>
          </w:pPr>
          <w:hyperlink w:anchor="__RefHeading___Toc1423946_653776707">
            <w:r>
              <w:rPr>
                <w:webHidden/>
                <w:rStyle w:val="IndexLink"/>
              </w:rPr>
              <w:t>5</w:t>
            </w:r>
            <w:r>
              <w:rPr>
                <w:rStyle w:val="IndexLink"/>
                <w:rtl w:val="true"/>
              </w:rPr>
              <w:t xml:space="preserve">. </w:t>
            </w:r>
            <w:r>
              <w:rPr>
                <w:rStyle w:val="IndexLink"/>
                <w:rtl w:val="true"/>
              </w:rPr>
              <w:t>صفحۀ اول از منتخب تفسیر غرائب القرآن به خط وی</w:t>
            </w:r>
            <w:r>
              <w:rPr>
                <w:rStyle w:val="IndexLink"/>
                <w:rtl w:val="true"/>
              </w:rPr>
              <w:tab/>
            </w:r>
            <w:r>
              <w:rPr>
                <w:rStyle w:val="IndexLink"/>
              </w:rPr>
              <w:t>272</w:t>
            </w:r>
          </w:hyperlink>
        </w:p>
        <w:p>
          <w:pPr>
            <w:pStyle w:val="Contents3"/>
            <w:tabs>
              <w:tab w:val="clear" w:pos="8459"/>
              <w:tab w:val="right" w:pos="9026" w:leader="dot"/>
            </w:tabs>
            <w:rPr/>
          </w:pPr>
          <w:hyperlink w:anchor="__RefHeading___Toc1423948_653776707">
            <w:r>
              <w:rPr>
                <w:webHidden/>
                <w:rStyle w:val="IndexLink"/>
              </w:rPr>
              <w:t>6</w:t>
            </w:r>
            <w:r>
              <w:rPr>
                <w:rStyle w:val="IndexLink"/>
                <w:rtl w:val="true"/>
              </w:rPr>
              <w:t xml:space="preserve">. </w:t>
            </w:r>
            <w:r>
              <w:rPr>
                <w:rStyle w:val="IndexLink"/>
                <w:rtl w:val="true"/>
              </w:rPr>
              <w:t>صفحۀ آخر و ترقمیۀ منتخب تفسیر غرائب القرآن به خط وی</w:t>
            </w:r>
            <w:r>
              <w:rPr>
                <w:rStyle w:val="IndexLink"/>
                <w:rtl w:val="true"/>
              </w:rPr>
              <w:tab/>
            </w:r>
            <w:r>
              <w:rPr>
                <w:rStyle w:val="IndexLink"/>
              </w:rPr>
              <w:t>273</w:t>
            </w:r>
          </w:hyperlink>
        </w:p>
        <w:p>
          <w:pPr>
            <w:pStyle w:val="Contents3"/>
            <w:tabs>
              <w:tab w:val="clear" w:pos="8459"/>
              <w:tab w:val="right" w:pos="9026" w:leader="dot"/>
            </w:tabs>
            <w:rPr/>
          </w:pPr>
          <w:hyperlink w:anchor="__RefHeading___Toc1423950_653776707">
            <w:r>
              <w:rPr>
                <w:webHidden/>
                <w:rStyle w:val="IndexLink"/>
              </w:rPr>
              <w:t>7</w:t>
            </w:r>
            <w:r>
              <w:rPr>
                <w:rStyle w:val="IndexLink"/>
                <w:rtl w:val="true"/>
              </w:rPr>
              <w:t xml:space="preserve">. </w:t>
            </w:r>
            <w:r>
              <w:rPr>
                <w:rStyle w:val="IndexLink"/>
                <w:rtl w:val="true"/>
              </w:rPr>
              <w:t>صفحۀ اول منتخب شرح توحید صدوق به خط بیدآبادی</w:t>
            </w:r>
            <w:r>
              <w:rPr>
                <w:rStyle w:val="IndexLink"/>
                <w:rtl w:val="true"/>
              </w:rPr>
              <w:tab/>
            </w:r>
            <w:r>
              <w:rPr>
                <w:rStyle w:val="IndexLink"/>
              </w:rPr>
              <w:t>274</w:t>
            </w:r>
          </w:hyperlink>
        </w:p>
        <w:p>
          <w:pPr>
            <w:pStyle w:val="Contents3"/>
            <w:tabs>
              <w:tab w:val="clear" w:pos="8459"/>
              <w:tab w:val="right" w:pos="9026" w:leader="dot"/>
            </w:tabs>
            <w:rPr/>
          </w:pPr>
          <w:hyperlink w:anchor="__RefHeading___Toc1423952_653776707">
            <w:r>
              <w:rPr>
                <w:webHidden/>
                <w:rStyle w:val="IndexLink"/>
              </w:rPr>
              <w:t>8</w:t>
            </w:r>
            <w:r>
              <w:rPr>
                <w:rStyle w:val="IndexLink"/>
                <w:rtl w:val="true"/>
              </w:rPr>
              <w:t xml:space="preserve">. </w:t>
            </w:r>
            <w:r>
              <w:rPr>
                <w:rStyle w:val="IndexLink"/>
                <w:rtl w:val="true"/>
              </w:rPr>
              <w:t xml:space="preserve">شرح حدیث نبویِ </w:t>
            </w:r>
            <w:r>
              <w:rPr>
                <w:rStyle w:val="IndexLink"/>
                <w:rtl w:val="true"/>
              </w:rPr>
              <w:t>«</w:t>
            </w:r>
            <w:r>
              <w:rPr>
                <w:rStyle w:val="IndexLink"/>
                <w:rtl w:val="true"/>
              </w:rPr>
              <w:t>ای لغة خاطب ربک لیلة المعراج ؟</w:t>
            </w:r>
            <w:r>
              <w:rPr>
                <w:rStyle w:val="IndexLink"/>
                <w:rtl w:val="true"/>
              </w:rPr>
              <w:t xml:space="preserve">» </w:t>
            </w:r>
            <w:r>
              <w:rPr>
                <w:rStyle w:val="IndexLink"/>
                <w:rtl w:val="true"/>
              </w:rPr>
              <w:t>به خط وی</w:t>
            </w:r>
            <w:r>
              <w:rPr>
                <w:rStyle w:val="IndexLink"/>
                <w:rtl w:val="true"/>
              </w:rPr>
              <w:tab/>
            </w:r>
            <w:r>
              <w:rPr>
                <w:rStyle w:val="IndexLink"/>
              </w:rPr>
              <w:t>275</w:t>
            </w:r>
          </w:hyperlink>
        </w:p>
        <w:p>
          <w:pPr>
            <w:pStyle w:val="Contents3"/>
            <w:tabs>
              <w:tab w:val="clear" w:pos="8459"/>
              <w:tab w:val="right" w:pos="9026" w:leader="dot"/>
            </w:tabs>
            <w:rPr/>
          </w:pPr>
          <w:hyperlink w:anchor="__RefHeading___Toc1423954_653776707">
            <w:r>
              <w:rPr>
                <w:webHidden/>
                <w:rStyle w:val="IndexLink"/>
              </w:rPr>
              <w:t>9</w:t>
            </w:r>
            <w:r>
              <w:rPr>
                <w:rStyle w:val="IndexLink"/>
                <w:rtl w:val="true"/>
              </w:rPr>
              <w:t xml:space="preserve">. </w:t>
            </w:r>
            <w:r>
              <w:rPr>
                <w:rStyle w:val="IndexLink"/>
                <w:rtl w:val="true"/>
              </w:rPr>
              <w:t>نمونه ای از تحقیقات تفسیری بیدآبادی به خط وی</w:t>
            </w:r>
            <w:r>
              <w:rPr>
                <w:rStyle w:val="IndexLink"/>
                <w:rtl w:val="true"/>
              </w:rPr>
              <w:tab/>
            </w:r>
            <w:r>
              <w:rPr>
                <w:rStyle w:val="IndexLink"/>
              </w:rPr>
              <w:t>276</w:t>
            </w:r>
          </w:hyperlink>
        </w:p>
        <w:p>
          <w:pPr>
            <w:pStyle w:val="Contents3"/>
            <w:tabs>
              <w:tab w:val="clear" w:pos="8459"/>
              <w:tab w:val="right" w:pos="9026" w:leader="dot"/>
            </w:tabs>
            <w:rPr/>
          </w:pPr>
          <w:hyperlink w:anchor="__RefHeading___Toc1423956_653776707">
            <w:r>
              <w:rPr>
                <w:webHidden/>
                <w:rStyle w:val="IndexLink"/>
              </w:rPr>
              <w:t>10</w:t>
            </w:r>
            <w:r>
              <w:rPr>
                <w:rStyle w:val="IndexLink"/>
                <w:rtl w:val="true"/>
              </w:rPr>
              <w:t xml:space="preserve">. </w:t>
            </w:r>
            <w:r>
              <w:rPr>
                <w:rStyle w:val="IndexLink"/>
                <w:rtl w:val="true"/>
              </w:rPr>
              <w:t>صفحۀ اول رسالۀ کیمیا بیدآبادی</w:t>
            </w:r>
            <w:r>
              <w:rPr>
                <w:rStyle w:val="IndexLink"/>
                <w:rtl w:val="true"/>
              </w:rPr>
              <w:tab/>
            </w:r>
            <w:r>
              <w:rPr>
                <w:rStyle w:val="IndexLink"/>
              </w:rPr>
              <w:t>277</w:t>
            </w:r>
          </w:hyperlink>
        </w:p>
        <w:p>
          <w:pPr>
            <w:pStyle w:val="Contents3"/>
            <w:tabs>
              <w:tab w:val="clear" w:pos="8459"/>
              <w:tab w:val="right" w:pos="9026" w:leader="dot"/>
            </w:tabs>
            <w:rPr/>
          </w:pPr>
          <w:hyperlink w:anchor="__RefHeading___Toc1423958_653776707">
            <w:r>
              <w:rPr>
                <w:webHidden/>
                <w:rStyle w:val="IndexLink"/>
              </w:rPr>
              <w:t>11</w:t>
            </w:r>
            <w:r>
              <w:rPr>
                <w:rStyle w:val="IndexLink"/>
                <w:rtl w:val="true"/>
              </w:rPr>
              <w:t xml:space="preserve">. </w:t>
            </w:r>
            <w:r>
              <w:rPr>
                <w:rStyle w:val="IndexLink"/>
                <w:rtl w:val="true"/>
              </w:rPr>
              <w:t>صفحۀ دوم رسالۀ کیمیا بیدآبادی</w:t>
            </w:r>
            <w:r>
              <w:rPr>
                <w:rStyle w:val="IndexLink"/>
                <w:rtl w:val="true"/>
              </w:rPr>
              <w:tab/>
            </w:r>
            <w:r>
              <w:rPr>
                <w:rStyle w:val="IndexLink"/>
              </w:rPr>
              <w:t>278</w:t>
            </w:r>
          </w:hyperlink>
        </w:p>
        <w:p>
          <w:pPr>
            <w:pStyle w:val="Contents3"/>
            <w:tabs>
              <w:tab w:val="clear" w:pos="8459"/>
              <w:tab w:val="right" w:pos="9026" w:leader="dot"/>
            </w:tabs>
            <w:rPr/>
          </w:pPr>
          <w:hyperlink w:anchor="__RefHeading___Toc1423960_653776707">
            <w:r>
              <w:rPr>
                <w:webHidden/>
                <w:rStyle w:val="IndexLink"/>
              </w:rPr>
              <w:t>12</w:t>
            </w:r>
            <w:r>
              <w:rPr>
                <w:rStyle w:val="IndexLink"/>
                <w:rtl w:val="true"/>
              </w:rPr>
              <w:t xml:space="preserve">. </w:t>
            </w:r>
            <w:r>
              <w:rPr>
                <w:rStyle w:val="IndexLink"/>
                <w:rtl w:val="true"/>
              </w:rPr>
              <w:t>صفحۀ اول نامۀ بیدآبادی به آقا حسین قزوینی</w:t>
            </w:r>
            <w:r>
              <w:rPr>
                <w:rStyle w:val="IndexLink"/>
                <w:rtl w:val="true"/>
              </w:rPr>
              <w:tab/>
            </w:r>
            <w:r>
              <w:rPr>
                <w:rStyle w:val="IndexLink"/>
              </w:rPr>
              <w:t>279</w:t>
            </w:r>
          </w:hyperlink>
        </w:p>
        <w:p>
          <w:pPr>
            <w:pStyle w:val="Contents3"/>
            <w:tabs>
              <w:tab w:val="clear" w:pos="8459"/>
              <w:tab w:val="right" w:pos="9026" w:leader="dot"/>
            </w:tabs>
            <w:rPr/>
          </w:pPr>
          <w:hyperlink w:anchor="__RefHeading___Toc1423962_653776707">
            <w:r>
              <w:rPr>
                <w:webHidden/>
                <w:rStyle w:val="IndexLink"/>
              </w:rPr>
              <w:t>13</w:t>
            </w:r>
            <w:r>
              <w:rPr>
                <w:rStyle w:val="IndexLink"/>
                <w:rtl w:val="true"/>
              </w:rPr>
              <w:t xml:space="preserve">. </w:t>
            </w:r>
            <w:r>
              <w:rPr>
                <w:rStyle w:val="IndexLink"/>
                <w:rtl w:val="true"/>
              </w:rPr>
              <w:t>صفحۀ اول نامه بیدآبادی به یکی از شاگردانش</w:t>
            </w:r>
            <w:r>
              <w:rPr>
                <w:rStyle w:val="IndexLink"/>
                <w:rtl w:val="true"/>
              </w:rPr>
              <w:tab/>
            </w:r>
            <w:r>
              <w:rPr>
                <w:rStyle w:val="IndexLink"/>
              </w:rPr>
              <w:t>280</w:t>
            </w:r>
          </w:hyperlink>
        </w:p>
        <w:p>
          <w:pPr>
            <w:pStyle w:val="Contents3"/>
            <w:tabs>
              <w:tab w:val="clear" w:pos="8459"/>
              <w:tab w:val="right" w:pos="9026" w:leader="dot"/>
            </w:tabs>
            <w:rPr/>
          </w:pPr>
          <w:hyperlink w:anchor="__RefHeading___Toc1423964_653776707">
            <w:r>
              <w:rPr>
                <w:webHidden/>
                <w:rStyle w:val="IndexLink"/>
              </w:rPr>
              <w:t>14</w:t>
            </w:r>
            <w:r>
              <w:rPr>
                <w:rStyle w:val="IndexLink"/>
                <w:rtl w:val="true"/>
              </w:rPr>
              <w:t xml:space="preserve">. </w:t>
            </w:r>
            <w:r>
              <w:rPr>
                <w:rStyle w:val="IndexLink"/>
                <w:rtl w:val="true"/>
              </w:rPr>
              <w:t>صفحۀ اول نامه بیدآبادی در جواب عریضۀ یکی از شاگردانش</w:t>
            </w:r>
            <w:r>
              <w:rPr>
                <w:rStyle w:val="IndexLink"/>
                <w:rtl w:val="true"/>
              </w:rPr>
              <w:tab/>
            </w:r>
            <w:r>
              <w:rPr>
                <w:rStyle w:val="IndexLink"/>
              </w:rPr>
              <w:t>281</w:t>
            </w:r>
          </w:hyperlink>
        </w:p>
        <w:p>
          <w:pPr>
            <w:pStyle w:val="Contents2"/>
            <w:tabs>
              <w:tab w:val="clear" w:pos="8743"/>
              <w:tab w:val="right" w:pos="9026" w:leader="dot"/>
            </w:tabs>
            <w:rPr/>
          </w:pPr>
          <w:hyperlink w:anchor="__RefHeading___Toc1423966_653776707">
            <w:r>
              <w:rPr>
                <w:webHidden/>
                <w:rStyle w:val="IndexLink"/>
                <w:rtl w:val="true"/>
              </w:rPr>
              <w:t>منابع و مآخذ</w:t>
            </w:r>
            <w:r>
              <w:rPr>
                <w:rStyle w:val="IndexLink"/>
                <w:rtl w:val="true"/>
              </w:rPr>
              <w:tab/>
            </w:r>
            <w:r>
              <w:rPr>
                <w:rStyle w:val="IndexLink"/>
              </w:rPr>
              <w:t>282</w:t>
            </w:r>
          </w:hyperlink>
        </w:p>
        <w:p>
          <w:pPr>
            <w:pStyle w:val="Contents2"/>
            <w:tabs>
              <w:tab w:val="clear" w:pos="8743"/>
              <w:tab w:val="right" w:pos="9026" w:leader="dot"/>
            </w:tabs>
            <w:rPr/>
          </w:pPr>
          <w:hyperlink w:anchor="__RefHeading___Toc1423968_653776707">
            <w:r>
              <w:rPr>
                <w:webHidden/>
                <w:rStyle w:val="IndexLink"/>
                <w:rtl w:val="true"/>
              </w:rPr>
              <w:t>فهرست تفصیلی مطالب</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2_90148"/>
      <w:bookmarkStart w:id="1" w:name="pg6492_90148"/>
      <w:bookmarkEnd w:id="1"/>
    </w:p>
    <w:p>
      <w:pPr>
        <w:pStyle w:val="Heading2"/>
        <w:numPr>
          <w:ilvl w:val="1"/>
          <w:numId w:val="1"/>
        </w:numPr>
        <w:rPr/>
      </w:pPr>
      <w:bookmarkStart w:id="2" w:name="pg6492_90148"/>
      <w:bookmarkStart w:id="3" w:name="__RefHeading___Toc142352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رفتارهای سلوکی آقامحمد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صدرایی‌خویی ؛ با تعلیقات آیت‌الله‌العظمی شبیری زنجانی مد 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‬‮‭978-600-91815-3-7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فهرستنویسی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۳۱۰۸۳۳۵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352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رفتارهای سلوکی آقامحمد بیدآبادی</w:t>
      </w:r>
      <w:bookmarkStart w:id="7" w:name="pg6492_90150"/>
    </w:p>
    <w:p>
      <w:pPr>
        <w:pStyle w:val="Heading2"/>
        <w:numPr>
          <w:ilvl w:val="1"/>
          <w:numId w:val="1"/>
        </w:numPr>
        <w:rPr/>
      </w:pPr>
      <w:bookmarkStart w:id="8" w:name="__RefHeading___Toc1423530_653776707"/>
      <w:bookmarkStart w:id="9" w:name="_Toc3"/>
      <w:bookmarkEnd w:id="7"/>
      <w:bookmarkEnd w:id="8"/>
      <w:r>
        <w:rPr>
          <w:rtl w:val="true"/>
        </w:rPr>
        <w:t>فهرست اجمالی مطالب</w:t>
      </w:r>
      <w:bookmarkEnd w:id="9"/>
    </w:p>
    <w:p>
      <w:pPr>
        <w:pStyle w:val="BookText"/>
        <w:rPr/>
      </w:pPr>
      <w:r>
        <w:rPr>
          <w:rFonts w:ascii="IRNazanin" w:hAnsi="IRNazanin" w:eastAsia="IRNazanin"/>
          <w:color w:val="111111"/>
          <w:sz w:val="28"/>
          <w:sz w:val="28"/>
          <w:szCs w:val="28"/>
          <w:rtl w:val="true"/>
          <w:lang w:bidi="fa-IR"/>
        </w:rPr>
        <w:t>مقدمه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سیر و سلوکی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شاگردان و معاصران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شرح حال نویسان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در کیمیا و سیروسلوک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شرح حال سید محمد شاهندشتی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آقای رحیم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آقای محمد رضا زاد هوش</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رساله حسن دل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دستخط‍‌ آقا محمد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و دوم رسالۀ کیمیا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تصویر نامه‌های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296</w:t>
      </w:r>
      <w:bookmarkStart w:id="10" w:name="pg6492_90152"/>
    </w:p>
    <w:p>
      <w:pPr>
        <w:pStyle w:val="Heading2"/>
        <w:numPr>
          <w:ilvl w:val="1"/>
          <w:numId w:val="1"/>
        </w:numPr>
        <w:rPr/>
      </w:pPr>
      <w:bookmarkStart w:id="11" w:name="__RefHeading___Toc1423532_653776707"/>
      <w:bookmarkStart w:id="12" w:name="_Toc4"/>
      <w:bookmarkEnd w:id="10"/>
      <w:bookmarkEnd w:id="11"/>
      <w:r>
        <w:rPr>
          <w:rtl w:val="true"/>
        </w:rPr>
        <w:t>مقدمه چاپ دوم</w:t>
      </w:r>
      <w:bookmarkEnd w:id="12"/>
    </w:p>
    <w:p>
      <w:pPr>
        <w:pStyle w:val="BookText"/>
        <w:rPr/>
      </w:pPr>
      <w:r>
        <w:rPr>
          <w:rFonts w:ascii="IRNazanin" w:hAnsi="IRNazanin" w:eastAsia="IRNazanin"/>
          <w:color w:val="111111"/>
          <w:sz w:val="28"/>
          <w:sz w:val="28"/>
          <w:szCs w:val="28"/>
          <w:rtl w:val="true"/>
          <w:lang w:bidi="fa-IR"/>
        </w:rPr>
        <w:t>با حمد و ثنای خدای تعالی و درود و صلوات بر پیامبر رحمت و آل طاهرینش، کتاب آشنای حق بعد از سالها با چاپ دوباره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با اقبال مطلوبی از سوی جامعه علمی مواجه گردیده و نگارنده را به انتشار مجدد آن مصمم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این اثر از سوی نشر نهاوندی در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شده بود با اینکه طبق قرارداد دو چاپ دیگر نیز حق آن ناشر بود ولی مدیر محترم آن دوست گرامی آقای علی افراسیابی با بزرگواری و صرف نظر از حق مسلم خود، انتشار مجدد آن را به نشر خویی واگذار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چاپ نسبت به طبع سابق از امتیازاتی برخودار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چاپ مزیّن است به تعلیقات سودمند و مدققانه حضرت آیت الله العظمی سید موسی شبیری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معظم له</w:t>
      </w:r>
    </w:p>
    <w:p>
      <w:pPr>
        <w:pStyle w:val="BookText"/>
        <w:rPr/>
      </w:pPr>
      <w:r>
        <w:rPr>
          <w:rFonts w:ascii="IRNazanin" w:hAnsi="IRNazanin" w:eastAsia="IRNazanin"/>
          <w:color w:val="111111"/>
          <w:sz w:val="28"/>
          <w:sz w:val="28"/>
          <w:szCs w:val="28"/>
          <w:rtl w:val="true"/>
          <w:lang w:bidi="fa-IR"/>
        </w:rPr>
        <w:t>نسخه‌ای از چاپ سابق این کتاب را از اول تا آخر ملاحظه و نظراتشان را در حواشی یادداشت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یادداشتها در پی‌نوشت این چاپ درج و در انتهای آنها نام حضرت ایشان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چاپ تذکرات و تعلیقه‌هایی که دو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رحیم قاسمی و محمد رضا زاد هوش، طی یادداشت‌های جداگانه‌ای ارسال نموده بودند،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برخی حاوی تذکر اغلاط‍‌ مطبعی بود که در متن اعمال گردید و برخی تکمله‌های سودمندی بود که در پایان کتاب با عنوان ملحقات درج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یادداشتهایی که نگارنده طی یک دهه بعد از چاپ اول، دربارۀ آقا محمد بید آبادی جمع آوری نموده بود در این چاپ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سرگذشت این بزرگان الگویی برای جوانان این سرزمین قرار گرفته و چراغی برای راه آینده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3" w:name="pg6492_90154"/>
    </w:p>
    <w:p>
      <w:pPr>
        <w:pStyle w:val="Heading2"/>
        <w:numPr>
          <w:ilvl w:val="1"/>
          <w:numId w:val="1"/>
        </w:numPr>
        <w:rPr/>
      </w:pPr>
      <w:bookmarkStart w:id="14" w:name="__RefHeading___Toc1423534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تویی خلاصۀ ارکان انجم و افلاک ولی چه سود که خود را نمی‌کنی ادراک</w:t>
      </w:r>
    </w:p>
    <w:p>
      <w:pPr>
        <w:pStyle w:val="BookText"/>
        <w:rPr/>
      </w:pPr>
      <w:r>
        <w:rPr>
          <w:rFonts w:ascii="IRNazanin" w:hAnsi="IRNazanin" w:eastAsia="IRNazanin"/>
          <w:color w:val="111111"/>
          <w:sz w:val="28"/>
          <w:sz w:val="28"/>
          <w:szCs w:val="28"/>
          <w:rtl w:val="true"/>
          <w:lang w:bidi="fa-IR"/>
        </w:rPr>
        <w:t>تو مهر مشرق جانی به غرب جسم نهان تو دُرّ گوهر پاکی فتاده در گِل و خاک</w:t>
      </w:r>
    </w:p>
    <w:p>
      <w:pPr>
        <w:pStyle w:val="BookText"/>
        <w:rPr/>
      </w:pPr>
      <w:r>
        <w:rPr>
          <w:rFonts w:ascii="IRNazanin" w:hAnsi="IRNazanin" w:eastAsia="IRNazanin"/>
          <w:color w:val="111111"/>
          <w:sz w:val="28"/>
          <w:sz w:val="28"/>
          <w:szCs w:val="28"/>
          <w:rtl w:val="true"/>
          <w:lang w:bidi="fa-IR"/>
        </w:rPr>
        <w:t>تویی که آینۀ ذات پاک اللّهی ولی چه فایده هرگز نکردی آینه پاک</w:t>
      </w:r>
    </w:p>
    <w:p>
      <w:pPr>
        <w:pStyle w:val="BookText"/>
        <w:rPr/>
      </w:pPr>
      <w:r>
        <w:rPr>
          <w:rFonts w:ascii="Amiri" w:hAnsi="Amiri" w:eastAsia="Amiri" w:cs="Amiri"/>
          <w:color w:val="111111"/>
          <w:sz w:val="28"/>
          <w:sz w:val="28"/>
          <w:szCs w:val="28"/>
          <w:rtl w:val="true"/>
          <w:lang w:bidi="ar-SA"/>
        </w:rPr>
        <w:t>غرض تویی ز وجود همه جهان ور نی لَما یُکوَّنُ‌ فی الکونِ‌ کائنٌ‌ لولاک</w:t>
      </w:r>
    </w:p>
    <w:p>
      <w:pPr>
        <w:pStyle w:val="BookText"/>
        <w:rPr/>
      </w:pPr>
      <w:r>
        <w:rPr>
          <w:rFonts w:ascii="IRNazanin" w:hAnsi="IRNazanin" w:eastAsia="IRNazanin"/>
          <w:color w:val="111111"/>
          <w:sz w:val="28"/>
          <w:sz w:val="28"/>
          <w:szCs w:val="28"/>
          <w:rtl w:val="true"/>
          <w:lang w:bidi="fa-IR"/>
        </w:rPr>
        <w:t>همه جهان به تو شادند و خرم و خندان تو از برای چه دایم نشسته‌ای غمناک</w:t>
      </w:r>
    </w:p>
    <w:p>
      <w:pPr>
        <w:pStyle w:val="BookText"/>
        <w:rPr/>
      </w:pPr>
      <w:r>
        <w:rPr>
          <w:rFonts w:ascii="IRNazanin" w:hAnsi="IRNazanin" w:eastAsia="IRNazanin"/>
          <w:color w:val="111111"/>
          <w:sz w:val="28"/>
          <w:sz w:val="28"/>
          <w:szCs w:val="28"/>
          <w:rtl w:val="true"/>
          <w:lang w:bidi="fa-IR"/>
        </w:rPr>
        <w:t>همه جهان به تو مشغول و تو ز خود غافل همه ز غفلت تو خایفند و تو بی‌باک</w:t>
      </w:r>
    </w:p>
    <w:p>
      <w:pPr>
        <w:pStyle w:val="BookText"/>
        <w:rPr/>
      </w:pPr>
      <w:r>
        <w:rPr>
          <w:rFonts w:ascii="IRNazanin" w:hAnsi="IRNazanin" w:eastAsia="IRNazanin"/>
          <w:color w:val="111111"/>
          <w:sz w:val="28"/>
          <w:sz w:val="28"/>
          <w:szCs w:val="28"/>
          <w:rtl w:val="true"/>
          <w:lang w:bidi="fa-IR"/>
        </w:rPr>
        <w:t>نجات تو به تو هست و هلاک تو از تو ولی تو باز ندانی نجات را ز هلاک</w:t>
      </w:r>
    </w:p>
    <w:p>
      <w:pPr>
        <w:pStyle w:val="BookText"/>
        <w:rPr/>
      </w:pPr>
      <w:r>
        <w:rPr>
          <w:rFonts w:ascii="IRNazanin" w:hAnsi="IRNazanin" w:eastAsia="IRNazanin"/>
          <w:color w:val="111111"/>
          <w:sz w:val="28"/>
          <w:sz w:val="28"/>
          <w:szCs w:val="28"/>
          <w:rtl w:val="true"/>
          <w:lang w:bidi="fa-IR"/>
        </w:rPr>
        <w:t>تو عین نور بسیطی و موج بحر محیط‍‌ چنان مکن که شوی ظلمت خس و خاشاک</w:t>
      </w:r>
    </w:p>
    <w:p>
      <w:pPr>
        <w:pStyle w:val="BookText"/>
        <w:rPr/>
      </w:pPr>
      <w:r>
        <w:rPr>
          <w:rFonts w:ascii="IRNazanin" w:hAnsi="IRNazanin" w:eastAsia="IRNazanin"/>
          <w:color w:val="111111"/>
          <w:sz w:val="28"/>
          <w:sz w:val="28"/>
          <w:szCs w:val="28"/>
          <w:rtl w:val="true"/>
          <w:lang w:bidi="fa-IR"/>
        </w:rPr>
        <w:t xml:space="preserve">اگر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 ز کاینات آزاد به یک قدم بتوانی شد از سَمَک به سَماک</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مغربی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کتابفروشی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مادی، آشیانۀ تکامل و رشد انسان‌های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خوبی موقعیت خود را در این عرصه دریافته و برای معاد و بازگشت خود، همیشه در تکاپو و مجاهده‌اند، آنان یک لحظه، کوتاهی و مسامحه را در حضور خالق خود جایز ندانسته و همیشه از محدودیت توان خود در طاعت و عبادت بیمناک‌اند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تعریفی برای آنان از کتاب الهی جستجو کنیم، زبان حال آن‌ها آیات فرقانی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رب‌الارباب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و الذین یبیتون لربهم سجدا و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اوصافشان در کلام امیرالمؤمنین علیه السلام چنان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هَجَمَ‌ بهمُ‌ العلمُ‌ علی حقیقة البصیرة، و باشروا روح الیقین، و استلانوا ما استعوره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أنسوا بما استوحش منه الجاهلون و صحبواالدنیا بأبدان ارواحها معلقة بالمحل الأعلی، اولئک خلفاءُ الله فی أرضه، و الدعاةُ‌ الی دینه، آه آه شوقاً إلی رؤیتهم</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با حقیقت و بصیرت به آن‌ها روی آورده، و روح یقین را لمس کرده‌اند و آن‌چه دنیاپرستان هوس‌باز مشکل می‌شمرند، بر آن‌ها</w:t>
      </w:r>
    </w:p>
    <w:p>
      <w:pPr>
        <w:pStyle w:val="BookText"/>
        <w:rPr/>
      </w:pP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آن‌چه جاهلان از آن وحشت دارند، انس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با بدن‌هایی زندگی می‌کنند که ارواحشان به جهان بالا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خلفای الهی در زمین‌اند و دعوت‌کنندگان به دین خدا، آه آه چقدر اشتیاق دیدار آن‌ها را دارم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ترجمۀ نهج‌البلاغۀ محمدرضا آشتیانی و محمدجعفر امامی،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همان‌هایند که ابن‌سینا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عارف و صفات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خواهان حق اول باشند، نه از برای چیزی دیگر و هیچ چیز بر شناخت و عبادت وی اختیار نکنند؛ زیرا که وی مستحق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همیشه خرّم و گشاده‌روی و خندان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به بخیل فرومایه به نزدیک وی هم‌چنان بود که به گرانمایه و بزرگ و انبساط‍‌ او با خامل مجهول هم‌چنان باشد که با نبیه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خرّم است به حق و به همه چیز، زیرا که وی اندر همه چیزها حق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گمان بر چیزها ندارد، و تجسّس کارها نکند و اگر منکری بیند خشم ورا اندر حرکت نیارد، چنان‌که وی را بر آن کس رحمت باشد، زیرا که وی بیناست به سرّ خدای تعالی اندر قدر، و اگر امر معروف کند به نصیحت وافق کند، و سختی و ملامت اندر آن به‌کار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معروف بزرگ باشد، و نااهل کند، رواست که وی را غیرت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دلیر باشد و چون نه چنین بود؟ و وی از مرگ نپرهیزد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سخی</w:t>
      </w:r>
    </w:p>
    <w:p>
      <w:pPr>
        <w:pStyle w:val="BookText"/>
        <w:rPr/>
      </w:pPr>
      <w:r>
        <w:rPr>
          <w:rFonts w:ascii="IRNazanin" w:hAnsi="IRNazanin" w:eastAsia="IRNazanin"/>
          <w:color w:val="111111"/>
          <w:sz w:val="28"/>
          <w:sz w:val="28"/>
          <w:szCs w:val="28"/>
          <w:rtl w:val="true"/>
          <w:lang w:bidi="fa-IR"/>
        </w:rPr>
        <w:t>و جواد باشد و چون نه چنین بود؟ و وی از دوستی باطل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گناه‌ها را عفو کند و چگونه نه چنین باشد و نفس او بزرگ‌تر از آن است که هیچ زلت بشری آن بخراشد و حقد و کینه اندر یاد وی نماید، و چون نه چنین باشد؟ و ذکر او به حق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جناب حق از آن که راه هر آینده‌ای باشد، یا بر آن مطلع شود جز یکی از پس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آنچه این فن بر آن مشتمل است، مغفل نادان را مضحکه است و محصل دانا را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بشنود و از آن نفرت گیرد، تهمت بر نفس خویش نهد که مگر مناسب این نیست و هر کس برای چیزی خلق شده و راهش به آن آسان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قدیم الاشارات و التنبیهات، به تصحیح سیدحسن مشکان طبسی با مقدمۀ منوچهر صدوقی سها، 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مردان یگانه و یگانه‌های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کلام‌شان همه حکمت و نور و عمل‌شان همه راه و رسم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باید آن‌ها را راهنمای خود گیرند و به کلام و گفتارشان دل نهند که آنان آشنای به راه و آداب سیر و سلوک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بر سر خوان اندیشه و افکار مردی از این فریق یعنی جمال‌السالکین، قدوة الحکماء، و اسوة العرفاء آقامحمد بیدآبادی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می‌نشینیم و از زلال افکار وی در سیر به سوی حق و آداب بندگی و کسب زاد آخرت، توشه می‌چینیم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روح آن بزرگ عنایتی نماید تا این قلم بتواند افکار و اندیشۀ وی را آن‌چنان که هست به تصویر کشد</w:t>
      </w:r>
      <w:r>
        <w:rPr>
          <w:rFonts w:eastAsia="IRNazanin" w:cs="IRNazanin"/>
          <w:color w:val="111111"/>
          <w:sz w:val="28"/>
          <w:szCs w:val="28"/>
          <w:rtl w:val="true"/>
          <w:lang w:bidi="fa-IR"/>
        </w:rPr>
        <w:t>.</w:t>
      </w:r>
      <w:bookmarkStart w:id="16" w:name="pg6492_90158"/>
    </w:p>
    <w:p>
      <w:pPr>
        <w:pStyle w:val="Heading2"/>
        <w:numPr>
          <w:ilvl w:val="1"/>
          <w:numId w:val="1"/>
        </w:numPr>
        <w:rPr/>
      </w:pPr>
      <w:bookmarkStart w:id="17" w:name="__RefHeading___Toc1423536_653776707"/>
      <w:bookmarkStart w:id="18" w:name="_Toc6"/>
      <w:bookmarkEnd w:id="16"/>
      <w:bookmarkEnd w:id="17"/>
      <w:r>
        <w:rPr>
          <w:rtl w:val="true"/>
        </w:rPr>
        <w:t>بخش اول</w:t>
      </w:r>
      <w:r>
        <w:rPr>
          <w:rtl w:val="true"/>
        </w:rPr>
        <w:t xml:space="preserve">: </w:t>
      </w:r>
      <w:r>
        <w:rPr>
          <w:rtl w:val="true"/>
        </w:rPr>
        <w:t>احوال ظاهری</w:t>
      </w:r>
      <w:bookmarkEnd w:id="18"/>
    </w:p>
    <w:p>
      <w:pPr>
        <w:pStyle w:val="Heading3"/>
        <w:numPr>
          <w:ilvl w:val="2"/>
          <w:numId w:val="1"/>
        </w:numPr>
        <w:rPr/>
      </w:pPr>
      <w:bookmarkStart w:id="19" w:name="__RefHeading___Toc1423538_653776707"/>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زیست 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w:t>
      </w:r>
      <w:bookmarkStart w:id="21" w:name="pg6492_90160"/>
    </w:p>
    <w:p>
      <w:pPr>
        <w:pStyle w:val="Heading3"/>
        <w:numPr>
          <w:ilvl w:val="2"/>
          <w:numId w:val="1"/>
        </w:numPr>
        <w:rPr/>
      </w:pPr>
      <w:bookmarkStart w:id="22" w:name="__RefHeading___Toc1423540_653776707"/>
      <w:bookmarkStart w:id="23" w:name="_Toc8"/>
      <w:bookmarkEnd w:id="21"/>
      <w:bookmarkEnd w:id="22"/>
      <w:r>
        <w:rPr>
          <w:rtl w:val="true"/>
        </w:rPr>
        <w:t>باب اول</w:t>
      </w:r>
      <w:r>
        <w:rPr>
          <w:rtl w:val="true"/>
        </w:rPr>
        <w:t xml:space="preserve">: </w:t>
      </w:r>
      <w:r>
        <w:rPr>
          <w:rtl w:val="true"/>
        </w:rPr>
        <w:t>زیست نامه</w:t>
      </w:r>
      <w:bookmarkEnd w:id="23"/>
    </w:p>
    <w:p>
      <w:pPr>
        <w:pStyle w:val="Heading4"/>
        <w:numPr>
          <w:ilvl w:val="3"/>
          <w:numId w:val="1"/>
        </w:numPr>
        <w:rPr/>
      </w:pPr>
      <w:bookmarkStart w:id="24" w:name="__RefHeading___Toc1423542_653776707"/>
      <w:bookmarkStart w:id="25" w:name="_Toc9"/>
      <w:bookmarkEnd w:id="24"/>
      <w:r>
        <w:rPr/>
        <w:t>1</w:t>
      </w:r>
      <w:r>
        <w:rPr>
          <w:rtl w:val="true"/>
        </w:rPr>
        <w:t xml:space="preserve"> - </w:t>
      </w:r>
      <w:r>
        <w:rPr>
          <w:rtl w:val="true"/>
        </w:rPr>
        <w:t>پدر</w:t>
      </w:r>
      <w:bookmarkEnd w:id="25"/>
    </w:p>
    <w:p>
      <w:pPr>
        <w:pStyle w:val="BookText"/>
        <w:rPr/>
      </w:pPr>
      <w:r>
        <w:rPr>
          <w:rFonts w:ascii="IRNazanin" w:hAnsi="IRNazanin" w:eastAsia="IRNazanin"/>
          <w:color w:val="111111"/>
          <w:sz w:val="28"/>
          <w:sz w:val="28"/>
          <w:szCs w:val="28"/>
          <w:rtl w:val="true"/>
          <w:lang w:bidi="fa-IR"/>
        </w:rPr>
        <w:t>آقامحمد بیدآبادی فرزند آقامحمدرفیع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اصالتاً از مازندران بوده و به اصفهان کوچیده و در محلۀ بیدآباد ساکن و به بیدآبادی مشهور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اصل آن جناب از کدام شهر مازندران 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کاشف دزفولی شاگرد مبرّز آقامحمد بیدآبادی، در یکی از آثارش بیدآبادی را تنکابنی الاصل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کاشف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قدوة العارفین و زبدة الواصلین جامع معقول و المنقول حاوی الفروع و الاصول مولانا آقامحمد بیدآبادی تنکابنی الاصل و متوطن به دارالسلطنۀ اصفهان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بیدآبادی در اصفهان اقامۀ نماز جمعه می‌کرده و به صلاح و تقوی و زهد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عبدالنبی قزوینی که معاصر وی بوده، در تقریر شرح‌حال وی می‌نویسد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فاضلاً و عالماً مدققاً و زاهداً متقیّاً و صالحاً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کان من</w:t>
      </w:r>
      <w:bookmarkStart w:id="26" w:name="pg6492_90161"/>
    </w:p>
    <w:p>
      <w:pPr>
        <w:pStyle w:val="BookText"/>
        <w:rPr/>
      </w:pPr>
      <w:bookmarkEnd w:id="26"/>
      <w:r>
        <w:rPr>
          <w:rFonts w:ascii="IRNazanin" w:hAnsi="IRNazanin" w:eastAsia="IRNazanin"/>
          <w:color w:val="111111"/>
          <w:sz w:val="28"/>
          <w:sz w:val="28"/>
          <w:szCs w:val="28"/>
          <w:rtl w:val="true"/>
          <w:lang w:bidi="fa-IR"/>
        </w:rPr>
        <w:t>اهل الفوز و الفلاح و العبادة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مخدومنا المکرم و صاحبنا المعظم آقامحمد أدام الله ظله و هو ممن أقام الجمعة باصبهان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تتمیم امل الآمل، شیخ عبدالنبی قزوینی،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محمدرفیع تا پایان عمر ساکن اصفهان بوده و در همان شهر رخت به سرای بقای کشیده و در تخت فولاد در جانب شرقی تکیۀ آقاحسین خوانساری مدفون گردیده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تاکنون آثاری از محمدرفیع بیدآبادی به‌دست نیامده است</w:t>
      </w:r>
      <w:r>
        <w:rPr>
          <w:rFonts w:eastAsia="IRNazanin" w:cs="IRNazanin"/>
          <w:color w:val="111111"/>
          <w:sz w:val="28"/>
          <w:szCs w:val="28"/>
          <w:rtl w:val="true"/>
          <w:lang w:bidi="fa-IR"/>
        </w:rPr>
        <w:t>.</w:t>
      </w:r>
    </w:p>
    <w:p>
      <w:pPr>
        <w:pStyle w:val="Heading4"/>
        <w:numPr>
          <w:ilvl w:val="3"/>
          <w:numId w:val="1"/>
        </w:numPr>
        <w:rPr/>
      </w:pPr>
      <w:bookmarkStart w:id="27" w:name="__RefHeading___Toc1423544_653776707"/>
      <w:bookmarkStart w:id="28" w:name="_Toc10"/>
      <w:bookmarkEnd w:id="27"/>
      <w:r>
        <w:rPr/>
        <w:t>2</w:t>
      </w:r>
      <w:r>
        <w:rPr>
          <w:rtl w:val="true"/>
        </w:rPr>
        <w:t xml:space="preserve"> - </w:t>
      </w:r>
      <w:r>
        <w:rPr>
          <w:rtl w:val="true"/>
        </w:rPr>
        <w:t>دوران کودکی</w:t>
      </w:r>
      <w:bookmarkEnd w:id="28"/>
    </w:p>
    <w:p>
      <w:pPr>
        <w:pStyle w:val="BookText"/>
        <w:rPr/>
      </w:pPr>
      <w:r>
        <w:rPr>
          <w:rFonts w:ascii="IRNazanin" w:hAnsi="IRNazanin" w:eastAsia="IRNazanin"/>
          <w:color w:val="111111"/>
          <w:sz w:val="28"/>
          <w:sz w:val="28"/>
          <w:szCs w:val="28"/>
          <w:rtl w:val="true"/>
          <w:lang w:bidi="fa-IR"/>
        </w:rPr>
        <w:t>آقامحمد بیدآبادی در اصفهان محلۀ بیدآباد چشم به جهان گشوده و هم در این شهر مراتب رشد و کمال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کودکی و نو جوانی بیدآبادی اطلاعاتی دست ما نرسیده، امّا داستانی از وی نقل گردیده که متعلق به دورۀ جوانی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از لابلای جُنگی اخلاقی که به شکل بیاض تنظیم گردیده و متعلق به قرن سیزدهم هجری بوده، یادداشت گردیده و متاسفانه نویسنده آن نامی از خود نیآورده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به اشتغال آقا محمد در ایام جوانی به کسب و تجارت تصریح شده، که تاکنون در هیچ مصدری دیگری بدان اشارت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وی به آثار فیلسوفان از جمله حکیم اشراق</w:t>
      </w:r>
    </w:p>
    <w:p>
      <w:pPr>
        <w:pStyle w:val="BookText"/>
        <w:rPr/>
      </w:pPr>
      <w:r>
        <w:rPr>
          <w:rFonts w:ascii="IRNazanin" w:hAnsi="IRNazanin" w:eastAsia="IRNazanin"/>
          <w:color w:val="111111"/>
          <w:sz w:val="28"/>
          <w:sz w:val="28"/>
          <w:szCs w:val="28"/>
          <w:rtl w:val="true"/>
          <w:lang w:bidi="fa-IR"/>
        </w:rPr>
        <w:t>استرآبادی معروف به میرداماد، از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نصّ‌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ثقات حکایت کرد به توسط‍‌ بعضی از علمای اعلام از قول عارف محقق آقا محمد بیدآبادی، که در بدایت حال و عنفوان جوانی که سن من متوسط‍‌ ما بین بیست و سی بود به تجارت مشغول بودم نوبتی از ری به اصفهان می‌رفتم اتفاقاً در آن سفر تنها بودم به کاروانسرائی ما بین ری و قم نزول نمودم و به جهت تنهایی دهشت داشتم درِ کاروانسرا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شام شد سواری رسیده در کاروانسرا بسته یافت در بزد پیش در رفته از روزنه در نگاه کردم وضع او را مناسب ندیدم، گفتم کیستی‌؟ گفت در بگشا تو را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مبالغۀ او در این مرحله و اصرار من بر خلاف سوگند یاد نمود که از اینجا نروم تا تو را هلاک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اسب خود به زیر آمده در دَرِ کاروانسرا نشسته تفنگی با خود داشت در دامان خود گذاشته و لجام اسب را در دست داشت من از دهشت و خوف مضطرب شده التجا به حرز منسوب به میرداماد که مصدّر به محمد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برده، به تکرار آن مشغول و توجه به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جسته از حیات خود چیزی باقی نمی‌دیدم و از روزنۀ در مراقب بودم که به بینم مآل کار به کجا خواهد انجامید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دیدم که آن شخص را خواب در ربوده، اسب لجام خود را از دست او گرفته روانۀ صحرا شد چون قدری از کاروانسرا دور شد</w:t>
      </w:r>
      <w:bookmarkStart w:id="29" w:name="pg6492_90163"/>
    </w:p>
    <w:p>
      <w:pPr>
        <w:pStyle w:val="BookText"/>
        <w:rPr/>
      </w:pPr>
      <w:bookmarkEnd w:id="29"/>
      <w:r>
        <w:rPr>
          <w:rFonts w:ascii="IRNazanin" w:hAnsi="IRNazanin" w:eastAsia="IRNazanin"/>
          <w:color w:val="111111"/>
          <w:sz w:val="28"/>
          <w:sz w:val="28"/>
          <w:szCs w:val="28"/>
          <w:rtl w:val="true"/>
          <w:lang w:bidi="fa-IR"/>
        </w:rPr>
        <w:t>جانوری را دیدم که به جانب کاروانسرا می‌آید چون نزدیک رسید گرگ بود، مشاهدۀ تفنگ در دامان آن شخص نموده آهسته آهسته نزدیک آمده او را در خواب یافت، تفنگ را از دامان او به دندان برداشته به کناری برده افکنده، مبادرت نمود حلقوم آن شخص گرفته بدرید آن مرد صیحه زده بیفتاد و گرگ او را از هم دریده جسد او را از حوالی کاروانسرا به کناری کشیده برفت و من تا صباح کاروانسرا مانده صبح بر آمدم جسد او را پاره دیدم به سلامت از کاروانسرا برآمده به برکت آن حرز نجات یافتم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دانشنامۀ صدرا، دفتر نهم، 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30" w:name="__RefHeading___Toc1423546_653776707"/>
      <w:bookmarkStart w:id="31" w:name="_Toc11"/>
      <w:bookmarkEnd w:id="30"/>
      <w:r>
        <w:rPr/>
        <w:t>3</w:t>
      </w:r>
      <w:r>
        <w:rPr>
          <w:rtl w:val="true"/>
        </w:rPr>
        <w:t xml:space="preserve"> - </w:t>
      </w:r>
      <w:r>
        <w:rPr>
          <w:rtl w:val="true"/>
        </w:rPr>
        <w:t>تعلیم علوم رسمی و رشد و نمو علمی</w:t>
      </w:r>
      <w:bookmarkEnd w:id="31"/>
    </w:p>
    <w:p>
      <w:pPr>
        <w:pStyle w:val="BookText"/>
        <w:rPr/>
      </w:pPr>
      <w:r>
        <w:rPr>
          <w:rFonts w:ascii="IRNazanin" w:hAnsi="IRNazanin" w:eastAsia="IRNazanin"/>
          <w:color w:val="111111"/>
          <w:sz w:val="28"/>
          <w:sz w:val="28"/>
          <w:szCs w:val="28"/>
          <w:rtl w:val="true"/>
          <w:lang w:bidi="fa-IR"/>
        </w:rPr>
        <w:t>دوران زندگی وی مصادف با سقوط‍‌ صفویه و حاکمیت افغانها و انتقال قدرت به افشاریه و پس از آن زندیه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دوران انحطاط‍‌ زندیه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در زندگی خود نوشتی که به‌دست داده کتاب‌هایی را که در فنون و علوم مختلف رایج در عصر خویش، درس گرفته، ذکر کرده و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صبا را به امداد مؤدِّبین و تربیت رب العالمین به نحوی صرف تحصیل مبادی ادبی و علوم آلی نموده تا اعتیاد تام و تمامی به امور محسوس به هم رسانیده، پس عمری در برّ الفاظ‍‌ و بحر معانی حدیث و قرآن به دستیاری حواس عشره، سیاحت و سباحتی نموده، بعد از</w:t>
      </w:r>
      <w:bookmarkStart w:id="32" w:name="pg6492_90164"/>
    </w:p>
    <w:p>
      <w:pPr>
        <w:pStyle w:val="BookText"/>
        <w:rPr/>
      </w:pPr>
      <w:bookmarkEnd w:id="32"/>
      <w:r>
        <w:rPr>
          <w:rFonts w:ascii="IRNazanin" w:hAnsi="IRNazanin" w:eastAsia="IRNazanin"/>
          <w:color w:val="111111"/>
          <w:sz w:val="28"/>
          <w:sz w:val="28"/>
          <w:szCs w:val="28"/>
          <w:rtl w:val="true"/>
          <w:lang w:bidi="fa-IR"/>
        </w:rPr>
        <w:t>تهذیب أخبار و تنقیح مسائل اصول اجتهاد، از وسایل‌الشیعه فقه شریعت آموخت و دهری با متکلمین گفتگو کرده و به اعتقاد خود تصحیح عقاید نموده و زمانی با مشائین در طلب حکمت‌شان به هر مکان دویده، دقایق تحقیقات‌شان را ذخیره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از لوامع اشراق افادات اشراقیان استضاء انوار طریق سلوک حکمت اشراق نموده مشغول منزل شماری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پنداشت که به تحصیل علوم تصوری این مراتب، تعرّف حقیقتِ‌ عرفانِ‌ اهل معرفت 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مبدء معادِ خود خبری می‌توان گرفت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السالکین،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33" w:name="__RefHeading___Toc1423548_653776707"/>
      <w:bookmarkStart w:id="34" w:name="_Toc12"/>
      <w:bookmarkEnd w:id="33"/>
      <w:r>
        <w:rPr/>
        <w:t>4</w:t>
      </w:r>
      <w:r>
        <w:rPr>
          <w:rtl w:val="true"/>
        </w:rPr>
        <w:t xml:space="preserve"> - </w:t>
      </w:r>
      <w:r>
        <w:rPr>
          <w:rtl w:val="true"/>
        </w:rPr>
        <w:t>روی آوردن به عرفان و خودشناسی</w:t>
      </w:r>
      <w:bookmarkEnd w:id="34"/>
    </w:p>
    <w:p>
      <w:pPr>
        <w:pStyle w:val="BookText"/>
        <w:rPr/>
      </w:pPr>
      <w:r>
        <w:rPr>
          <w:rFonts w:ascii="IRNazanin" w:hAnsi="IRNazanin" w:eastAsia="IRNazanin"/>
          <w:color w:val="111111"/>
          <w:sz w:val="28"/>
          <w:sz w:val="28"/>
          <w:szCs w:val="28"/>
          <w:rtl w:val="true"/>
          <w:lang w:bidi="fa-IR"/>
        </w:rPr>
        <w:t>بیدآبادی نارضایتی خود را از توقف و اتلاف عمر در ساحل الفاظ‍‌ علوم اظهار نموده و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گمان عهد بعیدی از عمر عزیز را صرف متشابهات عبارات و رموز و اشارت‌شان نمود، و چون دید که از سیر در این اصطلاحات به غیر از دوری از مطلب اثری مترتّب نشده، آه حسرت از سینۀ پرسوز کشیده، مانند صدف کف افسوس بر کف سوده انگشت حیرت به دندان ندامت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کَشَف</w:t>
      </w:r>
      <w:r>
        <w:rPr>
          <w:rStyle w:val="FootnoteAnchor"/>
          <w:rtl w:val="true"/>
        </w:rPr>
        <w:footnoteReference w:id="10"/>
      </w:r>
      <w:r>
        <w:rPr>
          <w:rFonts w:ascii="IRNazanin" w:hAnsi="IRNazanin" w:eastAsia="IRNazanin"/>
          <w:color w:val="111111"/>
          <w:sz w:val="28"/>
          <w:sz w:val="28"/>
          <w:szCs w:val="28"/>
          <w:rtl w:val="true"/>
          <w:lang w:bidi="fa-IR"/>
        </w:rPr>
        <w:t>سر به گریبان تفکر فرو برد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بیدآبادی گوید که بعد از آرام نیافتن روح حقیقت‌جویم از دروس رسمی، سر به گریبان تفکر فرو بردم و برای آرام ساختن روان و کشف حقیقت به جستجوی آن پرداختم و عاقبت آن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یأس کلی از کل ماسوی، استعانت به یاری حضرت باری جسته،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هفت ملت گر بخواند آدمی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رسمی سر به سر قیل است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زبان بست و بازو گشاد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کله عمل و تحصیل بعضه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نمودم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هر علم که آموخته‌ام فی القبر یضرّنی و لاینفعنی</w:t>
      </w:r>
    </w:p>
    <w:p>
      <w:pPr>
        <w:pStyle w:val="BookText"/>
        <w:rPr/>
      </w:pPr>
      <w:r>
        <w:rPr>
          <w:rFonts w:ascii="IRNazanin" w:hAnsi="IRNazanin" w:eastAsia="IRNazanin"/>
          <w:color w:val="111111"/>
          <w:sz w:val="28"/>
          <w:sz w:val="28"/>
          <w:szCs w:val="28"/>
          <w:rtl w:val="true"/>
          <w:lang w:bidi="fa-IR"/>
        </w:rPr>
        <w:t>زیرا که به همراهی حس و خیال، توهم حصول معرفت، خیالی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اندوختۀ ایشان تمام نقش و نگاری است بی‌معنی و سریع‌الزوال، بلکه محض وزر و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عقل نیز ارائۀ طریق است نه 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رهبر لیک تا درِ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منحصر در تابعیت قولی و فعلی و حالی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بیدآبادی علوم نقلی و عقلی را در محضر ملا عبدالله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اسماعیل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محمدتقی الماسی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 که علم رسمی را سر به سر قیل و قال دیده و عطش درونی خود را هم‌چنان در اشتداد یافته دست در دامن استاد عرفان و اخلاف سید قطب‌الدین نیریزی شیرازی</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عنایت و ارشاد و دستگیری وی قدم در عرفان و سیر و سلوک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 عشق و محبت در مدارس رسمی تدریس نمی‌شود و مدرسان علوم از تعلیم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لوح سینه از نقش غیر صافی و از شوایب خودی و خودبینی بالمره خالی نشود، عکس شاهد مقصود درو جلوه‌گر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بعد از آن به دستور استادش مشغول تصفیۀ نفس و زدودن حبّ‌ دنیا و اسباب آن از دل نموده و برهه‌ای به این امر که اصطلاحاً مجاهده</w:t>
      </w:r>
    </w:p>
    <w:p>
      <w:pPr>
        <w:pStyle w:val="BookText"/>
        <w:rPr/>
      </w:pPr>
      <w:r>
        <w:rPr>
          <w:rFonts w:ascii="IRNazanin" w:hAnsi="IRNazanin" w:eastAsia="IRNazanin"/>
          <w:color w:val="111111"/>
          <w:sz w:val="28"/>
          <w:sz w:val="28"/>
          <w:szCs w:val="28"/>
          <w:rtl w:val="true"/>
          <w:lang w:bidi="fa-IR"/>
        </w:rPr>
        <w:t>نامیده می‌شود،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هنگامی که حقیقت این امر روشنم گشته تا حال پیوسته چون شمع می‌سوزم می‌گدازم و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مقدور حبّ‌ امور زایله را که رأس کل خطیئة است و به مرور راسخ گردیده، به حول الله از دل بیرون می‌کنم و از اسباب ظاهره‌اش کناره می‌گیرم و از حق اعانت و از دوستان شفاعت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امید که این فن شریف چون فنون دگرم موجب حرمان نشود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بیدآبادی در اثر این مراقبت و محاسبت که در نفس خود به عمل آورده با عنایت باری توانسته، توسن نفس را از گرداب خودبینی و خودپرستی و حبّ‌ دنیا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نامه‌های وی که به شاگردان خود نوشته و هم‌چنین گزارش شرح‌حال نویسان کاملاً روشن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نامۀ خود خطاب به فقیه ربانی میرزا ابوالقاسم گیلانی می‌نویسد</w:t>
      </w:r>
      <w:r>
        <w:rPr>
          <w:rFonts w:eastAsia="IRNazanin" w:cs="IRNazanin"/>
          <w:color w:val="111111"/>
          <w:sz w:val="28"/>
          <w:szCs w:val="28"/>
          <w:rtl w:val="true"/>
          <w:lang w:bidi="fa-IR"/>
        </w:rPr>
        <w:t>:</w:t>
      </w:r>
      <w:bookmarkStart w:id="35" w:name="pg6492_90167"/>
    </w:p>
    <w:p>
      <w:pPr>
        <w:pStyle w:val="BookText"/>
        <w:rPr/>
      </w:pPr>
      <w:bookmarkEnd w:id="35"/>
      <w:r>
        <w:rPr>
          <w:rFonts w:ascii="IRNazanin" w:hAnsi="IRNazanin" w:eastAsia="IRNazanin"/>
          <w:color w:val="111111"/>
          <w:sz w:val="28"/>
          <w:sz w:val="28"/>
          <w:szCs w:val="28"/>
          <w:rtl w:val="true"/>
          <w:lang w:bidi="fa-IR"/>
        </w:rPr>
        <w:t>و بالجملة لابدّ لک من تحصیلِ‌ عقائدٍ برهانیةٍ‌ و حقائقٍ‌ ربانیةٍ‌ عرفانیةٍ‌ و اخلاقٍ‌ فاضلةٍ‌ نفسانیةٍ‌ و ملکات مَلَکیةٍ‌ و آداب شرعیةٍ‌ و عبادات بدنیةٍ‌، بشرائطها المقررة الدینیة حتی تعرف صدق ذلک من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لایحصل بالمنی و لاینال بالهوی و لایدرک بالاسباب الظاهرة من العباء و الرداء و التختم بالعتیق و اخذ العصاء و التزین بزی العلماء و العبّاد و الصلحاء و الانتساب بالنسب الی سلسلة الاتقیاء، بل لابد فیه من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یجد الرجل حلاوة الایمان حتی لایبالی من أکل الدنیا و ینس التدریس و المدرسة و التلامذة الساکنة فیها، ثم النیة الصادقة و الاخلاص فی کل ما تأتی و تذر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36" w:name="__RefHeading___Toc1423550_653776707"/>
      <w:bookmarkStart w:id="37" w:name="_Toc13"/>
      <w:bookmarkEnd w:id="36"/>
      <w:r>
        <w:rPr/>
        <w:t>5</w:t>
      </w:r>
      <w:r>
        <w:rPr>
          <w:rtl w:val="true"/>
        </w:rPr>
        <w:t xml:space="preserve"> - </w:t>
      </w:r>
      <w:r>
        <w:rPr>
          <w:rtl w:val="true"/>
        </w:rPr>
        <w:t>تربیت نفوس مستعده و تدریس علوم یقینیه</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بیدآبادی بعد از آن طی چهار مرحلۀ قبلی، به تدریس علوم و تربیت نفوس مستعده و فطرت‌های پاک اقدام کرده و عدّۀ زیادی را از عالم طبیعت سیر داده، به ملکوت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تعدادی از شاگردانی که بیدآبادی در این مرحله از عمر خود تربیت نموده، و آثار علمی که در این دوره از حیات علمی خود، نگاشته، در بخش آثار ذکر می‌شود</w:t>
      </w:r>
      <w:r>
        <w:rPr>
          <w:rFonts w:eastAsia="IRNazanin" w:cs="IRNazanin"/>
          <w:color w:val="111111"/>
          <w:sz w:val="28"/>
          <w:szCs w:val="28"/>
          <w:rtl w:val="true"/>
          <w:lang w:bidi="fa-IR"/>
        </w:rPr>
        <w:t>.</w:t>
      </w:r>
      <w:bookmarkStart w:id="38" w:name="pg6492_90168"/>
    </w:p>
    <w:p>
      <w:pPr>
        <w:pStyle w:val="Heading3"/>
        <w:numPr>
          <w:ilvl w:val="2"/>
          <w:numId w:val="1"/>
        </w:numPr>
        <w:rPr/>
      </w:pPr>
      <w:bookmarkStart w:id="39" w:name="__RefHeading___Toc1423552_653776707"/>
      <w:bookmarkStart w:id="40" w:name="_Toc14"/>
      <w:bookmarkEnd w:id="38"/>
      <w:bookmarkEnd w:id="39"/>
      <w:r>
        <w:rPr>
          <w:rtl w:val="true"/>
        </w:rPr>
        <w:t>باب دوم</w:t>
      </w:r>
      <w:r>
        <w:rPr>
          <w:rtl w:val="true"/>
        </w:rPr>
        <w:t xml:space="preserve">: </w:t>
      </w:r>
      <w:r>
        <w:rPr>
          <w:rtl w:val="true"/>
        </w:rPr>
        <w:t>اساتید</w:t>
      </w:r>
      <w:bookmarkEnd w:id="40"/>
    </w:p>
    <w:p>
      <w:pPr>
        <w:pStyle w:val="Heading4"/>
        <w:numPr>
          <w:ilvl w:val="3"/>
          <w:numId w:val="1"/>
        </w:numPr>
        <w:rPr/>
      </w:pPr>
      <w:bookmarkStart w:id="41" w:name="__RefHeading___Toc1423554_653776707"/>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بیدآبادی علوم و فنون اسلامی را در نزد عالمان عصر خود در اصفهان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استادان و مربیان وی چند تن را می‌شناسیم که عبارتند از</w:t>
      </w:r>
      <w:r>
        <w:rPr>
          <w:rFonts w:eastAsia="IRNazanin" w:cs="IRNazanin"/>
          <w:color w:val="111111"/>
          <w:sz w:val="28"/>
          <w:szCs w:val="28"/>
          <w:rtl w:val="true"/>
          <w:lang w:bidi="fa-IR"/>
        </w:rPr>
        <w:t>:</w:t>
      </w:r>
    </w:p>
    <w:p>
      <w:pPr>
        <w:pStyle w:val="Heading4"/>
        <w:numPr>
          <w:ilvl w:val="3"/>
          <w:numId w:val="1"/>
        </w:numPr>
        <w:rPr/>
      </w:pPr>
      <w:bookmarkStart w:id="43" w:name="__RefHeading___Toc1423556_653776707"/>
      <w:bookmarkStart w:id="44" w:name="_Toc16"/>
      <w:bookmarkEnd w:id="43"/>
      <w:r>
        <w:rPr/>
        <w:t>1</w:t>
      </w:r>
      <w:r>
        <w:rPr>
          <w:rtl w:val="true"/>
        </w:rPr>
        <w:t xml:space="preserve"> - </w:t>
      </w:r>
      <w:r>
        <w:rPr>
          <w:rtl w:val="true"/>
        </w:rPr>
        <w:t xml:space="preserve">میرزا محمدتقی الماسی اصفهانی شمس آبادی </w:t>
      </w:r>
      <w:r>
        <w:rPr>
          <w:rtl w:val="true"/>
        </w:rPr>
        <w:t>(</w:t>
      </w:r>
      <w:r>
        <w:rPr>
          <w:rtl w:val="true"/>
        </w:rPr>
        <w:t xml:space="preserve">م </w:t>
      </w:r>
      <w:r>
        <w:rPr/>
        <w:t>1159</w:t>
      </w:r>
      <w:r>
        <w:rPr>
          <w:rtl w:val="true"/>
        </w:rPr>
        <w:t xml:space="preserve"> </w:t>
      </w:r>
      <w:r>
        <w:rPr>
          <w:rtl w:val="true"/>
        </w:rPr>
        <w:t>ق</w:t>
      </w:r>
      <w:r>
        <w:rPr>
          <w:rtl w:val="true"/>
        </w:rPr>
        <w:t>)</w:t>
      </w:r>
      <w:bookmarkEnd w:id="44"/>
    </w:p>
    <w:p>
      <w:pPr>
        <w:pStyle w:val="BookText"/>
        <w:rPr/>
      </w:pPr>
      <w:r>
        <w:rPr>
          <w:rFonts w:ascii="IRNazanin" w:hAnsi="IRNazanin" w:eastAsia="IRNazanin"/>
          <w:color w:val="111111"/>
          <w:sz w:val="28"/>
          <w:sz w:val="28"/>
          <w:szCs w:val="28"/>
          <w:rtl w:val="true"/>
          <w:lang w:bidi="fa-IR"/>
        </w:rPr>
        <w:t xml:space="preserve">میرزا محمدتقی فرزند میرزا محمدکاظم فرزند ملا عزیزالله فرزند ملا محمدتقی مجلسی است که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و از مشاهیر فضلای خاندان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سلطنت نادرشاه سمت امامت جمعه و جماعت را در اصفهان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نفسانی علمی و عملی و پرهیزگاری ایشان به حدّی بوده که در خطبۀ جمعه به محض شروع، اشک از چشم‌هایش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و قلمی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الاولیاء، به فارسی، در ذکر اسامی کسانی که در غیبت کبری موفق به ملاقات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bookmarkStart w:id="45" w:name="pg6492_90169"/>
    </w:p>
    <w:p>
      <w:pPr>
        <w:pStyle w:val="BookText"/>
        <w:rPr/>
      </w:pPr>
      <w:bookmarkEnd w:id="4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قصیدۀ غدیریه که در رمضان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رسایل متعدد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الماسی عاقبت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ندای حق را لبیک گفته و در مقبرۀ جدّش ملا محمدتقی مجلسی واقع در مسجد جامع عتیق اصفهان، مدفون گردید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شرح حال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بزرگ مرد دین، علی دوانی، ص </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دایرة‌المعارف تشیّع،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دانشمندان و بزرگان اصفهان، 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تتمیم امل الآمل، قزوینی،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مشاهیر تلامذۀ الماسی مرحوم آقامحمد بیدآبادی است که نزد وی حدیث و تفسیر تلمذ کرده است</w:t>
      </w:r>
      <w:r>
        <w:rPr>
          <w:rFonts w:eastAsia="IRNazanin" w:cs="IRNazanin"/>
          <w:color w:val="111111"/>
          <w:sz w:val="28"/>
          <w:szCs w:val="28"/>
          <w:rtl w:val="true"/>
          <w:lang w:bidi="fa-IR"/>
        </w:rPr>
        <w:t>.</w:t>
      </w:r>
    </w:p>
    <w:p>
      <w:pPr>
        <w:pStyle w:val="Heading4"/>
        <w:numPr>
          <w:ilvl w:val="3"/>
          <w:numId w:val="1"/>
        </w:numPr>
        <w:rPr/>
      </w:pPr>
      <w:bookmarkStart w:id="46" w:name="__RefHeading___Toc1423558_653776707"/>
      <w:bookmarkStart w:id="47" w:name="_Toc17"/>
      <w:bookmarkEnd w:id="46"/>
      <w:r>
        <w:rPr/>
        <w:t>2</w:t>
      </w:r>
      <w:r>
        <w:rPr>
          <w:rtl w:val="true"/>
        </w:rPr>
        <w:t xml:space="preserve"> - </w:t>
      </w:r>
      <w:r>
        <w:rPr>
          <w:rtl w:val="true"/>
        </w:rPr>
        <w:t xml:space="preserve">ملااسماعیل مازندرانی خواجویی </w:t>
      </w:r>
      <w:r>
        <w:rPr>
          <w:rtl w:val="true"/>
        </w:rPr>
        <w:t>(</w:t>
      </w:r>
      <w:r>
        <w:rPr>
          <w:rtl w:val="true"/>
        </w:rPr>
        <w:t xml:space="preserve">م </w:t>
      </w:r>
      <w:r>
        <w:rPr/>
        <w:t>1173</w:t>
      </w:r>
      <w:r>
        <w:rPr>
          <w:rtl w:val="true"/>
        </w:rPr>
        <w:t xml:space="preserve"> </w:t>
      </w:r>
      <w:r>
        <w:rPr>
          <w:rtl w:val="true"/>
        </w:rPr>
        <w:t>ق</w:t>
      </w:r>
      <w:r>
        <w:rPr>
          <w:rtl w:val="true"/>
        </w:rPr>
        <w:t>)</w:t>
      </w:r>
      <w:bookmarkEnd w:id="47"/>
    </w:p>
    <w:p>
      <w:pPr>
        <w:pStyle w:val="BookText"/>
        <w:rPr/>
      </w:pPr>
      <w:r>
        <w:rPr>
          <w:rFonts w:ascii="IRNazanin" w:hAnsi="IRNazanin" w:eastAsia="IRNazanin"/>
          <w:color w:val="111111"/>
          <w:sz w:val="28"/>
          <w:sz w:val="28"/>
          <w:szCs w:val="28"/>
          <w:rtl w:val="true"/>
          <w:lang w:bidi="fa-IR"/>
        </w:rPr>
        <w:t xml:space="preserve">یکی دیگر از اساتید آقا محمد بید آبادی، ملا محمد بن محمد حسین مازندرانی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اسماعیل خواجویی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خواجویی از فقهاء و دانشمندان نامدار سدۀ یازدهم و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کتابها ذکر شده، که از جملۀ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 دُنبلی در تجربة الاحرار و تسلیة الابرار در شرح‌حال خواجویی چنین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مولینا اسمعیل خواجوی در سواد دلکش اصفهانِ‌ خلدوَش، جامع مسایل حکمت و فقاهت، دانای اخبار درائت و روایت، فاضل نبیل مولینا اسمعیل خواجویی بود که از قدماء علما و مشاهیر فضلا به حدّت</w:t>
      </w:r>
    </w:p>
    <w:p>
      <w:pPr>
        <w:pStyle w:val="BookText"/>
        <w:rPr/>
      </w:pPr>
      <w:r>
        <w:rPr>
          <w:rFonts w:ascii="IRNazanin" w:hAnsi="IRNazanin" w:eastAsia="IRNazanin"/>
          <w:color w:val="111111"/>
          <w:sz w:val="28"/>
          <w:sz w:val="28"/>
          <w:szCs w:val="28"/>
          <w:rtl w:val="true"/>
          <w:lang w:bidi="fa-IR"/>
        </w:rPr>
        <w:t>ذهن ممتاز و مستثنی و در اوائل عهد کریم‌خان داعی حق را لبیک اجابت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فضلش بی‌شمار، تعالیق و افاداتش بسیار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تجربة الاحرار و تسلیة الابرار، عبدالرزاق بیگ دُنبلی متخلص به مفتون،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غفاری نیز در شرح حال وی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مسالک حق‌جویی ملا اسماعیل خاجویی، ترجمان مقالات اهل یونان و متحتم کمالات نوع انسان، شهباز بلندپرواز عالم نفوس و عقول، طایر فرّخ‌پر و بال منازل عروج و مراحل وصول، محقّق دقایق علوم و مدقق حقایق رسوم، مشهور فی الآفاق مفخّر اهالی فارس و عراق، زبیندۀ مسند افادت و فروزندۀ مجلس شریعت، واقف سوانح لیل و نهار و عارف هفت و چهار، منکر آثار تکلّف و تصلّف و مظهر انوار اشراق و تصوّف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عالی‌جناب در جمیع علوم ماهر بودند، لیکن به جهت کثرت ممارست مطالب حکمیّه و دقایق عقلیّه در زمرۀ حکما مشهور و به آن عنوان در افواه و السنۀ جمهور مذکور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آن جناب از مازندران بهشت‌نشان، نهایت در اوایل سن شریف به دارالسلطنۀ اصفهان آمده، کسب کمالات صوری و معنوی نموده، ترقّی معقولی از برای ایشان دست داده، در زهد و ورع و تقوی و اعتزال از ارباب دولت و بی‌طمعی از ملوک و امرا ضرب‌المثل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العمر بعد از فراغ از تحصیل علوم، مشغول افاده می‌بوده‌اند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دولت خاقان مغفور به شوق لقای جناب اقدس الهی از دار فنا به دار بقا ارتحال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فایض‌الانوار آن‌جناب در قبرستان تخت فولاد اصفهان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سنّ‌ شریف آن‌جناب معلوم مُسَوّد اوراق نبود، از آن جهت به ذکر</w:t>
      </w:r>
    </w:p>
    <w:p>
      <w:pPr>
        <w:pStyle w:val="BookText"/>
        <w:rPr/>
      </w:pPr>
      <w:r>
        <w:rPr>
          <w:rFonts w:ascii="IRNazanin" w:hAnsi="IRNazanin" w:eastAsia="IRNazanin"/>
          <w:color w:val="111111"/>
          <w:sz w:val="28"/>
          <w:sz w:val="28"/>
          <w:szCs w:val="28"/>
          <w:rtl w:val="true"/>
          <w:lang w:bidi="fa-IR"/>
        </w:rPr>
        <w:t>آن مبادرت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از تلامذۀ آن‌جناب و کسانی که به خدمت ایشان فایض گردیده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هشتاد متجاوز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مراد، ابوالحسن غفاری کاشانی، به اهتمام غلامرضا طباطبایی مجد، تهران، انتشارات زرّین،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القبور نیز در سرگذشت وی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خیلی جلیل‌الشأن و دارای مقامات بلند از علم و عمل، در استمداد از زیارت قبر او و روا شدن حاجت در آن مکان بسیاری از اهل ایمان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ایشان از مازندران و در محلۀ خواجوی اصفهان توطن نموده، عالمی محقق و توانا و کامل در حکمت و کلام و فقه و اصول بلکه مطلق معقول و منقول، خیلی با ادراک و فهم و عقل و کامل و با زهد در دنیا و حسن خلق و متواضع و مستجاب‌الدعوة و در پیش همه محترم و مکرم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 جناب را رسایل زیادی است در فقه، تفسیر، علوم حدیث، حکمت و کلام که اغلب آن‌ها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نیز بر تفسیر صافی فیض کاشانی و اربعین شیخ بهایی دارند که نسخۀ خطی هر دو در کتابخانۀ مجلس شورای اسلامی نگهداری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خواجویی علوم حکمی را از شیخ حسین ماحوزی بحرانی فرا گرفته است و بیدآبادی نیز در نزد خواجویی حکمت تحصیل نموده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شایان ذکر است که بعد از ملاصدرا چند تن در اصفهان به نام ملا اسماعیل در فن حکمت مشهور بوده‌اند که آثار و احوال آن‌ها اغلب با هم و با شرح حال خواجویی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احوال و آثار خواجویی، در این‌جا مشخصات آن چند دانشمند و ویژگی هر کدام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به ملا اسماعیل اصفهانی یا مازندرانی معروف بوده‌اند،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بن محمدحسین مازندرانی خواجویی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بیدآبادی، که شرح‌حال وی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بن محمدسمیع واحدالعین</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خواجوئی بودن واحد العین نیز از باب اشتباه او با خواجوئی مازندرانی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شاگرد حکیم ملا علی نوری بوده و مشرب فلسفی داشته و چند اثر فلسفی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شوراق الالهام ملا عبدالرزاق لاهیجی، شرح عرشیۀ ملا صدرا، حاشیه حاشیۀ آقا جمال بر حاشیۀ خفری بر شرح قوشچی، حاشیه حاشیۀ لاهیجی بر حاشیۀ خفری بر شرح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اغلب مصادر و از جمله در الذریعه درگذشت وی را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نموده‌اند که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کتابخانۀ مجلس شورای اسلامی نسخه‌ای از مفتاح الفلاح و مصباح النجاح در شرح دعای صباح ملا</w:t>
      </w:r>
    </w:p>
    <w:p>
      <w:pPr>
        <w:pStyle w:val="BookText"/>
        <w:rPr/>
      </w:pPr>
      <w:r>
        <w:rPr>
          <w:rFonts w:ascii="IRNazanin" w:hAnsi="IRNazanin" w:eastAsia="IRNazanin"/>
          <w:color w:val="111111"/>
          <w:sz w:val="28"/>
          <w:sz w:val="28"/>
          <w:szCs w:val="28"/>
          <w:rtl w:val="true"/>
          <w:lang w:bidi="fa-IR"/>
        </w:rPr>
        <w:t xml:space="preserve">اسماعیل بن محمدحسین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rtl w:val="true"/>
          <w:lang w:bidi="fa-IR"/>
        </w:rPr>
        <w:t>(</w:t>
      </w:r>
      <w:r>
        <w:rPr>
          <w:rFonts w:eastAsia="IRNazanin" w:cs="IRNazanin"/>
          <w:color w:val="111111"/>
          <w:sz w:val="28"/>
          <w:szCs w:val="28"/>
          <w:lang w:bidi="fa-IR"/>
        </w:rPr>
        <w:t>12452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دانشمندی آن را از آثار ملا اسماعیل واحد العین دانسته، و در پایان نسخه طی یادداشتی تاریخ فوت دقیق واحدالعین را یادداشت نموده،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دعای صباح از تألیفات آخوند ملا اسماعیل واحدالعین خواجویی اصفهانی است که از أجل تلامذۀ مرحوم مغفور آخوند ملا علی نوری بوده وفات آخوند ملا اسماعیل در محرم‌الحرام سنۀ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در مخیّم سلطانیه از رکاب خاقان مغفور مرخص شده ناخوش به گیلان رفت و آن‌جا وفات یافت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مجلس شورای اسلامی </w:t>
      </w:r>
      <w:r>
        <w:rPr>
          <w:rFonts w:eastAsia="IRNazanin" w:cs="IRNazanin"/>
          <w:color w:val="111111"/>
          <w:sz w:val="28"/>
          <w:szCs w:val="28"/>
          <w:lang w:bidi="fa-IR"/>
        </w:rPr>
        <w:t>406/35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بن محمدجعفر بن ملا اسماعیل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نوۀ ملا اسماعیل خواجویی بزرگ و مشهور به ملااسماعیل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تفصیل شرح حال وی به کتاب رجال اصفهان یا تذکرة‌القبور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احوال و آثار ملا اسماعیل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بن محمدحسین اصفهانی، که از حکماء بوده و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مدفنش سر قبر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شرح حال وی به کتاب دانشمندان و رجال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بن محمدجعفر درب کوشکی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تفصیل حالاتش به کتاب رجال اصفهان یا تذکرة‌القبور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آینۀ پژوهش </w:t>
      </w:r>
      <w:r>
        <w:rPr>
          <w:rFonts w:eastAsia="IRNazanin" w:cs="IRNazanin"/>
          <w:color w:val="111111"/>
          <w:sz w:val="28"/>
          <w:szCs w:val="28"/>
          <w:rtl w:val="true"/>
          <w:lang w:bidi="fa-IR"/>
        </w:rPr>
        <w:t>(</w:t>
      </w:r>
      <w:r>
        <w:rPr>
          <w:rFonts w:eastAsia="IRNazanin" w:cs="IRNazanin"/>
          <w:color w:val="111111"/>
          <w:sz w:val="28"/>
          <w:szCs w:val="28"/>
          <w:lang w:bidi="fa-IR"/>
        </w:rPr>
        <w:t>97/21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دایرة‌المعارف تشیّع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bookmarkStart w:id="48" w:name="pg6492_90174"/>
    </w:p>
    <w:p>
      <w:pPr>
        <w:pStyle w:val="Heading4"/>
        <w:numPr>
          <w:ilvl w:val="3"/>
          <w:numId w:val="1"/>
        </w:numPr>
        <w:rPr/>
      </w:pPr>
      <w:bookmarkStart w:id="49" w:name="__RefHeading___Toc1423560_653776707"/>
      <w:bookmarkStart w:id="50" w:name="_Toc18"/>
      <w:bookmarkEnd w:id="48"/>
      <w:bookmarkEnd w:id="49"/>
      <w:r>
        <w:rPr/>
        <w:t>3</w:t>
      </w:r>
      <w:r>
        <w:rPr>
          <w:rtl w:val="true"/>
        </w:rPr>
        <w:t xml:space="preserve"> - </w:t>
      </w:r>
      <w:r>
        <w:rPr>
          <w:rtl w:val="true"/>
        </w:rPr>
        <w:t xml:space="preserve">سید قطب الدین نیریزی </w:t>
      </w:r>
      <w:r>
        <w:rPr>
          <w:rtl w:val="true"/>
        </w:rPr>
        <w:t>(</w:t>
      </w:r>
      <w:r>
        <w:rPr>
          <w:rtl w:val="true"/>
        </w:rPr>
        <w:t xml:space="preserve">م </w:t>
      </w:r>
      <w:r>
        <w:rPr/>
        <w:t>1173</w:t>
      </w:r>
      <w:r>
        <w:rPr>
          <w:rtl w:val="true"/>
        </w:rPr>
        <w:t xml:space="preserve"> </w:t>
      </w:r>
      <w:r>
        <w:rPr>
          <w:rtl w:val="true"/>
        </w:rPr>
        <w:t>ق</w:t>
      </w:r>
      <w:r>
        <w:rPr>
          <w:rtl w:val="true"/>
        </w:rPr>
        <w:t>)</w:t>
      </w:r>
      <w:bookmarkEnd w:id="50"/>
    </w:p>
    <w:p>
      <w:pPr>
        <w:pStyle w:val="BookText"/>
        <w:rPr/>
      </w:pPr>
      <w:r>
        <w:rPr>
          <w:rFonts w:ascii="IRNazanin" w:hAnsi="IRNazanin" w:eastAsia="IRNazanin"/>
          <w:color w:val="111111"/>
          <w:sz w:val="28"/>
          <w:sz w:val="28"/>
          <w:szCs w:val="28"/>
          <w:rtl w:val="true"/>
          <w:lang w:bidi="fa-IR"/>
        </w:rPr>
        <w:t xml:space="preserve">سید قطب‌الدین محمد نیریزی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بنام و عالمان شهیر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با بیست و سه واسطه به امام زین‌العابدین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پس از تحصیل علوم رسمی، روح بلندش از معارف سیراب نشده و به دنبال حقیقت به جستجو می‌پردازد و به حکیم عارف شیخ علی نقی 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نیریزی در این‌باره در منظومۀ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یئسنا من طریقة فکرنالقد انزل الله الغیوث برحمةٍ‌</w:t>
      </w:r>
    </w:p>
    <w:p>
      <w:pPr>
        <w:pStyle w:val="BookText"/>
        <w:rPr/>
      </w:pPr>
      <w:r>
        <w:rPr>
          <w:rFonts w:ascii="IRNazanin" w:hAnsi="IRNazanin" w:eastAsia="IRNazanin"/>
          <w:color w:val="111111"/>
          <w:sz w:val="28"/>
          <w:sz w:val="28"/>
          <w:szCs w:val="28"/>
          <w:rtl w:val="true"/>
          <w:lang w:bidi="fa-IR"/>
        </w:rPr>
        <w:t>رأینا کبار العارفین طریقهمطریقة زهد المرتضی بالمودة</w:t>
      </w:r>
    </w:p>
    <w:p>
      <w:pPr>
        <w:pStyle w:val="BookText"/>
        <w:rPr/>
      </w:pPr>
      <w:r>
        <w:rPr>
          <w:rFonts w:ascii="IRNazanin" w:hAnsi="IRNazanin" w:eastAsia="IRNazanin"/>
          <w:color w:val="111111"/>
          <w:sz w:val="28"/>
          <w:sz w:val="28"/>
          <w:szCs w:val="28"/>
          <w:rtl w:val="true"/>
          <w:lang w:bidi="fa-IR"/>
        </w:rPr>
        <w:t>لقد کنت فی الاسفار أخدمهم علیتمنی دخول الباب فی طی خدمتی</w:t>
      </w:r>
    </w:p>
    <w:p>
      <w:pPr>
        <w:pStyle w:val="BookText"/>
        <w:rPr/>
      </w:pPr>
      <w:r>
        <w:rPr>
          <w:rFonts w:ascii="IRNazanin" w:hAnsi="IRNazanin" w:eastAsia="IRNazanin"/>
          <w:color w:val="111111"/>
          <w:sz w:val="28"/>
          <w:sz w:val="28"/>
          <w:szCs w:val="28"/>
          <w:rtl w:val="true"/>
          <w:lang w:bidi="fa-IR"/>
        </w:rPr>
        <w:t>و در مدح استاد خود، اصطهباناتی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 ملوک‌الفقر شیخی ومرشدیو مستندی فی الحکمة الموهبیة</w:t>
      </w:r>
    </w:p>
    <w:p>
      <w:pPr>
        <w:pStyle w:val="BookText"/>
        <w:rPr/>
      </w:pPr>
      <w:r>
        <w:rPr>
          <w:rFonts w:ascii="IRNazanin" w:hAnsi="IRNazanin" w:eastAsia="IRNazanin"/>
          <w:color w:val="111111"/>
          <w:sz w:val="28"/>
          <w:sz w:val="28"/>
          <w:szCs w:val="28"/>
          <w:rtl w:val="true"/>
          <w:lang w:bidi="fa-IR"/>
        </w:rPr>
        <w:t>علیٌ‌ نقیٌ‌ کاملٌ‌ بصفاتهو اخلاقه القدسیة الملکیة</w:t>
      </w:r>
    </w:p>
    <w:p>
      <w:pPr>
        <w:pStyle w:val="BookText"/>
        <w:rPr/>
      </w:pPr>
      <w:r>
        <w:rPr>
          <w:rFonts w:ascii="IRNazanin" w:hAnsi="IRNazanin" w:eastAsia="IRNazanin"/>
          <w:color w:val="111111"/>
          <w:sz w:val="28"/>
          <w:sz w:val="28"/>
          <w:szCs w:val="28"/>
          <w:rtl w:val="true"/>
          <w:lang w:bidi="fa-IR"/>
        </w:rPr>
        <w:t xml:space="preserve">از دیگر اساتید عرفانی وی محمدعلی سکاکی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حملۀ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محمدصادق اردستانی و آقاخلیل اصفهانی را می‌توان نام برد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شرح‌حال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برافتادن صفویان، رسول جعفریان،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رسالۀ طب‌الممالک وبخش‌هایی از فصل‌الخطاب نیریزی در آن به چاپ رسیده است؛ دانشمندان وسخن‌سرایان فارس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فارسنامۀ ناصری،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1568</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نیریزی از اساتید مسلم عرفان در قرن دوازدهم است و در علوم عقلی و نقلی مقام والایی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در شعر عربی و فارسی مهارت تمام داشته ولی اغلب اشعارش را به عربی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تاکنون رسالۀ روحیه و منهج‌التحریر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خواجوی در شیراز به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فصل‌الخطاب و منظومه‌ای در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حامد ناجی اصفهانی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آثار وی را محمد خواجوی در مقدمه رسالۀ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و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در این زمینه، که تازگی دارد،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آثار قطب‌الدین به خط‍‌ خود وی در دست است شامل این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صباح به فارسی، شرح دعای صباح به عربی، ارجوزة فی التوحید به عربی، الوسایل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منظومه‌ای به عربی در تضرع و توسل به درگاه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بدایع‌الحکمه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مکاتبه‌ای که مؤلف از منظومۀ مشکاة‌الولایة خود انتخاب و به شیخ‌الاسلام محمدشفیع ارسال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نامه به عربی به همو</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مجموعه به شمارۀ </w:t>
      </w:r>
      <w:r>
        <w:rPr>
          <w:rFonts w:eastAsia="IRNazanin" w:cs="IRNazanin"/>
          <w:color w:val="111111"/>
          <w:sz w:val="28"/>
          <w:szCs w:val="28"/>
          <w:lang w:bidi="fa-IR"/>
        </w:rPr>
        <w:t>12347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مجلس شورای اسلامی نگهداری، و در فهرست نسخه‌های خطی آن کتابخانه،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شروح مهم فصل‌الخطاب نیریزی، شرح میرزا ابوالقاسم امین‌الشرع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شرح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بزرگ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امین‌الشرع در خاطرات</w:t>
      </w:r>
    </w:p>
    <w:p>
      <w:pPr>
        <w:pStyle w:val="BookText"/>
        <w:rPr/>
      </w:pPr>
      <w:r>
        <w:rPr>
          <w:rFonts w:ascii="IRNazanin" w:hAnsi="IRNazanin" w:eastAsia="IRNazanin"/>
          <w:color w:val="111111"/>
          <w:sz w:val="28"/>
          <w:sz w:val="28"/>
          <w:szCs w:val="28"/>
          <w:rtl w:val="true"/>
          <w:lang w:bidi="fa-IR"/>
        </w:rPr>
        <w:t>خود، پیرامون این شرح توضیحی داده که خالی از فایده نیست؛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اوقات که داخل سلسلۀ دهبیه بودم به واسطۀ خواهش بعضی از زهاد زمان به شرح کتاب فصل‌الخطاب آقای سید محمد قطب‌الدین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منظومه‌ایست بسیار مشروح و مفصل در بیان مراتب توحید و ولایت و مبدء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هفت سال از تألیف آن کتاب که مسمی به میزان‌الصواب فی شرح فصل الخطاب نموده‌ام، فارغ گردیدم و زحمات بسیار در شرح آن منظومه بکشیدم و قریب چهل هزار بیت شرح بنوشتم ولیکن چون از تألیف کتاب فارغ شدم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به نزد خود احضار کردند و معزی الیه بدون اطلاع این بنده در اول و آخر کتاب بعضی تصرفات کرده بودند که ابداً بنده از آن کلمات مخبر نبوده و راضی نبودم بلکه سرکار خان محض من باب ترویج سلسلۀ خودشان تصرف در آن را لازم دانسته و الحاقاتی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حقیر در اصل کتاب نوشته بودم که حقیر این کتاب را حسب خواهش بعضی از زهاد زمان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جای آن، القابی نوشته‌اند که بنده از آن‌ها بی‌خبرم و از آن‌جمله دایرۀ مهر نبوت است که اضافه 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کتاب را از وضع علمی ملایی بیرون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آن کتاب کتابی است به غایت جامع و نافع خصوصاً در حکمت الهیه</w:t>
      </w:r>
      <w:bookmarkStart w:id="51" w:name="pg6492_90177"/>
    </w:p>
    <w:p>
      <w:pPr>
        <w:pStyle w:val="BookText"/>
        <w:rPr/>
      </w:pPr>
      <w:bookmarkEnd w:id="51"/>
      <w:r>
        <w:rPr>
          <w:rFonts w:ascii="IRNazanin" w:hAnsi="IRNazanin" w:eastAsia="IRNazanin"/>
          <w:color w:val="111111"/>
          <w:sz w:val="28"/>
          <w:sz w:val="28"/>
          <w:szCs w:val="28"/>
          <w:rtl w:val="true"/>
          <w:lang w:bidi="fa-IR"/>
        </w:rPr>
        <w:t>و مقامات تکمیل نفوس کما لا یخفی علی المتتبع النقاد و البصیر الوقار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امین الشرع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در اصفهان سالیان متمادی در خدمت نیریزی حکمت الهی تحصیل و سیر و سلوک نموده است</w:t>
      </w:r>
      <w:r>
        <w:rPr>
          <w:rFonts w:eastAsia="IRNazanin" w:cs="IRNazanin"/>
          <w:color w:val="111111"/>
          <w:sz w:val="28"/>
          <w:szCs w:val="28"/>
          <w:rtl w:val="true"/>
          <w:lang w:bidi="fa-IR"/>
        </w:rPr>
        <w:t>.</w:t>
      </w:r>
    </w:p>
    <w:p>
      <w:pPr>
        <w:pStyle w:val="Heading4"/>
        <w:numPr>
          <w:ilvl w:val="3"/>
          <w:numId w:val="1"/>
        </w:numPr>
        <w:rPr/>
      </w:pPr>
      <w:bookmarkStart w:id="52" w:name="__RefHeading___Toc1423562_653776707"/>
      <w:bookmarkStart w:id="53" w:name="_Toc19"/>
      <w:bookmarkEnd w:id="52"/>
      <w:r>
        <w:rPr/>
        <w:t>4</w:t>
      </w:r>
      <w:r>
        <w:rPr>
          <w:rtl w:val="true"/>
        </w:rPr>
        <w:t xml:space="preserve"> - </w:t>
      </w:r>
      <w:r>
        <w:rPr>
          <w:rtl w:val="true"/>
        </w:rPr>
        <w:t xml:space="preserve">ملا عبدالله حکیم </w:t>
      </w:r>
      <w:r>
        <w:rPr>
          <w:rtl w:val="true"/>
        </w:rPr>
        <w:t>(</w:t>
      </w:r>
      <w:r>
        <w:rPr>
          <w:rtl w:val="true"/>
        </w:rPr>
        <w:t xml:space="preserve">م </w:t>
      </w:r>
      <w:r>
        <w:rPr/>
        <w:t>1162</w:t>
      </w:r>
      <w:r>
        <w:rPr>
          <w:rtl w:val="true"/>
        </w:rPr>
        <w:t xml:space="preserve"> </w:t>
      </w:r>
      <w:r>
        <w:rPr>
          <w:rtl w:val="true"/>
        </w:rPr>
        <w:t>ق</w:t>
      </w:r>
      <w:r>
        <w:rPr>
          <w:rtl w:val="true"/>
        </w:rPr>
        <w:t>)</w:t>
      </w:r>
      <w:bookmarkEnd w:id="53"/>
    </w:p>
    <w:p>
      <w:pPr>
        <w:pStyle w:val="BookText"/>
        <w:rPr/>
      </w:pPr>
      <w:r>
        <w:rPr>
          <w:rFonts w:ascii="IRNazanin" w:hAnsi="IRNazanin" w:eastAsia="IRNazanin"/>
          <w:color w:val="111111"/>
          <w:sz w:val="28"/>
          <w:sz w:val="28"/>
          <w:szCs w:val="28"/>
          <w:rtl w:val="true"/>
          <w:lang w:bidi="fa-IR"/>
        </w:rPr>
        <w:t>استاد سید جلال‌الدین آشتیانی ایشان را جزء اساتید بیدآبادی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شرح‌حال وی در منابع چیزی به‌دست نیامد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وفات ملا عبد الله حکیم را عبد الحسین خاتون آبادی 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نموده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تذکرۀ نصر آبادی نیز دانشمندی با عنوان حکیم عبد الله یاد شده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4" w:name="__RefHeading___Toc1423564_653776707"/>
      <w:bookmarkStart w:id="55" w:name="_Toc20"/>
      <w:bookmarkEnd w:id="54"/>
      <w:r>
        <w:rPr/>
        <w:t>5</w:t>
      </w:r>
      <w:r>
        <w:rPr>
          <w:rtl w:val="true"/>
        </w:rPr>
        <w:t xml:space="preserve"> - </w:t>
      </w:r>
      <w:r>
        <w:rPr>
          <w:rtl w:val="true"/>
        </w:rPr>
        <w:t xml:space="preserve">سید حیدر آملی </w:t>
      </w:r>
      <w:r>
        <w:rPr>
          <w:rtl w:val="true"/>
        </w:rPr>
        <w:t>(</w:t>
      </w:r>
      <w:r>
        <w:rPr>
          <w:rtl w:val="true"/>
        </w:rPr>
        <w:t xml:space="preserve">م </w:t>
      </w:r>
      <w:r>
        <w:rPr/>
        <w:t>1150</w:t>
      </w:r>
      <w:r>
        <w:rPr>
          <w:rtl w:val="true"/>
        </w:rPr>
        <w:t xml:space="preserve"> </w:t>
      </w:r>
      <w:r>
        <w:rPr>
          <w:rtl w:val="true"/>
        </w:rPr>
        <w:t>ق</w:t>
      </w:r>
      <w:r>
        <w:rPr>
          <w:rtl w:val="true"/>
        </w:rPr>
        <w:t>)</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بعداً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حیدر آملی به عنوان شیخ اجازۀ آقا محمد بید آبادی یاد شده، ولی اینکه بیدآبادی نزد وی چه علمی را یاد گرفته مشخص نشده است</w:t>
      </w:r>
      <w:r>
        <w:rPr>
          <w:rFonts w:eastAsia="IRNazanin" w:cs="IRNazanin"/>
          <w:color w:val="111111"/>
          <w:sz w:val="28"/>
          <w:szCs w:val="28"/>
          <w:rtl w:val="true"/>
          <w:lang w:bidi="fa-IR"/>
        </w:rPr>
        <w:t>.</w:t>
      </w:r>
      <w:bookmarkStart w:id="56" w:name="pg6492_90178"/>
    </w:p>
    <w:p>
      <w:pPr>
        <w:pStyle w:val="Heading3"/>
        <w:numPr>
          <w:ilvl w:val="2"/>
          <w:numId w:val="1"/>
        </w:numPr>
        <w:rPr/>
      </w:pPr>
      <w:bookmarkStart w:id="57" w:name="__RefHeading___Toc1423566_653776707"/>
      <w:bookmarkStart w:id="58" w:name="_Toc21"/>
      <w:bookmarkEnd w:id="56"/>
      <w:bookmarkEnd w:id="57"/>
      <w:r>
        <w:rPr>
          <w:rtl w:val="true"/>
        </w:rPr>
        <w:t>باب سوم</w:t>
      </w:r>
      <w:r>
        <w:rPr>
          <w:rtl w:val="true"/>
        </w:rPr>
        <w:t xml:space="preserve">: </w:t>
      </w:r>
      <w:r>
        <w:rPr>
          <w:rtl w:val="true"/>
        </w:rPr>
        <w:t>شاگردان</w:t>
      </w:r>
      <w:bookmarkEnd w:id="58"/>
    </w:p>
    <w:p>
      <w:pPr>
        <w:pStyle w:val="Heading4"/>
        <w:numPr>
          <w:ilvl w:val="3"/>
          <w:numId w:val="1"/>
        </w:numPr>
        <w:rPr/>
      </w:pPr>
      <w:bookmarkStart w:id="59" w:name="__RefHeading___Toc1423568_653776707"/>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بیدآبادی در تدریس علوم عقلی و نقلی، توجه خاصی به تربیت نفوس و سیر دادن آن‌ها به ملکوت داشت و شاگردان زیادی در سایۀ تعلیمات وی مرغ روان خود را از خاکدان طبیعت خلاص کرده به ماورای حس و مادّه راهیاب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تعداد کامل دانش‌آموختگان محضر بیدآبادی در هیچ مصدری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نگارنده تاکنون در لابه‌لای نوشته‌های عالمان بدان‌ها دست یافته، در این‌جا می‌آورد و یقین دارد که تعداد شاگردان وی به مراتب بیش از این تعداد است</w:t>
      </w:r>
      <w:r>
        <w:rPr>
          <w:rFonts w:eastAsia="IRNazanin" w:cs="IRNazanin"/>
          <w:color w:val="111111"/>
          <w:sz w:val="28"/>
          <w:szCs w:val="28"/>
          <w:rtl w:val="true"/>
          <w:lang w:bidi="fa-IR"/>
        </w:rPr>
        <w:t>.</w:t>
      </w:r>
    </w:p>
    <w:p>
      <w:pPr>
        <w:pStyle w:val="Heading4"/>
        <w:numPr>
          <w:ilvl w:val="3"/>
          <w:numId w:val="1"/>
        </w:numPr>
        <w:rPr/>
      </w:pPr>
      <w:bookmarkStart w:id="61" w:name="__RefHeading___Toc1423570_653776707"/>
      <w:bookmarkStart w:id="62" w:name="_Toc23"/>
      <w:bookmarkEnd w:id="61"/>
      <w:r>
        <w:rPr/>
        <w:t>1</w:t>
      </w:r>
      <w:r>
        <w:rPr>
          <w:rtl w:val="true"/>
        </w:rPr>
        <w:t xml:space="preserve"> - </w:t>
      </w:r>
      <w:r>
        <w:rPr>
          <w:rtl w:val="true"/>
        </w:rPr>
        <w:t xml:space="preserve">میرزا ابوالقاسم قمی </w:t>
      </w:r>
      <w:r>
        <w:rPr>
          <w:rtl w:val="true"/>
        </w:rPr>
        <w:t>(</w:t>
      </w:r>
      <w:r>
        <w:rPr>
          <w:rtl w:val="true"/>
        </w:rPr>
        <w:t xml:space="preserve">م </w:t>
      </w:r>
      <w:r>
        <w:rPr/>
        <w:t>1231</w:t>
      </w:r>
      <w:r>
        <w:rPr>
          <w:rtl w:val="true"/>
        </w:rPr>
        <w:t xml:space="preserve"> </w:t>
      </w:r>
      <w:r>
        <w:rPr>
          <w:rtl w:val="true"/>
        </w:rPr>
        <w:t>ق</w:t>
      </w:r>
      <w:r>
        <w:rPr>
          <w:rtl w:val="true"/>
        </w:rPr>
        <w:t>)</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وارسته و اصولی زبردست میرزا ابوالقاسم بن محمد حسن شفتی گیلانی متولد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ارادتمندان و مشتاقان محضر حکیم بیدآبادی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شاگردی رسمی میرزای قمی نزد بیدآبادی مدرکی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نامه‌ای که بیدآبادی به میرزای قمی، در پاسخ درخواست دستوری از جانب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عازم زیارت</w:t>
      </w:r>
      <w:bookmarkStart w:id="63" w:name="pg6492_90179"/>
    </w:p>
    <w:p>
      <w:pPr>
        <w:pStyle w:val="BookText"/>
        <w:rPr/>
      </w:pPr>
      <w:bookmarkEnd w:id="63"/>
      <w:r>
        <w:rPr>
          <w:rFonts w:ascii="IRNazanin" w:hAnsi="IRNazanin" w:eastAsia="IRNazanin"/>
          <w:color w:val="111111"/>
          <w:sz w:val="28"/>
          <w:sz w:val="28"/>
          <w:szCs w:val="28"/>
          <w:rtl w:val="true"/>
          <w:lang w:bidi="fa-IR"/>
        </w:rPr>
        <w:t xml:space="preserve">عتبات بوده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نامه در کتاب تذکرة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عرفانی آقا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دلیل آن است که ارتباط‍‌ اخلاقی بین آن‌ها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بعد از بیدآبادی، شاگرد ارشد وی ملا علی نوری مکاتباتی با میرزای قمی انجام داده که گویای ارتباط‍‌ میرزای قمی با مکتب عرفانی و فلسفی بیدآبادی است</w:t>
      </w:r>
      <w:r>
        <w:rPr>
          <w:rFonts w:eastAsia="IRNazanin" w:cs="IRNazanin"/>
          <w:color w:val="111111"/>
          <w:sz w:val="28"/>
          <w:szCs w:val="28"/>
          <w:rtl w:val="true"/>
          <w:lang w:bidi="fa-IR"/>
        </w:rPr>
        <w:t>.</w:t>
      </w:r>
    </w:p>
    <w:p>
      <w:pPr>
        <w:pStyle w:val="Heading4"/>
        <w:numPr>
          <w:ilvl w:val="3"/>
          <w:numId w:val="1"/>
        </w:numPr>
        <w:rPr/>
      </w:pPr>
      <w:bookmarkStart w:id="64" w:name="__RefHeading___Toc1423572_653776707"/>
      <w:bookmarkStart w:id="65" w:name="_Toc24"/>
      <w:bookmarkEnd w:id="64"/>
      <w:r>
        <w:rPr/>
        <w:t>2</w:t>
      </w:r>
      <w:r>
        <w:rPr>
          <w:rtl w:val="true"/>
        </w:rPr>
        <w:t xml:space="preserve"> - </w:t>
      </w:r>
      <w:r>
        <w:rPr>
          <w:rtl w:val="true"/>
        </w:rPr>
        <w:t xml:space="preserve">سید ابوالقاسم حسینی مدرس خاتون آبادی </w:t>
      </w:r>
      <w:r>
        <w:rPr>
          <w:rtl w:val="true"/>
        </w:rPr>
        <w:t>(</w:t>
      </w:r>
      <w:r>
        <w:rPr>
          <w:rtl w:val="true"/>
        </w:rPr>
        <w:t xml:space="preserve">م </w:t>
      </w:r>
      <w:r>
        <w:rPr/>
        <w:t>1202</w:t>
      </w:r>
      <w:r>
        <w:rPr>
          <w:rtl w:val="true"/>
        </w:rPr>
        <w:t xml:space="preserve"> </w:t>
      </w:r>
      <w:r>
        <w:rPr>
          <w:rtl w:val="true"/>
        </w:rPr>
        <w:t>ق</w:t>
      </w:r>
      <w:r>
        <w:rPr>
          <w:rtl w:val="true"/>
        </w:rPr>
        <w:t>)</w:t>
      </w:r>
      <w:bookmarkEnd w:id="65"/>
    </w:p>
    <w:p>
      <w:pPr>
        <w:pStyle w:val="BookText"/>
        <w:rPr/>
      </w:pPr>
      <w:r>
        <w:rPr>
          <w:rFonts w:ascii="IRNazanin" w:hAnsi="IRNazanin" w:eastAsia="IRNazanin"/>
          <w:color w:val="111111"/>
          <w:sz w:val="28"/>
          <w:sz w:val="28"/>
          <w:szCs w:val="28"/>
          <w:rtl w:val="true"/>
          <w:lang w:bidi="fa-IR"/>
        </w:rPr>
        <w:t xml:space="preserve">او فرزند سید محمد اسماعیل است و نسبش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زین‌العابدین علیه السلام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ابوالقاسم، حکیمی بزرگوار و مدرسی شهرۀ روزگار بوده و در نزد مرحوم آخوند ملا اسماعیل خواجویی و آقامحمد بیدآبادی در علوم عقلیه و کلام و در نزد سیدمهدی بحرالعلوم در فقه و اصول و حدیث شرف‌اندوز تحصیل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نزدیک به سی سال در مسجد شاه اصفهان امام جماعت بوده و در مدرسۀ چهارباغ تدریس می‌کرد و از علوّ مقام و مرتبه‌اش در تدریس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 شرحی بر نهج‌البلاغه و تعلیقه‌هایی بر کتب چهارگانۀ حدیثی شیعه، تعلیقه بر تفسیر صافی و تفسیر قرآن به فارسی را می‌توان نام برد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وی رساله‌ای است با نام توحید در شرح حدیث هل رایت</w:t>
      </w:r>
      <w:bookmarkStart w:id="66" w:name="pg6492_90180"/>
    </w:p>
    <w:p>
      <w:pPr>
        <w:pStyle w:val="BookText"/>
        <w:rPr/>
      </w:pPr>
      <w:bookmarkEnd w:id="66"/>
      <w:r>
        <w:rPr>
          <w:rFonts w:ascii="IRNazanin" w:hAnsi="IRNazanin" w:eastAsia="IRNazanin"/>
          <w:color w:val="111111"/>
          <w:sz w:val="28"/>
          <w:sz w:val="28"/>
          <w:szCs w:val="28"/>
          <w:rtl w:val="true"/>
          <w:lang w:bidi="fa-IR"/>
        </w:rPr>
        <w:t>رجلاً به عربی که نسخه‌ای از آن به خط‍‌ صدرالدین موسوی شاهاندشتی در کتابخانۀ دانشگاه تهران نگهداری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دانشگاه تهران، </w:t>
      </w:r>
      <w:r>
        <w:rPr>
          <w:rFonts w:eastAsia="IRNazanin" w:cs="IRNazanin"/>
          <w:color w:val="111111"/>
          <w:sz w:val="28"/>
          <w:szCs w:val="28"/>
          <w:lang w:bidi="fa-IR"/>
        </w:rPr>
        <w:t>599/16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 دُنبلی که از معاصران مدرس بوده، ضمن شمردن وی در ضمن شاگردان بیدآبادی می‌نویسد که در اصفهان کسی مثل مدرس شرح دروس آقاحسین خوانساری، را به دقت درس نگفته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مدرس عاقبت 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 و جنازه‌اش به نجف منتقل و در آن‌جا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اصفهانی مادۀ تاریخ وفات وی را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جستم ز پیر عقل دو مصرع که هر یکیتاریخ ارتحال به واله کند عیان</w:t>
      </w:r>
    </w:p>
    <w:p>
      <w:pPr>
        <w:pStyle w:val="BookText"/>
        <w:rPr/>
      </w:pPr>
      <w:r>
        <w:rPr>
          <w:rFonts w:ascii="IRNazanin" w:hAnsi="IRNazanin" w:eastAsia="IRNazanin"/>
          <w:color w:val="111111"/>
          <w:sz w:val="28"/>
          <w:sz w:val="28"/>
          <w:szCs w:val="28"/>
          <w:rtl w:val="true"/>
          <w:lang w:bidi="fa-IR"/>
        </w:rPr>
        <w:t>دریای علم گفت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روان شد ز دهر دون قطب زمان بسوی جنان رفته زین جهان</w:t>
      </w:r>
      <w:r>
        <w:rPr>
          <w:rStyle w:val="FootnoteAnchor"/>
          <w:rtl w:val="true"/>
        </w:rPr>
        <w:footnoteReference w:id="33"/>
      </w:r>
    </w:p>
    <w:p>
      <w:pPr>
        <w:pStyle w:val="Heading4"/>
        <w:numPr>
          <w:ilvl w:val="3"/>
          <w:numId w:val="1"/>
        </w:numPr>
        <w:rPr/>
      </w:pPr>
      <w:bookmarkStart w:id="67" w:name="__RefHeading___Toc1423574_653776707"/>
      <w:bookmarkStart w:id="68" w:name="_Toc25"/>
      <w:bookmarkEnd w:id="67"/>
      <w:r>
        <w:rPr/>
        <w:t>3</w:t>
      </w:r>
      <w:r>
        <w:rPr>
          <w:rtl w:val="true"/>
        </w:rPr>
        <w:t xml:space="preserve"> - </w:t>
      </w:r>
      <w:r>
        <w:rPr>
          <w:rtl w:val="true"/>
        </w:rPr>
        <w:t>احمد بن عباس بن محمدزمان همدانی اردستانی</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صاحب کرامات و مستجاب‌الدعوه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ایشان از همدان و ساکن محلۀ مختاران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خوب مرحوم آقا</w:t>
      </w:r>
      <w:bookmarkStart w:id="69" w:name="pg6492_90181"/>
    </w:p>
    <w:p>
      <w:pPr>
        <w:pStyle w:val="BookText"/>
        <w:rPr/>
      </w:pPr>
      <w:bookmarkEnd w:id="69"/>
      <w:r>
        <w:rPr>
          <w:rFonts w:ascii="IRNazanin" w:hAnsi="IRNazanin" w:eastAsia="IRNazanin"/>
          <w:color w:val="111111"/>
          <w:sz w:val="28"/>
          <w:sz w:val="28"/>
          <w:szCs w:val="28"/>
          <w:rtl w:val="true"/>
          <w:lang w:bidi="fa-IR"/>
        </w:rPr>
        <w:t>محمد باقر بهبهانی و مرحوم آقامحمد بیدآبادی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اسماعیل‌خان شجاع‌الدین به همدان سفر نمود، ایشان به اصفهان رفته بودند و با اصرار مردم اردستان و با واسطۀ امام جمعۀ اصفهان امیر عبدالباقی، به اردستان تشریف بردند و با دختر یکی از سادات ازدواج می‌کنند و بقیۀ عمر را در آن‌جا به اقامۀ نماز جمعه و جماعت مشغول بودند، تا این که دعوت حق را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فرزندی داشتند موسوم به ملا محمدحسین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بعد از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همدان ساکن بوده و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شرح‌حال وی نگاشته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محمود عالمی در سالنامۀ میراث‌اسلامی ایران، دفتر ششم، 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محمدحسین همدانی در همدان، نزدیک درِ غربی مسجد جامع واقع شده است</w:t>
      </w:r>
      <w:r>
        <w:rPr>
          <w:rFonts w:eastAsia="IRNazanin" w:cs="IRNazanin"/>
          <w:color w:val="111111"/>
          <w:sz w:val="28"/>
          <w:szCs w:val="28"/>
          <w:rtl w:val="true"/>
          <w:lang w:bidi="fa-IR"/>
        </w:rPr>
        <w:t>.</w:t>
      </w:r>
    </w:p>
    <w:p>
      <w:pPr>
        <w:pStyle w:val="Heading4"/>
        <w:numPr>
          <w:ilvl w:val="3"/>
          <w:numId w:val="1"/>
        </w:numPr>
        <w:rPr/>
      </w:pPr>
      <w:bookmarkStart w:id="70" w:name="__RefHeading___Toc1423576_653776707"/>
      <w:bookmarkStart w:id="71" w:name="_Toc26"/>
      <w:bookmarkEnd w:id="70"/>
      <w:r>
        <w:rPr/>
        <w:t>4</w:t>
      </w:r>
      <w:r>
        <w:rPr>
          <w:rtl w:val="true"/>
        </w:rPr>
        <w:t xml:space="preserve"> - </w:t>
      </w:r>
      <w:r>
        <w:rPr>
          <w:rtl w:val="true"/>
        </w:rPr>
        <w:t>سیداسماعیل جزایری</w:t>
      </w:r>
      <w:bookmarkEnd w:id="71"/>
    </w:p>
    <w:p>
      <w:pPr>
        <w:pStyle w:val="BookText"/>
        <w:rPr/>
      </w:pPr>
      <w:r>
        <w:rPr>
          <w:rFonts w:ascii="IRNazanin" w:hAnsi="IRNazanin" w:eastAsia="IRNazanin"/>
          <w:color w:val="111111"/>
          <w:sz w:val="28"/>
          <w:sz w:val="28"/>
          <w:szCs w:val="28"/>
          <w:rtl w:val="true"/>
          <w:lang w:bidi="fa-IR"/>
        </w:rPr>
        <w:t>از خاندان سید نعمت‌الله جزایری است، میر عبد اللطیف خان شوشتری که پسرعمو و شاگرد سیداسماعیل جزایری است در شرح‌حال وی چنین 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الجلیل الزاهد النبیل اسماعیل بن السید المرتضی، قلم از اوصاف کمالش به عجز و انکسار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انواع فضایل و نقاوۀ اتقیای کامل، در علوم عقلی و نقلی امام همام و از افاضل علمای اعلام</w:t>
      </w:r>
      <w:bookmarkStart w:id="72" w:name="pg6492_90182"/>
    </w:p>
    <w:p>
      <w:pPr>
        <w:pStyle w:val="BookText"/>
        <w:rPr/>
      </w:pPr>
      <w:bookmarkEnd w:id="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فقه و حدیث را از والد بزرگوار خود استفاده نموده، روانۀ اصفهان و در آن بلده مدت پانزده شانزده سال از علمای آن زمان مانند قدوة‌الحکماء و اسوة العرفاء آقامحمد بیدآبادی و سایر مشاهیر فضلا تکمیل نموده به اوج فضیلت صاعد گردید و به مقامی که بایست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به شوشتر بازگشت بعد از چندی که والدش به ملأ اعلی بال‌گشا گردید امام جمعه و جماعت به التماس جمهور انام به او رسید و پس از مدتی در اثر بیماری در گوشۀ منزل خویش خمول و انزوا را پسندید و به این هم اکتفا نکرد از شوشتر قطع علایق کرده روانۀ عتبات عرش درجات و در کاظمین علیهما السلام و سایر روضات بهشت تمثال به معاشرت افاضل و اخیار کامرواست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بعمره و فضله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تحفة‌العالم، میر عبداللطیف خان شوشتری، به اهتمام صمد موحد،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الکرام البرره فی القرن الثالث بعدالعشره، شیخ آقابزرگ تهرانی </w:t>
      </w:r>
      <w:r>
        <w:rPr>
          <w:rFonts w:eastAsia="IRNazanin" w:cs="IRNazanin"/>
          <w:color w:val="111111"/>
          <w:sz w:val="28"/>
          <w:szCs w:val="28"/>
          <w:lang w:bidi="fa-IR"/>
        </w:rPr>
        <w:t>145/1</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تحفة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 این شرح‌حال توسط‍‌ میرعبداللطیف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از تاریخ وفات صاحب ترجمه اطلاعی در دست نیست</w:t>
      </w:r>
      <w:r>
        <w:rPr>
          <w:rFonts w:eastAsia="IRNazanin" w:cs="IRNazanin"/>
          <w:color w:val="111111"/>
          <w:sz w:val="28"/>
          <w:szCs w:val="28"/>
          <w:rtl w:val="true"/>
          <w:lang w:bidi="fa-IR"/>
        </w:rPr>
        <w:t>.</w:t>
      </w:r>
    </w:p>
    <w:p>
      <w:pPr>
        <w:pStyle w:val="Heading4"/>
        <w:numPr>
          <w:ilvl w:val="3"/>
          <w:numId w:val="1"/>
        </w:numPr>
        <w:rPr/>
      </w:pPr>
      <w:bookmarkStart w:id="73" w:name="__RefHeading___Toc1423578_653776707"/>
      <w:bookmarkStart w:id="74" w:name="_Toc27"/>
      <w:bookmarkEnd w:id="73"/>
      <w:r>
        <w:rPr/>
        <w:t>5</w:t>
      </w:r>
      <w:r>
        <w:rPr>
          <w:rtl w:val="true"/>
        </w:rPr>
        <w:t xml:space="preserve"> </w:t>
      </w:r>
      <w:r>
        <w:rPr>
          <w:rtl w:val="true"/>
        </w:rPr>
        <w:t xml:space="preserve">و </w:t>
      </w:r>
      <w:r>
        <w:rPr/>
        <w:t>6</w:t>
      </w:r>
      <w:r>
        <w:rPr>
          <w:rtl w:val="true"/>
        </w:rPr>
        <w:t xml:space="preserve"> - </w:t>
      </w:r>
      <w:r>
        <w:rPr>
          <w:rtl w:val="true"/>
        </w:rPr>
        <w:t>سید جعفر و سیدمحمد تهرانی کاشانی</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بیدآبادی نامه‌ای به این دو شخص که گویا با هم برادرند</w:t>
      </w:r>
      <w:r>
        <w:rPr>
          <w:rStyle w:val="FootnoteAnchor"/>
          <w:rtl w:val="true"/>
        </w:rPr>
        <w:footnoteReference w:id="36"/>
      </w:r>
      <w:r>
        <w:rPr>
          <w:rFonts w:ascii="IRNazanin" w:hAnsi="IRNazanin" w:eastAsia="IRNazanin"/>
          <w:color w:val="111111"/>
          <w:sz w:val="28"/>
          <w:sz w:val="28"/>
          <w:szCs w:val="28"/>
          <w:rtl w:val="true"/>
          <w:lang w:bidi="fa-IR"/>
        </w:rPr>
        <w:t>نگاشته که از آن معلوم می‌گردد، تعلیمات و دستورات اخلاقی از بیدآبادی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شرح‌حال این دو نفر در کتب تراجم مطلبی به‌دست نیامد</w:t>
      </w:r>
      <w:r>
        <w:rPr>
          <w:rFonts w:eastAsia="IRNazanin" w:cs="IRNazanin"/>
          <w:color w:val="111111"/>
          <w:sz w:val="28"/>
          <w:szCs w:val="28"/>
          <w:rtl w:val="true"/>
          <w:lang w:bidi="fa-IR"/>
        </w:rPr>
        <w:t>.</w:t>
      </w:r>
      <w:bookmarkStart w:id="75" w:name="pg6492_90183"/>
    </w:p>
    <w:p>
      <w:pPr>
        <w:pStyle w:val="Heading4"/>
        <w:numPr>
          <w:ilvl w:val="3"/>
          <w:numId w:val="1"/>
        </w:numPr>
        <w:rPr/>
      </w:pPr>
      <w:bookmarkStart w:id="76" w:name="__RefHeading___Toc1423580_653776707"/>
      <w:bookmarkStart w:id="77" w:name="_Toc28"/>
      <w:bookmarkEnd w:id="75"/>
      <w:bookmarkEnd w:id="76"/>
      <w:r>
        <w:rPr/>
        <w:t>7</w:t>
      </w:r>
      <w:r>
        <w:rPr>
          <w:rtl w:val="true"/>
        </w:rPr>
        <w:t xml:space="preserve"> - </w:t>
      </w:r>
      <w:r>
        <w:rPr>
          <w:rtl w:val="true"/>
        </w:rPr>
        <w:t>شیخ الاسلام شیخ جعفر لاهیجی</w:t>
      </w:r>
      <w:bookmarkEnd w:id="77"/>
    </w:p>
    <w:p>
      <w:pPr>
        <w:pStyle w:val="BookText"/>
        <w:rPr/>
      </w:pPr>
      <w:r>
        <w:rPr>
          <w:rFonts w:ascii="IRNazanin" w:hAnsi="IRNazanin" w:eastAsia="IRNazanin"/>
          <w:color w:val="111111"/>
          <w:sz w:val="28"/>
          <w:sz w:val="28"/>
          <w:szCs w:val="28"/>
          <w:rtl w:val="true"/>
          <w:lang w:bidi="fa-IR"/>
        </w:rPr>
        <w:t>او از حکیمان زبردست بوده و مدتی را نزد بیدآبادی تحصیل حکمت و عرفان نموده و سپس به لاهیجان بازگشته و شیخ‌الاسلامی آن شهر به وی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استنساخ رسالۀ اثبات واجب‌الوجود سیدشریف جرجانی است که نسخۀ آن در ضمن کتاب‌های اهدایی سیدمحمد مشکاة به دانشگاه تهران موجود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الکرام البررة فی القرن الثالث بعد العشرة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Heading4"/>
        <w:numPr>
          <w:ilvl w:val="3"/>
          <w:numId w:val="1"/>
        </w:numPr>
        <w:rPr/>
      </w:pPr>
      <w:bookmarkStart w:id="78" w:name="__RefHeading___Toc1423582_653776707"/>
      <w:bookmarkStart w:id="79" w:name="_Toc29"/>
      <w:bookmarkEnd w:id="78"/>
      <w:r>
        <w:rPr/>
        <w:t>8</w:t>
      </w:r>
      <w:r>
        <w:rPr>
          <w:rtl w:val="true"/>
        </w:rPr>
        <w:t xml:space="preserve"> - </w:t>
      </w:r>
      <w:r>
        <w:rPr>
          <w:rtl w:val="true"/>
        </w:rPr>
        <w:t xml:space="preserve">ملا حسین سارَوی مازندرانی </w:t>
      </w:r>
      <w:r>
        <w:rPr>
          <w:rtl w:val="true"/>
        </w:rPr>
        <w:t>(</w:t>
      </w:r>
      <w:r>
        <w:rPr>
          <w:rtl w:val="true"/>
        </w:rPr>
        <w:t xml:space="preserve">م </w:t>
      </w:r>
      <w:r>
        <w:rPr/>
        <w:t>1218</w:t>
      </w:r>
      <w:r>
        <w:rPr>
          <w:rtl w:val="true"/>
        </w:rPr>
        <w:t xml:space="preserve"> </w:t>
      </w:r>
      <w:r>
        <w:rPr>
          <w:rtl w:val="true"/>
        </w:rPr>
        <w:t>ق</w:t>
      </w:r>
      <w:r>
        <w:rPr>
          <w:rtl w:val="true"/>
        </w:rPr>
        <w:t>)</w:t>
      </w:r>
      <w:bookmarkEnd w:id="79"/>
    </w:p>
    <w:p>
      <w:pPr>
        <w:pStyle w:val="BookText"/>
        <w:rPr/>
      </w:pPr>
      <w:r>
        <w:rPr>
          <w:rFonts w:ascii="IRNazanin" w:hAnsi="IRNazanin" w:eastAsia="IRNazanin"/>
          <w:color w:val="111111"/>
          <w:sz w:val="28"/>
          <w:sz w:val="28"/>
          <w:szCs w:val="28"/>
          <w:rtl w:val="true"/>
          <w:lang w:bidi="fa-IR"/>
        </w:rPr>
        <w:t>فقیه، ریاضی‌دان، متکلم و شاعر شیعی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ساری بود، اما در اصفهان در خدمت استادانی چون آقامحمد بیدآبادی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ملاباشی آقامحمدخان و قاضی عسکر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آقامحمدخان قاجار کشته شد، فتحعلی‌شاه قاجار وی را مأمور تربیت عباس میرزای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او را به سمت صدارت رکاب و ریاست علما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جنگ ایران و روس درگرفت ملاحسین همراه عباس‌میرزا به آذربایجان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سال از سفر آذربایجان بازگشت و در میانۀ راه قزوین درگذشت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ملاحسین در حکمت مشاء مهارت فراوان داشت و در حکمت الهی سرآمد روزگار خویش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ادیبی ظریف و نکته‌دان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سروده‌های اندکی که از وی به‌دست مانده چنین برمی‌آید که در شاعری نیز دستی توانا داشته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تشیّع </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آقای حسن انوشه که منابع زیر را در شرح‌حال وی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خاقان، انجمن دوم؛ حدیقة‌الشعراء </w:t>
      </w:r>
      <w:r>
        <w:rPr>
          <w:rFonts w:eastAsia="IRNazanin" w:cs="IRNazanin"/>
          <w:color w:val="111111"/>
          <w:sz w:val="28"/>
          <w:szCs w:val="28"/>
          <w:lang w:bidi="fa-IR"/>
        </w:rPr>
        <w:t>446/1</w:t>
      </w:r>
      <w:r>
        <w:rPr>
          <w:rFonts w:ascii="IRNazanin" w:hAnsi="IRNazanin" w:eastAsia="IRNazanin"/>
          <w:color w:val="111111"/>
          <w:sz w:val="28"/>
          <w:sz w:val="28"/>
          <w:szCs w:val="28"/>
          <w:rtl w:val="true"/>
          <w:lang w:bidi="fa-IR"/>
        </w:rPr>
        <w:t xml:space="preserve">؛ نگارستان دارا،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مصطبۀ خراب،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سفینه محمود </w:t>
      </w:r>
      <w:r>
        <w:rPr>
          <w:rFonts w:eastAsia="IRNazanin" w:cs="IRNazanin"/>
          <w:color w:val="111111"/>
          <w:sz w:val="28"/>
          <w:szCs w:val="28"/>
          <w:lang w:bidi="fa-IR"/>
        </w:rPr>
        <w:t>623/2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اعتضادالسلطنه در شرح‌حال ملاحسین ساروی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ملاحسین مازندرانی، در عنفوان جوانی در همان سرزمین بهشت آیین در نزد علمای دارالمرز به تحصیل علوم مشغول گشته و در اندک وقتی از علمای دارالمرز مستغنی‌التحصیل شده روی به اصفهان جنت نشان آورده و در آن مکان استاد العلما و الفقها و افتخارالحکماء و العرفاء آقامحمد بیدآبادی را شاگرد و جناب مولانا میرزا ابوالقاسم مدرس رحمهم الله را تلمیذ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1213</w:t>
      </w:r>
      <w:r>
        <w:rPr>
          <w:rStyle w:val="FootnoteAnchor"/>
          <w:rtl w:val="true"/>
        </w:rPr>
        <w:footnoteReference w:id="39"/>
      </w:r>
      <w:r>
        <w:rPr>
          <w:rFonts w:ascii="IRNazanin" w:hAnsi="IRNazanin" w:eastAsia="IRNazanin"/>
          <w:color w:val="111111"/>
          <w:sz w:val="28"/>
          <w:sz w:val="28"/>
          <w:szCs w:val="28"/>
          <w:rtl w:val="true"/>
          <w:lang w:bidi="fa-IR"/>
        </w:rPr>
        <w:t>به عالم عقبی شتافت این سه فرد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 ریحان کجا مشکین خط‍‌ جانان کجا این ز گل رُست آن ز گلشن این کجا و آن کجا</w:t>
      </w:r>
    </w:p>
    <w:p>
      <w:pPr>
        <w:pStyle w:val="BookText"/>
        <w:rPr/>
      </w:pPr>
      <w:r>
        <w:rPr>
          <w:rFonts w:ascii="IRNazanin" w:hAnsi="IRNazanin" w:eastAsia="IRNazanin"/>
          <w:color w:val="111111"/>
          <w:sz w:val="28"/>
          <w:sz w:val="28"/>
          <w:szCs w:val="28"/>
          <w:rtl w:val="true"/>
          <w:lang w:bidi="fa-IR"/>
        </w:rPr>
        <w:t>بازو مساز رنجه به قصد هلاک ما خود می‌دهد به باد غمت مشت خاک 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مرگ است و آید یار چون غیرم به سر امشب چه بودی گر اجل می‌داد مهلت تا سحر امشب</w:t>
      </w:r>
      <w:r>
        <w:rPr>
          <w:rStyle w:val="FootnoteAnchor"/>
          <w:rtl w:val="true"/>
        </w:rPr>
        <w:footnoteReference w:id="40"/>
      </w:r>
      <w:bookmarkStart w:id="80" w:name="pg6492_90185"/>
    </w:p>
    <w:p>
      <w:pPr>
        <w:pStyle w:val="Heading4"/>
        <w:numPr>
          <w:ilvl w:val="3"/>
          <w:numId w:val="1"/>
        </w:numPr>
        <w:rPr/>
      </w:pPr>
      <w:bookmarkStart w:id="81" w:name="__RefHeading___Toc1423584_653776707"/>
      <w:bookmarkStart w:id="82" w:name="_Toc30"/>
      <w:bookmarkEnd w:id="80"/>
      <w:bookmarkEnd w:id="81"/>
      <w:r>
        <w:rPr/>
        <w:t>9</w:t>
      </w:r>
      <w:r>
        <w:rPr>
          <w:rtl w:val="true"/>
        </w:rPr>
        <w:t xml:space="preserve"> - </w:t>
      </w:r>
      <w:r>
        <w:rPr>
          <w:rtl w:val="true"/>
        </w:rPr>
        <w:t xml:space="preserve">سید صدرالدین کاشف دزفولی </w:t>
      </w:r>
      <w:r>
        <w:rPr>
          <w:rtl w:val="true"/>
        </w:rPr>
        <w:t>(</w:t>
      </w:r>
      <w:r>
        <w:rPr>
          <w:rtl w:val="true"/>
        </w:rPr>
        <w:t xml:space="preserve">م </w:t>
      </w:r>
      <w:r>
        <w:rPr/>
        <w:t>1258</w:t>
      </w:r>
      <w:r>
        <w:rPr>
          <w:rtl w:val="true"/>
        </w:rPr>
        <w:t xml:space="preserve"> </w:t>
      </w:r>
      <w:r>
        <w:rPr>
          <w:rtl w:val="true"/>
        </w:rPr>
        <w:t>ق</w:t>
      </w:r>
      <w:r>
        <w:rPr>
          <w:rtl w:val="true"/>
        </w:rPr>
        <w:t>)</w:t>
      </w:r>
      <w:bookmarkEnd w:id="82"/>
    </w:p>
    <w:p>
      <w:pPr>
        <w:pStyle w:val="BookText"/>
        <w:rPr/>
      </w:pPr>
      <w:r>
        <w:rPr>
          <w:rFonts w:ascii="IRNazanin" w:hAnsi="IRNazanin" w:eastAsia="IRNazanin"/>
          <w:color w:val="111111"/>
          <w:sz w:val="28"/>
          <w:sz w:val="28"/>
          <w:szCs w:val="28"/>
          <w:rtl w:val="true"/>
          <w:lang w:bidi="fa-IR"/>
        </w:rPr>
        <w:t>سید صدرالدین محمد دزفولی فرزند محمدباقر، متخلص به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چشم به جهان گشود و برای تحصیل علم و معرفت به شهرهای گوناگون از جمله بروجرد، کرمانشاه، همدان، دولت‌آباد، اصفهان، یزد، مشهد، شیراز، قزوین، تبریز، تهران، نهاوند، تویسرکان و عتبان عالیات عراق مسافرت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آثار زیادی در عرفان و اخلاق از خود به جای گذارده که همه به فارسی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اهم آثار کاشف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شامل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نامه‌برای شیخ علی میرزا، هشت نامه برای مادر شیخ علی میرزا، هفتاد و شش نامه برای برادرش آقا سیدمحمدعلی عارف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کلیات قدیم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دیوان قدیم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العارفین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الموحدین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المشتاقین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المحبین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المعارف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الذاکرین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هدایة‌السالکین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الصفا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الضالین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الزاهدین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قدسیه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زادالعارفین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کنزالعارفین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الحقیقه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المؤمنین در دعا و ناتمام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المتعبدین در ادعیه و ناتمام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کنزالاسرار در ادعیه و ناتمام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الطریق در ادعیه و ناتمام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الحق نسخۀ کتابخانۀ مرعشی ش </w:t>
      </w:r>
      <w:r>
        <w:rPr>
          <w:rFonts w:eastAsia="IRNazanin" w:cs="IRNazanin"/>
          <w:color w:val="111111"/>
          <w:sz w:val="28"/>
          <w:szCs w:val="28"/>
          <w:lang w:bidi="fa-IR"/>
        </w:rPr>
        <w:t>10017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قاصم الجبارین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در احوال عارفات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به فارسی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حدایق العاشقین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شعر و شاعری مقام والایی داشته و چندین دیوان ترتیب داده که دو دیوان وی یکی به شمارۀ </w:t>
      </w:r>
      <w:r>
        <w:rPr>
          <w:rFonts w:eastAsia="IRNazanin" w:cs="IRNazanin"/>
          <w:color w:val="111111"/>
          <w:sz w:val="28"/>
          <w:szCs w:val="28"/>
          <w:lang w:bidi="fa-IR"/>
        </w:rPr>
        <w:t>10995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آیت‌الله مرعشی و دیگری به شمارۀ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ملی تبریز موجود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دربارۀ ارتباطش با بیدآبادی در مکاتیب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یمن نفس مرشد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قدوة العارفین و زبدة الواصلین جامع المعقول و المنقول حاوی الفروع و الاصول مولانا آقامحمد بیدآبادی تنکابنی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متوطن به دارالسلطنۀ اصفهان بوده‌اند که حقیر مرید با اخلاص اوست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سادات گوشه،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 </w:t>
      </w:r>
      <w:r>
        <w:rPr>
          <w:rFonts w:eastAsia="IRNazanin" w:cs="IRNazanin"/>
          <w:color w:val="111111"/>
          <w:sz w:val="28"/>
          <w:szCs w:val="28"/>
          <w:lang w:bidi="fa-IR"/>
        </w:rPr>
        <w:t>128/22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کاشف در رسالۀ مصباح الذاکرین از آقامحمد بیدآبادی و این که اجازۀ ذکر از او دارد یاد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ظهیرالاسلام در این زمینه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خطی به مرحوم آقامحمد بیدآبادی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حکیم و کامل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درخواست اجازۀ ذکر می‌کرده، آقای معزی الیه جوابی که برای او نوشته و اکنون موجود، ایشان را به مریدی قبول فرموده‌اند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آقای علی فتحی‌پور نیز در مقدمۀ ترجمۀ حق الحقیقه لارباب الطریقه</w:t>
      </w:r>
    </w:p>
    <w:p>
      <w:pPr>
        <w:pStyle w:val="BookText"/>
        <w:rPr/>
      </w:pPr>
      <w:r>
        <w:rPr>
          <w:rFonts w:ascii="IRNazanin" w:hAnsi="IRNazanin" w:eastAsia="IRNazanin"/>
          <w:color w:val="111111"/>
          <w:sz w:val="28"/>
          <w:sz w:val="28"/>
          <w:szCs w:val="28"/>
          <w:rtl w:val="true"/>
          <w:lang w:bidi="fa-IR"/>
        </w:rPr>
        <w:t>کاشف،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مکاتبات زیادی بین مرحوم آقامحمد بیدآبادی و مرحوم کاشف مبادله شده که به صورت یک کتابچۀ مختصر موجود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اتصال سلسلۀ تربیتی سید علی شوشتری به کاشف ذزفولی آقای فتحی‌پور در مقدمۀ مذکور می‌نویسد</w:t>
      </w:r>
      <w:r>
        <w:rPr>
          <w:rFonts w:eastAsia="IRNazanin" w:cs="IRNazanin"/>
          <w:color w:val="111111"/>
          <w:sz w:val="28"/>
          <w:szCs w:val="28"/>
          <w:rtl w:val="true"/>
          <w:lang w:bidi="fa-IR"/>
        </w:rPr>
        <w:t>:</w:t>
      </w:r>
      <w:bookmarkStart w:id="83" w:name="pg6492_90187"/>
    </w:p>
    <w:p>
      <w:pPr>
        <w:pStyle w:val="BookText"/>
        <w:rPr/>
      </w:pPr>
      <w:bookmarkEnd w:id="83"/>
      <w:r>
        <w:rPr>
          <w:rFonts w:ascii="IRNazanin" w:hAnsi="IRNazanin" w:eastAsia="IRNazanin"/>
          <w:color w:val="111111"/>
          <w:sz w:val="28"/>
          <w:sz w:val="28"/>
          <w:szCs w:val="28"/>
          <w:rtl w:val="true"/>
          <w:lang w:bidi="fa-IR"/>
        </w:rPr>
        <w:t>هنگامی که حاج شیخ مرتضی انصاری رحمه الله برای تکمیل تحصیلات خود عازم نجف بوده‌اند برای گرفتن مدد به خانۀ مرحوم کاشف می‌روند و تقاضای ذکر و فکر می‌کنند آن جناب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قصد تحصیل عازم نجف هستید ادامۀ تحصیل یک نوع عبادت است ضمناً اطمینان داشته باشید که وسیلۀ حاج سید علی شوشتری که از ما است به این فیض نایل خواهید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سادات گوشه،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کاشف در شب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و جنازه‌اش به کربلای معلی‌ منتقل و در بین رواق و حرم مطهر حضرت امام حسین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ظهیرالاسلام در مقالۀ خود 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حقیقت‌پرستی کاشف همین بس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مرا در مزبله‌های کربلا بیندازید و نگذارید دزفولیان قبرم را بت خود نمایند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4" w:name="__RefHeading___Toc1423586_653776707"/>
      <w:bookmarkStart w:id="85" w:name="_Toc31"/>
      <w:bookmarkEnd w:id="84"/>
      <w:r>
        <w:rPr/>
        <w:t>10</w:t>
      </w:r>
      <w:r>
        <w:rPr>
          <w:rtl w:val="true"/>
        </w:rPr>
        <w:t xml:space="preserve"> - </w:t>
      </w:r>
      <w:r>
        <w:rPr>
          <w:rtl w:val="true"/>
        </w:rPr>
        <w:t xml:space="preserve">میرزا عبدالجواد شیرازی </w:t>
      </w:r>
      <w:r>
        <w:rPr>
          <w:rtl w:val="true"/>
        </w:rPr>
        <w:t>(</w:t>
      </w:r>
      <w:r>
        <w:rPr>
          <w:rtl w:val="true"/>
        </w:rPr>
        <w:t xml:space="preserve">م </w:t>
      </w:r>
      <w:r>
        <w:rPr/>
        <w:t>1270</w:t>
      </w:r>
      <w:r>
        <w:rPr>
          <w:rtl w:val="true"/>
        </w:rPr>
        <w:t xml:space="preserve"> </w:t>
      </w:r>
      <w:r>
        <w:rPr>
          <w:rtl w:val="true"/>
        </w:rPr>
        <w:t>ق</w:t>
      </w:r>
      <w:r>
        <w:rPr>
          <w:rtl w:val="true"/>
        </w:rPr>
        <w:t>)</w:t>
      </w:r>
      <w:bookmarkEnd w:id="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سیدرضی لاریجانی در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سیدجلال‌الدین</w:t>
      </w:r>
      <w:bookmarkStart w:id="86" w:name="pg6492_90188"/>
    </w:p>
    <w:p>
      <w:pPr>
        <w:pStyle w:val="BookText"/>
        <w:rPr/>
      </w:pPr>
      <w:bookmarkEnd w:id="86"/>
      <w:r>
        <w:rPr>
          <w:rFonts w:ascii="IRNazanin" w:hAnsi="IRNazanin" w:eastAsia="IRNazanin"/>
          <w:color w:val="111111"/>
          <w:sz w:val="28"/>
          <w:sz w:val="28"/>
          <w:szCs w:val="28"/>
          <w:rtl w:val="true"/>
          <w:lang w:bidi="fa-IR"/>
        </w:rPr>
        <w:t>آشتیانی افاده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حقیر گمان بلکه یقین دارد که میرزا عبدالجواد شیرازی عارف مشهور از شاگردان آقامحمد بیدآبادی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رساله سیر و سلوک منسوب به بیدآبادی، مقدمه،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87" w:name="__RefHeading___Toc1423588_653776707"/>
      <w:bookmarkStart w:id="88" w:name="_Toc32"/>
      <w:bookmarkEnd w:id="87"/>
      <w:r>
        <w:rPr/>
        <w:t>11</w:t>
      </w:r>
      <w:r>
        <w:rPr>
          <w:rtl w:val="true"/>
        </w:rPr>
        <w:t xml:space="preserve"> - </w:t>
      </w:r>
      <w:r>
        <w:rPr>
          <w:rtl w:val="true"/>
        </w:rPr>
        <w:t xml:space="preserve">مولی عبدالرزاق بیگ دُنبلی متخلص به مفتون </w:t>
      </w:r>
      <w:r>
        <w:rPr>
          <w:rtl w:val="true"/>
        </w:rPr>
        <w:t>(</w:t>
      </w:r>
      <w:r>
        <w:rPr>
          <w:rtl w:val="true"/>
        </w:rPr>
        <w:t xml:space="preserve">م </w:t>
      </w:r>
      <w:r>
        <w:rPr/>
        <w:t>1243</w:t>
      </w:r>
      <w:r>
        <w:rPr>
          <w:rtl w:val="true"/>
        </w:rPr>
        <w:t xml:space="preserve"> </w:t>
      </w:r>
      <w:r>
        <w:rPr>
          <w:rtl w:val="true"/>
        </w:rPr>
        <w:t>ق</w:t>
      </w:r>
      <w:r>
        <w:rPr>
          <w:rtl w:val="true"/>
        </w:rPr>
        <w:t>)</w:t>
      </w:r>
      <w:bookmarkEnd w:id="88"/>
    </w:p>
    <w:p>
      <w:pPr>
        <w:pStyle w:val="BookText"/>
        <w:rPr/>
      </w:pPr>
      <w:r>
        <w:rPr>
          <w:rFonts w:ascii="IRNazanin" w:hAnsi="IRNazanin" w:eastAsia="IRNazanin"/>
          <w:color w:val="111111"/>
          <w:sz w:val="28"/>
          <w:sz w:val="28"/>
          <w:szCs w:val="28"/>
          <w:rtl w:val="true"/>
          <w:lang w:bidi="fa-IR"/>
        </w:rPr>
        <w:t xml:space="preserve">ادیب اریب مولی عبدالرزاق بیگ دنبلی خویی متخلص به 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دانشمندانی است که از زلال افکار آقا محمد بیدآبادی پیمانه‌ها چشیده و در کتابش تجربة الاحرار یادِ لحظه‌های عرفانی حضورش در محضر بید آبادی نموده، که مطالب وی دربارۀ بیدآبادی در بخش‌های بعدی کتاب نقل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دُنبلی از اعیان زادگان دُنبلی بوده،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خوی متولد و در ده سالگی از سوی حاکمان زندیه به عنوان گروگان به شیراز برده شد و ده سال در آن شهر اقامت داشت و در همه این مدت مشغول تحصیل علم و کمال بود، بعد از رفع مراقبت به اصفهان و بعد از آن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تبریز برگشت و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 ادیبی فوق العاده و شاعری نکته دان و نویسنده‌ای مطلع بود و تألیفات متعددی دارد که مورد توجه اهل فضل و ادب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آثار وی عبارتند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تجربة الاحرار و تسلیة الابرار،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در سبک شناسی پیرامون این کتاب 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یکی از شاهکارهای قرن دوازدهم است و به شیوه‌ای بین شیوۀ وصاف و گلستان سعدی تحریر یافته و تمام مزایای فنی گذشته را دربر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الشعرای بهار، محمد تقی، سبک شناسی،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تبریز، در دو 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نگارستان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و در شرح حال شعرای دوره فتحعلی شاه قاجار و ذکر بعضی اشعار می‌باشد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تبریز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مآثر سلطانیه، در تاریخ وقایع دوران فتحعلی شاه قاجار که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علاوه بر فضل و تتبع وی در نویسندگی و تاریخ نگاری، دارای ذوقی سرشار و طبعی روان بود و در اشعارش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اشعارش در دست نیست، اما نسخۀ خطی چند مثنوی از وی، مانندِ مثنوی ناز و نیاز و مثنوی همایون نامه و مثنوی سلیم و سلمی و غیره،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و موعظه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سر از دریچه همت برآورمز این کاخ تا به کنگره عرش برپرم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حوران در انتظار من و من زابلهیاز زال پرفریب جهان عشوه می‌خرم</w:t>
      </w:r>
      <w:bookmarkStart w:id="89" w:name="pg6492_90190"/>
    </w:p>
    <w:p>
      <w:pPr>
        <w:pStyle w:val="BookText"/>
        <w:rPr/>
      </w:pPr>
      <w:bookmarkEnd w:id="89"/>
      <w:r>
        <w:rPr>
          <w:rFonts w:ascii="IRNazanin" w:hAnsi="IRNazanin" w:eastAsia="IRNazanin"/>
          <w:color w:val="111111"/>
          <w:sz w:val="28"/>
          <w:sz w:val="28"/>
          <w:szCs w:val="28"/>
          <w:rtl w:val="true"/>
          <w:lang w:bidi="fa-IR"/>
        </w:rPr>
        <w:t>آماده گشته ساغر زَقُّوم در جحیم من در هوای مطرب و مینا و ساغرم</w:t>
      </w:r>
    </w:p>
    <w:p>
      <w:pPr>
        <w:pStyle w:val="BookText"/>
        <w:rPr/>
      </w:pPr>
      <w:r>
        <w:rPr>
          <w:rFonts w:ascii="IRNazanin" w:hAnsi="IRNazanin" w:eastAsia="IRNazanin"/>
          <w:color w:val="111111"/>
          <w:sz w:val="28"/>
          <w:sz w:val="28"/>
          <w:szCs w:val="28"/>
          <w:rtl w:val="true"/>
          <w:lang w:bidi="fa-IR"/>
        </w:rPr>
        <w:t>پرمایه ام اگر چه ز زر نیست مایه‌ام گر مفلسم ولی ز گنج قناعت توانگرم</w:t>
      </w:r>
    </w:p>
    <w:p>
      <w:pPr>
        <w:pStyle w:val="BookText"/>
        <w:rPr/>
      </w:pPr>
      <w:r>
        <w:rPr>
          <w:rFonts w:ascii="IRNazanin" w:hAnsi="IRNazanin" w:eastAsia="IRNazanin"/>
          <w:color w:val="111111"/>
          <w:sz w:val="28"/>
          <w:sz w:val="28"/>
          <w:szCs w:val="28"/>
          <w:rtl w:val="true"/>
          <w:lang w:bidi="fa-IR"/>
        </w:rPr>
        <w:t xml:space="preserve">از فتنۀ زمانۀ فتّان پر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اگر چه ز تن می‌رود سرم</w:t>
      </w:r>
    </w:p>
    <w:p>
      <w:pPr>
        <w:pStyle w:val="BookText"/>
        <w:rPr/>
      </w:pPr>
      <w:r>
        <w:rPr>
          <w:rFonts w:ascii="IRNazanin" w:hAnsi="IRNazanin" w:eastAsia="IRNazanin"/>
          <w:color w:val="111111"/>
          <w:sz w:val="28"/>
          <w:sz w:val="28"/>
          <w:szCs w:val="28"/>
          <w:rtl w:val="true"/>
          <w:lang w:bidi="fa-IR"/>
        </w:rPr>
        <w:t>شاعر معاصر علی نظمی در کتاب دویست سخنور، تاریخ فوت وی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مفتون جاودان بادا که برداهل دل را شعرش از خاطر ملال</w:t>
      </w:r>
    </w:p>
    <w:p>
      <w:pPr>
        <w:pStyle w:val="BookText"/>
        <w:rPr/>
      </w:pPr>
      <w:r>
        <w:rPr>
          <w:rFonts w:ascii="IRNazanin" w:hAnsi="IRNazanin" w:eastAsia="IRNazanin"/>
          <w:color w:val="111111"/>
          <w:sz w:val="28"/>
          <w:sz w:val="28"/>
          <w:szCs w:val="28"/>
          <w:rtl w:val="true"/>
          <w:lang w:bidi="fa-IR"/>
        </w:rPr>
        <w:t>آنکه در ملک سخن شد بی‌قرینو آنکه در شهر هنر شد بی‌همال</w:t>
      </w:r>
    </w:p>
    <w:p>
      <w:pPr>
        <w:pStyle w:val="BookText"/>
        <w:rPr/>
      </w:pPr>
      <w:r>
        <w:rPr>
          <w:rFonts w:ascii="IRNazanin" w:hAnsi="IRNazanin" w:eastAsia="IRNazanin"/>
          <w:color w:val="111111"/>
          <w:sz w:val="28"/>
          <w:sz w:val="28"/>
          <w:szCs w:val="28"/>
          <w:rtl w:val="true"/>
          <w:lang w:bidi="fa-IR"/>
        </w:rPr>
        <w:t>خطۀ خوی گربدونازد رواستکز پی اوکوچنان شیرین مقال</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مفتون با علی بادا وآل</w:t>
      </w:r>
      <w:r>
        <w:rPr>
          <w:rFonts w:eastAsia="IRNazanin" w:cs="IRNazanin"/>
          <w:color w:val="111111"/>
          <w:sz w:val="28"/>
          <w:szCs w:val="28"/>
          <w:rtl w:val="true"/>
          <w:lang w:bidi="fa-IR"/>
        </w:rPr>
        <w:t>)</w:t>
      </w:r>
    </w:p>
    <w:p>
      <w:pPr>
        <w:pStyle w:val="Heading4"/>
        <w:numPr>
          <w:ilvl w:val="3"/>
          <w:numId w:val="1"/>
        </w:numPr>
        <w:rPr/>
      </w:pPr>
      <w:bookmarkStart w:id="90" w:name="__RefHeading___Toc1423590_653776707"/>
      <w:bookmarkStart w:id="91" w:name="_Toc33"/>
      <w:bookmarkEnd w:id="90"/>
      <w:r>
        <w:rPr/>
        <w:t>12</w:t>
      </w:r>
      <w:r>
        <w:rPr>
          <w:rtl w:val="true"/>
        </w:rPr>
        <w:t xml:space="preserve"> - </w:t>
      </w:r>
      <w:r>
        <w:rPr>
          <w:rtl w:val="true"/>
        </w:rPr>
        <w:t xml:space="preserve">ملا عبدالکریم اشراق بیرجندی </w:t>
      </w:r>
      <w:r>
        <w:rPr>
          <w:rtl w:val="true"/>
        </w:rPr>
        <w:t>(</w:t>
      </w:r>
      <w:r>
        <w:rPr>
          <w:rtl w:val="true"/>
        </w:rPr>
        <w:t xml:space="preserve">م </w:t>
      </w:r>
      <w:r>
        <w:rPr/>
        <w:t>1229</w:t>
      </w:r>
      <w:r>
        <w:rPr>
          <w:rtl w:val="true"/>
        </w:rPr>
        <w:t xml:space="preserve"> </w:t>
      </w:r>
      <w:r>
        <w:rPr>
          <w:rtl w:val="true"/>
        </w:rPr>
        <w:t>ق</w:t>
      </w:r>
      <w:r>
        <w:rPr>
          <w:rtl w:val="true"/>
        </w:rPr>
        <w:t>)</w:t>
      </w:r>
      <w:bookmarkEnd w:id="91"/>
    </w:p>
    <w:p>
      <w:pPr>
        <w:pStyle w:val="BookText"/>
        <w:rPr/>
      </w:pPr>
      <w:r>
        <w:rPr>
          <w:rFonts w:ascii="IRNazanin" w:hAnsi="IRNazanin" w:eastAsia="IRNazanin"/>
          <w:color w:val="111111"/>
          <w:sz w:val="28"/>
          <w:sz w:val="28"/>
          <w:szCs w:val="28"/>
          <w:rtl w:val="true"/>
          <w:lang w:bidi="fa-IR"/>
        </w:rPr>
        <w:t>عارف کامل ملا عبدالکریم بیرجندی قائنی متخلص به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آیتی در شرح‌حال وی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نجم‌الحکما و المتألهین مولانا عبدالکریم اشراق، سال‌ها در دار السلطنۀ اصفهان به سر برده و بر صدرالحکما و المتألهین افضل المتأخرین آقامحمد بیدآبادی تلمذ کرده، ذوقی عارفانه و مشربی حکیمانه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مراجعت به وطن خود بیرجند سفری به کابل و نواحی کشمیر و</w:t>
      </w:r>
    </w:p>
    <w:p>
      <w:pPr>
        <w:pStyle w:val="BookText"/>
        <w:rPr/>
      </w:pPr>
      <w:r>
        <w:rPr>
          <w:rFonts w:ascii="IRNazanin" w:hAnsi="IRNazanin" w:eastAsia="IRNazanin"/>
          <w:color w:val="111111"/>
          <w:sz w:val="28"/>
          <w:sz w:val="28"/>
          <w:szCs w:val="28"/>
          <w:rtl w:val="true"/>
          <w:lang w:bidi="fa-IR"/>
        </w:rPr>
        <w:t>هندوستان نموده و در کابل مورد توجه تیمورشاه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میرزا هادی‌خان منشی‌الممالک متخلص به عشرت و میرزا خلیل‌خان مفتون و میرزا احمدخان وکیل مصاحبت و معاشرت داشته و مشاعرات ایشان را در دفتر خود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در طبس بوده و با میرزا سید محمد نامی و در استرآباد با مایلی رفاقت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اشراق دفتری است که در وقت در نزد این فقیر است حاوی قسمتی از منشآت و مراسلات او که از آن جمله است مراسلات با آقامحمد بیدآبادی و آخوند ملا حمزه و قسمتی از قصاید و غزلیات و مثنویات و رباعیات و مقطعات که بعضی راجع است به امیرعلی‌خان خزیمی حاکم و امیر وقت بیرجند و بعضی در مدح حکیم آقامحمد بیدآبادی اصفهانی و به جز دفتر مزبور اثر دیگری از مشارالیه به نظر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سنۀ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بیرجند اتفاق افتاده و حکیم مشارالیه با مولانا علی‌اشرف صبوحی و آخوند ملا اسماعیل منزوی از یک خاندان‌اند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بهارستان در تاریخ و تراجم رجال قاینات و قهستان، شیخ محمدحسین آیتی،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دیگری از اشراق بیرجندی در دست است که به خط‍‌ خود وی و شامل دعاهای کمیل، سمات، مشلول، دوازده امام خواجه نصیر، صنمی قریش، جوشن کبیر و چند دعای دیگر است که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این مجموعه در کتابخانۀ آستان قدس رضوی در مشهد مقدس نگهداری می‌شود</w:t>
      </w:r>
      <w:r>
        <w:rPr>
          <w:rFonts w:eastAsia="IRNazanin" w:cs="IRNazanin"/>
          <w:color w:val="111111"/>
          <w:sz w:val="28"/>
          <w:szCs w:val="28"/>
          <w:rtl w:val="true"/>
          <w:lang w:bidi="fa-IR"/>
        </w:rPr>
        <w:t>.</w:t>
      </w:r>
      <w:r>
        <w:rPr>
          <w:rStyle w:val="FootnoteAnchor"/>
          <w:rtl w:val="true"/>
        </w:rPr>
        <w:footnoteReference w:id="52"/>
      </w:r>
      <w:bookmarkStart w:id="92" w:name="pg6492_90192"/>
    </w:p>
    <w:p>
      <w:pPr>
        <w:pStyle w:val="Heading4"/>
        <w:numPr>
          <w:ilvl w:val="3"/>
          <w:numId w:val="1"/>
        </w:numPr>
        <w:rPr/>
      </w:pPr>
      <w:bookmarkStart w:id="93" w:name="__RefHeading___Toc1423592_653776707"/>
      <w:bookmarkStart w:id="94" w:name="_Toc34"/>
      <w:bookmarkEnd w:id="92"/>
      <w:bookmarkEnd w:id="93"/>
      <w:r>
        <w:rPr/>
        <w:t>13</w:t>
      </w:r>
      <w:r>
        <w:rPr>
          <w:rtl w:val="true"/>
        </w:rPr>
        <w:t xml:space="preserve"> - </w:t>
      </w:r>
      <w:r>
        <w:rPr>
          <w:rtl w:val="true"/>
        </w:rPr>
        <w:t>عبدالله تنکابنی</w:t>
      </w:r>
      <w:bookmarkEnd w:id="94"/>
    </w:p>
    <w:p>
      <w:pPr>
        <w:pStyle w:val="BookText"/>
        <w:rPr/>
      </w:pPr>
      <w:r>
        <w:rPr>
          <w:rFonts w:ascii="IRNazanin" w:hAnsi="IRNazanin" w:eastAsia="IRNazanin"/>
          <w:color w:val="111111"/>
          <w:sz w:val="28"/>
          <w:sz w:val="28"/>
          <w:szCs w:val="28"/>
          <w:rtl w:val="true"/>
          <w:lang w:bidi="fa-IR"/>
        </w:rPr>
        <w:t xml:space="preserve">بیدآبادی شاگردی داشته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بیدگلی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هم به وی نگاشته که نسخه‌های متعددی از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یکی از نسخه‌های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اشتباهی صورت گرفته و کاتب به جای کاشانی، تنکابنی نوشته یا این که عبدالله کاشانی اصالتاً تنکابنی بوده و به این لقب نیز مشهور بوده است</w:t>
      </w:r>
      <w:r>
        <w:rPr>
          <w:rFonts w:eastAsia="IRNazanin" w:cs="IRNazanin"/>
          <w:color w:val="111111"/>
          <w:sz w:val="28"/>
          <w:szCs w:val="28"/>
          <w:rtl w:val="true"/>
          <w:lang w:bidi="fa-IR"/>
        </w:rPr>
        <w:t>.</w:t>
      </w:r>
    </w:p>
    <w:p>
      <w:pPr>
        <w:pStyle w:val="Heading4"/>
        <w:numPr>
          <w:ilvl w:val="3"/>
          <w:numId w:val="1"/>
        </w:numPr>
        <w:rPr/>
      </w:pPr>
      <w:bookmarkStart w:id="95" w:name="__RefHeading___Toc1423594_653776707"/>
      <w:bookmarkStart w:id="96" w:name="_Toc35"/>
      <w:bookmarkEnd w:id="95"/>
      <w:r>
        <w:rPr/>
        <w:t>14</w:t>
      </w:r>
      <w:r>
        <w:rPr>
          <w:rtl w:val="true"/>
        </w:rPr>
        <w:t xml:space="preserve"> - </w:t>
      </w:r>
      <w:r>
        <w:rPr>
          <w:rtl w:val="true"/>
        </w:rPr>
        <w:t xml:space="preserve">سیدعبدالله داعی دزفولی </w:t>
      </w:r>
      <w:r>
        <w:rPr>
          <w:rtl w:val="true"/>
        </w:rPr>
        <w:t>(</w:t>
      </w:r>
      <w:r>
        <w:rPr>
          <w:rtl w:val="true"/>
        </w:rPr>
        <w:t xml:space="preserve">ت </w:t>
      </w:r>
      <w:r>
        <w:rPr/>
        <w:t>1158</w:t>
      </w:r>
      <w:r>
        <w:rPr>
          <w:rtl w:val="true"/>
        </w:rPr>
        <w:t xml:space="preserve"> - </w:t>
      </w:r>
      <w:r>
        <w:rPr>
          <w:rtl w:val="true"/>
        </w:rPr>
        <w:t xml:space="preserve">م </w:t>
      </w:r>
      <w:r>
        <w:rPr/>
        <w:t>1256</w:t>
      </w:r>
      <w:r>
        <w:rPr>
          <w:rtl w:val="true"/>
        </w:rPr>
        <w:t xml:space="preserve"> </w:t>
      </w:r>
      <w:r>
        <w:rPr>
          <w:rtl w:val="true"/>
        </w:rPr>
        <w:t>ق</w:t>
      </w:r>
      <w:r>
        <w:rPr>
          <w:rtl w:val="true"/>
        </w:rPr>
        <w:t>)</w:t>
      </w:r>
      <w:bookmarkEnd w:id="96"/>
    </w:p>
    <w:p>
      <w:pPr>
        <w:pStyle w:val="BookText"/>
        <w:rPr/>
      </w:pPr>
      <w:r>
        <w:rPr>
          <w:rFonts w:ascii="IRNazanin" w:hAnsi="IRNazanin" w:eastAsia="IRNazanin"/>
          <w:color w:val="111111"/>
          <w:sz w:val="28"/>
          <w:sz w:val="28"/>
          <w:szCs w:val="28"/>
          <w:rtl w:val="true"/>
          <w:lang w:bidi="fa-IR"/>
        </w:rPr>
        <w:t>سیدعبدالله فرزند محمدباقر موسوی دزفولی متخلص به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از آقامحمد بیدآبادی و سیدمحمدباقر شفتی معروف به حجة‌الاسلام تحصیل علم و معارف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زن صدرالدین کاشف دزفولی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داعی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در دو جلد، تخمیس قصیدۀ فرزدق، مجمع‌الاخبار و تذکرة الابرار در تعیین قبور اولاد ائمه و بقعه‌های متبرکۀ دزفول</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الکرام البررة فی القرن الثالث بعد العشرة </w:t>
      </w:r>
      <w:r>
        <w:rPr>
          <w:rFonts w:eastAsia="IRNazanin" w:cs="IRNazanin"/>
          <w:color w:val="111111"/>
          <w:sz w:val="28"/>
          <w:szCs w:val="28"/>
          <w:lang w:bidi="fa-IR"/>
        </w:rPr>
        <w:t>770/2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شرح‌حال مفصل وی رجوع شود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حجازی تألیف صدرالدین ظهیرالاسلام‌زادۀ دزفولی</w:t>
      </w:r>
      <w:r>
        <w:rPr>
          <w:rFonts w:eastAsia="IRNazanin" w:cs="IRNazanin"/>
          <w:color w:val="111111"/>
          <w:sz w:val="28"/>
          <w:szCs w:val="28"/>
          <w:rtl w:val="true"/>
          <w:lang w:bidi="fa-IR"/>
        </w:rPr>
        <w:t>.</w:t>
      </w:r>
    </w:p>
    <w:p>
      <w:pPr>
        <w:pStyle w:val="Heading4"/>
        <w:numPr>
          <w:ilvl w:val="3"/>
          <w:numId w:val="1"/>
        </w:numPr>
        <w:rPr/>
      </w:pPr>
      <w:bookmarkStart w:id="97" w:name="__RefHeading___Toc1423596_653776707"/>
      <w:bookmarkStart w:id="98" w:name="_Toc36"/>
      <w:bookmarkEnd w:id="97"/>
      <w:r>
        <w:rPr/>
        <w:t>15</w:t>
      </w:r>
      <w:r>
        <w:rPr>
          <w:rtl w:val="true"/>
        </w:rPr>
        <w:t xml:space="preserve"> - </w:t>
      </w:r>
      <w:r>
        <w:rPr>
          <w:rtl w:val="true"/>
        </w:rPr>
        <w:t>عبدالله بیدگلی کاشانی</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شرح‌حال وی چیزی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می‌دانیم که بیدآبادی نامه‌ای در جواب وی نگاشته است و خوانساری در روضات‌الجنات از وی به</w:t>
      </w:r>
      <w:bookmarkStart w:id="99" w:name="pg6492_90193"/>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الأواه المولی عبدالله البیدجلی 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شرح‌حالش را ذکر نکرده است</w:t>
      </w:r>
      <w:r>
        <w:rPr>
          <w:rFonts w:eastAsia="IRNazanin" w:cs="IRNazanin"/>
          <w:color w:val="111111"/>
          <w:sz w:val="28"/>
          <w:szCs w:val="28"/>
          <w:rtl w:val="true"/>
          <w:lang w:bidi="fa-IR"/>
        </w:rPr>
        <w:t>.</w:t>
      </w:r>
    </w:p>
    <w:p>
      <w:pPr>
        <w:pStyle w:val="Heading4"/>
        <w:numPr>
          <w:ilvl w:val="3"/>
          <w:numId w:val="1"/>
        </w:numPr>
        <w:rPr/>
      </w:pPr>
      <w:bookmarkStart w:id="100" w:name="__RefHeading___Toc1423598_653776707"/>
      <w:bookmarkStart w:id="101" w:name="_Toc37"/>
      <w:bookmarkEnd w:id="100"/>
      <w:r>
        <w:rPr/>
        <w:t>16</w:t>
      </w:r>
      <w:r>
        <w:rPr>
          <w:rtl w:val="true"/>
        </w:rPr>
        <w:t xml:space="preserve"> - </w:t>
      </w:r>
      <w:r>
        <w:rPr>
          <w:rtl w:val="true"/>
        </w:rPr>
        <w:t>میرسیدعلی میرمحمد صادقی</w:t>
      </w:r>
      <w:bookmarkEnd w:id="101"/>
    </w:p>
    <w:p>
      <w:pPr>
        <w:pStyle w:val="BookText"/>
        <w:rPr/>
      </w:pPr>
      <w:r>
        <w:rPr>
          <w:rFonts w:ascii="IRNazanin" w:hAnsi="IRNazanin" w:eastAsia="IRNazanin"/>
          <w:color w:val="111111"/>
          <w:sz w:val="28"/>
          <w:sz w:val="28"/>
          <w:szCs w:val="28"/>
          <w:rtl w:val="true"/>
          <w:lang w:bidi="fa-IR"/>
        </w:rPr>
        <w:t>او فرزند میرمحمدباقر حسینی مدرس اصفهانی بن محمدصادق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معلم حبیب‌آبادی در شرح‌حال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هفتم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آقامیرسیدعلی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چند سناً از برادران خود کوچکتر بوده لیکن از جهت علم و زهد و اخلاق، یگانۀ اولاد مرحوم میرمحمدباقر شمرده می‌شده و مدتی در نزد پدر خود درس خوانده و چندی هم خدمت آقامحمد بیدآبادی تحصیل فقه و حدیث و اخلاق نموده تا در فنون ظاهر و باطن کامل گردیده و هماره به گوشه‌گیری و انزوا به سر رسانیده و کتبی به رشتۀ تألیف کشید و پس از وفات بر حسب وصیت نعش او را به عتبات بردند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02" w:name="__RefHeading___Toc1423600_653776707"/>
      <w:bookmarkStart w:id="103" w:name="_Toc38"/>
      <w:bookmarkEnd w:id="102"/>
      <w:r>
        <w:rPr/>
        <w:t>17</w:t>
      </w:r>
      <w:r>
        <w:rPr>
          <w:rtl w:val="true"/>
        </w:rPr>
        <w:t xml:space="preserve"> - </w:t>
      </w:r>
      <w:r>
        <w:rPr>
          <w:rtl w:val="true"/>
        </w:rPr>
        <w:t xml:space="preserve">ملا علی نوری </w:t>
      </w:r>
      <w:r>
        <w:rPr>
          <w:rtl w:val="true"/>
        </w:rPr>
        <w:t>(</w:t>
      </w:r>
      <w:r>
        <w:rPr>
          <w:rtl w:val="true"/>
        </w:rPr>
        <w:t xml:space="preserve">م </w:t>
      </w:r>
      <w:r>
        <w:rPr/>
        <w:t>1246</w:t>
      </w:r>
      <w:r>
        <w:rPr>
          <w:rtl w:val="true"/>
        </w:rPr>
        <w:t xml:space="preserve"> </w:t>
      </w:r>
      <w:r>
        <w:rPr>
          <w:rtl w:val="true"/>
        </w:rPr>
        <w:t>ق</w:t>
      </w:r>
      <w:r>
        <w:rPr>
          <w:rtl w:val="true"/>
        </w:rPr>
        <w:t>)</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علی فرزند جمشید نوری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شاگردان بیدآبادی، ملا علی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راه بیدآبادی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متعالیه را بعد از فترت طولانی در حوزۀ علمیۀ اصفهان رواج</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و با استفاده از عمر طولانی که خدا به وی عطا نموده بود قریب هفتاد سال به تدریس کتب ملاصدرا اشتغال داشت و شاگردان زیادی را در این فن تربیت کرد که از آن جمله ملا هادی سبزواری متخلص به اسرار و میرزا ابوالقاسم راز شیرازی و ملا محمدجعفر لنگرودی و آقاسیدرضی لاریجانی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 علی نوری شاگردان وی تدریس علوم عقلی را در اصفهان، تهران و سایر شهرهای ایران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حسن زنوزی که شاگرد نوری بوده، در ریاض الجنه در بارۀ وی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علی النّوری، السّاکن باصفهان، استادنا الاوحد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 عامل، باذل، حکیم، متکلم، متبحّر، وجیه، نبیه، ادیب، منشئ، مدقّق، عارف، حسن التّقریر، مهذب الاخلاق، له اشعار 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قرأنا علیه نبذ من اوایل الاسفار الاربعة و من شرح التجرید الفاضل اللّاهیجی و المشاعر و غیرها و اقتبسنا من ایماضات اشاراته و افاضات اشراقاته حصّة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و شرح اللّه صدره و اضاء بدره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اشعاره،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علی وصیّ‌ بر حق باشد حقیّت او چو حقّ‌ محقق باشد</w:t>
      </w:r>
    </w:p>
    <w:p>
      <w:pPr>
        <w:pStyle w:val="BookText"/>
        <w:rPr/>
      </w:pPr>
      <w:r>
        <w:rPr>
          <w:rFonts w:ascii="IRNazanin" w:hAnsi="IRNazanin" w:eastAsia="IRNazanin"/>
          <w:color w:val="111111"/>
          <w:sz w:val="28"/>
          <w:sz w:val="28"/>
          <w:szCs w:val="28"/>
          <w:rtl w:val="true"/>
          <w:lang w:bidi="fa-IR"/>
        </w:rPr>
        <w:t>هر کس که کند حقّ‌ علی را انکار از حق مگذر که منکر حقّ‌ باشد</w:t>
      </w:r>
    </w:p>
    <w:p>
      <w:pPr>
        <w:pStyle w:val="BookText"/>
        <w:rPr/>
      </w:pPr>
      <w:r>
        <w:rPr>
          <w:rFonts w:ascii="IRNazanin" w:hAnsi="IRNazanin" w:eastAsia="IRNazanin"/>
          <w:color w:val="111111"/>
          <w:sz w:val="28"/>
          <w:sz w:val="28"/>
          <w:szCs w:val="28"/>
          <w:rtl w:val="true"/>
          <w:lang w:bidi="fa-IR"/>
        </w:rPr>
        <w:t>و له حواش و افادات غیر مدونّة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الجنه، الروضة الرابعة،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 محترم کتاب ریاض الجنه آقای علی رفیعی علامرودشتی در</w:t>
      </w:r>
    </w:p>
    <w:p>
      <w:pPr>
        <w:pStyle w:val="BookText"/>
        <w:rPr/>
      </w:pPr>
      <w:r>
        <w:rPr>
          <w:rFonts w:ascii="IRNazanin" w:hAnsi="IRNazanin" w:eastAsia="IRNazanin"/>
          <w:color w:val="111111"/>
          <w:sz w:val="28"/>
          <w:sz w:val="28"/>
          <w:szCs w:val="28"/>
          <w:rtl w:val="true"/>
          <w:lang w:bidi="fa-IR"/>
        </w:rPr>
        <w:t>پانوشت شرح حال یاد شده در ریاض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علی بن جمشید نوری مازندرانی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حکیم، متکلم، فقیه، ادیب و شاعر و بزرگترین استاد در حکمت متعالیه و زنده‌کنندۀ طریقۀ ملاصدرا در حکمت اشراق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نزدیک صد سالگی، به تدریس کتب ملا صدرا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مازندران و بعد در قزوین مقدمات علوم را فرا گرفت، سپس راهی اصفهان شد و به تکمیل دانش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معروف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بن امیر محمدابراهیم قزوینی، آقا محمد بیدآبادی و آقا میرزا ابوالقاسم مدرسی بوده‌اند و شاگردان معروفش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آقای حکیم قزوینی، حاج محمد جعفر لنگرودی، آقا سید رضی لاریجانی، آقا سید محمدحسین تنکابنی، ملا عبداللّه زنوزی و مؤلف این کتاب و جمعی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آثار و تألیفاتی بوده که برخی از آن‌ها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المسائل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حدیث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وی نیز به صورت خطی در کتابخانه‌های آستان قدس رضوی و آیت‌اللّه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در اصفهان دیده از جهان فرو بست و جنازه‌اش به نجف منتقل و در کفشکن در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دفن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ملا علی نوری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دنا،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773/1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1048/1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بسیط‍‌ الحقیقة کلّ‌ الاشیاء یا وحدت وجود</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اظهار صدیق گرامی و دانشمند دکتر حامد ناجی اصفهانی، ملا علی نوری تمامی آثار خود را دوبار تحریر نموده و رسالۀ بسیط‍‌ الحقیقه کلّ‌ الاشیاء را در تحریر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رقیمۀ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پرسش‌های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618/2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علی تعلیقات رسالة بسیط‍‌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شرح توحید قاضی سعید قمی، که در ضمن کتاب مذکور به چاپ رسیده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حاشیة آقا جمال علی حاشیة الخفری علی شرح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شرح الفوائد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273/4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شرح الکافی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273/4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الشواهد 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قرة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355/4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408/4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453/4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و برهان الملة در ردّ پادری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ملا علی نوری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805/4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شوراق الالهام فی شرح تجرید الکلام عبدالرزاق لاهیجی، اسفار ملاصدرا و اسرارالآیات ملاصدرا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رد تناسخ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المنیر فی الکشف عن الوحدانیة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جواب‌های فقهی با میرزای قمی</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این سؤال و جواب‌ها در جامع‌الشتات، ص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کیهان فرهنگی سال سوم، شمارۀ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در فهرست نسخه‌های خطی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نسخه‌ای از سؤال و جواب فقهی ملا علی نوری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جواب‌های اعتقادی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تحقیقات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530/6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ان ابابکر منی بمنزلة السمع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596/6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الحوت و قرن الثور، که با تصحیح دکتر حامد ناجی در میراث حدیث شیعه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197/15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حدیث زینب عطاره، که با تصحیح دکتر حامد ناجی در میراث حدیث شیعه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305/18</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المعرفة بالنورانیة، که با تصحیح دکتر حامد ناجی در میراث حدیث شیعه 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197/15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هل رایتَ‌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تصحیح دکتر حامد ناجی در میراث حدیث شیعه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465/7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519/7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590/7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فلسفیة و 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1114/9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النوریة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1115/9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نوری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و رضاقلی خان که محضر وی را دریافته در مجمع الفصحاء از وی یاد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lang w:bidi="fa-IR"/>
        </w:rPr>
        <w:t>1033/6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 علی نوری تاکنون دیوان اشعاری گزارش نشده ولی اشعارش در لابلای جنگ‌ها و تذکره‌ها نقل گردیده و از آن مستفاد می‌شود که حکیم نوری طبعش اغلب به رباعی مائل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اشعاری که نگارنده از ملا علی نوری به دست آورده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پنداری جهان خود هست قائمبه ذات خویشتن پیوسته دائم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و جمله فرع نور حق دانحق اندر وی همه پیدا و پنهان</w:t>
      </w:r>
    </w:p>
    <w:p>
      <w:pPr>
        <w:pStyle w:val="BookText"/>
        <w:rPr/>
      </w:pPr>
      <w:r>
        <w:rPr>
          <w:rFonts w:ascii="IRNazanin" w:hAnsi="IRNazanin" w:eastAsia="IRNazanin"/>
          <w:color w:val="111111"/>
          <w:sz w:val="28"/>
          <w:sz w:val="28"/>
          <w:szCs w:val="28"/>
          <w:rtl w:val="true"/>
          <w:lang w:bidi="fa-IR"/>
        </w:rPr>
        <w:t>اگر خورشید بر یک حال بودی شعاع وی به یک منوال بودی</w:t>
      </w:r>
    </w:p>
    <w:p>
      <w:pPr>
        <w:pStyle w:val="BookText"/>
        <w:rPr/>
      </w:pPr>
      <w:r>
        <w:rPr>
          <w:rFonts w:ascii="IRNazanin" w:hAnsi="IRNazanin" w:eastAsia="IRNazanin"/>
          <w:color w:val="111111"/>
          <w:sz w:val="28"/>
          <w:sz w:val="28"/>
          <w:szCs w:val="28"/>
          <w:rtl w:val="true"/>
          <w:lang w:bidi="fa-IR"/>
        </w:rPr>
        <w:t>ندانستی کسی کین پرتو اوست نبودی هیچ فرق از مغز تا پوست</w:t>
      </w:r>
    </w:p>
    <w:p>
      <w:pPr>
        <w:pStyle w:val="BookText"/>
        <w:rPr/>
      </w:pPr>
      <w:r>
        <w:rPr>
          <w:rFonts w:ascii="IRNazanin" w:hAnsi="IRNazanin" w:eastAsia="IRNazanin"/>
          <w:color w:val="111111"/>
          <w:sz w:val="28"/>
          <w:sz w:val="28"/>
          <w:szCs w:val="28"/>
          <w:rtl w:val="true"/>
          <w:lang w:bidi="fa-IR"/>
        </w:rPr>
        <w:t>چو نور حق ندارد نقل و تحویل نیاید اندرو تغییر و تبدیل</w:t>
      </w:r>
    </w:p>
    <w:p>
      <w:pPr>
        <w:pStyle w:val="BookText"/>
        <w:rPr/>
      </w:pPr>
      <w:r>
        <w:rPr>
          <w:rFonts w:ascii="Amiri" w:hAnsi="Amiri" w:eastAsia="Amiri" w:cs="Amiri"/>
          <w:color w:val="111111"/>
          <w:sz w:val="28"/>
          <w:sz w:val="28"/>
          <w:szCs w:val="28"/>
          <w:rtl w:val="true"/>
          <w:lang w:bidi="ar-SA"/>
        </w:rPr>
        <w:t>جذبة من جذبات الحق</w:t>
      </w:r>
    </w:p>
    <w:p>
      <w:pPr>
        <w:pStyle w:val="BookText"/>
        <w:rPr/>
      </w:pPr>
      <w:r>
        <w:rPr>
          <w:rFonts w:ascii="IRNazanin" w:hAnsi="IRNazanin" w:eastAsia="IRNazanin"/>
          <w:color w:val="111111"/>
          <w:sz w:val="28"/>
          <w:sz w:val="28"/>
          <w:szCs w:val="28"/>
          <w:rtl w:val="true"/>
          <w:lang w:bidi="fa-IR"/>
        </w:rPr>
        <w:t>یکی پیمانه پر کرد و به من دادکه از آب وی آتش بر من افتاد</w:t>
      </w:r>
    </w:p>
    <w:p>
      <w:pPr>
        <w:pStyle w:val="BookText"/>
        <w:rPr/>
      </w:pPr>
      <w:r>
        <w:rPr>
          <w:rFonts w:ascii="IRNazanin" w:hAnsi="IRNazanin" w:eastAsia="IRNazanin"/>
          <w:color w:val="111111"/>
          <w:sz w:val="28"/>
          <w:sz w:val="28"/>
          <w:szCs w:val="28"/>
          <w:rtl w:val="true"/>
          <w:lang w:bidi="fa-IR"/>
        </w:rPr>
        <w:t>چو آشامیدم از پیمانۀ پاکدرافتادم ز مستی بر سر خاک</w:t>
      </w:r>
    </w:p>
    <w:p>
      <w:pPr>
        <w:pStyle w:val="BookText"/>
        <w:rPr/>
      </w:pPr>
      <w:r>
        <w:rPr>
          <w:rFonts w:ascii="IRNazanin" w:hAnsi="IRNazanin" w:eastAsia="IRNazanin"/>
          <w:color w:val="111111"/>
          <w:sz w:val="28"/>
          <w:sz w:val="28"/>
          <w:szCs w:val="28"/>
          <w:rtl w:val="true"/>
          <w:lang w:bidi="fa-IR"/>
        </w:rPr>
        <w:t>کنون نه نیستم در خود نه هستمنه هشیار و نه مخمور و نه مستم</w:t>
      </w:r>
    </w:p>
    <w:p>
      <w:pPr>
        <w:pStyle w:val="BookText"/>
        <w:rPr/>
      </w:pPr>
      <w:r>
        <w:rPr>
          <w:rFonts w:ascii="IRNazanin" w:hAnsi="IRNazanin" w:eastAsia="IRNazanin"/>
          <w:color w:val="111111"/>
          <w:sz w:val="28"/>
          <w:sz w:val="28"/>
          <w:szCs w:val="28"/>
          <w:rtl w:val="true"/>
          <w:lang w:bidi="fa-IR"/>
        </w:rPr>
        <w:t>صورت‌آفرین</w:t>
      </w:r>
    </w:p>
    <w:p>
      <w:pPr>
        <w:pStyle w:val="BookText"/>
        <w:rPr/>
      </w:pPr>
      <w:r>
        <w:rPr>
          <w:rFonts w:ascii="IRNazanin" w:hAnsi="IRNazanin" w:eastAsia="IRNazanin"/>
          <w:color w:val="111111"/>
          <w:sz w:val="28"/>
          <w:sz w:val="28"/>
          <w:szCs w:val="28"/>
          <w:rtl w:val="true"/>
          <w:lang w:bidi="fa-IR"/>
        </w:rPr>
        <w:t>روزی که آفرید تو را صورت‌آفرینبر آفرینش تو به خود گفت آفرین</w:t>
      </w:r>
    </w:p>
    <w:p>
      <w:pPr>
        <w:pStyle w:val="BookText"/>
        <w:rPr/>
      </w:pPr>
      <w:r>
        <w:rPr>
          <w:rFonts w:ascii="IRNazanin" w:hAnsi="IRNazanin" w:eastAsia="IRNazanin"/>
          <w:color w:val="111111"/>
          <w:sz w:val="28"/>
          <w:sz w:val="28"/>
          <w:szCs w:val="28"/>
          <w:rtl w:val="true"/>
          <w:lang w:bidi="fa-IR"/>
        </w:rPr>
        <w:t>صورت بیآفرید چنین صورت‌آفرینبر صورت‌آفرین و بر این صورت آفرین</w:t>
      </w:r>
    </w:p>
    <w:p>
      <w:pPr>
        <w:pStyle w:val="BookText"/>
        <w:rPr/>
      </w:pPr>
      <w:r>
        <w:rPr>
          <w:rFonts w:ascii="IRNazanin" w:hAnsi="IRNazanin" w:eastAsia="IRNazanin"/>
          <w:color w:val="111111"/>
          <w:sz w:val="28"/>
          <w:sz w:val="28"/>
          <w:szCs w:val="28"/>
          <w:rtl w:val="true"/>
          <w:lang w:bidi="fa-IR"/>
        </w:rPr>
        <w:t>در کتاب تذکرۀ باقریه و ذیل آن اشعار مسجدیه نیز چهار رباعی از ملاعلی نوری که در وصف مسجد سید اصفهان و بانی آن حجة الاسلام شفتی سروده، نقل گردیده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کاخ خجسته مطلع انوار استسرّی است در آن که مخزن اسرار است</w:t>
      </w:r>
    </w:p>
    <w:p>
      <w:pPr>
        <w:pStyle w:val="BookText"/>
        <w:rPr/>
      </w:pPr>
      <w:r>
        <w:rPr>
          <w:rFonts w:ascii="IRNazanin" w:hAnsi="IRNazanin" w:eastAsia="IRNazanin"/>
          <w:color w:val="111111"/>
          <w:sz w:val="28"/>
          <w:sz w:val="28"/>
          <w:szCs w:val="28"/>
          <w:rtl w:val="true"/>
          <w:lang w:bidi="fa-IR"/>
        </w:rPr>
        <w:t>برجیس در او، خادم و ادریس جلیسچون مدرسِ‌ خاص زبدۀ اخیار است</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تذکرۀ مآثر باقریه به همراه رسالۀ اشعار مسجدیه، میرزا محمد علی وفا زواره‌ای، مقدمه تصحیح و تحشیه حسین مسجدی،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فاضل کتاب در تعلیقۀ خود در 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سودمندی را در شرح حال ملا علی نوری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قبّه که آسمان کمین پایۀ اوست  این قبّه که آسمان سایۀ اوست</w:t>
      </w:r>
    </w:p>
    <w:p>
      <w:pPr>
        <w:pStyle w:val="BookText"/>
        <w:rPr/>
      </w:pPr>
      <w:r>
        <w:rPr>
          <w:rFonts w:ascii="IRNazanin" w:hAnsi="IRNazanin" w:eastAsia="IRNazanin"/>
          <w:color w:val="111111"/>
          <w:sz w:val="28"/>
          <w:sz w:val="28"/>
          <w:szCs w:val="28"/>
          <w:rtl w:val="true"/>
          <w:lang w:bidi="fa-IR"/>
        </w:rPr>
        <w:t>زین فضل و شرف، گر آسمان فخر کند زیبد که در افتخار، سرمایۀ اوست</w:t>
      </w:r>
    </w:p>
    <w:p>
      <w:pPr>
        <w:pStyle w:val="BookText"/>
        <w:rPr/>
      </w:pPr>
      <w:r>
        <w:rPr>
          <w:rFonts w:ascii="IRNazanin" w:hAnsi="IRNazanin" w:eastAsia="IRNazanin"/>
          <w:color w:val="111111"/>
          <w:sz w:val="28"/>
          <w:sz w:val="28"/>
          <w:szCs w:val="28"/>
          <w:rtl w:val="true"/>
          <w:lang w:bidi="fa-IR"/>
        </w:rPr>
        <w:t>هان شبستان حرم بین که به معنی روز است روز نوروز و شب قدر ز بس فیروز است</w:t>
      </w:r>
    </w:p>
    <w:p>
      <w:pPr>
        <w:pStyle w:val="BookText"/>
        <w:rPr/>
      </w:pPr>
      <w:r>
        <w:rPr>
          <w:rFonts w:ascii="IRNazanin" w:hAnsi="IRNazanin" w:eastAsia="IRNazanin"/>
          <w:color w:val="111111"/>
          <w:sz w:val="28"/>
          <w:sz w:val="28"/>
          <w:szCs w:val="28"/>
          <w:rtl w:val="true"/>
          <w:lang w:bidi="fa-IR"/>
        </w:rPr>
        <w:t>ناله از سینه و آه از دل تارت، نوری برکش این جا، که چراغش، دل تار افروز است</w:t>
      </w:r>
    </w:p>
    <w:p>
      <w:pPr>
        <w:pStyle w:val="BookText"/>
        <w:rPr/>
      </w:pPr>
      <w:r>
        <w:rPr>
          <w:rFonts w:ascii="IRNazanin" w:hAnsi="IRNazanin" w:eastAsia="IRNazanin"/>
          <w:color w:val="111111"/>
          <w:sz w:val="28"/>
          <w:sz w:val="28"/>
          <w:szCs w:val="28"/>
          <w:rtl w:val="true"/>
          <w:lang w:bidi="fa-IR"/>
        </w:rPr>
        <w:t>هان شبستان نگر که چون روز است روز نوروز و روز فیروز است</w:t>
      </w:r>
    </w:p>
    <w:p>
      <w:pPr>
        <w:pStyle w:val="BookText"/>
        <w:rPr/>
      </w:pPr>
      <w:r>
        <w:rPr>
          <w:rFonts w:ascii="IRNazanin" w:hAnsi="IRNazanin" w:eastAsia="IRNazanin"/>
          <w:color w:val="111111"/>
          <w:sz w:val="28"/>
          <w:sz w:val="28"/>
          <w:szCs w:val="28"/>
          <w:rtl w:val="true"/>
          <w:lang w:bidi="fa-IR"/>
        </w:rPr>
        <w:t>گر در آن بگذرد شب و روزت شب قدر است و روز نوروز است</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ملاعلی فرزندِ حکیمی به نام میرزا حسن نوری، که از مدرسان فلسفه و حکمت در اصفهان بوده و از وی آثاری گزارش شده که از جملۀ آن حاشیه بر شوارق الالهام عبدالرزاق لاهیجی است که در حواشی چاپ سنگی کتاب یاد شده، به چاپ رسیده است</w:t>
      </w:r>
      <w:r>
        <w:rPr>
          <w:rFonts w:eastAsia="IRNazanin" w:cs="IRNazanin"/>
          <w:color w:val="111111"/>
          <w:sz w:val="28"/>
          <w:szCs w:val="28"/>
          <w:rtl w:val="true"/>
          <w:lang w:bidi="fa-IR"/>
        </w:rPr>
        <w:t>.</w:t>
      </w:r>
      <w:bookmarkStart w:id="104" w:name="pg6492_90201"/>
    </w:p>
    <w:p>
      <w:pPr>
        <w:pStyle w:val="Heading4"/>
        <w:numPr>
          <w:ilvl w:val="3"/>
          <w:numId w:val="1"/>
        </w:numPr>
        <w:rPr/>
      </w:pPr>
      <w:bookmarkStart w:id="105" w:name="__RefHeading___Toc1423602_653776707"/>
      <w:bookmarkStart w:id="106" w:name="_Toc39"/>
      <w:bookmarkEnd w:id="104"/>
      <w:bookmarkEnd w:id="105"/>
      <w:r>
        <w:rPr/>
        <w:t>18</w:t>
      </w:r>
      <w:r>
        <w:rPr>
          <w:rtl w:val="true"/>
        </w:rPr>
        <w:t xml:space="preserve"> - </w:t>
      </w:r>
      <w:r>
        <w:rPr>
          <w:rtl w:val="true"/>
        </w:rPr>
        <w:t xml:space="preserve">ملا علی اکبر اژه ای </w:t>
      </w:r>
      <w:r>
        <w:rPr>
          <w:rtl w:val="true"/>
        </w:rPr>
        <w:t>(</w:t>
      </w:r>
      <w:r>
        <w:rPr>
          <w:rtl w:val="true"/>
        </w:rPr>
        <w:t xml:space="preserve">م </w:t>
      </w:r>
      <w:r>
        <w:rPr/>
        <w:t>1232</w:t>
      </w:r>
      <w:r>
        <w:rPr>
          <w:rtl w:val="true"/>
        </w:rPr>
        <w:t xml:space="preserve"> </w:t>
      </w:r>
      <w:r>
        <w:rPr>
          <w:rtl w:val="true"/>
        </w:rPr>
        <w:t>ق</w:t>
      </w:r>
      <w:r>
        <w:rPr>
          <w:rtl w:val="true"/>
        </w:rPr>
        <w:t>)</w:t>
      </w:r>
      <w:bookmarkEnd w:id="106"/>
    </w:p>
    <w:p>
      <w:pPr>
        <w:pStyle w:val="BookText"/>
        <w:rPr/>
      </w:pP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قریه‌ای است در ناحیۀ رویدشت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علی‌اکبر فرزند محمدباقر بن شیخ شریف الدین محمد رویدشتی که علامه مجلسی بر وی اجازۀ حدیثی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اکبر از علمای بزرگوار و حکمای نام‌بردار و اهل فکر و ذکر و ریاضت و تهجد و عبادت و منبر و موعظه بوده، چندان که کمتر نظیری برای وی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آقامحمد بیدآبادی و میرزا ابوالقاسم مدرس در منقول و معقول درس خوانده و در اصفهان در مسجد معروف به مسجد علی اقامۀ جماعت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اژه‌ای آثاری دارد که از جملۀ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الصلوة و اسرارالصلوة، رسالۀ نماز شب، رساله در تفاصیل وقایع معراج، زبدة‌المعارف، رساله در تفصیل خلقت و اعضاء طبیعی انسان و اخلاق حسنه و رذیله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اصفهان مرحوم و در تخت فولاد در درب تکیۀ میرزا ابوالمعالی، در بالاسر ملا اسماعیل خواجویی مدفون گردید و قبرش معروف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07" w:name="__RefHeading___Toc1423604_653776707"/>
      <w:bookmarkStart w:id="108" w:name="_Toc40"/>
      <w:bookmarkEnd w:id="107"/>
      <w:r>
        <w:rPr/>
        <w:t>19</w:t>
      </w:r>
      <w:r>
        <w:rPr>
          <w:rtl w:val="true"/>
        </w:rPr>
        <w:t xml:space="preserve"> - </w:t>
      </w:r>
      <w:r>
        <w:rPr>
          <w:rtl w:val="true"/>
        </w:rPr>
        <w:t xml:space="preserve">آخوند ملا محراب گیلانی </w:t>
      </w:r>
      <w:r>
        <w:rPr>
          <w:rtl w:val="true"/>
        </w:rPr>
        <w:t>(</w:t>
      </w:r>
      <w:r>
        <w:rPr>
          <w:rtl w:val="true"/>
        </w:rPr>
        <w:t xml:space="preserve">م </w:t>
      </w:r>
      <w:r>
        <w:rPr/>
        <w:t>1217</w:t>
      </w:r>
      <w:r>
        <w:rPr>
          <w:rtl w:val="true"/>
        </w:rPr>
        <w:t xml:space="preserve"> </w:t>
      </w:r>
      <w:r>
        <w:rPr>
          <w:rtl w:val="true"/>
        </w:rPr>
        <w:t>ق</w:t>
      </w:r>
      <w:r>
        <w:rPr>
          <w:rtl w:val="true"/>
        </w:rPr>
        <w:t>)</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بنام بیدآبادی ملامحراب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bookmarkStart w:id="109" w:name="pg6492_90202"/>
    </w:p>
    <w:p>
      <w:pPr>
        <w:pStyle w:val="BookText"/>
        <w:rPr/>
      </w:pPr>
      <w:bookmarkEnd w:id="109"/>
      <w:r>
        <w:rPr>
          <w:rFonts w:ascii="IRNazanin" w:hAnsi="IRNazanin" w:eastAsia="IRNazanin"/>
          <w:color w:val="111111"/>
          <w:sz w:val="28"/>
          <w:sz w:val="28"/>
          <w:szCs w:val="28"/>
          <w:rtl w:val="true"/>
          <w:lang w:bidi="fa-IR"/>
        </w:rPr>
        <w:t>حبیب‌آبادی در شرح‌حال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محراب حکیمی بزرگوار و عارفی مرتاض و اصلاً از اهل گیلان و ساکن اصفهان بوده، و از خدمت سید قطب‌الدین نیریزی در عرفان و تصوف فیض‌یاب و در حکمت در نزد آقامحمد بیدآبادی درس خوانده و عده‌ای او را در زمرۀ شاگردان آخوند ملا اسماعیل خواجویی نیز قلمداد کرده‌اند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622/3</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زنوزی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فی فنون الحکمة و التصوف له اطلاع عظیم و میل کثیر الی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علیه نبذاً من الاسفار الاربعه و الدفتر الرابع من المثنوی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ملا محراب در زهد و انزوا و اعراض از ماسوی‌ وحید عصر خود بوده و در مرتبۀ فضیلت خصوص مرتبۀ علوم عرفاء، یگانۀ زمان و فرید دوران بوده و عاقبت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و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ملامحراب گیلانی ملا محمد جعفر کبوترآهنگی همدانی عارف مشهور می‌باشد که در رسالۀ اعتقادات بدان تصریح می‌کند</w:t>
      </w:r>
      <w:r>
        <w:rPr>
          <w:rFonts w:eastAsia="IRNazanin" w:cs="IRNazanin"/>
          <w:color w:val="111111"/>
          <w:sz w:val="28"/>
          <w:szCs w:val="28"/>
          <w:rtl w:val="true"/>
          <w:lang w:bidi="fa-IR"/>
        </w:rPr>
        <w:t>.</w:t>
      </w:r>
    </w:p>
    <w:p>
      <w:pPr>
        <w:pStyle w:val="Heading4"/>
        <w:numPr>
          <w:ilvl w:val="3"/>
          <w:numId w:val="1"/>
        </w:numPr>
        <w:rPr/>
      </w:pPr>
      <w:bookmarkStart w:id="110" w:name="__RefHeading___Toc1423606_653776707"/>
      <w:bookmarkStart w:id="111" w:name="_Toc41"/>
      <w:bookmarkEnd w:id="110"/>
      <w:r>
        <w:rPr/>
        <w:t>20</w:t>
      </w:r>
      <w:r>
        <w:rPr>
          <w:rtl w:val="true"/>
        </w:rPr>
        <w:t xml:space="preserve"> - </w:t>
      </w:r>
      <w:r>
        <w:rPr>
          <w:rtl w:val="true"/>
        </w:rPr>
        <w:t xml:space="preserve">حاجی محمدابراهیم کلباسی </w:t>
      </w:r>
      <w:r>
        <w:rPr>
          <w:rtl w:val="true"/>
        </w:rPr>
        <w:t>(</w:t>
      </w:r>
      <w:r>
        <w:rPr>
          <w:rtl w:val="true"/>
        </w:rPr>
        <w:t xml:space="preserve">ت </w:t>
      </w:r>
      <w:r>
        <w:rPr/>
        <w:t>1180</w:t>
      </w:r>
      <w:r>
        <w:rPr>
          <w:rtl w:val="true"/>
        </w:rPr>
        <w:t xml:space="preserve"> - </w:t>
      </w:r>
      <w:r>
        <w:rPr>
          <w:rtl w:val="true"/>
        </w:rPr>
        <w:t xml:space="preserve">م </w:t>
      </w:r>
      <w:r>
        <w:rPr/>
        <w:t>1261</w:t>
      </w:r>
      <w:r>
        <w:rPr>
          <w:rtl w:val="true"/>
        </w:rPr>
        <w:t xml:space="preserve"> </w:t>
      </w:r>
      <w:r>
        <w:rPr>
          <w:rtl w:val="true"/>
        </w:rPr>
        <w:t>ق</w:t>
      </w:r>
      <w:r>
        <w:rPr>
          <w:rtl w:val="true"/>
        </w:rPr>
        <w:t>)</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حاجی محمدحسن بوده و در محضر حکیم مرتاض و عارف</w:t>
      </w:r>
      <w:bookmarkStart w:id="112" w:name="pg6492_90203"/>
    </w:p>
    <w:p>
      <w:pPr>
        <w:pStyle w:val="BookText"/>
        <w:rPr/>
      </w:pPr>
      <w:bookmarkEnd w:id="112"/>
      <w:r>
        <w:rPr>
          <w:rFonts w:ascii="IRNazanin" w:hAnsi="IRNazanin" w:eastAsia="IRNazanin"/>
          <w:color w:val="111111"/>
          <w:sz w:val="28"/>
          <w:sz w:val="28"/>
          <w:szCs w:val="28"/>
          <w:rtl w:val="true"/>
          <w:lang w:bidi="fa-IR"/>
        </w:rPr>
        <w:t>فیاض مرحوم آقامحمد بیدآبادی و میرزا محمدعلی مظفر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کلباسی در هنگام وفات پدرش ده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پدرش، آقامحمد بیدآبادی را قیم و وصی او قرار داد و بیدآبادی در اول بلوغ وی، کلباسی را به زیارت خانۀ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بیدآبادی به مدت یک‌سال این مصرع را برای حاجی سرمشق می‌نوشته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کمال کن که عزیز جهان شوی</w:t>
      </w:r>
    </w:p>
    <w:p>
      <w:pPr>
        <w:pStyle w:val="BookText"/>
        <w:rPr/>
      </w:pPr>
      <w:r>
        <w:rPr>
          <w:rFonts w:ascii="IRNazanin" w:hAnsi="IRNazanin" w:eastAsia="IRNazanin"/>
          <w:color w:val="111111"/>
          <w:sz w:val="28"/>
          <w:sz w:val="28"/>
          <w:szCs w:val="28"/>
          <w:rtl w:val="true"/>
          <w:lang w:bidi="fa-IR"/>
        </w:rPr>
        <w:t>و بارها این شعر را بر او می‌خوانده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بود از تو تا مسلمانیهزار سال دگر تا به شهر انسانی</w:t>
      </w:r>
    </w:p>
    <w:p>
      <w:pPr>
        <w:pStyle w:val="BookText"/>
        <w:rPr/>
      </w:pPr>
      <w:r>
        <w:rPr>
          <w:rFonts w:ascii="IRNazanin" w:hAnsi="IRNazanin" w:eastAsia="IRNazanin"/>
          <w:color w:val="111111"/>
          <w:sz w:val="28"/>
          <w:sz w:val="28"/>
          <w:szCs w:val="28"/>
          <w:rtl w:val="true"/>
          <w:lang w:bidi="fa-IR"/>
        </w:rPr>
        <w:t>آثار علمی حاجی مشحون از تدقیقات علمی است که اشارات الاصول وی خود گواه صادقی بر این ادعا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تفصیل شرح‌حال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1643/5</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روضات‌الجنات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Heading4"/>
        <w:numPr>
          <w:ilvl w:val="3"/>
          <w:numId w:val="1"/>
        </w:numPr>
        <w:rPr/>
      </w:pPr>
      <w:bookmarkStart w:id="113" w:name="__RefHeading___Toc1423608_653776707"/>
      <w:bookmarkStart w:id="114" w:name="_Toc42"/>
      <w:bookmarkEnd w:id="113"/>
      <w:r>
        <w:rPr/>
        <w:t>21</w:t>
      </w:r>
      <w:r>
        <w:rPr>
          <w:rtl w:val="true"/>
        </w:rPr>
        <w:t xml:space="preserve"> - </w:t>
      </w:r>
      <w:r>
        <w:rPr>
          <w:rtl w:val="true"/>
        </w:rPr>
        <w:t xml:space="preserve">میرزا محمدباقر نواب لاهیجی </w:t>
      </w:r>
      <w:r>
        <w:rPr>
          <w:rtl w:val="true"/>
        </w:rPr>
        <w:t>(</w:t>
      </w:r>
      <w:r>
        <w:rPr>
          <w:rtl w:val="true"/>
        </w:rPr>
        <w:t xml:space="preserve">م </w:t>
      </w:r>
      <w:r>
        <w:rPr/>
        <w:t>1240</w:t>
      </w:r>
      <w:r>
        <w:rPr>
          <w:rtl w:val="true"/>
        </w:rPr>
        <w:t xml:space="preserve"> </w:t>
      </w:r>
      <w:r>
        <w:rPr>
          <w:rtl w:val="true"/>
        </w:rPr>
        <w:t>ق</w:t>
      </w:r>
      <w:r>
        <w:rPr>
          <w:rtl w:val="true"/>
        </w:rPr>
        <w:t>)</w:t>
      </w:r>
      <w:bookmarkEnd w:id="114"/>
    </w:p>
    <w:p>
      <w:pPr>
        <w:pStyle w:val="BookText"/>
        <w:rPr/>
      </w:pPr>
      <w:r>
        <w:rPr>
          <w:rFonts w:ascii="IRNazanin" w:hAnsi="IRNazanin" w:eastAsia="IRNazanin"/>
          <w:color w:val="111111"/>
          <w:sz w:val="28"/>
          <w:sz w:val="28"/>
          <w:szCs w:val="28"/>
          <w:rtl w:val="true"/>
          <w:lang w:bidi="fa-IR"/>
        </w:rPr>
        <w:t xml:space="preserve">لاهیجی در علوم و فنون گوناگون اطلاع وسیعی داشته و به دستور فتحعلی‌شاه قاجار تفسیر قرآنی در چهار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الخاقان فی تفسیر القرآن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فارسی تألیف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نواب شرح مفصلی بر نهج‌البلاغه نوشته که به صورت چاپ سنگی منتشر شده است</w:t>
      </w:r>
      <w:r>
        <w:rPr>
          <w:rFonts w:eastAsia="IRNazanin" w:cs="IRNazanin"/>
          <w:color w:val="111111"/>
          <w:sz w:val="28"/>
          <w:szCs w:val="28"/>
          <w:rtl w:val="true"/>
          <w:lang w:bidi="fa-IR"/>
        </w:rPr>
        <w:t>.</w:t>
      </w:r>
      <w:bookmarkStart w:id="115" w:name="pg6492_90204"/>
    </w:p>
    <w:p>
      <w:pPr>
        <w:pStyle w:val="BookText"/>
        <w:rPr/>
      </w:pPr>
      <w:bookmarkEnd w:id="115"/>
      <w:r>
        <w:rPr>
          <w:rFonts w:ascii="IRNazanin" w:hAnsi="IRNazanin" w:eastAsia="IRNazanin"/>
          <w:color w:val="111111"/>
          <w:sz w:val="28"/>
          <w:sz w:val="28"/>
          <w:szCs w:val="28"/>
          <w:rtl w:val="true"/>
          <w:lang w:bidi="fa-IR"/>
        </w:rPr>
        <w:t>در زینة التواریخ عنوان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محمدباقر لاهیجی شاگرد آقامحمد بیدآبادی بوده و در دولت جعفرخان زند چندی منصب صدارت داشت و بعد منزوی گردید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کتابخانۀ مجلس شورای اسلامی </w:t>
      </w:r>
      <w:r>
        <w:rPr>
          <w:rFonts w:eastAsia="IRNazanin" w:cs="IRNazanin"/>
          <w:color w:val="111111"/>
          <w:sz w:val="28"/>
          <w:szCs w:val="28"/>
          <w:lang w:bidi="fa-IR"/>
        </w:rPr>
        <w:t>114/21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نسخه‌ای از زینة‌التواریخ تألیف محمدرضی مستوفی تبریزی و عبدالکریم شریف حسینی اشتهاردی و عبدالرزاق مفتون دُنبلی،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کتاب زینة‌التواریخ تاکنون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لاهیجی عاقبت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درگذشته</w:t>
      </w:r>
      <w:r>
        <w:rPr>
          <w:rStyle w:val="FootnoteAnchor"/>
          <w:rtl w:val="true"/>
        </w:rPr>
        <w:footnoteReference w:id="71"/>
      </w:r>
      <w:r>
        <w:rPr>
          <w:rFonts w:ascii="IRNazanin" w:hAnsi="IRNazanin" w:eastAsia="IRNazanin"/>
          <w:color w:val="111111"/>
          <w:sz w:val="28"/>
          <w:sz w:val="28"/>
          <w:szCs w:val="28"/>
          <w:rtl w:val="true"/>
          <w:lang w:bidi="fa-IR"/>
        </w:rPr>
        <w:t>و در همان شهر در آرامگاه ابدی خود قرار گرفت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16" w:name="__RefHeading___Toc1423610_653776707"/>
      <w:bookmarkStart w:id="117" w:name="_Toc43"/>
      <w:bookmarkEnd w:id="116"/>
      <w:r>
        <w:rPr/>
        <w:t>22</w:t>
      </w:r>
      <w:r>
        <w:rPr>
          <w:rtl w:val="true"/>
        </w:rPr>
        <w:t xml:space="preserve"> - </w:t>
      </w:r>
      <w:r>
        <w:rPr>
          <w:rtl w:val="true"/>
        </w:rPr>
        <w:t>سیدمحمد موسوی شاهاندشتی اصفهانی شمس آبادی</w:t>
      </w:r>
      <w:bookmarkEnd w:id="11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فرزند سیدعبدالله فرزند سیداسماعیل فرزند حسین موسوی، اصل وی از قریۀ شهاندشت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روستاهای لاریجان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چهارده سالگی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پدرش برای تحصیل علم به اصفهان مهاجرت نموده و به توصیۀ همو در محلۀ بیدآباد در جوار آقامحمد بیدآبادی سکنی گزید و از محضر وی و ابوالقاسم مدرس اصفهانی و محمدتقی الماسی</w:t>
      </w:r>
      <w:r>
        <w:rPr>
          <w:rStyle w:val="FootnoteAnchor"/>
          <w:rtl w:val="true"/>
        </w:rPr>
        <w:footnoteReference w:id="73"/>
      </w:r>
      <w:r>
        <w:rPr>
          <w:rFonts w:ascii="IRNazanin" w:hAnsi="IRNazanin" w:eastAsia="IRNazanin"/>
          <w:color w:val="111111"/>
          <w:sz w:val="28"/>
          <w:sz w:val="28"/>
          <w:szCs w:val="28"/>
          <w:rtl w:val="true"/>
          <w:lang w:bidi="fa-IR"/>
        </w:rPr>
        <w:t xml:space="preserve">دانش آموخت و در سال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پدر به</w:t>
      </w:r>
    </w:p>
    <w:p>
      <w:pPr>
        <w:pStyle w:val="BookText"/>
        <w:rPr/>
      </w:pPr>
      <w:r>
        <w:rPr>
          <w:rFonts w:ascii="IRNazanin" w:hAnsi="IRNazanin" w:eastAsia="IRNazanin"/>
          <w:color w:val="111111"/>
          <w:sz w:val="28"/>
          <w:sz w:val="28"/>
          <w:szCs w:val="28"/>
          <w:rtl w:val="true"/>
          <w:lang w:bidi="fa-IR"/>
        </w:rPr>
        <w:t>همان قریه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ترک اصفهان، مرحوم بیدآبادی به وی اجازۀ مسافرت صادر کرد و به وی خبر داد که به زودی به اصفهان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بیدآبادی محقق گشت و وی پس از فوت پدرش بعد از چند سال دوباره به اصفهان بازگشت و در محلۀ شمس‌آباد مسکن اختیار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الکرام البررة فی القرن الثالث بعد العشرة، شیخ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عبارت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السید عبدالله بن السید اسماعیل بن السید حسین الموسوی الشهاندشتی من قری لاریجان نزیل اصفهان بمحلة شمس‌آباد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الملاک و هم احد و اربعون ذکوراً و سبع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 من مولده شهاندشت الی اصفهان بامر والده لتحصیل العلم 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اربع عشرة سنة فنزل بتوصیة من والده فی محلة بیدآباد عند آقامحمد بن محمدرفیع الجیلانی البیدآبادی و تلمّذ علیه و علی المیرزا ابی‌القاسم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السید محمد الشهشهانی و المیرزا محمدتقی الالماسی و رجع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شهاندشت بامر والده و اجازه استاذه البیدآبادی و اخبره بانه ینزل الی اصفهان بعد برهة یسیرة فرجع بها و صار کما 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موت ابیه نزل الی اصفهان فی محلة شمس‌آباد و احفاده بها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المیر محمدعلی شمس‌آبادی فی رسالته المطبوعة 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کتاب شرح مفاتیح الشرایع فیض کاشانی در کتابخانۀ دانشکدۀ ادبیات اصفهان نگهداری می‌شود که آن را صاحب ترجمه در محلۀ بیدآباد اصفهان تحریر و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نجفی مرعشی در تعلقیات تذکرة القبور، از سیدمحمد</w:t>
      </w:r>
      <w:bookmarkStart w:id="118" w:name="pg6492_90206"/>
    </w:p>
    <w:p>
      <w:pPr>
        <w:pStyle w:val="BookText"/>
        <w:rPr/>
      </w:pPr>
      <w:bookmarkEnd w:id="118"/>
      <w:r>
        <w:rPr>
          <w:rFonts w:ascii="IRNazanin" w:hAnsi="IRNazanin" w:eastAsia="IRNazanin"/>
          <w:color w:val="111111"/>
          <w:sz w:val="28"/>
          <w:sz w:val="28"/>
          <w:szCs w:val="28"/>
          <w:rtl w:val="true"/>
          <w:lang w:bidi="fa-IR"/>
        </w:rPr>
        <w:t>لاریجانی مازندرانی نام می‌برد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لاریجانی مازندرانی از فقها بوده و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قبرش نزدیک قبر مرحوم جهانگیرخان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اصفهان یا تذکرة القبور، با حواشی سیدمصلح‌الدین مهدوی، 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گویا این شخص همان صاحب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با نام صدرالدین موسوی شاهاندشتی رسالۀ توحید در شرح حدیث هل رایت رجلاً تالیف ابوالقاسم مدرس را تحریر نموده که نسخۀ آن در کتابخانۀ دانشگاه تهران نگهداری می‌شود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دانشمند گویا خودِ صاحب ترجمه، یا یکی از شاگردان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را پسری بوده به نام سید میرزا محمد علی موسوی شمس‌آبادی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قطبیۀ اصفهان امامت و تدریس می‌کرده و 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مبانی‌الاحکام در فقه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ترجمۀ اکمال‌الدین شیخ صدوق و ترجمۀ جلد هشتم و دهم بحار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19" w:name="__RefHeading___Toc1423612_653776707"/>
      <w:bookmarkStart w:id="120" w:name="_Toc44"/>
      <w:bookmarkEnd w:id="119"/>
      <w:r>
        <w:rPr/>
        <w:t>23</w:t>
      </w:r>
      <w:r>
        <w:rPr>
          <w:rtl w:val="true"/>
        </w:rPr>
        <w:t xml:space="preserve"> - </w:t>
      </w:r>
      <w:r>
        <w:rPr>
          <w:rtl w:val="true"/>
        </w:rPr>
        <w:t xml:space="preserve">سید محمد تقی مستجاب الدعوۀ خواجویی </w:t>
      </w:r>
      <w:r>
        <w:rPr>
          <w:rtl w:val="true"/>
        </w:rPr>
        <w:t>(</w:t>
      </w:r>
      <w:r>
        <w:rPr>
          <w:rtl w:val="true"/>
        </w:rPr>
        <w:t xml:space="preserve">متوفای </w:t>
      </w:r>
      <w:r>
        <w:rPr/>
        <w:t>1236</w:t>
      </w:r>
      <w:r>
        <w:rPr>
          <w:rtl w:val="true"/>
        </w:rPr>
        <w:t xml:space="preserve"> </w:t>
      </w:r>
      <w:r>
        <w:rPr>
          <w:rtl w:val="true"/>
        </w:rPr>
        <w:t>ق</w:t>
      </w:r>
      <w:r>
        <w:rPr>
          <w:rtl w:val="true"/>
        </w:rPr>
        <w:t>)</w:t>
      </w:r>
      <w:bookmarkEnd w:id="12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از علمای یزد و ساکن اصفهان بوده و خود از فضلای ممتاز بوده و در ادبیات شهرتی داشته، مورد وثوق حاجی کلباسی بوده و حاجی</w:t>
      </w:r>
      <w:bookmarkStart w:id="121" w:name="pg6492_90207"/>
    </w:p>
    <w:p>
      <w:pPr>
        <w:pStyle w:val="BookText"/>
        <w:rPr/>
      </w:pPr>
      <w:bookmarkEnd w:id="121"/>
      <w:r>
        <w:rPr>
          <w:rFonts w:ascii="IRNazanin" w:hAnsi="IRNazanin" w:eastAsia="IRNazanin"/>
          <w:color w:val="111111"/>
          <w:sz w:val="28"/>
          <w:sz w:val="28"/>
          <w:szCs w:val="28"/>
          <w:rtl w:val="true"/>
          <w:lang w:bidi="fa-IR"/>
        </w:rPr>
        <w:t xml:space="preserve">سیدمحمدباقر شفتی زیاد به او احترام می‌کردند،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عیالش که نوادۀ فتحعلی‌شاه بوده سه پسر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تذکرة القبور عنوان شده که نامبرده از شاگردان و ره‌یافتگان به محضر مرحوم بیدآبادی بوده‌اند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122" w:name="__RefHeading___Toc1423614_653776707"/>
      <w:bookmarkStart w:id="123" w:name="_Toc45"/>
      <w:bookmarkEnd w:id="122"/>
      <w:r>
        <w:rPr/>
        <w:t>24</w:t>
      </w:r>
      <w:r>
        <w:rPr>
          <w:rtl w:val="true"/>
        </w:rPr>
        <w:t xml:space="preserve"> - </w:t>
      </w:r>
      <w:r>
        <w:rPr>
          <w:rtl w:val="true"/>
        </w:rPr>
        <w:t xml:space="preserve">حاج محمدحسن قزوینی شیرازی </w:t>
      </w:r>
      <w:r>
        <w:rPr>
          <w:rtl w:val="true"/>
        </w:rPr>
        <w:t>(</w:t>
      </w:r>
      <w:r>
        <w:rPr>
          <w:rtl w:val="true"/>
        </w:rPr>
        <w:t xml:space="preserve">م </w:t>
      </w:r>
      <w:r>
        <w:rPr/>
        <w:t>1240</w:t>
      </w:r>
      <w:r>
        <w:rPr>
          <w:rtl w:val="true"/>
        </w:rPr>
        <w:t xml:space="preserve"> </w:t>
      </w:r>
      <w:r>
        <w:rPr>
          <w:rtl w:val="true"/>
        </w:rPr>
        <w:t>ق</w:t>
      </w:r>
      <w:r>
        <w:rPr>
          <w:rtl w:val="true"/>
        </w:rPr>
        <w:t>)</w:t>
      </w:r>
      <w:bookmarkEnd w:id="123"/>
    </w:p>
    <w:p>
      <w:pPr>
        <w:pStyle w:val="BookText"/>
        <w:rPr/>
      </w:pPr>
      <w:r>
        <w:rPr>
          <w:rFonts w:ascii="IRNazanin" w:hAnsi="IRNazanin" w:eastAsia="IRNazanin"/>
          <w:color w:val="111111"/>
          <w:sz w:val="28"/>
          <w:sz w:val="28"/>
          <w:szCs w:val="28"/>
          <w:rtl w:val="true"/>
          <w:lang w:bidi="fa-IR"/>
        </w:rPr>
        <w:t xml:space="preserve">حاج محمدحسن بن محمد معصوم علی حائری قزوینی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معلم حبیب‌آبادی در تقریر زندگی‌نامۀ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اصلاً از قزوین بوده و با سرمایۀ هنگفت به تجارت می‌پرداخته و برای تحصیل علوم از آن‌جا به عتبات عالیات هجرت فرموده و در کربلای معلی‌ سکونت نموده، و در نزد آقامحمدباقر بهبهانی درس خوانده و از سیدبحرالعلوم اجازه یافته، و چون فتنۀ وهابیه در آن زمین مقدس رو داد وی به بصره آمده و برای این که رشتۀ تجارتش به خلیج فارس منتهی می‌شده به شیراز آمده و آن‌جا سکونت نموده و بساط‍‌ تدریس گسترد و در مسجد نو به امامت جماعت پرداخت و در منبر به مواعظ‍‌ جلیله و نصایح وافیه ارباب فضل و بزرگان را متذکر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عاقبت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ندای حق را لبیک گفته و جنازه‌اش به کربلا منتقل و در رواق پایین پای مشهد نزدیک استادش آقامحمدباقر بهبهانی مدفون گردید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زینة التواریخ عنوان شده که قزوینی از شاگردان آقامحمد بیدآبادی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کتابخانۀ مجلس شورای اسلامی </w:t>
      </w:r>
      <w:r>
        <w:rPr>
          <w:rFonts w:eastAsia="IRNazanin" w:cs="IRNazanin"/>
          <w:color w:val="111111"/>
          <w:sz w:val="28"/>
          <w:szCs w:val="28"/>
          <w:lang w:bidi="fa-IR"/>
        </w:rPr>
        <w:t>111/21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اجازه‌ای حدیثی به ملا محمد قاسم نراقی گلپایگانی نگاشته که متن در میراث حدیث شیعه منتشر گردیده و در آن از مشایخ اجازۀ خود وحید بهبهانی و شیخ یوسف بحرانی و شیخ مهدی فتونی را یاد کرده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تألیفات قزوینی متجاوز از ده عدد است که از جملۀ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الغطاء عن وجوه مراسم الاهتداء یا الغرة الغراء فی تبریز معالم الاهتداء، این کتاب را قزوینی بعد از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نگاشته و در آن طریق ایجاز و اختصار پیموده است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آغابزرگ در الذریعه متذکر شده که آخوند ملا حسینعلی همدانی این کتاب را تحسین می‌کرده و لذا کثیری از شاگردان اخلاقی وی آن را استنساخ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به زیور چاپ آراسته نشده و در این‌جا جهت اطلاع خوانندگان گرامی، فهرست ابواب این کتاب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ده باب و یک خاتمه تنظیم شده، با این عناوین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اخلاق و بیان اقسام آن،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محافظت بر نفوس،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مرض‌های نفسانی و مداوای آن‌ها،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مداوا و معالجاتی که اختصاص به دفع رذایل قوۀ عاقله دارد،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مداوای رذائل متعلق به قوۀ</w:t>
      </w:r>
      <w:bookmarkStart w:id="124" w:name="pg6492_90209"/>
    </w:p>
    <w:p>
      <w:pPr>
        <w:pStyle w:val="BookText"/>
        <w:rPr/>
      </w:pPr>
      <w:bookmarkEnd w:id="124"/>
      <w:r>
        <w:rPr>
          <w:rFonts w:ascii="IRNazanin" w:hAnsi="IRNazanin" w:eastAsia="IRNazanin"/>
          <w:color w:val="111111"/>
          <w:sz w:val="28"/>
          <w:sz w:val="28"/>
          <w:szCs w:val="28"/>
          <w:rtl w:val="true"/>
          <w:lang w:bidi="fa-IR"/>
        </w:rPr>
        <w:t>غضب،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رذایلی که به قوۀ شهویه تعلق دارد و معالجۀ آن‌ها،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متعلق است به قوای انسان از رذایل و فضایل،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عدالت و تعدیل قوا در فضایل و رذایل،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خدا و شوق و انس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ریاض‌الشهادة و کنوز السعادة در سه جلد و مختصر آن به نام نورالعیون؛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الهدی در شرح بدایة الهدایۀ شیخ حرّ عاملی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تحفۀ خاقان در اصول و فروع 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المقاصد الاصولیه فی شرح ملخص الفوائد الحائریه، فرائد حائریه در اصول فقه و از تألیفات وحید بهبهانی است که قزوینی آن را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تلخیص و شرح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الرضویه در معاملات</w:t>
      </w:r>
    </w:p>
    <w:p>
      <w:pPr>
        <w:pStyle w:val="BookText"/>
        <w:rPr/>
      </w:pPr>
      <w:r>
        <w:rPr>
          <w:rFonts w:ascii="IRNazanin" w:hAnsi="IRNazanin" w:eastAsia="IRNazanin"/>
          <w:color w:val="111111"/>
          <w:sz w:val="28"/>
          <w:sz w:val="28"/>
          <w:szCs w:val="28"/>
          <w:rtl w:val="true"/>
          <w:lang w:bidi="fa-IR"/>
        </w:rPr>
        <w:t>وی دارای سه فرزند به اسامی حاج معصوم و حاج محمد حسین و حاج محمد بود که در شیراز در سلک علماء بوده‌اند</w:t>
      </w:r>
      <w:r>
        <w:rPr>
          <w:rFonts w:eastAsia="IRNazanin" w:cs="IRNazanin"/>
          <w:color w:val="111111"/>
          <w:sz w:val="28"/>
          <w:szCs w:val="28"/>
          <w:rtl w:val="true"/>
          <w:lang w:bidi="fa-IR"/>
        </w:rPr>
        <w:t>.</w:t>
      </w:r>
    </w:p>
    <w:p>
      <w:pPr>
        <w:pStyle w:val="Heading4"/>
        <w:numPr>
          <w:ilvl w:val="3"/>
          <w:numId w:val="1"/>
        </w:numPr>
        <w:rPr/>
      </w:pPr>
      <w:bookmarkStart w:id="125" w:name="__RefHeading___Toc1423616_653776707"/>
      <w:bookmarkStart w:id="126" w:name="_Toc46"/>
      <w:bookmarkEnd w:id="125"/>
      <w:r>
        <w:rPr/>
        <w:t>25</w:t>
      </w:r>
      <w:r>
        <w:rPr>
          <w:rtl w:val="true"/>
        </w:rPr>
        <w:t xml:space="preserve"> - </w:t>
      </w:r>
      <w:r>
        <w:rPr>
          <w:rtl w:val="true"/>
        </w:rPr>
        <w:t xml:space="preserve">آقاسیدحسین حسینی قزوینی </w:t>
      </w:r>
      <w:r>
        <w:rPr>
          <w:rtl w:val="true"/>
        </w:rPr>
        <w:t>(</w:t>
      </w:r>
      <w:r>
        <w:rPr>
          <w:rtl w:val="true"/>
        </w:rPr>
        <w:t xml:space="preserve">م </w:t>
      </w:r>
      <w:r>
        <w:rPr/>
        <w:t>1208</w:t>
      </w:r>
      <w:r>
        <w:rPr>
          <w:rtl w:val="true"/>
        </w:rPr>
        <w:t xml:space="preserve"> </w:t>
      </w:r>
      <w:r>
        <w:rPr>
          <w:rtl w:val="true"/>
        </w:rPr>
        <w:t>ق</w:t>
      </w:r>
      <w:r>
        <w:rPr>
          <w:rtl w:val="true"/>
        </w:rPr>
        <w:t>)</w:t>
      </w:r>
      <w:bookmarkEnd w:id="126"/>
    </w:p>
    <w:p>
      <w:pPr>
        <w:pStyle w:val="BookText"/>
        <w:rPr/>
      </w:pPr>
      <w:r>
        <w:rPr>
          <w:rFonts w:ascii="IRNazanin" w:hAnsi="IRNazanin" w:eastAsia="IRNazanin"/>
          <w:color w:val="111111"/>
          <w:sz w:val="28"/>
          <w:sz w:val="28"/>
          <w:szCs w:val="28"/>
          <w:rtl w:val="true"/>
          <w:lang w:bidi="fa-IR"/>
        </w:rPr>
        <w:t xml:space="preserve">آقا سیدحسین فرزند امیر محمد ابراهیم فرزند امیرمحمدمعصوم فرزند محمدفصیح فرزند امیر اولیاء حسینی، جد وی محمدمعصوم از عالمان بزرگ شیعی و وفاتش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پدرش محمدابراهیم نیز از علما بوده که از تألیفاتش 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سیدحسین قزوینی از اجلۀ علما و فقهای بزرگوار شیعه و صاحب کرامات</w:t>
      </w:r>
    </w:p>
    <w:p>
      <w:pPr>
        <w:pStyle w:val="BookText"/>
        <w:rPr/>
      </w:pPr>
      <w:r>
        <w:rPr>
          <w:rFonts w:ascii="IRNazanin" w:hAnsi="IRNazanin" w:eastAsia="IRNazanin"/>
          <w:color w:val="111111"/>
          <w:sz w:val="28"/>
          <w:sz w:val="28"/>
          <w:szCs w:val="28"/>
          <w:rtl w:val="true"/>
          <w:lang w:bidi="fa-IR"/>
        </w:rPr>
        <w:t>و مقامات بوده و در علوم معقول و منقول و رجال و حدیث تتبع تامی داشته و شعر نیز می‌گفته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339/3</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سرگذشت وی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آقای حاج سید حسن حاج سید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نوادگان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منتشر شده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علمی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آنچه که انسان می‌تواند از طلاها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ایضاح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حلیت نماز ظهر در روز جمعه که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مستقصی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ذخیرة المعاد و ارشاد الاذهان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مسالک‌الافهام و شرایع الاسلام، دوازده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اللئالی الثمینه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الثمین فی الرسائل الاربعین، یا مجموعۀ چهل رساله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المشترکات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اجازه‌ای برای علامۀ بحرالعلوم در ربیع‌الاول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خود از ملا محمدعلی خوئینی و پدرش و برادرش امیرمحمدمهدی و سیدنصرالله حایری اجازۀ نقل روایت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آقاسیدحسین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واقع شده و آرامگاهش در همان شهر هم‌اکنون به نام شاهزاده حسین قزوینی، دارای گنبد و بارگاه و محل روا شدن حاجات و استجابت دعوات و زیارتگاه عموم مؤمنان</w:t>
      </w:r>
      <w:bookmarkStart w:id="127" w:name="pg6492_90211"/>
    </w:p>
    <w:p>
      <w:pPr>
        <w:pStyle w:val="BookText"/>
        <w:rPr/>
      </w:pPr>
      <w:bookmarkEnd w:id="1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شاهزاده حسین فرزند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سالگی در قزوین در گذشته و قبرش مزار معروفی دارای صحن و گنبد و بارگاه بسیار مهم و اما سید حسین قزوینی صاحب معارج الاحکام به شاهزاده حسین معروف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آقاسیدحسین قزوینی و بیدآبادی نامه‌های متعددی رد و بدل شده که دو عدد از آن‌ها یکی به فارسی و دیگری به عربی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دومی بیدآبادی به تناقضی که قزوینی در کلمات وی احتمال داده،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قزوینی</w:t>
      </w:r>
      <w:r>
        <w:rPr>
          <w:rStyle w:val="FootnoteAnchor"/>
          <w:rtl w:val="true"/>
        </w:rPr>
        <w:footnoteReference w:id="84"/>
      </w:r>
      <w:r>
        <w:rPr>
          <w:rFonts w:ascii="IRNazanin" w:hAnsi="IRNazanin" w:eastAsia="IRNazanin"/>
          <w:color w:val="111111"/>
          <w:sz w:val="28"/>
          <w:sz w:val="28"/>
          <w:szCs w:val="28"/>
          <w:rtl w:val="true"/>
          <w:lang w:bidi="fa-IR"/>
        </w:rPr>
        <w:t>از شاگردان بیدآبادی قلمداد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آقا سیدحسین قزوینی رساله‌ای به فارسی در سیر و سلوک در دست است، که متن آن در کتاب تذکرة السالکین درج شده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28" w:name="__RefHeading___Toc1423618_653776707"/>
      <w:bookmarkStart w:id="129" w:name="_Toc47"/>
      <w:bookmarkEnd w:id="128"/>
      <w:r>
        <w:rPr/>
        <w:t>26</w:t>
      </w:r>
      <w:r>
        <w:rPr>
          <w:rtl w:val="true"/>
        </w:rPr>
        <w:t xml:space="preserve"> - </w:t>
      </w:r>
      <w:r>
        <w:rPr>
          <w:rtl w:val="true"/>
        </w:rPr>
        <w:t xml:space="preserve">محمدرضا طبیب منصور شرابی </w:t>
      </w:r>
      <w:r>
        <w:rPr>
          <w:rtl w:val="true"/>
        </w:rPr>
        <w:t>(</w:t>
      </w:r>
      <w:r>
        <w:rPr>
          <w:rtl w:val="true"/>
        </w:rPr>
        <w:t xml:space="preserve">ت </w:t>
      </w:r>
      <w:r>
        <w:rPr/>
        <w:t>1167</w:t>
      </w:r>
      <w:r>
        <w:rPr>
          <w:rtl w:val="true"/>
        </w:rPr>
        <w:t>-</w:t>
      </w:r>
      <w:r>
        <w:rPr/>
        <w:t>1238</w:t>
      </w:r>
      <w:r>
        <w:rPr>
          <w:rtl w:val="true"/>
        </w:rPr>
        <w:t xml:space="preserve"> </w:t>
      </w:r>
      <w:r>
        <w:rPr>
          <w:rtl w:val="true"/>
        </w:rPr>
        <w:t>ق</w:t>
      </w:r>
      <w:r>
        <w:rPr>
          <w:rtl w:val="true"/>
        </w:rPr>
        <w:t>)</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بن رجب علی بن منصور پزشک سپاهانی معروف به منصور شرابی علوم رایجه و متعارفه را در اصفهان نزد آقامحمد بیدآبادی فرا گرفت و پس از آن طب و پزشکی را نزد میرزا نصیر طبیب آموخت که به سبب مهارت در آن به طبیب شرابی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شرابی پس از آن از طبیبان ملازم ابراهیم‌خان</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ابراهیم‌خان قاجار ملقب به ظهیرالدوله فرزند مهدیقلی خان قویونلو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آغا محمدخان قاجار مؤسس سلسلۀ قاجار و داماد فتحعلی‌شاه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پایان عمر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کرمان را در دست داشته و در آن شهر به افکار شیخ احمد احسائی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خداندان ابراهیمی در کرمان و سایر مناطق از اولاد او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رجال ایران، مهدی بامداد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کرمان و پسرعمو و داماد فتحعلی‌شاه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اشعار زیادی در مدح وی سروده 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آغا بزرگ در گزارش شرح‌حال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محمدرضا الطبیب من خواص تلامیذ المیرزا نصیر الطبیب، نزیل کرمان و المعروف بمیرزا رضا شعرابی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طبیب شرابی دو اثر به دست ما رسیده است با این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شاعر هزار بیت از اشعار خود را که در مدح ابراهیم‌خان قاجار، سروده جمع‌آوری و مقدمه‌ای به نثر، در آغاز آن آورده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سرآغاز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شد که دگر در گلزارسیم‌گون خیمه زند ابر بهار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آذری ابر شود بت پروربانوی باغ بود غنچه نگار</w:t>
      </w:r>
    </w:p>
    <w:p>
      <w:pPr>
        <w:pStyle w:val="BookText"/>
        <w:rPr/>
      </w:pPr>
      <w:r>
        <w:rPr>
          <w:rFonts w:ascii="IRNazanin" w:hAnsi="IRNazanin" w:eastAsia="IRNazanin"/>
          <w:color w:val="111111"/>
          <w:sz w:val="28"/>
          <w:sz w:val="28"/>
          <w:szCs w:val="28"/>
          <w:rtl w:val="true"/>
          <w:lang w:bidi="fa-IR"/>
        </w:rPr>
        <w:t>و دو بیت انجام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سحر در یم گردون تا به چشم این و آنمهوشی بی‌پرده شوخی با نقاب است آفتاب</w:t>
      </w:r>
    </w:p>
    <w:p>
      <w:pPr>
        <w:pStyle w:val="BookText"/>
        <w:rPr/>
      </w:pPr>
      <w:r>
        <w:rPr>
          <w:rFonts w:ascii="IRNazanin" w:hAnsi="IRNazanin" w:eastAsia="IRNazanin"/>
          <w:color w:val="111111"/>
          <w:sz w:val="28"/>
          <w:sz w:val="28"/>
          <w:szCs w:val="28"/>
          <w:rtl w:val="true"/>
          <w:lang w:bidi="fa-IR"/>
        </w:rPr>
        <w:t>آفتاب دولتت در پرده و بی‌پرده بادآن‌چنان کز بی‌حجابی در حجاب است آفتاب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المضلین و زاد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نام دو فرزندش هادی و محمد تقی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شرابی دربارۀ این کتاب انگیزۀ تألیف آن گوید، که پس از فوت آقامحمد بیدآبادی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مجموعه‌ای در کیمیا به خط‍‌ مرحوم بیدآبادی به دست آمد که اغلب آن‌ها را از کتاب‌های علم کیمیا انتخاب و نقل نموده بود، و در موارد قلیل نیز حاشیه‌هایی از خود بدان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وی اقدام به شرح مطالب آن مجموعه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المضلین و زادالمتقین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کیمیا نمود و تبرکاً در ابتدای رساله، یکی از حواشی استادش بیدآبادی را متن قرار داده و باقی رساله را به مثابۀ شرح آن حاشیه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 نسخه از این کتاب شناسایی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الذریعه الی تصانیف الشیعه </w:t>
      </w:r>
      <w:r>
        <w:rPr>
          <w:rFonts w:eastAsia="IRNazanin" w:cs="IRNazanin"/>
          <w:color w:val="111111"/>
          <w:sz w:val="28"/>
          <w:szCs w:val="28"/>
          <w:lang w:bidi="fa-IR"/>
        </w:rPr>
        <w:t>153/25</w:t>
      </w:r>
      <w:r>
        <w:rPr>
          <w:rFonts w:ascii="IRNazanin" w:hAnsi="IRNazanin" w:eastAsia="IRNazanin"/>
          <w:color w:val="111111"/>
          <w:sz w:val="28"/>
          <w:sz w:val="28"/>
          <w:szCs w:val="28"/>
          <w:rtl w:val="true"/>
          <w:lang w:bidi="fa-IR"/>
        </w:rPr>
        <w:t xml:space="preserve">؛ فهرست نسخه‌های خطی فارسی، منزوی </w:t>
      </w:r>
      <w:r>
        <w:rPr>
          <w:rFonts w:eastAsia="IRNazanin" w:cs="IRNazanin"/>
          <w:color w:val="111111"/>
          <w:sz w:val="28"/>
          <w:szCs w:val="28"/>
          <w:lang w:bidi="fa-IR"/>
        </w:rPr>
        <w:t>645/1</w:t>
      </w:r>
      <w:r>
        <w:rPr>
          <w:rFonts w:ascii="IRNazanin" w:hAnsi="IRNazanin" w:eastAsia="IRNazanin"/>
          <w:color w:val="111111"/>
          <w:sz w:val="28"/>
          <w:sz w:val="28"/>
          <w:szCs w:val="28"/>
          <w:rtl w:val="true"/>
          <w:lang w:bidi="fa-IR"/>
        </w:rPr>
        <w:t xml:space="preserve">؛ فهرست نسخه‌های خطی کتابخانۀ اصغر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نشریه نسخه‌های خطی، دفتر دوم،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xml:space="preserve">، به خطِ‍‌ محمد علی بن آخوند ملا احمد در روز چهار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1264</w:t>
      </w:r>
      <w:r>
        <w:rPr>
          <w:rFonts w:eastAsia="IRNazanin" w:cs="IRNazanin"/>
          <w:color w:val="111111"/>
          <w:sz w:val="28"/>
          <w:szCs w:val="28"/>
          <w:rtl w:val="true"/>
          <w:lang w:bidi="fa-IR"/>
        </w:rPr>
        <w:t>.</w:t>
      </w:r>
      <w:bookmarkStart w:id="130" w:name="pg6492_90214"/>
    </w:p>
    <w:p>
      <w:pPr>
        <w:pStyle w:val="Heading4"/>
        <w:numPr>
          <w:ilvl w:val="3"/>
          <w:numId w:val="1"/>
        </w:numPr>
        <w:rPr/>
      </w:pPr>
      <w:bookmarkStart w:id="131" w:name="__RefHeading___Toc1423620_653776707"/>
      <w:bookmarkStart w:id="132" w:name="_Toc48"/>
      <w:bookmarkEnd w:id="130"/>
      <w:bookmarkEnd w:id="131"/>
      <w:r>
        <w:rPr/>
        <w:t>27</w:t>
      </w:r>
      <w:r>
        <w:rPr>
          <w:rtl w:val="true"/>
        </w:rPr>
        <w:t xml:space="preserve"> - </w:t>
      </w:r>
      <w:r>
        <w:rPr>
          <w:rtl w:val="true"/>
        </w:rPr>
        <w:t xml:space="preserve">میرزا محمدعلی بن میر مظفر اصفهانی </w:t>
      </w:r>
      <w:r>
        <w:rPr>
          <w:rtl w:val="true"/>
        </w:rPr>
        <w:t>(</w:t>
      </w:r>
      <w:r>
        <w:rPr>
          <w:rtl w:val="true"/>
        </w:rPr>
        <w:t xml:space="preserve">م </w:t>
      </w:r>
      <w:r>
        <w:rPr/>
        <w:t>1198</w:t>
      </w:r>
      <w:r>
        <w:rPr>
          <w:rtl w:val="true"/>
        </w:rPr>
        <w:t xml:space="preserve"> </w:t>
      </w:r>
      <w:r>
        <w:rPr>
          <w:rtl w:val="true"/>
        </w:rPr>
        <w:t>ق</w:t>
      </w:r>
      <w:r>
        <w:rPr>
          <w:rtl w:val="true"/>
        </w:rPr>
        <w:t>)</w:t>
      </w:r>
      <w:bookmarkEnd w:id="132"/>
    </w:p>
    <w:p>
      <w:pPr>
        <w:pStyle w:val="BookText"/>
        <w:rPr/>
      </w:pPr>
      <w:r>
        <w:rPr>
          <w:rFonts w:ascii="IRNazanin" w:hAnsi="IRNazanin" w:eastAsia="IRNazanin"/>
          <w:color w:val="111111"/>
          <w:sz w:val="28"/>
          <w:sz w:val="28"/>
          <w:szCs w:val="28"/>
          <w:rtl w:val="true"/>
          <w:lang w:bidi="fa-IR"/>
        </w:rPr>
        <w:t>آن جناب ارشد و اعلم و اورع تلامذۀ آقامحمد بیدآبادی است و در فن الهی کمال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در مسجد علی نزدیک قبّۀ هارونیه در محلۀ میدان کهنه امامت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و آرامگاهش در تخت فولاد طرف جلو قبر میرزا رفیعا واقع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خطی</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 اثری است حاوی مطالبی اخلاقی که در قطع بیاضی تنظیم گردیده و متعلق به قرن سیزدهم هجری است، متأسفانه نویسنده جُنگ، در آن نامی از خود ذکر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میرزا محمد علی بن میرزا مظفر اصفهانی که در فنون عقلیات مسلم و جناب نحریر علامه مولانا محمد مهدی نراقی در خدمت او مدتها اکتساب علوم عقلیه فرموده بودند، سؤال کردند موجب زهد و اعراض شما از زخارف دنیویه و انقطاع از مشتهیات و مألوفات جسمانیه چه بود؟ فرمودند که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بدایت حال غالباً معاشر اصحاب کمالات ظاهریه و با چند نفر از اتراب خود موافق و هم صحبت بودیم روزی در یکی از محلات اصفهان می‌گذشتیم که شنیدیم که مولانا حسین تفلیسی در آن محله ساکن و صاحب زهد و ورع کاملی است، به عزم لقای او به منزلش رفته، چون به لقای او فایز شدیم از صحبت او محفوظ‍‌ شده در خدمت او ماندیم تا آفتاب در حجاب تواری محتجب گردیده، مولانا از جای برخواست ما چنان گمان کردیم که تهیه اسباب ضیافت ما می‌رود،</w:t>
      </w:r>
    </w:p>
    <w:p>
      <w:pPr>
        <w:pStyle w:val="BookText"/>
        <w:rPr/>
      </w:pPr>
      <w:r>
        <w:rPr>
          <w:rFonts w:ascii="IRNazanin" w:hAnsi="IRNazanin" w:eastAsia="IRNazanin"/>
          <w:color w:val="111111"/>
          <w:sz w:val="28"/>
          <w:sz w:val="28"/>
          <w:szCs w:val="28"/>
          <w:rtl w:val="true"/>
          <w:lang w:bidi="fa-IR"/>
        </w:rPr>
        <w:t>عرض کردیم که حاجت به زحمت شما نیست و تکلفی در کار نیست مولانا تبسمی فرموده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فریضه شام است می‌روم به ادای آن قیام نمایم هرگاه شما مایل باشید که شب را با هم بسر بریم هر چه میسر باشد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کلفت در میان ندیدیم صحبت ایشان را غنیمت شمرده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مولانا از ادای وظایف عبادت فارغ و چراغی سفالین و سفره نانی و قدح آبی حاضر ساخته به عدد هر یک یک قرص نان آورد بعد از تناول آن، هنگام خواب در رسید هر یک به ردا و جبۀ خود اکتفا نموده بخفتیم چون پاسی از شب گذشت بیدار شدم مقان آن مولانا از خواب برخواسته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للمحب کیف بنام  کل نوم علی المحب حرام</w:t>
      </w:r>
    </w:p>
    <w:p>
      <w:pPr>
        <w:pStyle w:val="BookText"/>
        <w:rPr/>
      </w:pPr>
      <w:r>
        <w:rPr>
          <w:rFonts w:ascii="IRNazanin" w:hAnsi="IRNazanin" w:eastAsia="IRNazanin"/>
          <w:color w:val="111111"/>
          <w:sz w:val="28"/>
          <w:sz w:val="28"/>
          <w:szCs w:val="28"/>
          <w:rtl w:val="true"/>
          <w:lang w:bidi="fa-IR"/>
        </w:rPr>
        <w:t>پس به پای خواسته به وظایف تضرع و ابتهال قیام نموده تا صبح صادق گریبان ظلمت را چاک زد، از آن شب میل من از مألوفات و تعلقات دنیویه بکلی منقطع گردید، همه شب در همانوقت بیدار و متذکر آن شعر می‌شوم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دانشنامۀ صدرا، دفتر نهم، 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 دُنبلی در شرح حال میرزا محمد علی بن میر مظفر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وارث زهد بوذری و سلمانی، حایز انواع فضایل نفسانی، جامع فقاهت نعمانی و مسائل حکمای یونانی میرزا محمدعلی بن مرحوم مولانا مظفر اصفهانی که از تلامذۀ علامۀ بیدآبادی بود و در اعراض از زخارف دنیا و مراسم نسک و تقوی مولانا احمد اردبیلی را ثانی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جزی در تذکرة القبور در این رابطه چنین 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زهاد و از دنیا گذشته‌های کامل و عالم و فاضل و امام مسجد علی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هیزم و روغن چراغ خود از بازار می‌گرفته وقت امامت کنار محراب می‌گذارده من بعد به خانه می‌برده، با وضع فقر کمال مواظبت در آداب شریعت داشته، از بی‌اعتنایی‌های او به دنیا وضع‌های غریب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وقتی پادشاه آقامحمدخان به دیدن او می‌رفته نوکرها دیده بودند میرزا از بیرون می‌آید در حالتی که زیر جامه یا لباس دیگر خود را برده شسته و سرچوبی کرده که بخشکد و می‌آید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این‌گونه زهدها خیلی از او واقع شده و از مردمان عارف و بزرگ اظهار کمال اعتقاد به آن بزرگوار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اصفهان یا تذکرة‌القبور، 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دامن تربیت میرزا محمدعلی عدۀ زیادی از فضلا، خصوصاً سه تن از رجال نامی یعنی ملا مهدی ابن ابی ذر نراقی صاحب جامع السعادات و عارف مشهور محمدجعفر قراگوزلوی کبوترآهنگی همدانی</w:t>
      </w:r>
      <w:r>
        <w:rPr>
          <w:rStyle w:val="FootnoteAnchor"/>
          <w:rtl w:val="true"/>
        </w:rPr>
        <w:footnoteReference w:id="95"/>
      </w:r>
      <w:r>
        <w:rPr>
          <w:rFonts w:ascii="IRNazanin" w:hAnsi="IRNazanin" w:eastAsia="IRNazanin"/>
          <w:color w:val="111111"/>
          <w:sz w:val="28"/>
          <w:sz w:val="28"/>
          <w:szCs w:val="28"/>
          <w:rtl w:val="true"/>
          <w:lang w:bidi="fa-IR"/>
        </w:rPr>
        <w:t>و حاجی</w:t>
      </w:r>
    </w:p>
    <w:p>
      <w:pPr>
        <w:pStyle w:val="BookText"/>
        <w:rPr/>
      </w:pPr>
      <w:r>
        <w:rPr>
          <w:rFonts w:ascii="IRNazanin" w:hAnsi="IRNazanin" w:eastAsia="IRNazanin"/>
          <w:color w:val="111111"/>
          <w:sz w:val="28"/>
          <w:sz w:val="28"/>
          <w:szCs w:val="28"/>
          <w:rtl w:val="true"/>
          <w:lang w:bidi="fa-IR"/>
        </w:rPr>
        <w:t>کلباسی تعلیم و تربیت یافته‌اند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میرزا محمد علی در تاریخ حکما و عرفا متأخر بر صدرالمتألهین،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بحرالعلوم،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طرائق الحقایق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البدر التمام و زینة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از آن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شاگردی ملا مهدی نراقی نزد میرزا محمد علی اصفهانی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تا بحال برای اولین بار این مطلب 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نراقی داستان جالبی از سبک تدریس و درگذشت استادش باد کرده، که نصّ‌ آن چنین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مولانا محمد مهدی نراقی طاب ثراه حکایت نمودند که میرزا محمد علی مزبور از جملۀ اخیار و ابرار و در فنون فلسفه سرآمد روزگار بود و در مقام تعلیم چون عدد متعلمین از دو نفر متجاوز می‌شد ترک تعلیم می‌فرمودند، و از ازدحام آنها نهایت تجافی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مهابتی روحانی با ایشان بود که بعد از حضور به مجلس درس هرگاه کتب تعلیم در نزد ایشان بود علامت اقبال ایشان به تدریس بود و هرگاه حاضر نبود متعلمین را جرئت اظهار مقصود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رسیدیم دیدیم جناب ایشان خود را آراسته و خضاب فرموده و کتب خود را به ترتیب و نضد تمام بر روی یکدیگر چیده و دهلیز و ساحت خانه را آب زده در کمال خرمی و سرور می‌باشد مسرور شدیم که امروز میرزا ابتهاجی دارند درسی درست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میرزا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درس خواندن آمدید، درس گفتن موقوف است و این نظافت و نزاهتی که ملاحظه می‌کنید تهیه سفری است که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مهابت ایشان مانع شد که سؤال از ایشان کنیم، برخواستیم که روانه شویم،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زودتر بیاید، چون روز دیگر صبح به</w:t>
      </w:r>
    </w:p>
    <w:p>
      <w:pPr>
        <w:pStyle w:val="BookText"/>
        <w:rPr/>
      </w:pPr>
      <w:r>
        <w:rPr>
          <w:rFonts w:ascii="IRNazanin" w:hAnsi="IRNazanin" w:eastAsia="IRNazanin"/>
          <w:color w:val="111111"/>
          <w:sz w:val="28"/>
          <w:sz w:val="28"/>
          <w:szCs w:val="28"/>
          <w:rtl w:val="true"/>
          <w:lang w:bidi="fa-IR"/>
        </w:rPr>
        <w:t>خانۀ آنجناب رفتیم وفات نموده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صدرا، دفتر نهم،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بیدآبادی نامۀ عرفانی خطاب به میرزا محمدعلی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محمدهاشم آصف ملقب به رستم الحکما حکایتی را از ارتباط‍‌ و اعتماد بیدآبادی به مرحوم میرزا محمدعلی مظفر نقل می‌کند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بیدآبادی نزدیک به وفات خود به دیدن جناب قدسی آداب میرزا محمدعلی ولد میرزا مظفر خلیفه</w:t>
      </w:r>
      <w:r>
        <w:rPr>
          <w:rStyle w:val="FootnoteAnchor"/>
          <w:rtl w:val="true"/>
        </w:rPr>
        <w:footnoteReference w:id="98"/>
      </w:r>
      <w:r>
        <w:rPr>
          <w:rFonts w:ascii="IRNazanin" w:hAnsi="IRNazanin" w:eastAsia="IRNazanin"/>
          <w:color w:val="111111"/>
          <w:sz w:val="28"/>
          <w:sz w:val="28"/>
          <w:szCs w:val="28"/>
          <w:rtl w:val="true"/>
          <w:lang w:bidi="fa-IR"/>
        </w:rPr>
        <w:t>سلطانی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علم کیمیا را تعلیمش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کروبی قریحه قبول ننمود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بسیار گران است و مرا تاب و طاقت و توانایی برداشتن این بار گران نیست و اگر متحمل این بار گران بشوم تکلیف بر من شاقّ‌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صلاح خود را نمی‌دانم پس مرحوم آقامحمد چون غیر آن پاک‌فطرت از برای این علم شریف سزاوار با اهلیتی نیافت چه از اولاد خود چه از دیگران، پس ناچار این امانت خدایی مانند دُرّ مکنون در گنجینۀ دل به خاک برد و آن را به هیچ کس نسپرد</w:t>
      </w:r>
      <w:r>
        <w:rPr>
          <w:rFonts w:eastAsia="IRNazanin" w:cs="IRNazanin"/>
          <w:color w:val="111111"/>
          <w:sz w:val="28"/>
          <w:szCs w:val="28"/>
          <w:rtl w:val="true"/>
          <w:lang w:bidi="fa-IR"/>
        </w:rPr>
        <w:t>.</w:t>
      </w:r>
      <w:r>
        <w:rPr>
          <w:rStyle w:val="FootnoteAnchor"/>
          <w:rtl w:val="true"/>
        </w:rPr>
        <w:footnoteReference w:id="99"/>
      </w:r>
      <w:bookmarkStart w:id="133" w:name="pg6492_90219"/>
    </w:p>
    <w:p>
      <w:pPr>
        <w:pStyle w:val="Heading4"/>
        <w:numPr>
          <w:ilvl w:val="3"/>
          <w:numId w:val="1"/>
        </w:numPr>
        <w:rPr/>
      </w:pPr>
      <w:bookmarkStart w:id="134" w:name="__RefHeading___Toc1423622_653776707"/>
      <w:bookmarkStart w:id="135" w:name="_Toc49"/>
      <w:bookmarkEnd w:id="133"/>
      <w:bookmarkEnd w:id="134"/>
      <w:r>
        <w:rPr/>
        <w:t>28</w:t>
      </w:r>
      <w:r>
        <w:rPr>
          <w:rtl w:val="true"/>
        </w:rPr>
        <w:t xml:space="preserve"> - </w:t>
      </w:r>
      <w:r>
        <w:rPr>
          <w:rtl w:val="true"/>
        </w:rPr>
        <w:t xml:space="preserve">شهید میرزا محمد مهدی مشهدی </w:t>
      </w:r>
      <w:r>
        <w:rPr>
          <w:rtl w:val="true"/>
        </w:rPr>
        <w:t>(</w:t>
      </w:r>
      <w:r>
        <w:rPr>
          <w:rtl w:val="true"/>
        </w:rPr>
        <w:t xml:space="preserve">شهادت </w:t>
      </w:r>
      <w:r>
        <w:rPr/>
        <w:t>1218</w:t>
      </w:r>
      <w:r>
        <w:rPr>
          <w:rtl w:val="true"/>
        </w:rPr>
        <w:t xml:space="preserve"> </w:t>
      </w:r>
      <w:r>
        <w:rPr>
          <w:rtl w:val="true"/>
        </w:rPr>
        <w:t>ق</w:t>
      </w:r>
      <w:r>
        <w:rPr>
          <w:rtl w:val="true"/>
        </w:rPr>
        <w:t>)</w:t>
      </w:r>
      <w:bookmarkEnd w:id="135"/>
    </w:p>
    <w:p>
      <w:pPr>
        <w:pStyle w:val="BookText"/>
        <w:rPr/>
      </w:pPr>
      <w:r>
        <w:rPr>
          <w:rFonts w:ascii="IRNazanin" w:hAnsi="IRNazanin" w:eastAsia="IRNazanin"/>
          <w:color w:val="111111"/>
          <w:sz w:val="28"/>
          <w:sz w:val="28"/>
          <w:szCs w:val="28"/>
          <w:rtl w:val="true"/>
          <w:lang w:bidi="fa-IR"/>
        </w:rPr>
        <w:t>شهید میرزا محمد مهدی فرزند میرزا هدایت اصفهانی مشهدی از دیگر تربیت‌یافتگان محضر تربیت آقامحمد بیدآبادی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حالش را شاگرد مبرزش زنوزی در ریاض‌الجنة و بحرالعلوم ذکر نموده و هم‌چنین در مکارم‌الآثار در حوادث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وی به تفصیل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زنوزی در شرح‌حال ابن ابی‌الحدید در ریاض الجنة این روایت را از وی نقل نموده با این عبارت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ارض اقدس مشهد مقدس از استاد استناد افضل المتبحرین میرزا محمدمهدی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الله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شرح نهج‌البلاغة ابن ابی‌الحدید را به دقت تمام مطالعه می‌کردم از تتبع کلمات و اقوال او مرا ظن متآخم به علم به تشیّع او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این فکر بودم که در بعضی از مؤلفات خود به تشیع او شهادت داده باشم مانعی روی داد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زن مؤمنه‌ای که اصلاً سواد نداشت و عوام صرف بود و من او را می‌شناختم پیش من آمد، در کمال اضطراب و تشویش چون در حال او تغیّری یافتم در مقام جستجو آمده و از اضطرابش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ابی‌الحدید در میان مسلمین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رؤیا دیدم تابوتی از آتش</w:t>
      </w:r>
      <w:bookmarkStart w:id="136" w:name="pg6492_90220"/>
    </w:p>
    <w:p>
      <w:pPr>
        <w:pStyle w:val="BookText"/>
        <w:rPr/>
      </w:pPr>
      <w:bookmarkEnd w:id="136"/>
      <w:r>
        <w:rPr>
          <w:rFonts w:ascii="IRNazanin" w:hAnsi="IRNazanin" w:eastAsia="IRNazanin"/>
          <w:color w:val="111111"/>
          <w:sz w:val="28"/>
          <w:sz w:val="28"/>
          <w:szCs w:val="28"/>
          <w:rtl w:val="true"/>
          <w:lang w:bidi="fa-IR"/>
        </w:rPr>
        <w:t>در میان نهاده‌اند و مردی را در میان آتش می‌سوزانند و شعلۀ آتش از آن بلند شده و بوی تعفنی می‌آید، به حدی که از آن تعفن مردم مشرف به هلاکت بودند و آن مرد در میان آن تابوت به این طرف و آن طرف می‌گردید و تضرع و الحاح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مشاهدۀ آن حال خوفی و هراسی روی داد از یکی پرسیدم که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است که او را به جهت تسنّن عذاب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استماع آن واقعه به من یقین حاصل شد که جناب باری خواسته است که مرا از اعتقاد نمودن بر تشیّع او منع نماید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الجنه، روضه رابعه </w:t>
      </w:r>
      <w:r>
        <w:rPr>
          <w:rFonts w:eastAsia="IRNazanin" w:cs="IRNazanin"/>
          <w:color w:val="111111"/>
          <w:sz w:val="28"/>
          <w:szCs w:val="28"/>
          <w:lang w:bidi="fa-IR"/>
        </w:rPr>
        <w:t>108/1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137" w:name="__RefHeading___Toc1423624_653776707"/>
      <w:bookmarkStart w:id="138" w:name="_Toc50"/>
      <w:bookmarkEnd w:id="137"/>
      <w:r>
        <w:rPr/>
        <w:t>29</w:t>
      </w:r>
      <w:r>
        <w:rPr>
          <w:rtl w:val="true"/>
        </w:rPr>
        <w:t xml:space="preserve"> - </w:t>
      </w:r>
      <w:r>
        <w:rPr>
          <w:rtl w:val="true"/>
        </w:rPr>
        <w:t xml:space="preserve">آقا محمود بهبهانی </w:t>
      </w:r>
      <w:r>
        <w:rPr>
          <w:rtl w:val="true"/>
        </w:rPr>
        <w:t>(</w:t>
      </w:r>
      <w:r>
        <w:rPr>
          <w:rtl w:val="true"/>
        </w:rPr>
        <w:t xml:space="preserve">م </w:t>
      </w:r>
      <w:r>
        <w:rPr/>
        <w:t>1269</w:t>
      </w:r>
      <w:r>
        <w:rPr>
          <w:rtl w:val="true"/>
        </w:rPr>
        <w:t xml:space="preserve"> </w:t>
      </w:r>
      <w:r>
        <w:rPr>
          <w:rtl w:val="true"/>
        </w:rPr>
        <w:t>ق</w:t>
      </w:r>
      <w:r>
        <w:rPr>
          <w:rtl w:val="true"/>
        </w:rPr>
        <w:t>)</w:t>
      </w:r>
      <w:bookmarkEnd w:id="1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محمدعلی و نوۀ فقیه شهیر وحید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برخلاف پدر خود، داخل جرگۀ عرفا</w:t>
      </w:r>
      <w:r>
        <w:rPr>
          <w:rStyle w:val="FootnoteAnchor"/>
          <w:rtl w:val="true"/>
        </w:rPr>
        <w:footnoteReference w:id="103"/>
      </w:r>
      <w:r>
        <w:rPr>
          <w:rFonts w:ascii="IRNazanin" w:hAnsi="IRNazanin" w:eastAsia="IRNazanin"/>
          <w:color w:val="111111"/>
          <w:sz w:val="28"/>
          <w:sz w:val="28"/>
          <w:szCs w:val="28"/>
          <w:rtl w:val="true"/>
          <w:lang w:bidi="fa-IR"/>
        </w:rPr>
        <w:t>گردیده و آثاری از خود در این موضوع به جای گذارده که از جملۀ آن‌ها معجون الهی یا مهیج الاشواق، تحفۀ ناصری، ایقاظ‍‌ الراقدین و رساله‌ای در رجال می‌باشد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شیخ آقابزرگ در الکرام البررة و مصفی المقال نامبرده را از مستفیدان محضر تربیتی آقامحمد بیدآبادی قلمداد نموده و در الکرام البررة در شرح‌حال 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آقامحمود بن آقامحمدعلی بن الوحید البهبهانی نزیل طهران المتوفی فی دزاشیب شمیران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الحائر الشهید و دفن فی قرب صندوق جده الوحید، من اعاظم العلماء الروسا بطهران، ورث العلم من ابیه و جدّه و تلمذ علی الشیخ الاکبر و صاحب الریاض و الآقامحمد البیدآبادی</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احمد نوادۀ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محرم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وفات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بوده، در بارۀ آقا محمود برادرش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نور چشمی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کوچک آقا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 با این فقیر در بطن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خدمت برادر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فقیر به استفاده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بطور مسلم آقا محمود شاگرد بید آبادی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مرآت الاحوال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اولاده العلماء الأجلاء أکبرهم الحاج آقامحمد والد الحاج شیخ مهدی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شرح دعاء السمات و تنبیه الغافلین فی رد الصوفیه و المعجون الالهی و سبیل النجاة فی الامامة و سبیل الرشاد فی النبوة الخاصه و هما فارسیان و شرح مفاتیح الشرایع ثلث مجلدات و رسالة فی الغنا و جوابات المسائل الثلثة عن توثیق علماء الرجال و الاراضی المفتوة عنوة و الاخبار عن الجفر و غیره و الجنة الواقیة فی رد مقدمات الحدائق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دایرة المعارف کردی شرح‌حال وی چنین آمده</w:t>
      </w:r>
      <w:r>
        <w:rPr>
          <w:rFonts w:eastAsia="IRNazanin" w:cs="IRNazanin"/>
          <w:color w:val="111111"/>
          <w:sz w:val="28"/>
          <w:szCs w:val="28"/>
          <w:rtl w:val="true"/>
          <w:lang w:bidi="fa-IR"/>
        </w:rPr>
        <w:t>:</w:t>
      </w:r>
      <w:bookmarkStart w:id="139" w:name="pg6492_90222"/>
    </w:p>
    <w:p>
      <w:pPr>
        <w:pStyle w:val="BookText"/>
        <w:rPr/>
      </w:pPr>
      <w:bookmarkEnd w:id="139"/>
      <w:r>
        <w:rPr>
          <w:rFonts w:ascii="IRNazanin" w:hAnsi="IRNazanin" w:eastAsia="IRNazanin"/>
          <w:color w:val="111111"/>
          <w:sz w:val="28"/>
          <w:sz w:val="28"/>
          <w:szCs w:val="28"/>
          <w:rtl w:val="true"/>
          <w:lang w:bidi="fa-IR"/>
        </w:rPr>
        <w:t>آقامحمود آقا بن محمدعلی کرمانشاهی ملقب به آقا که از شعرای قرن سیزدهم هجری است، در کرمانشاه متولد و تحصیلات دینی خود را همان جا به پایان رساند و پس از آن ره تهران رفت و مابقی عمرش را به امامت و ارشاد و تدریس به سر برد و در همان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فنون ادب و حکمت مهارت داشت و در شرودن شعر هم ید طولایی داشت و دیوان او که شامل قصائد و غزلیات است تاکنون به چاپ نرسیده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کردی،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تذکرۀ شعرای کرمانشاه تألیف باقر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کرمانشاه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چه نشینی که چمن رشک بهشت استهم لاله و هم لاله رخی بر لبِ‌ کشت است</w:t>
      </w:r>
    </w:p>
    <w:p>
      <w:pPr>
        <w:pStyle w:val="BookText"/>
        <w:rPr/>
      </w:pPr>
      <w:r>
        <w:rPr>
          <w:rFonts w:ascii="IRNazanin" w:hAnsi="IRNazanin" w:eastAsia="IRNazanin"/>
          <w:color w:val="111111"/>
          <w:sz w:val="28"/>
          <w:sz w:val="28"/>
          <w:szCs w:val="28"/>
          <w:rtl w:val="true"/>
          <w:lang w:bidi="fa-IR"/>
        </w:rPr>
        <w:t>خورشید بتابیده و گیتی شده روشنیا پرتوی از چهرۀ آن حور سرشت است</w:t>
      </w:r>
    </w:p>
    <w:p>
      <w:pPr>
        <w:pStyle w:val="BookText"/>
        <w:rPr/>
      </w:pPr>
      <w:r>
        <w:rPr>
          <w:rFonts w:ascii="IRNazanin" w:hAnsi="IRNazanin" w:eastAsia="IRNazanin"/>
          <w:color w:val="111111"/>
          <w:sz w:val="28"/>
          <w:sz w:val="28"/>
          <w:szCs w:val="28"/>
          <w:rtl w:val="true"/>
          <w:lang w:bidi="fa-IR"/>
        </w:rPr>
        <w:t>زاهد اگرش عشق بتان نیست عجب نیستاعمی چه شناسد که چه زیباو چه زشت است</w:t>
      </w:r>
    </w:p>
    <w:p>
      <w:pPr>
        <w:pStyle w:val="Heading4"/>
        <w:numPr>
          <w:ilvl w:val="3"/>
          <w:numId w:val="1"/>
        </w:numPr>
        <w:rPr/>
      </w:pPr>
      <w:bookmarkStart w:id="140" w:name="__RefHeading___Toc1423626_653776707"/>
      <w:bookmarkStart w:id="141" w:name="_Toc51"/>
      <w:bookmarkEnd w:id="140"/>
      <w:r>
        <w:rPr/>
        <w:t>30</w:t>
      </w:r>
      <w:r>
        <w:rPr>
          <w:rtl w:val="true"/>
        </w:rPr>
        <w:t xml:space="preserve"> - </w:t>
      </w:r>
      <w:r>
        <w:rPr>
          <w:rtl w:val="true"/>
        </w:rPr>
        <w:t xml:space="preserve">ملا مهدی بن ابوذر نراقی </w:t>
      </w:r>
      <w:r>
        <w:rPr>
          <w:rtl w:val="true"/>
        </w:rPr>
        <w:t>(</w:t>
      </w:r>
      <w:r>
        <w:rPr>
          <w:rtl w:val="true"/>
        </w:rPr>
        <w:t xml:space="preserve">م </w:t>
      </w:r>
      <w:r>
        <w:rPr/>
        <w:t>1209</w:t>
      </w:r>
      <w:r>
        <w:rPr>
          <w:rtl w:val="true"/>
        </w:rPr>
        <w:t xml:space="preserve"> </w:t>
      </w:r>
      <w:r>
        <w:rPr>
          <w:rtl w:val="true"/>
        </w:rPr>
        <w:t>ق</w:t>
      </w:r>
      <w:r>
        <w:rPr>
          <w:rtl w:val="true"/>
        </w:rPr>
        <w:t>)</w:t>
      </w:r>
      <w:bookmarkEnd w:id="1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شرح‌حالش با توجه به شهرت وی نیاز به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در الذریعه وی را از تلامذۀ آقامحمد بیدآبادی قلمداد نموده و در معرفی کتاب قرة‌العیون نراقی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عند الشیخ محمد السماوی و هو مرتب علی اربعة عشر مبحثاً و علیه حواشی مختصرة لأستاده آقامحمد البیدآبادی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شرح‌حال وی در الکرام البررة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المولی محمدمهدی بن ابی‌ذر النراقی الکاشانی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جامع السعادات و مصنفها و معتمدالشیعه و مؤلفها، صاحب اللوامع الفقهیة و انیس المجتهدین و التحفة الرضویة حلال المشکلات العلوم فی المنثور و المنظوم، رئیس الابرار و انیس التجار و الموحدین فی المعاملات و العبادات و اصول‌الدین، هذّب بتجریده أصول الاحکام و أحرق بمحرقه قلوب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تکمیله علی الارکان الاعلام مثل صاحب الحدائق و المولی الخواجویی و الوحید البهبهانی و المحدث الفتونی و علامة الزمان محمد بن محمد زمان و المولی مهدی الهرندی و المولی محمدجعفر القاشانی، المذکورون فی اجازة ولده الاسعد الامجد المولی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عنهم بالکواکب السبعة فی السبع الشداد،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رکب طائر القدس و لحق بمحل الانس و توسّد التراب خلف مرقد مولاه ابی‌تراب علیه‌السلام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دفن من ورائه ولده احمد سمی صاحب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صلوات الله الملک الاحد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تصانیفه الرائقة و فیها نخبة البیان البدیع فی بابی الاستعارة و التشبیه من فن البیان و توضیح الأشکال ترجمة و شرح</w:t>
      </w:r>
      <w:bookmarkStart w:id="142" w:name="pg6492_90224"/>
    </w:p>
    <w:p>
      <w:pPr>
        <w:pStyle w:val="BookText"/>
        <w:rPr/>
      </w:pPr>
      <w:bookmarkEnd w:id="142"/>
      <w:r>
        <w:rPr>
          <w:rFonts w:ascii="IRNazanin" w:hAnsi="IRNazanin" w:eastAsia="IRNazanin"/>
          <w:color w:val="111111"/>
          <w:sz w:val="28"/>
          <w:sz w:val="28"/>
          <w:szCs w:val="28"/>
          <w:rtl w:val="true"/>
          <w:lang w:bidi="fa-IR"/>
        </w:rPr>
        <w:t>لتحریر اقلیدس لعل بعضه بخطه عند السید ابی‌الحسن الگستانه باصفهان و کتاب الرجال الذی رایت و ینقل عنه فی تألیفات بعض المعاصرین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الکرام البررة فی القرن الثالث بعد العشرة، شیخ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3" w:name="__RefHeading___Toc1423628_653776707"/>
      <w:bookmarkStart w:id="144" w:name="_Toc52"/>
      <w:bookmarkEnd w:id="143"/>
      <w:r>
        <w:rPr/>
        <w:t>31</w:t>
      </w:r>
      <w:r>
        <w:rPr>
          <w:rtl w:val="true"/>
        </w:rPr>
        <w:t xml:space="preserve"> - </w:t>
      </w:r>
      <w:r>
        <w:rPr>
          <w:rtl w:val="true"/>
        </w:rPr>
        <w:t>ملا مهدی کرمانشاهی اصفهانی</w:t>
      </w:r>
      <w:bookmarkEnd w:id="144"/>
    </w:p>
    <w:p>
      <w:pPr>
        <w:pStyle w:val="BookText"/>
        <w:rPr/>
      </w:pPr>
      <w:r>
        <w:rPr>
          <w:rFonts w:ascii="IRNazanin" w:hAnsi="IRNazanin" w:eastAsia="IRNazanin"/>
          <w:color w:val="111111"/>
          <w:sz w:val="28"/>
          <w:sz w:val="28"/>
          <w:szCs w:val="28"/>
          <w:rtl w:val="true"/>
          <w:lang w:bidi="fa-IR"/>
        </w:rPr>
        <w:t xml:space="preserve">در زینة التواریخ وی در ضمن شاگردان بیدآبادی و میرزا محمدعلی مظفر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نامبرده همان ملا محمدمهدی کرمانشاهی داماد آقا محمدعلی کرمانشاهی فرزند وحید بهبهانی بوده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45" w:name="__RefHeading___Toc1423630_653776707"/>
      <w:bookmarkStart w:id="146" w:name="_Toc53"/>
      <w:bookmarkEnd w:id="145"/>
      <w:r>
        <w:rPr/>
        <w:t>32</w:t>
      </w:r>
      <w:r>
        <w:rPr>
          <w:rtl w:val="true"/>
        </w:rPr>
        <w:t xml:space="preserve"> - </w:t>
      </w:r>
      <w:r>
        <w:rPr>
          <w:rtl w:val="true"/>
        </w:rPr>
        <w:t xml:space="preserve">میرزا مهدی بن ابو القاسم شهرستانی </w:t>
      </w:r>
      <w:r>
        <w:rPr>
          <w:rtl w:val="true"/>
        </w:rPr>
        <w:t>(</w:t>
      </w:r>
      <w:r>
        <w:rPr>
          <w:rtl w:val="true"/>
        </w:rPr>
        <w:t xml:space="preserve">م </w:t>
      </w:r>
      <w:r>
        <w:rPr/>
        <w:t>1216</w:t>
      </w:r>
      <w:r>
        <w:rPr>
          <w:rtl w:val="true"/>
        </w:rPr>
        <w:t xml:space="preserve"> </w:t>
      </w:r>
      <w:r>
        <w:rPr>
          <w:rtl w:val="true"/>
        </w:rPr>
        <w:t>ق</w:t>
      </w:r>
      <w:r>
        <w:rPr>
          <w:rtl w:val="true"/>
        </w:rPr>
        <w:t>)</w:t>
      </w:r>
      <w:bookmarkEnd w:id="146"/>
    </w:p>
    <w:p>
      <w:pPr>
        <w:pStyle w:val="BookText"/>
        <w:rPr/>
      </w:pPr>
      <w:r>
        <w:rPr>
          <w:rFonts w:ascii="IRNazanin" w:hAnsi="IRNazanin" w:eastAsia="IRNazanin"/>
          <w:color w:val="111111"/>
          <w:sz w:val="28"/>
          <w:sz w:val="28"/>
          <w:szCs w:val="28"/>
          <w:rtl w:val="true"/>
          <w:lang w:bidi="fa-IR"/>
        </w:rPr>
        <w:t xml:space="preserve">شهرستانی در اجازه‌ای که به میرزا محمد حسن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بیدآبادی را از مشایخ اجازۀ خود در ادعیه و اذکار یاد کرده و چنین نوشته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 فقد استجازنی العالم الفاضل الکامل السیّد الجلیل السیّد محمد حسن بن السیّد الجلیل عبد الرسول الحسینی الزنوزی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کاملة فی نقل الروایات، فأجزت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یروی عنّی بطرق أروی عن مشایخی العظام، ومنهم شیخی الفقیه العلامة الکامل الشیخ یوسف بن أحمد بن إبراهیم البحرانی، صاحب 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مولانا العلامة الفقیه الجامع الشیخ</w:t>
      </w:r>
      <w:bookmarkStart w:id="147" w:name="pg6492_90225"/>
    </w:p>
    <w:p>
      <w:pPr>
        <w:pStyle w:val="BookText"/>
        <w:rPr/>
      </w:pPr>
      <w:bookmarkEnd w:id="147"/>
      <w:r>
        <w:rPr>
          <w:rFonts w:ascii="IRNazanin" w:hAnsi="IRNazanin" w:eastAsia="IRNazanin"/>
          <w:color w:val="111111"/>
          <w:sz w:val="28"/>
          <w:sz w:val="28"/>
          <w:szCs w:val="28"/>
          <w:rtl w:val="true"/>
          <w:lang w:bidi="fa-IR"/>
        </w:rPr>
        <w:t xml:space="preserve">محمد باقر بن مولانا محمد أکمل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شیخنا الجلیل مولانا محمد إسماعیل بن محمد حسین المازندرانی الأصفهانی، ومنهم العلامة الفقیه الحکیم الجامع مولانا محمد رفیع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سیدنا العلامة الفقیه الکامل الجامع السیّد محمد مهدی بن مرتضی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شیخنا العلامة الفقیه الحکیم الجامع مولانا مهدی بن أبی ذر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استجازنی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قراءته الدعوات المأثورة فأجزت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إنی مجاز بها عن أولی الأنفاس القدسیة، منهم مولانا حجة اللّه فی العالمین السیّد مهدی بن مرتضی الطباطبائی، ومنهم مولانا الحکیم العارف محمد الجیلانی الأصفهانی الشهیر بالبیدآبادی، ومنهم مولانا الجلیل العلامة محمد إسماعیل المازندرانی الشهیر بالخاجوئی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بیمناه الداثرة، فقیر عفو ربّه الغنی، مهدی بن أبی القاسم الموسوی الشهیر بالشهرستانی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فی أواخر شهر رمضان المبارک من سنة </w:t>
      </w:r>
      <w:r>
        <w:rPr>
          <w:rFonts w:eastAsia="IRNazanin" w:cs="IRNazanin"/>
          <w:color w:val="111111"/>
          <w:sz w:val="28"/>
          <w:szCs w:val="28"/>
          <w:lang w:bidi="fa-IR"/>
        </w:rPr>
        <w:t>1213</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حدیث شیعه، دفتر پنجم، 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Heading4"/>
        <w:numPr>
          <w:ilvl w:val="3"/>
          <w:numId w:val="1"/>
        </w:numPr>
        <w:rPr/>
      </w:pPr>
      <w:bookmarkStart w:id="148" w:name="__RefHeading___Toc1423632_653776707"/>
      <w:bookmarkStart w:id="149" w:name="_Toc54"/>
      <w:bookmarkEnd w:id="148"/>
      <w:r>
        <w:rPr/>
        <w:t>33</w:t>
      </w:r>
      <w:r>
        <w:rPr>
          <w:rtl w:val="true"/>
        </w:rPr>
        <w:t xml:space="preserve"> - </w:t>
      </w:r>
      <w:r>
        <w:rPr>
          <w:rtl w:val="true"/>
        </w:rPr>
        <w:t>ملا نظرعلی گیلانی</w:t>
      </w:r>
      <w:bookmarkEnd w:id="1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نظرعلی بن محسن گیلانی از جمله تلامذۀ زبده و متعمق مرحوم بیدآبادی، ملا نظرعلی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حالات ظاهری وی در</w:t>
      </w:r>
    </w:p>
    <w:p>
      <w:pPr>
        <w:pStyle w:val="BookText"/>
        <w:rPr/>
      </w:pPr>
      <w:r>
        <w:rPr>
          <w:rFonts w:ascii="IRNazanin" w:hAnsi="IRNazanin" w:eastAsia="IRNazanin"/>
          <w:color w:val="111111"/>
          <w:sz w:val="28"/>
          <w:sz w:val="28"/>
          <w:szCs w:val="28"/>
          <w:rtl w:val="true"/>
          <w:lang w:bidi="fa-IR"/>
        </w:rPr>
        <w:t xml:space="preserve">کتاب‌های شرح‌حال، به نظر نرسید ولی از قرائن معلوم می‌شود که درگذشت وی بین سالهای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عملی شناخته شده از وی باقی،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القرآن الحمید و أسرار الفرقان المجید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دنا،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قاطع</w:t>
      </w:r>
      <w:r>
        <w:rPr>
          <w:rStyle w:val="FootnoteAnchor"/>
          <w:rtl w:val="true"/>
        </w:rPr>
        <w:footnoteReference w:id="1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در مباحث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مؤلف با توجه به آراء استادش بیدآبادی تألیف نموده و در پایان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هذه المعانی من برکات النفس الزکیة الزکویة، أعنی الاستاد و من علیه الاستناد فی المبدأ و المعاد، روّح‌الله روحَه و زید فتوحَه حیثُ‌ علّمنی طریق الرشاد و سبیل السداد، بعون ولی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نظرعلی این رساله را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خوی به پایان رسانیده و نسخۀ اصل آن در کتابخانۀ دانشکدۀ الهیات مشهد به شمارۀ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این کتاب از روی همین نسخه توسط‍‌ استاد سید جلال‌الدین آشتیانی تصحیح و از سوی انجمن حکمت و فلسفۀ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مبدأ و معاد ملاصدرا که نسخۀ اصل آن در کتابخانۀ مجلس</w:t>
      </w:r>
    </w:p>
    <w:p>
      <w:pPr>
        <w:pStyle w:val="BookText"/>
        <w:rPr/>
      </w:pPr>
      <w:r>
        <w:rPr>
          <w:rFonts w:ascii="IRNazanin" w:hAnsi="IRNazanin" w:eastAsia="IRNazanin"/>
          <w:color w:val="111111"/>
          <w:sz w:val="28"/>
          <w:sz w:val="28"/>
          <w:szCs w:val="28"/>
          <w:rtl w:val="true"/>
          <w:lang w:bidi="fa-IR"/>
        </w:rPr>
        <w:t xml:space="preserve">شورای اسلامی به شمارۀ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مجلس، </w:t>
      </w:r>
      <w:r>
        <w:rPr>
          <w:rFonts w:eastAsia="IRNazanin" w:cs="IRNazanin"/>
          <w:color w:val="111111"/>
          <w:sz w:val="28"/>
          <w:szCs w:val="28"/>
          <w:lang w:bidi="fa-IR"/>
        </w:rPr>
        <w:t>461/5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حاشیۀ حاشیۀ ملا عبدالله یزدی بر تهذیب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حاشیۀ شواهد الربوبیه ملاصدرا، این حاشیه کوتاه بوده و نسخه‌ای از آن در کتابخانۀ مجلس شورای اسلامی موجود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درة التاج یا سراج الیقین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معرفة النفس و قواها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قاعدة الواحد لایصدر منه الا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مدت سه روز در صفر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عوامل ملا محسن قزوینی، عربی، دو نسخه از آن در کتابخانۀ آستان قدس رضوی به شمارۀ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قصیدۀ یائیه میر فندرسکی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w:t>
      </w:r>
      <w:r>
        <w:rPr>
          <w:rStyle w:val="FootnoteAnchor"/>
          <w:rtl w:val="true"/>
        </w:rPr>
        <w:footnoteReference w:id="1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العجالة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صدور العالم من العالم الحکیم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870/8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و ملتقی النهرین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الصلاح که در مقابل مفتاح الفلاح شیخ بهایی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البشر فی شرح باب الحادی العشر که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نسخۀ آن در کتابخانۀ آستان قدس رضوی مشهد به شمارۀ </w:t>
      </w:r>
      <w:r>
        <w:rPr>
          <w:rFonts w:eastAsia="IRNazanin" w:cs="IRNazanin"/>
          <w:color w:val="111111"/>
          <w:sz w:val="28"/>
          <w:szCs w:val="28"/>
          <w:lang w:bidi="fa-IR"/>
        </w:rPr>
        <w:t>13463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حاشیۀ شفای آقا حسین خوانساری، در دست است که ملا نظرعلی آن را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هنگامی که در اصفهان در مدرسۀ شاهزاده‌ها، این کتاب را درس می‌گرفته، با تعجیل استنساخ کرده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شیخ آقابزرگ در شرح‌حال وی چنین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نظرعلی بن محمدمحسن الجیلانی له کتاب منهاج الصلاح فی مقابل مفتاح الفلاح و له شرح لحدیث خلق‌الله آدم بصورته مختصر الفه فی ثلاثة ایام من شهر صفر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المولی محمدمحسن المازندرانی کتبها من نسخه خط‍‌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اطرأه کثیراً فی 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دعائه وفات المؤلف قبل التاریخ و هی ضمن مجموعه نمرة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کاشف الغطاء</w:t>
      </w:r>
      <w:r>
        <w:rPr>
          <w:rFonts w:eastAsia="IRNazanin" w:cs="IRNazanin"/>
          <w:color w:val="111111"/>
          <w:sz w:val="28"/>
          <w:szCs w:val="28"/>
          <w:rtl w:val="true"/>
          <w:lang w:bidi="fa-IR"/>
        </w:rPr>
        <w:t>.</w:t>
      </w:r>
      <w:r>
        <w:rPr>
          <w:rStyle w:val="FootnoteAnchor"/>
          <w:rtl w:val="true"/>
        </w:rPr>
        <w:footnoteReference w:id="123"/>
      </w:r>
      <w:bookmarkStart w:id="150" w:name="pg6492_90229"/>
    </w:p>
    <w:p>
      <w:pPr>
        <w:pStyle w:val="Heading4"/>
        <w:numPr>
          <w:ilvl w:val="3"/>
          <w:numId w:val="1"/>
        </w:numPr>
        <w:rPr/>
      </w:pPr>
      <w:bookmarkStart w:id="151" w:name="__RefHeading___Toc1423634_653776707"/>
      <w:bookmarkStart w:id="152" w:name="_Toc55"/>
      <w:bookmarkEnd w:id="150"/>
      <w:bookmarkEnd w:id="151"/>
      <w:r>
        <w:rPr/>
        <w:t>34</w:t>
      </w:r>
      <w:r>
        <w:rPr>
          <w:rtl w:val="true"/>
        </w:rPr>
        <w:t xml:space="preserve"> - </w:t>
      </w:r>
      <w:r>
        <w:rPr>
          <w:rtl w:val="true"/>
        </w:rPr>
        <w:t xml:space="preserve">محسن بن محمد گیلانی </w:t>
      </w:r>
      <w:r>
        <w:rPr>
          <w:rtl w:val="true"/>
        </w:rPr>
        <w:t>(</w:t>
      </w:r>
      <w:r>
        <w:rPr>
          <w:rtl w:val="true"/>
        </w:rPr>
        <w:t xml:space="preserve">زنده در </w:t>
      </w:r>
      <w:r>
        <w:rPr/>
        <w:t>1207</w:t>
      </w:r>
      <w:r>
        <w:rPr>
          <w:rtl w:val="true"/>
        </w:rPr>
        <w:t xml:space="preserve"> </w:t>
      </w:r>
      <w:r>
        <w:rPr>
          <w:rtl w:val="true"/>
        </w:rPr>
        <w:t>ق</w:t>
      </w:r>
      <w:r>
        <w:rPr>
          <w:rtl w:val="true"/>
        </w:rPr>
        <w:t>)</w:t>
      </w:r>
      <w:bookmarkEnd w:id="152"/>
    </w:p>
    <w:p>
      <w:pPr>
        <w:pStyle w:val="BookText"/>
        <w:rPr/>
      </w:pPr>
      <w:r>
        <w:rPr>
          <w:rFonts w:ascii="IRNazanin" w:hAnsi="IRNazanin" w:eastAsia="IRNazanin"/>
          <w:color w:val="111111"/>
          <w:sz w:val="28"/>
          <w:sz w:val="28"/>
          <w:szCs w:val="28"/>
          <w:rtl w:val="true"/>
          <w:lang w:bidi="fa-IR"/>
        </w:rPr>
        <w:t xml:space="preserve">او از جمله تلامذۀ ملامحمد صالح خلخالی و محمد صادق ارجستانی و آقا محمد بید آبادی است و تا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گیلانی تاکنون دو اثر شناسایی شده، با این 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البشر فی شرح الباب الحادی عشر،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قصیدۀ یائیۀ میر فندرسکی،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نغز و خوش زیباستیصورتی در زیر دارد هر چه در بالاستی</w:t>
      </w:r>
    </w:p>
    <w:p>
      <w:pPr>
        <w:pStyle w:val="BookText"/>
        <w:rPr/>
      </w:pPr>
      <w:r>
        <w:rPr>
          <w:rFonts w:ascii="IRNazanin" w:hAnsi="IRNazanin" w:eastAsia="IRNazanin"/>
          <w:color w:val="111111"/>
          <w:sz w:val="28"/>
          <w:sz w:val="28"/>
          <w:szCs w:val="28"/>
          <w:rtl w:val="true"/>
          <w:lang w:bidi="fa-IR"/>
        </w:rPr>
        <w:t>صورت زیرین اگر با نردبان معرفت بر رود بالا همان با اصل خود یکتاستی</w:t>
      </w:r>
    </w:p>
    <w:p>
      <w:pPr>
        <w:pStyle w:val="BookText"/>
        <w:rPr/>
      </w:pPr>
      <w:r>
        <w:rPr>
          <w:rFonts w:ascii="IRNazanin" w:hAnsi="IRNazanin" w:eastAsia="IRNazanin"/>
          <w:color w:val="111111"/>
          <w:sz w:val="28"/>
          <w:sz w:val="28"/>
          <w:szCs w:val="28"/>
          <w:rtl w:val="true"/>
          <w:lang w:bidi="fa-IR"/>
        </w:rPr>
        <w:t>شایان ذکر است که شرح وی بر قصیدۀ میر فندرسکی به چاپ رسیده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المراد شرح قصیدۀ میر فندرسکی به ضمیمۀ شرح خلخالی و گیلانی، به اهتمام محمد حسین اکبری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الزهراء، 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291</w:t>
      </w:r>
      <w:r>
        <w:rPr>
          <w:rFonts w:eastAsia="IRNazanin" w:cs="IRNazanin"/>
          <w:color w:val="111111"/>
          <w:sz w:val="28"/>
          <w:szCs w:val="28"/>
          <w:rtl w:val="true"/>
          <w:lang w:bidi="fa-IR"/>
        </w:rPr>
        <w:t>.</w:t>
      </w:r>
      <w:bookmarkStart w:id="153" w:name="pg6492_90230"/>
    </w:p>
    <w:p>
      <w:pPr>
        <w:pStyle w:val="Heading3"/>
        <w:numPr>
          <w:ilvl w:val="2"/>
          <w:numId w:val="1"/>
        </w:numPr>
        <w:rPr/>
      </w:pPr>
      <w:bookmarkStart w:id="154" w:name="__RefHeading___Toc1423636_653776707"/>
      <w:bookmarkStart w:id="155" w:name="_Toc56"/>
      <w:bookmarkEnd w:id="153"/>
      <w:bookmarkEnd w:id="154"/>
      <w:r>
        <w:rPr>
          <w:rtl w:val="true"/>
        </w:rPr>
        <w:t>باب چهارم</w:t>
      </w:r>
      <w:r>
        <w:rPr>
          <w:rtl w:val="true"/>
        </w:rPr>
        <w:t xml:space="preserve">: </w:t>
      </w:r>
      <w:r>
        <w:rPr>
          <w:rtl w:val="true"/>
        </w:rPr>
        <w:t>آثار</w:t>
      </w:r>
      <w:bookmarkEnd w:id="155"/>
    </w:p>
    <w:p>
      <w:pPr>
        <w:pStyle w:val="Heading4"/>
        <w:numPr>
          <w:ilvl w:val="3"/>
          <w:numId w:val="1"/>
        </w:numPr>
        <w:rPr/>
      </w:pPr>
      <w:bookmarkStart w:id="156" w:name="__RefHeading___Toc1423638_653776707"/>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بیدآبادی چون دیگر عارفان اهمیتی به تدوین و تکثیر آثار علمی خود،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تألیفات وی اغلب به صورت پراکنده از طریق شاگردان و دوستداران وی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اساسی که بیدآبادی در نوشتجاتش رعایت می‌کرده، آن بود که سعی داشت آثارش را به زبان روز و قابل فهم برای همگان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جز آثار علمی که اغلب به صورت حاشیه بوده و به عربی است، باقی آثارش به فارسی روان و سلیس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امروزه برای همگان قابل فهم و درک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باقی مانده از بیدآبادی مشتمل بر چند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اخلاق و عرفان، فلسفه، کیمیا، که تفصیل آنها عبارتند از</w:t>
      </w:r>
      <w:r>
        <w:rPr>
          <w:rFonts w:eastAsia="IRNazanin" w:cs="IRNazanin"/>
          <w:color w:val="111111"/>
          <w:sz w:val="28"/>
          <w:szCs w:val="28"/>
          <w:rtl w:val="true"/>
          <w:lang w:bidi="fa-IR"/>
        </w:rPr>
        <w:t>:</w:t>
      </w:r>
    </w:p>
    <w:p>
      <w:pPr>
        <w:pStyle w:val="Heading4"/>
        <w:numPr>
          <w:ilvl w:val="3"/>
          <w:numId w:val="1"/>
        </w:numPr>
        <w:rPr/>
      </w:pPr>
      <w:bookmarkStart w:id="158" w:name="__RefHeading___Toc1423640_653776707"/>
      <w:bookmarkStart w:id="159" w:name="_Toc58"/>
      <w:bookmarkEnd w:id="158"/>
      <w:r>
        <w:rPr/>
        <w:t>1</w:t>
      </w:r>
      <w:r>
        <w:rPr>
          <w:rtl w:val="true"/>
        </w:rPr>
        <w:t xml:space="preserve">. </w:t>
      </w:r>
      <w:r>
        <w:rPr>
          <w:rtl w:val="true"/>
        </w:rPr>
        <w:t>تفسیر</w:t>
      </w:r>
      <w:bookmarkEnd w:id="159"/>
    </w:p>
    <w:p>
      <w:pPr>
        <w:pStyle w:val="Heading5"/>
        <w:numPr>
          <w:ilvl w:val="4"/>
          <w:numId w:val="1"/>
        </w:numPr>
        <w:rPr/>
      </w:pPr>
      <w:bookmarkStart w:id="160" w:name="__RefHeading___Toc1423642_653776707"/>
      <w:bookmarkStart w:id="161" w:name="_Toc59"/>
      <w:bookmarkEnd w:id="160"/>
      <w:r>
        <w:rPr>
          <w:rtl w:val="true"/>
        </w:rPr>
        <w:t>اشاره</w:t>
      </w:r>
      <w:bookmarkEnd w:id="16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بیدآبادی دو دهۀ آخر عمر خود را در مدرسۀ حکیم اصفهان، به تدریس تفسیر و حدیث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خود تفسیر مستقلی بنویسد، در درس تفسیرش، چند تفسیر را تدریس نموده و خود منتخباتی از آنها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مورجه توجه بیدآبادی تفسیر ملا صدرا</w:t>
      </w:r>
      <w:bookmarkStart w:id="162" w:name="pg6492_90231"/>
    </w:p>
    <w:p>
      <w:pPr>
        <w:pStyle w:val="BookText"/>
        <w:rPr/>
      </w:pPr>
      <w:bookmarkEnd w:id="162"/>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غرایب القرآن و رغایب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تفسیر نظام‌الدین نیشابوری و تفسیر صافی فیض کاشانی و تفسیر کشاف زمخشری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منتخباتی از هر چهار تفسیر به خط‍‌ بیدآبادی در است که عبارتند از</w:t>
      </w:r>
      <w:r>
        <w:rPr>
          <w:rFonts w:eastAsia="IRNazanin" w:cs="IRNazanin"/>
          <w:color w:val="111111"/>
          <w:sz w:val="28"/>
          <w:szCs w:val="28"/>
          <w:rtl w:val="true"/>
          <w:lang w:bidi="fa-IR"/>
        </w:rPr>
        <w:t>:</w:t>
      </w:r>
    </w:p>
    <w:p>
      <w:pPr>
        <w:pStyle w:val="Heading5"/>
        <w:numPr>
          <w:ilvl w:val="4"/>
          <w:numId w:val="1"/>
        </w:numPr>
        <w:rPr/>
      </w:pPr>
      <w:bookmarkStart w:id="163" w:name="__RefHeading___Toc1423644_653776707"/>
      <w:bookmarkStart w:id="164" w:name="_Toc60"/>
      <w:bookmarkEnd w:id="163"/>
      <w:r>
        <w:rPr/>
        <w:t>1/1</w:t>
      </w:r>
      <w:r>
        <w:rPr>
          <w:rtl w:val="true"/>
        </w:rPr>
        <w:t xml:space="preserve"> - </w:t>
      </w:r>
      <w:r>
        <w:rPr>
          <w:rtl w:val="true"/>
        </w:rPr>
        <w:t>مختصر غرائب القرآن</w:t>
      </w:r>
      <w:bookmarkEnd w:id="164"/>
    </w:p>
    <w:p>
      <w:pPr>
        <w:pStyle w:val="Heading6"/>
        <w:numPr>
          <w:ilvl w:val="5"/>
          <w:numId w:val="1"/>
        </w:numPr>
        <w:rPr/>
      </w:pPr>
      <w:bookmarkStart w:id="165" w:name="__RefHeading___Toc1423646_653776707"/>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غرائب القرآن و رغایب الفرقان تألیفِ‌ نظام الدین حسن بن محمد قمی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نظام اعرج معروف به تفسیر نظام نیشابوری یکی از مهم‌ترین تفاسیر بر قرآن کریم است که به ترتیب سوره‌ها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به این تفسیر علاقمند بوده و منتخبی از مطالب عرفانی و لطائف معنوی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شناخته از آن عبارتند از</w:t>
      </w:r>
      <w:r>
        <w:rPr>
          <w:rFonts w:eastAsia="IRNazanin" w:cs="IRNazanin"/>
          <w:color w:val="111111"/>
          <w:sz w:val="28"/>
          <w:szCs w:val="28"/>
          <w:rtl w:val="true"/>
          <w:lang w:bidi="fa-IR"/>
        </w:rPr>
        <w:t>:</w:t>
      </w:r>
    </w:p>
    <w:p>
      <w:pPr>
        <w:pStyle w:val="Heading6"/>
        <w:numPr>
          <w:ilvl w:val="5"/>
          <w:numId w:val="1"/>
        </w:numPr>
        <w:rPr/>
      </w:pPr>
      <w:bookmarkStart w:id="167" w:name="__RefHeading___Toc1423648_653776707"/>
      <w:bookmarkStart w:id="168" w:name="_Toc62"/>
      <w:bookmarkEnd w:id="167"/>
      <w:r>
        <w:rPr>
          <w:rtl w:val="true"/>
        </w:rPr>
        <w:t>الف</w:t>
      </w:r>
      <w:r>
        <w:rPr>
          <w:rtl w:val="true"/>
        </w:rPr>
        <w:t xml:space="preserve">) </w:t>
      </w:r>
      <w:r>
        <w:rPr>
          <w:rtl w:val="true"/>
        </w:rPr>
        <w:t>نسخۀ دانشگاه تهران به خطِ‍‌ آقا محمد بیدآبادی</w:t>
      </w:r>
      <w:bookmarkEnd w:id="168"/>
    </w:p>
    <w:p>
      <w:pPr>
        <w:pStyle w:val="BookText"/>
        <w:rPr/>
      </w:pPr>
      <w:r>
        <w:rPr>
          <w:rFonts w:ascii="IRNazanin" w:hAnsi="IRNazanin" w:eastAsia="IRNazanin"/>
          <w:color w:val="111111"/>
          <w:sz w:val="28"/>
          <w:sz w:val="28"/>
          <w:szCs w:val="28"/>
          <w:rtl w:val="true"/>
          <w:lang w:bidi="fa-IR"/>
        </w:rPr>
        <w:t>این نسخه از اول قرآن کریم تا پایان سورۀ بنی‌اسرائیل را شامل است، و چنین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أرغب فی ابداع غرایب القرآن و ایداع رغایب الفرقان الحمدلله الذی جعلنی ممّن شرح صدره للاسلام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در انتهای نسخه چنین نوشته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قَرَءَ بنی‌اسرائیل فی کل لیلة جمعة لم یمت یدرک القائم و یکون مع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صافی که در حین مباحثه التقاط‍‌ شده که انشاءالله من</w:t>
      </w:r>
    </w:p>
    <w:p>
      <w:pPr>
        <w:pStyle w:val="BookText"/>
        <w:rPr/>
      </w:pPr>
      <w:r>
        <w:rPr>
          <w:rFonts w:ascii="IRNazanin" w:hAnsi="IRNazanin" w:eastAsia="IRNazanin"/>
          <w:color w:val="111111"/>
          <w:sz w:val="28"/>
          <w:sz w:val="28"/>
          <w:szCs w:val="28"/>
          <w:rtl w:val="true"/>
          <w:lang w:bidi="fa-IR"/>
        </w:rPr>
        <w:t>بعد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یوم الثلثا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 علی محمد و آل‌محمد و وفقنی لاتمامه کما یحسن و یرضی مع العمل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در کتابخانۀ فخرالدین نصیری در تهران بوده</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نسخه زمانی که در کتابخانۀ نصیری بوده، در مجلۀ معهد مخطوطات العربیة، مجلد ثالث، جزء اول چاپ شوال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نصیری خزانة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به کتابخانۀ دانشگاه منتقل و به شمارۀ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کتابخانه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فیلمی از آن به شمارۀ </w:t>
      </w:r>
      <w:r>
        <w:rPr>
          <w:rFonts w:eastAsia="IRNazanin" w:cs="IRNazanin"/>
          <w:color w:val="111111"/>
          <w:sz w:val="28"/>
          <w:szCs w:val="28"/>
          <w:rtl w:val="true"/>
          <w:lang w:bidi="fa-IR"/>
        </w:rPr>
        <w:t>(</w:t>
      </w:r>
      <w:r>
        <w:rPr>
          <w:rFonts w:eastAsia="IRNazanin" w:cs="IRNazanin"/>
          <w:color w:val="111111"/>
          <w:sz w:val="28"/>
          <w:szCs w:val="28"/>
          <w:lang w:bidi="fa-IR"/>
        </w:rPr>
        <w:t>4685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میکروفیلم‌های دانشگاه تهران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را بیدآبادی به خط‍‌ شکسته نستعلیق، به صورت چلیپایی، به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نسخه بسیار دشوار بوده و فیلسوف شرق زنده یاد سید جلال الدین آشتیانی وقتی آن را مشاهده نموده بودند در وصف آن نوشته‌اند که قرائت آن و لو چند سطر، مقدور ننیست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دارای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اندازۀ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و در پایان آن تاریخِ‌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جاهای دیگر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بنا داشته منتخباتی از تفسیر صافی فیض را در ادامۀ نسخه تحریر نماید که موفق به اینکار نشده است</w:t>
      </w:r>
      <w:r>
        <w:rPr>
          <w:rFonts w:eastAsia="IRNazanin" w:cs="IRNazanin"/>
          <w:color w:val="111111"/>
          <w:sz w:val="28"/>
          <w:szCs w:val="28"/>
          <w:rtl w:val="true"/>
          <w:lang w:bidi="fa-IR"/>
        </w:rPr>
        <w:t>.</w:t>
      </w:r>
      <w:r>
        <w:rPr>
          <w:rStyle w:val="FootnoteAnchor"/>
          <w:rtl w:val="true"/>
        </w:rPr>
        <w:footnoteReference w:id="126"/>
      </w:r>
      <w:bookmarkStart w:id="169" w:name="pg6492_90233"/>
    </w:p>
    <w:p>
      <w:pPr>
        <w:pStyle w:val="Heading6"/>
        <w:numPr>
          <w:ilvl w:val="5"/>
          <w:numId w:val="1"/>
        </w:numPr>
        <w:rPr/>
      </w:pPr>
      <w:bookmarkStart w:id="170" w:name="__RefHeading___Toc1423650_653776707"/>
      <w:bookmarkStart w:id="171" w:name="_Toc63"/>
      <w:bookmarkEnd w:id="169"/>
      <w:bookmarkEnd w:id="170"/>
      <w:r>
        <w:rPr>
          <w:rtl w:val="true"/>
        </w:rPr>
        <w:t>ب</w:t>
      </w:r>
      <w:r>
        <w:rPr>
          <w:rtl w:val="true"/>
        </w:rPr>
        <w:t xml:space="preserve">) </w:t>
      </w:r>
      <w:r>
        <w:rPr>
          <w:rtl w:val="true"/>
        </w:rPr>
        <w:t>نسخۀ مجلس به خطِ‍‌ آقا محمد بیدآبادی</w:t>
      </w:r>
      <w:bookmarkEnd w:id="171"/>
    </w:p>
    <w:p>
      <w:pPr>
        <w:pStyle w:val="BookText"/>
        <w:rPr/>
      </w:pPr>
      <w:r>
        <w:rPr>
          <w:rFonts w:ascii="IRNazanin" w:hAnsi="IRNazanin" w:eastAsia="IRNazanin"/>
          <w:color w:val="111111"/>
          <w:sz w:val="28"/>
          <w:sz w:val="28"/>
          <w:szCs w:val="28"/>
          <w:rtl w:val="true"/>
          <w:lang w:bidi="fa-IR"/>
        </w:rPr>
        <w:t>نسخه‌ای که متعلق به حضرت آیت اللّه سید احمد روضاتی بوده و به کتابخانۀ مجلس شورای اسلامی منتقل گردیده</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 شیخ علی فاضلی شیرازی مرا به این نسخه رهنمون شدند که ازالطاف ایشان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شمارۀ </w:t>
      </w:r>
      <w:r>
        <w:rPr>
          <w:rFonts w:eastAsia="IRNazanin" w:cs="IRNazanin"/>
          <w:color w:val="111111"/>
          <w:sz w:val="28"/>
          <w:szCs w:val="28"/>
          <w:lang w:bidi="fa-IR"/>
        </w:rPr>
        <w:t>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کتابخانه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نسخه را بید آبادی به خط‍‌ نستعلیق شکستۀ بسیار زیبا و چلیپایی، تحریر نموده، و قرائت آن مانند نسخۀ دانشگاه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قطع بیاضی، دارای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اندازۀ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بوده، و شامل چند بخش،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تفسیر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تفسیر صافی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غرائب القرآن نظام 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جلد دوم شرح توحید صدوق قاضی سعید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بیدآبادی تحریر این نسخه را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و 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نسخه سابقاً در حیاضت ایشان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اول آن چنین مرقوم نموده‌اند</w:t>
      </w:r>
      <w:r>
        <w:rPr>
          <w:rFonts w:eastAsia="IRNazanin" w:cs="IRNazanin"/>
          <w:color w:val="111111"/>
          <w:sz w:val="28"/>
          <w:szCs w:val="28"/>
          <w:rtl w:val="true"/>
          <w:lang w:bidi="fa-IR"/>
        </w:rPr>
        <w:t>:</w:t>
      </w:r>
      <w:bookmarkStart w:id="172" w:name="pg6492_90234"/>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تعالی و له الحمد و علی رسوله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المجموعة فوائد لطیفة و عوائد شریفة منیفة من تفسیر صدر المحققین الشیرازی التقاطاً و من الصافی تلخیصاً و النیسابوری انتخاباً و المجلد الثانی من شرح التوحید للقاضی السعید القمی نقلاً، کلّها بخط‍‌ العالم الربانی و العارف الایمانی و الحکیم الصمدانی آقا محمد بن المولی محمد رفیع الجیلانی المشهور بالبیدآبادی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سبع و تسعین و مأة بعد الالف من الهجرة و کفی به شرفاً و عزةً‌، و تاریخ کتابتها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فاستفد منها و کن من الشاکرین</w:t>
      </w:r>
      <w:r>
        <w:rPr>
          <w:rFonts w:eastAsia="IRNazanin" w:cs="IRNazanin"/>
          <w:color w:val="111111"/>
          <w:sz w:val="28"/>
          <w:szCs w:val="28"/>
          <w:rtl w:val="true"/>
          <w:lang w:bidi="fa-IR"/>
        </w:rPr>
        <w:t>».</w:t>
      </w:r>
    </w:p>
    <w:p>
      <w:pPr>
        <w:pStyle w:val="Heading6"/>
        <w:numPr>
          <w:ilvl w:val="5"/>
          <w:numId w:val="1"/>
        </w:numPr>
        <w:rPr/>
      </w:pPr>
      <w:bookmarkStart w:id="173" w:name="__RefHeading___Toc1423652_653776707"/>
      <w:bookmarkStart w:id="174" w:name="_Toc64"/>
      <w:bookmarkEnd w:id="173"/>
      <w:r>
        <w:rPr>
          <w:rtl w:val="true"/>
        </w:rPr>
        <w:t>ج</w:t>
      </w:r>
      <w:r>
        <w:rPr>
          <w:rtl w:val="true"/>
        </w:rPr>
        <w:t xml:space="preserve">) </w:t>
      </w:r>
      <w:r>
        <w:rPr>
          <w:rtl w:val="true"/>
        </w:rPr>
        <w:t>نسخۀ دائرة‌المعارف بزرگ اسلامی</w:t>
      </w:r>
      <w:bookmarkEnd w:id="174"/>
    </w:p>
    <w:p>
      <w:pPr>
        <w:pStyle w:val="BookText"/>
        <w:rPr/>
      </w:pPr>
      <w:r>
        <w:rPr>
          <w:rFonts w:ascii="IRNazanin" w:hAnsi="IRNazanin" w:eastAsia="IRNazanin"/>
          <w:color w:val="111111"/>
          <w:sz w:val="28"/>
          <w:sz w:val="28"/>
          <w:szCs w:val="28"/>
          <w:rtl w:val="true"/>
          <w:lang w:bidi="fa-IR"/>
        </w:rPr>
        <w:t xml:space="preserve">این نسخه نیز در کتابخانۀ آیت اللّه روضاتی بوده و به کتابخانۀ دائرة المعارف بزرگ اسلامی منتقل و به شمارۀ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نگهداری</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مرکز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آن‌آمده که در نسخه یادداشتی بدین عبارت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از آنِ‌ کتابخانۀ جدّمان سید میرزا محمد هاشم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اصول آل الرسول و جز آن بوده و از وی به نیای ما آیت اللّه میرزا جمال الدین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تصویری از آن در کتابخانۀ آیت اللّه مرعشی در قم به شمارۀ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گرامی جناب آقای ابوالفضل حافظیان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را از این نسخۀ عکسی با خبر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آن چنین می‌نویسد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نسخۀ مورد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نسخۀ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خوش خط‍‌ و خواناست، تلخیصی از تفسیر غرائب القرآن را در بر دارد که به</w:t>
      </w:r>
    </w:p>
    <w:p>
      <w:pPr>
        <w:pStyle w:val="BookText"/>
        <w:rPr/>
      </w:pPr>
      <w:r>
        <w:rPr>
          <w:rFonts w:ascii="IRNazanin" w:hAnsi="IRNazanin" w:eastAsia="IRNazanin"/>
          <w:color w:val="111111"/>
          <w:sz w:val="28"/>
          <w:sz w:val="28"/>
          <w:szCs w:val="28"/>
          <w:rtl w:val="true"/>
          <w:lang w:bidi="fa-IR"/>
        </w:rPr>
        <w:t>گمان مالکِ‌ نسخه از مرحوم آقا محمد بید آبادی است گرچه این نسخه بسیار متفاوت است با نسخۀ دانشگاه که ظاهراً به خط‍‌ بیدآبادی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اوائل تفسیر تا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اعراف را در بردارد و در هامش آن حواشی به فارسی و عربی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این حواشی تفسیری و عرفانی بدون امضاست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نسخه در کتابخانۀ آیت اللّه روضاتی در اصفهان بوده و ایشان در ابتدای نسخه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سبحانه هذا تفسیر عجیب عظیم عزیز، لا نظیر له فیما رأینا من التفاسیر و هذه نسخة الاصل بخط‍‌ مؤلفه الحبر النحریر و من المؤسف فقد الورقة الاولی منها فلم نعرف اسم المؤلف رفع اللّه مقامه و لا اسم کتابه رزق اللّه أهل الخیر توفیق طبعه و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جلائل آثار الشیعة و مفاخرها و الحمد للّه‌لواهبه و الصلوة و السلام علی محمد المصطفی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خط‍‌ دیگری ذیل یادداشت جناب استاد روضاتی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التأمل و الفحص رُجّح فی النظر انّ‌ المفّسر هو الفاضل الوحید و العارف الفرید آقا محمد البیدآبادی الشهیر المتوفی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اصفهان و اللّه تعالی أعلم بحقائق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به نسخ زیبا و در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هر صفحه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تحریر شده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عکسی کتابخانۀ آیت اللّه 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bookmarkStart w:id="175" w:name="pg6492_90236"/>
    </w:p>
    <w:p>
      <w:pPr>
        <w:pStyle w:val="BookText"/>
        <w:rPr/>
      </w:pPr>
      <w:bookmarkEnd w:id="175"/>
      <w:r>
        <w:rPr>
          <w:rFonts w:ascii="IRNazanin" w:hAnsi="IRNazanin" w:eastAsia="IRNazanin"/>
          <w:color w:val="111111"/>
          <w:sz w:val="28"/>
          <w:sz w:val="28"/>
          <w:szCs w:val="28"/>
          <w:rtl w:val="true"/>
          <w:lang w:bidi="fa-IR"/>
        </w:rPr>
        <w:t>این نسخه از آغاز افتادگی دارد و چنین شروع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المدح للحی و لغیر الحی کاللولوء و الحمد للحی فقط‍‌ و المدح قد یکون قبل الاحسان و قد یکون بعده و الحمد یکون بعد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لا رَیْبَ‌ فِیهِ‌   هُدیً‌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للناس فی الم و ما یجری مجراه من فواتح السور قولان احدهما أن هذا علم مستور و سرّ محجوب و استاثره الله به فهو سر الحبیب مع الحبیب بحیث لا یطلع علیه الرقیب و التخاطب بالحروف المفردة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اعراف نانویس مانده چنین به انتها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تخرجون الی عالم الحقیقة و العلم عند الله تعالی</w:t>
      </w:r>
      <w:r>
        <w:rPr>
          <w:rFonts w:eastAsia="IRNazanin" w:cs="IRNazanin"/>
          <w:color w:val="111111"/>
          <w:sz w:val="28"/>
          <w:szCs w:val="28"/>
          <w:rtl w:val="true"/>
          <w:lang w:bidi="fa-IR"/>
        </w:rPr>
        <w:t>.</w:t>
      </w:r>
    </w:p>
    <w:p>
      <w:pPr>
        <w:pStyle w:val="Heading6"/>
        <w:numPr>
          <w:ilvl w:val="5"/>
          <w:numId w:val="1"/>
        </w:numPr>
        <w:rPr/>
      </w:pPr>
      <w:bookmarkStart w:id="176" w:name="__RefHeading___Toc1423654_653776707"/>
      <w:bookmarkStart w:id="177" w:name="_Toc65"/>
      <w:bookmarkEnd w:id="176"/>
      <w:r>
        <w:rPr>
          <w:rtl w:val="true"/>
        </w:rPr>
        <w:t>د</w:t>
      </w:r>
      <w:r>
        <w:rPr>
          <w:rtl w:val="true"/>
        </w:rPr>
        <w:t xml:space="preserve">) </w:t>
      </w:r>
      <w:r>
        <w:rPr>
          <w:rtl w:val="true"/>
        </w:rPr>
        <w:t>نسخۀ مجلس شورای اسلامی</w:t>
      </w:r>
      <w:bookmarkEnd w:id="177"/>
    </w:p>
    <w:p>
      <w:pPr>
        <w:pStyle w:val="BookText"/>
        <w:rPr/>
      </w:pPr>
      <w:r>
        <w:rPr>
          <w:rFonts w:ascii="IRNazanin" w:hAnsi="IRNazanin" w:eastAsia="IRNazanin"/>
          <w:color w:val="111111"/>
          <w:sz w:val="28"/>
          <w:sz w:val="28"/>
          <w:szCs w:val="28"/>
          <w:rtl w:val="true"/>
          <w:lang w:bidi="fa-IR"/>
        </w:rPr>
        <w:t xml:space="preserve">این نسخۀ که به شمارۀ </w:t>
      </w:r>
      <w:r>
        <w:rPr>
          <w:rFonts w:eastAsia="IRNazanin" w:cs="IRNazanin"/>
          <w:color w:val="111111"/>
          <w:sz w:val="28"/>
          <w:szCs w:val="28"/>
          <w:lang w:bidi="fa-IR"/>
        </w:rPr>
        <w:t>12189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مجلس شورای اسلامی نگهداری می‌شود در فهرست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و گویا جلد دوم و آخر منتخبِ‌ بیدآبادی، و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خط‍‌ نسخ تحریر و نام کاتب ذکر نشده و دارای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اندازۀ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هر صفحه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می‌باشد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مجلس شورای اسلامی </w:t>
      </w:r>
      <w:r>
        <w:rPr>
          <w:rFonts w:eastAsia="IRNazanin" w:cs="IRNazanin"/>
          <w:color w:val="111111"/>
          <w:sz w:val="28"/>
          <w:szCs w:val="28"/>
          <w:lang w:bidi="fa-IR"/>
        </w:rPr>
        <w:t>192/35</w:t>
      </w:r>
      <w:r>
        <w:rPr>
          <w:rFonts w:ascii="IRNazanin" w:hAnsi="IRNazanin" w:eastAsia="IRNazanin"/>
          <w:color w:val="111111"/>
          <w:sz w:val="28"/>
          <w:sz w:val="28"/>
          <w:szCs w:val="28"/>
          <w:rtl w:val="true"/>
          <w:lang w:bidi="fa-IR"/>
        </w:rPr>
        <w:t xml:space="preserve">؛ فهرست دنا </w:t>
      </w:r>
      <w:r>
        <w:rPr>
          <w:rFonts w:eastAsia="IRNazanin" w:cs="IRNazanin"/>
          <w:color w:val="111111"/>
          <w:sz w:val="28"/>
          <w:szCs w:val="28"/>
          <w:lang w:bidi="fa-IR"/>
        </w:rPr>
        <w:t>776/6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منتخب بیشتر مطالب مربوط‍‌ به تأویل آیات و مطالب فلسفی و عرفانی انتخاب و نقل شده و نسخه 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عبارت ختم</w:t>
      </w:r>
      <w:bookmarkStart w:id="178" w:name="pg6492_90237"/>
    </w:p>
    <w:p>
      <w:pPr>
        <w:pStyle w:val="BookText"/>
        <w:rPr/>
      </w:pPr>
      <w:bookmarkEnd w:id="17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بلغه فلیستعذ بالله ولیه و هذا آخر درجات النفس الکاملة الانسانیة فلا جرم وقع ختم الکتاب الکریم</w:t>
      </w:r>
      <w:r>
        <w:rPr>
          <w:rFonts w:eastAsia="IRNazanin" w:cs="IRNazanin"/>
          <w:color w:val="111111"/>
          <w:sz w:val="28"/>
          <w:szCs w:val="28"/>
          <w:rtl w:val="true"/>
          <w:lang w:bidi="fa-IR"/>
        </w:rPr>
        <w:t>».</w:t>
      </w:r>
    </w:p>
    <w:p>
      <w:pPr>
        <w:pStyle w:val="Heading6"/>
        <w:numPr>
          <w:ilvl w:val="5"/>
          <w:numId w:val="1"/>
        </w:numPr>
        <w:rPr/>
      </w:pPr>
      <w:bookmarkStart w:id="179" w:name="__RefHeading___Toc1423656_653776707"/>
      <w:bookmarkStart w:id="180" w:name="_Toc66"/>
      <w:bookmarkEnd w:id="179"/>
      <w:r>
        <w:rPr>
          <w:rtl w:val="true"/>
        </w:rPr>
        <w:t>ه</w:t>
      </w:r>
      <w:r>
        <w:rPr>
          <w:rtl w:val="true"/>
        </w:rPr>
        <w:t xml:space="preserve">) </w:t>
      </w:r>
      <w:r>
        <w:rPr>
          <w:rtl w:val="true"/>
        </w:rPr>
        <w:t>نسخۀ مجلس سنای سابق</w:t>
      </w:r>
      <w:bookmarkEnd w:id="180"/>
    </w:p>
    <w:p>
      <w:pPr>
        <w:pStyle w:val="BookText"/>
        <w:rPr/>
      </w:pPr>
      <w:r>
        <w:rPr>
          <w:rFonts w:ascii="IRNazanin" w:hAnsi="IRNazanin" w:eastAsia="IRNazanin"/>
          <w:color w:val="111111"/>
          <w:sz w:val="28"/>
          <w:sz w:val="28"/>
          <w:szCs w:val="28"/>
          <w:rtl w:val="true"/>
          <w:lang w:bidi="fa-IR"/>
        </w:rPr>
        <w:t xml:space="preserve">حدود یازده صفحۀ منتخب از تفسیر نیشابوری است که در صفحه‌های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سنای سابق، تحریر شده و به عنوان نوزدهمین رسالۀ مجموعه در فهرست معرفی 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مجلس سنا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فهرست دنا </w:t>
      </w:r>
      <w:r>
        <w:rPr>
          <w:rFonts w:eastAsia="IRNazanin" w:cs="IRNazanin"/>
          <w:color w:val="111111"/>
          <w:sz w:val="28"/>
          <w:szCs w:val="28"/>
          <w:lang w:bidi="fa-IR"/>
        </w:rPr>
        <w:t>776/6</w:t>
      </w:r>
      <w:r>
        <w:rPr>
          <w:rFonts w:eastAsia="IRNazanin" w:cs="IRNazanin"/>
          <w:color w:val="111111"/>
          <w:sz w:val="28"/>
          <w:szCs w:val="28"/>
          <w:rtl w:val="true"/>
          <w:lang w:bidi="fa-IR"/>
        </w:rPr>
        <w:t>.</w:t>
      </w:r>
    </w:p>
    <w:p>
      <w:pPr>
        <w:pStyle w:val="Heading6"/>
        <w:numPr>
          <w:ilvl w:val="5"/>
          <w:numId w:val="1"/>
        </w:numPr>
        <w:rPr/>
      </w:pPr>
      <w:bookmarkStart w:id="181" w:name="__RefHeading___Toc1423658_653776707"/>
      <w:bookmarkStart w:id="182" w:name="_Toc67"/>
      <w:bookmarkEnd w:id="181"/>
      <w:r>
        <w:rPr>
          <w:rtl w:val="true"/>
        </w:rPr>
        <w:t>و</w:t>
      </w:r>
      <w:r>
        <w:rPr>
          <w:rtl w:val="true"/>
        </w:rPr>
        <w:t xml:space="preserve">) </w:t>
      </w:r>
      <w:r>
        <w:rPr>
          <w:rtl w:val="true"/>
        </w:rPr>
        <w:t>نسخۀ مجلس شورای اسلامی</w:t>
      </w:r>
      <w:bookmarkEnd w:id="182"/>
    </w:p>
    <w:p>
      <w:pPr>
        <w:pStyle w:val="BookText"/>
        <w:rPr/>
      </w:pPr>
      <w:r>
        <w:rPr>
          <w:rFonts w:ascii="IRNazanin" w:hAnsi="IRNazanin" w:eastAsia="IRNazanin"/>
          <w:color w:val="111111"/>
          <w:sz w:val="28"/>
          <w:sz w:val="28"/>
          <w:szCs w:val="28"/>
          <w:rtl w:val="true"/>
          <w:lang w:bidi="fa-IR"/>
        </w:rPr>
        <w:t xml:space="preserve">در فهرست نسخ خطی کتابخانۀ مجلس شورای اسلامی اظهارنظر شده که نسخۀ شمارۀ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مجلس، تفسیر بیدآبادی است</w:t>
      </w:r>
      <w:r>
        <w:rPr>
          <w:rFonts w:eastAsia="IRNazanin" w:cs="IRNazanin"/>
          <w:color w:val="111111"/>
          <w:sz w:val="28"/>
          <w:szCs w:val="28"/>
          <w:rtl w:val="true"/>
          <w:lang w:bidi="fa-IR"/>
        </w:rPr>
        <w:t>.</w:t>
      </w:r>
    </w:p>
    <w:p>
      <w:pPr>
        <w:pStyle w:val="Heading5"/>
        <w:numPr>
          <w:ilvl w:val="4"/>
          <w:numId w:val="1"/>
        </w:numPr>
        <w:rPr/>
      </w:pPr>
      <w:bookmarkStart w:id="183" w:name="__RefHeading___Toc1423660_653776707"/>
      <w:bookmarkStart w:id="184" w:name="_Toc68"/>
      <w:bookmarkEnd w:id="183"/>
      <w:r>
        <w:rPr/>
        <w:t>1/2</w:t>
      </w:r>
      <w:r>
        <w:rPr>
          <w:rtl w:val="true"/>
        </w:rPr>
        <w:t xml:space="preserve"> - </w:t>
      </w:r>
      <w:r>
        <w:rPr>
          <w:rtl w:val="true"/>
        </w:rPr>
        <w:t>منتخب تفسیر ملاصدرا</w:t>
      </w:r>
      <w:bookmarkEnd w:id="1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کوتاهی است در بیست صفحه از تفسیر صدرالدین محمد شیرازی معروف به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در ضمن مجموعه شمارۀ </w:t>
      </w:r>
      <w:r>
        <w:rPr>
          <w:rFonts w:eastAsia="IRNazanin" w:cs="IRNazanin"/>
          <w:color w:val="111111"/>
          <w:sz w:val="28"/>
          <w:szCs w:val="28"/>
          <w:lang w:bidi="fa-IR"/>
        </w:rPr>
        <w:t>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شورای اسلامی</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خطِ‍‌ مرحوم بید آبادی است</w:t>
      </w:r>
      <w:r>
        <w:rPr>
          <w:rFonts w:eastAsia="IRNazanin" w:cs="IRNazanin"/>
          <w:color w:val="111111"/>
          <w:sz w:val="28"/>
          <w:szCs w:val="28"/>
          <w:rtl w:val="true"/>
          <w:lang w:bidi="fa-IR"/>
        </w:rPr>
        <w:t>.</w:t>
      </w:r>
      <w:bookmarkStart w:id="185" w:name="pg6492_90238"/>
    </w:p>
    <w:p>
      <w:pPr>
        <w:pStyle w:val="Heading5"/>
        <w:numPr>
          <w:ilvl w:val="4"/>
          <w:numId w:val="1"/>
        </w:numPr>
        <w:rPr/>
      </w:pPr>
      <w:bookmarkStart w:id="186" w:name="__RefHeading___Toc1423662_653776707"/>
      <w:bookmarkStart w:id="187" w:name="_Toc69"/>
      <w:bookmarkEnd w:id="185"/>
      <w:bookmarkEnd w:id="186"/>
      <w:r>
        <w:rPr/>
        <w:t>1/3</w:t>
      </w:r>
      <w:r>
        <w:rPr>
          <w:rtl w:val="true"/>
        </w:rPr>
        <w:t xml:space="preserve"> - </w:t>
      </w:r>
      <w:r>
        <w:rPr>
          <w:rtl w:val="true"/>
        </w:rPr>
        <w:t>منتخب تفسیر الصافی ملا محسن فیض کاشانی</w:t>
      </w:r>
      <w:bookmarkEnd w:id="187"/>
    </w:p>
    <w:p>
      <w:pPr>
        <w:pStyle w:val="BookText"/>
        <w:rPr/>
      </w:pPr>
      <w:r>
        <w:rPr>
          <w:rFonts w:ascii="IRNazanin" w:hAnsi="IRNazanin" w:eastAsia="IRNazanin"/>
          <w:color w:val="111111"/>
          <w:sz w:val="28"/>
          <w:sz w:val="28"/>
          <w:szCs w:val="28"/>
          <w:rtl w:val="true"/>
          <w:lang w:bidi="fa-IR"/>
        </w:rPr>
        <w:t xml:space="preserve">این منتخب کوتاهی است در حدود سی و پنج صفحه که از تفسیر صافی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در ضمن مجموعه شمارۀ </w:t>
      </w:r>
      <w:r>
        <w:rPr>
          <w:rFonts w:eastAsia="IRNazanin" w:cs="IRNazanin"/>
          <w:color w:val="111111"/>
          <w:sz w:val="28"/>
          <w:szCs w:val="28"/>
          <w:lang w:bidi="fa-IR"/>
        </w:rPr>
        <w:t>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شورای اسلامی</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قبل از این معرفی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خطِ‍‌ مرحوم بید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در انتهای این بخش چنین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کتاب الصافی تلخیصاً نفعنی الله به و جمیع الطالبین فی یوم الجمعه عشرین شهر ربیع الثانی من شهور سنة خمسة و ثمانین و مائة بعد الف من الهجرة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Heading5"/>
        <w:numPr>
          <w:ilvl w:val="4"/>
          <w:numId w:val="1"/>
        </w:numPr>
        <w:rPr/>
      </w:pPr>
      <w:bookmarkStart w:id="188" w:name="__RefHeading___Toc1423664_653776707"/>
      <w:bookmarkStart w:id="189" w:name="_Toc70"/>
      <w:bookmarkEnd w:id="188"/>
      <w:r>
        <w:rPr/>
        <w:t>1/4</w:t>
      </w:r>
      <w:r>
        <w:rPr>
          <w:rtl w:val="true"/>
        </w:rPr>
        <w:t xml:space="preserve"> - </w:t>
      </w:r>
      <w:r>
        <w:rPr>
          <w:rtl w:val="true"/>
        </w:rPr>
        <w:t>منتخب کشف الکشاف</w:t>
      </w:r>
      <w:bookmarkEnd w:id="189"/>
    </w:p>
    <w:p>
      <w:pPr>
        <w:pStyle w:val="BookText"/>
        <w:rPr/>
      </w:pPr>
      <w:r>
        <w:rPr>
          <w:rFonts w:ascii="IRNazanin" w:hAnsi="IRNazanin" w:eastAsia="IRNazanin"/>
          <w:color w:val="111111"/>
          <w:sz w:val="28"/>
          <w:sz w:val="28"/>
          <w:szCs w:val="28"/>
          <w:rtl w:val="true"/>
          <w:lang w:bidi="fa-IR"/>
        </w:rPr>
        <w:t>منتخب کوتاهی است که از کتاب کشف الکشاف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الکشف تألیفِ‌ عمر بن عبد الرحمن فارسی قزوینی و حاشیۀ مهمی بر تفسیر الکشاف زمخشری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منتخب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شمارۀ </w:t>
      </w:r>
      <w:r>
        <w:rPr>
          <w:rFonts w:eastAsia="IRNazanin" w:cs="IRNazanin"/>
          <w:color w:val="111111"/>
          <w:sz w:val="28"/>
          <w:szCs w:val="28"/>
          <w:lang w:bidi="fa-IR"/>
        </w:rPr>
        <w:t>8955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قرار دارد</w:t>
      </w:r>
      <w:r>
        <w:rPr>
          <w:rFonts w:eastAsia="IRNazanin" w:cs="IRNazanin"/>
          <w:color w:val="111111"/>
          <w:sz w:val="28"/>
          <w:szCs w:val="28"/>
          <w:rtl w:val="true"/>
          <w:lang w:bidi="fa-IR"/>
        </w:rPr>
        <w:t>.</w:t>
      </w:r>
    </w:p>
    <w:p>
      <w:pPr>
        <w:pStyle w:val="Heading5"/>
        <w:numPr>
          <w:ilvl w:val="4"/>
          <w:numId w:val="1"/>
        </w:numPr>
        <w:rPr/>
      </w:pPr>
      <w:bookmarkStart w:id="190" w:name="__RefHeading___Toc1423666_653776707"/>
      <w:bookmarkStart w:id="191" w:name="_Toc71"/>
      <w:bookmarkEnd w:id="190"/>
      <w:r>
        <w:rPr/>
        <w:t>1/5</w:t>
      </w:r>
      <w:r>
        <w:rPr>
          <w:rtl w:val="true"/>
        </w:rPr>
        <w:t xml:space="preserve"> - </w:t>
      </w:r>
      <w:r>
        <w:rPr>
          <w:rtl w:val="true"/>
        </w:rPr>
        <w:t>منتخب حاشیه قاضی نورالله شوشتری بر تفسیر بیضاوی</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منتخبات کوتاهی است از حاشیۀ قاضی نورالله شوشتری بر انوار التنزیل و اسرار التاویل قاضی بیضاوی که به تفسیر بیضاوی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منحصر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بیدآبادی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نسخۀ ش </w:t>
      </w:r>
      <w:r>
        <w:rPr>
          <w:rFonts w:eastAsia="IRNazanin" w:cs="IRNazanin"/>
          <w:color w:val="111111"/>
          <w:sz w:val="28"/>
          <w:szCs w:val="28"/>
          <w:lang w:bidi="fa-IR"/>
        </w:rPr>
        <w:t>1854</w:t>
      </w:r>
      <w:bookmarkStart w:id="192" w:name="pg6492_90239"/>
    </w:p>
    <w:p>
      <w:pPr>
        <w:pStyle w:val="BookText"/>
        <w:rPr/>
      </w:pPr>
      <w:bookmarkEnd w:id="192"/>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این معرفی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صفحه قرار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کتابخانۀ دانشگاه،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193" w:name="__RefHeading___Toc1423668_653776707"/>
      <w:bookmarkStart w:id="194" w:name="_Toc72"/>
      <w:bookmarkEnd w:id="193"/>
      <w:r>
        <w:rPr/>
        <w:t>2</w:t>
      </w:r>
      <w:r>
        <w:rPr>
          <w:rtl w:val="true"/>
        </w:rPr>
        <w:t xml:space="preserve">. </w:t>
      </w:r>
      <w:r>
        <w:rPr>
          <w:rtl w:val="true"/>
        </w:rPr>
        <w:t>حدیث</w:t>
      </w:r>
      <w:bookmarkEnd w:id="194"/>
    </w:p>
    <w:p>
      <w:pPr>
        <w:pStyle w:val="Heading5"/>
        <w:numPr>
          <w:ilvl w:val="4"/>
          <w:numId w:val="1"/>
        </w:numPr>
        <w:rPr/>
      </w:pPr>
      <w:bookmarkStart w:id="195" w:name="__RefHeading___Toc1423670_653776707"/>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آثار حدیثی شناخته شده از بیدآبادی، بسیار معدود است و عنوانِ‌ آنها از دو عدد تجاوز نمی‌کند، که عبارتند از</w:t>
      </w:r>
      <w:r>
        <w:rPr>
          <w:rFonts w:eastAsia="IRNazanin" w:cs="IRNazanin"/>
          <w:color w:val="111111"/>
          <w:sz w:val="28"/>
          <w:szCs w:val="28"/>
          <w:rtl w:val="true"/>
          <w:lang w:bidi="fa-IR"/>
        </w:rPr>
        <w:t>:</w:t>
      </w:r>
    </w:p>
    <w:p>
      <w:pPr>
        <w:pStyle w:val="Heading5"/>
        <w:numPr>
          <w:ilvl w:val="4"/>
          <w:numId w:val="1"/>
        </w:numPr>
        <w:rPr/>
      </w:pPr>
      <w:bookmarkStart w:id="197" w:name="__RefHeading___Toc1423672_653776707"/>
      <w:bookmarkStart w:id="198" w:name="_Toc74"/>
      <w:bookmarkEnd w:id="197"/>
      <w:r>
        <w:rPr/>
        <w:t>2/1</w:t>
      </w:r>
      <w:r>
        <w:rPr>
          <w:rtl w:val="true"/>
        </w:rPr>
        <w:t xml:space="preserve">. </w:t>
      </w:r>
      <w:r>
        <w:rPr>
          <w:rtl w:val="true"/>
        </w:rPr>
        <w:t>حاشیۀ معانی الاخبار</w:t>
      </w:r>
      <w:bookmarkEnd w:id="198"/>
    </w:p>
    <w:p>
      <w:pPr>
        <w:pStyle w:val="BookText"/>
        <w:rPr/>
      </w:pPr>
      <w:r>
        <w:rPr>
          <w:rFonts w:ascii="IRNazanin" w:hAnsi="IRNazanin" w:eastAsia="IRNazanin"/>
          <w:color w:val="111111"/>
          <w:sz w:val="28"/>
          <w:sz w:val="28"/>
          <w:szCs w:val="28"/>
          <w:rtl w:val="true"/>
          <w:lang w:bidi="fa-IR"/>
        </w:rPr>
        <w:t xml:space="preserve">حاشیه‌ای است بر یکی از احادیث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حاشیه را ملا علی نوری از استادش آقامحمد بیدآبادی نقل نموده و نسخۀ منحصر آن در ضمن مجموعۀ شمارۀ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اهدایی سیدمحمدصادق طباطبایی در کتابخانۀ مجلس موجود است</w:t>
      </w:r>
      <w:r>
        <w:rPr>
          <w:rFonts w:eastAsia="IRNazanin" w:cs="IRNazanin"/>
          <w:color w:val="111111"/>
          <w:sz w:val="28"/>
          <w:szCs w:val="28"/>
          <w:rtl w:val="true"/>
          <w:lang w:bidi="fa-IR"/>
        </w:rPr>
        <w:t>.</w:t>
      </w:r>
    </w:p>
    <w:p>
      <w:pPr>
        <w:pStyle w:val="Heading5"/>
        <w:numPr>
          <w:ilvl w:val="4"/>
          <w:numId w:val="1"/>
        </w:numPr>
        <w:rPr/>
      </w:pPr>
      <w:bookmarkStart w:id="199" w:name="__RefHeading___Toc1423674_653776707"/>
      <w:bookmarkStart w:id="200" w:name="_Toc75"/>
      <w:bookmarkEnd w:id="199"/>
      <w:r>
        <w:rPr/>
        <w:t>2/2</w:t>
      </w:r>
      <w:r>
        <w:rPr>
          <w:rtl w:val="true"/>
        </w:rPr>
        <w:t xml:space="preserve">. </w:t>
      </w:r>
      <w:r>
        <w:rPr>
          <w:rtl w:val="true"/>
        </w:rPr>
        <w:t>منتخب شرح توحید صدوق قاضی سعید قمی</w:t>
      </w:r>
      <w:bookmarkEnd w:id="200"/>
    </w:p>
    <w:p>
      <w:pPr>
        <w:pStyle w:val="BookText"/>
        <w:rPr/>
      </w:pPr>
      <w:r>
        <w:rPr>
          <w:rFonts w:ascii="IRNazanin" w:hAnsi="IRNazanin" w:eastAsia="IRNazanin"/>
          <w:color w:val="111111"/>
          <w:sz w:val="28"/>
          <w:sz w:val="28"/>
          <w:szCs w:val="28"/>
          <w:rtl w:val="true"/>
          <w:lang w:bidi="fa-IR"/>
        </w:rPr>
        <w:t>بید آبادی در درس حدیثش شرح توحید صدوق قاضی سعید قمی را تدریس می‌کرده و منتخبی کوتاه از آن فراهم آورده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منتخب کوتاهی است در حدود سی و پنج صفحه که از تفسیر صافی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مجموعه شمارۀ </w:t>
      </w:r>
      <w:r>
        <w:rPr>
          <w:rFonts w:eastAsia="IRNazanin" w:cs="IRNazanin"/>
          <w:color w:val="111111"/>
          <w:sz w:val="28"/>
          <w:szCs w:val="28"/>
          <w:lang w:bidi="fa-IR"/>
        </w:rPr>
        <w:t>8955</w:t>
      </w:r>
      <w:bookmarkStart w:id="201" w:name="pg6492_90240"/>
    </w:p>
    <w:p>
      <w:pPr>
        <w:pStyle w:val="BookText"/>
        <w:rPr/>
      </w:pPr>
      <w:bookmarkEnd w:id="201"/>
      <w:r>
        <w:rPr>
          <w:rFonts w:ascii="IRNazanin" w:hAnsi="IRNazanin" w:eastAsia="IRNazanin"/>
          <w:color w:val="111111"/>
          <w:sz w:val="28"/>
          <w:sz w:val="28"/>
          <w:szCs w:val="28"/>
          <w:rtl w:val="true"/>
          <w:lang w:bidi="fa-IR"/>
        </w:rPr>
        <w:t>کتابخانه مجلس شورای اسلامی</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قبل از این معرفی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بید آبادی تحریر شده، با این سرآغاز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لا حول ولا قوة الا بالله العلی العظیم ما اردت الا الاصلاح ما استطعتُ‌ 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المجلد الثانی من شرح توحید الصدوق تصنیف محمد بن مفید الملقب بسعید الشریف القاضی القمی عنه علیه السلام ما معنی الواحد؟</w:t>
      </w:r>
      <w:r>
        <w:rPr>
          <w:rFonts w:eastAsia="IRNazanin" w:cs="IRNazanin"/>
          <w:color w:val="111111"/>
          <w:sz w:val="28"/>
          <w:szCs w:val="28"/>
          <w:rtl w:val="true"/>
          <w:lang w:bidi="fa-IR"/>
        </w:rPr>
        <w:t>».</w:t>
      </w:r>
    </w:p>
    <w:p>
      <w:pPr>
        <w:pStyle w:val="Heading4"/>
        <w:numPr>
          <w:ilvl w:val="3"/>
          <w:numId w:val="1"/>
        </w:numPr>
        <w:rPr/>
      </w:pPr>
      <w:bookmarkStart w:id="202" w:name="__RefHeading___Toc1423676_653776707"/>
      <w:bookmarkStart w:id="203" w:name="_Toc76"/>
      <w:bookmarkEnd w:id="202"/>
      <w:r>
        <w:rPr/>
        <w:t>3</w:t>
      </w:r>
      <w:r>
        <w:rPr>
          <w:rtl w:val="true"/>
        </w:rPr>
        <w:t xml:space="preserve">. </w:t>
      </w:r>
      <w:r>
        <w:rPr>
          <w:rtl w:val="true"/>
        </w:rPr>
        <w:t>اخلاق و عرفان</w:t>
      </w:r>
      <w:bookmarkEnd w:id="203"/>
    </w:p>
    <w:p>
      <w:pPr>
        <w:pStyle w:val="Heading5"/>
        <w:numPr>
          <w:ilvl w:val="4"/>
          <w:numId w:val="1"/>
        </w:numPr>
        <w:rPr/>
      </w:pPr>
      <w:bookmarkStart w:id="204" w:name="__RefHeading___Toc1423678_653776707"/>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عنوان ماندگارِ آقا محمد بیدآبادی اشتهارش به عرفان و معرفت است به همین دلیل آثاری که وی در این موضوع باقیمانده، نزد اهل معرفت و رهجویان معرفت قدر و منزلت بی اندازه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اخلافی و عرفانی که از بیدآبادی در این موضوع تاکنون شناخته شده عبارتند</w:t>
      </w:r>
      <w:r>
        <w:rPr>
          <w:rFonts w:eastAsia="IRNazanin" w:cs="IRNazanin"/>
          <w:color w:val="111111"/>
          <w:sz w:val="28"/>
          <w:szCs w:val="28"/>
          <w:rtl w:val="true"/>
          <w:lang w:bidi="fa-IR"/>
        </w:rPr>
        <w:t>:</w:t>
      </w:r>
    </w:p>
    <w:p>
      <w:pPr>
        <w:pStyle w:val="Heading5"/>
        <w:numPr>
          <w:ilvl w:val="4"/>
          <w:numId w:val="1"/>
        </w:numPr>
        <w:rPr/>
      </w:pPr>
      <w:bookmarkStart w:id="206" w:name="__RefHeading___Toc1423680_653776707"/>
      <w:bookmarkStart w:id="207" w:name="_Toc78"/>
      <w:bookmarkEnd w:id="206"/>
      <w:r>
        <w:rPr/>
        <w:t>3/1</w:t>
      </w:r>
      <w:r>
        <w:rPr>
          <w:rtl w:val="true"/>
        </w:rPr>
        <w:t xml:space="preserve">. </w:t>
      </w:r>
      <w:r>
        <w:rPr>
          <w:rtl w:val="true"/>
        </w:rPr>
        <w:t>حسنِ‌ دل</w:t>
      </w:r>
      <w:bookmarkEnd w:id="207"/>
    </w:p>
    <w:p>
      <w:pPr>
        <w:pStyle w:val="BookText"/>
        <w:rPr/>
      </w:pPr>
      <w:r>
        <w:rPr>
          <w:rFonts w:ascii="IRNazanin" w:hAnsi="IRNazanin" w:eastAsia="IRNazanin"/>
          <w:color w:val="111111"/>
          <w:sz w:val="28"/>
          <w:sz w:val="28"/>
          <w:szCs w:val="28"/>
          <w:rtl w:val="true"/>
          <w:lang w:bidi="fa-IR"/>
        </w:rPr>
        <w:t>رسالۀ عرفانی معروفی است در سیر و سلوک و اخلاق، بدون فصول و ابوابی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تصحیح نگارنده و آقای محمدجواد نورمحمدی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مؤسسۀ انتشاراتی نهاوندی، از روی نسخۀ مجلس شورای اسلامی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سرآغاز این رساله چنین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 ای عزیز ضابطۀ معیشت و قاعدۀ زندگانی و قانون کامرانی دوجهانی آنست</w:t>
      </w:r>
      <w:r>
        <w:rPr>
          <w:rFonts w:eastAsia="IRNazanin" w:cs="IRNazanin"/>
          <w:color w:val="111111"/>
          <w:sz w:val="28"/>
          <w:szCs w:val="28"/>
          <w:rtl w:val="true"/>
          <w:lang w:bidi="fa-IR"/>
        </w:rPr>
        <w:t>».</w:t>
      </w:r>
      <w:bookmarkStart w:id="208" w:name="pg6492_90241"/>
    </w:p>
    <w:p>
      <w:pPr>
        <w:pStyle w:val="Heading5"/>
        <w:numPr>
          <w:ilvl w:val="4"/>
          <w:numId w:val="1"/>
        </w:numPr>
        <w:rPr/>
      </w:pPr>
      <w:bookmarkStart w:id="209" w:name="__RefHeading___Toc1423682_653776707"/>
      <w:bookmarkStart w:id="210" w:name="_Toc79"/>
      <w:bookmarkEnd w:id="208"/>
      <w:bookmarkEnd w:id="209"/>
      <w:r>
        <w:rPr/>
        <w:t>3/2</w:t>
      </w:r>
      <w:r>
        <w:rPr>
          <w:rtl w:val="true"/>
        </w:rPr>
        <w:t xml:space="preserve">. </w:t>
      </w:r>
      <w:r>
        <w:rPr>
          <w:rtl w:val="true"/>
        </w:rPr>
        <w:t>سیر و سلوک</w:t>
      </w:r>
      <w:bookmarkEnd w:id="210"/>
    </w:p>
    <w:p>
      <w:pPr>
        <w:pStyle w:val="BookText"/>
        <w:rPr/>
      </w:pPr>
      <w:r>
        <w:rPr>
          <w:rFonts w:ascii="IRNazanin" w:hAnsi="IRNazanin" w:eastAsia="IRNazanin"/>
          <w:color w:val="111111"/>
          <w:sz w:val="28"/>
          <w:sz w:val="28"/>
          <w:szCs w:val="28"/>
          <w:rtl w:val="true"/>
          <w:lang w:bidi="fa-IR"/>
        </w:rPr>
        <w:t>چند نامۀ عرفانی که بیدآبادی به شاگردان خود نوشته در کتابشناسی‌ها با عنوان سیر و سلوک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این نامه‌ها نامۀ بیدآبادی به میرزای قمی و نامه به سیدحسین قزوینی است</w:t>
      </w:r>
      <w:r>
        <w:rPr>
          <w:rFonts w:eastAsia="IRNazanin" w:cs="IRNazanin"/>
          <w:color w:val="111111"/>
          <w:sz w:val="28"/>
          <w:szCs w:val="28"/>
          <w:rtl w:val="true"/>
          <w:lang w:bidi="fa-IR"/>
        </w:rPr>
        <w:t>.</w:t>
      </w:r>
    </w:p>
    <w:p>
      <w:pPr>
        <w:pStyle w:val="Heading5"/>
        <w:numPr>
          <w:ilvl w:val="4"/>
          <w:numId w:val="1"/>
        </w:numPr>
        <w:rPr/>
      </w:pPr>
      <w:bookmarkStart w:id="211" w:name="__RefHeading___Toc1423684_653776707"/>
      <w:bookmarkStart w:id="212" w:name="_Toc80"/>
      <w:bookmarkEnd w:id="211"/>
      <w:r>
        <w:rPr/>
        <w:t>3/3</w:t>
      </w:r>
      <w:r>
        <w:rPr>
          <w:rtl w:val="true"/>
        </w:rPr>
        <w:t xml:space="preserve">. </w:t>
      </w:r>
      <w:r>
        <w:rPr>
          <w:rtl w:val="true"/>
        </w:rPr>
        <w:t>مکاتبات بیدآبادی و کاشف دزفولی</w:t>
      </w:r>
      <w:bookmarkEnd w:id="212"/>
    </w:p>
    <w:p>
      <w:pPr>
        <w:pStyle w:val="BookText"/>
        <w:rPr/>
      </w:pPr>
      <w:r>
        <w:rPr>
          <w:rFonts w:ascii="IRNazanin" w:hAnsi="IRNazanin" w:eastAsia="IRNazanin"/>
          <w:color w:val="111111"/>
          <w:sz w:val="28"/>
          <w:sz w:val="28"/>
          <w:szCs w:val="28"/>
          <w:rtl w:val="true"/>
          <w:lang w:bidi="fa-IR"/>
        </w:rPr>
        <w:t>کاشف دزفولی از شاگردان مبرّز بیدآبادی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کاشف کتاب حق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همت آقای سید عیسی صافی و ترجمه و نگارش علی فتحی‌پور در اهواز به چاپ رسیده و در مقدمۀ آن، صفحۀ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مکاتبات زیادی بین مرحوم آقامحمد بیدآبادی و مرحوم کاشف مبادله شده که به صورت یک کتابچۀ مختصر موجود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سادات گوشه، گردآورنده سیدمحمدعلی امام،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سرنوشت این کتابچه امروزه خبری در دست نیست و فقط‍‌ یک نامۀ کوتاه از بیدآبادی به کاشف در دست است که در شرح‌حال کاشف دزفولی از آن یاد گردید</w:t>
      </w:r>
      <w:r>
        <w:rPr>
          <w:rFonts w:eastAsia="IRNazanin" w:cs="IRNazanin"/>
          <w:color w:val="111111"/>
          <w:sz w:val="28"/>
          <w:szCs w:val="28"/>
          <w:rtl w:val="true"/>
          <w:lang w:bidi="fa-IR"/>
        </w:rPr>
        <w:t>.</w:t>
      </w:r>
    </w:p>
    <w:p>
      <w:pPr>
        <w:pStyle w:val="Heading5"/>
        <w:numPr>
          <w:ilvl w:val="4"/>
          <w:numId w:val="1"/>
        </w:numPr>
        <w:rPr/>
      </w:pPr>
      <w:bookmarkStart w:id="213" w:name="__RefHeading___Toc1423686_653776707"/>
      <w:bookmarkStart w:id="214" w:name="_Toc81"/>
      <w:bookmarkEnd w:id="213"/>
      <w:r>
        <w:rPr/>
        <w:t>3/4</w:t>
      </w:r>
      <w:r>
        <w:rPr>
          <w:rtl w:val="true"/>
        </w:rPr>
        <w:t xml:space="preserve">. </w:t>
      </w:r>
      <w:r>
        <w:rPr>
          <w:rtl w:val="true"/>
        </w:rPr>
        <w:t>تذکرة السالکین یا نامه‌های عرفانی</w:t>
      </w:r>
      <w:bookmarkEnd w:id="2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بیدآبادی شاگردان زیادی را تربیت نموده و برای هر کدام دستوراتی فراخور حال 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دقیق این نامه‌ها</w:t>
      </w:r>
    </w:p>
    <w:p>
      <w:pPr>
        <w:pStyle w:val="BookText"/>
        <w:rPr/>
      </w:pPr>
      <w:r>
        <w:rPr>
          <w:rFonts w:ascii="IRNazanin" w:hAnsi="IRNazanin" w:eastAsia="IRNazanin"/>
          <w:color w:val="111111"/>
          <w:sz w:val="28"/>
          <w:sz w:val="28"/>
          <w:szCs w:val="28"/>
          <w:rtl w:val="true"/>
          <w:lang w:bidi="fa-IR"/>
        </w:rPr>
        <w:t>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بیست نامه، از مرحوم بیدآبادی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نامه از این نامه‌ها منسوب به بیدآبادی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تصحیح نویسنده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تاکنون دو بار منتشر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دوم، قم، انتشارات خویی،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نامه‌های مندرج در کتاب یاد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شاگردی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بدان ای برادر عزیز، که راه به سوی قرب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و تحلیه، یعنی خالی کردن نفس ناطقه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حاج عبدالله کاشانی،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می‌رساند که، از آن‌جا که حسن خدادادِ شاهد زیبای اخلاص و وِداد و عروس رعنای یگانگی و اتحاد را، احتیاج به غازۀ 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شاگردی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فدای تو هم دل و هم جانوی نثار رهت همین و همان</w:t>
      </w:r>
    </w:p>
    <w:p>
      <w:pPr>
        <w:pStyle w:val="BookText"/>
        <w:rPr/>
      </w:pPr>
      <w:r>
        <w:rPr>
          <w:rFonts w:ascii="Amiri" w:hAnsi="Amiri" w:eastAsia="Amiri" w:cs="Amiri"/>
          <w:color w:val="111111"/>
          <w:sz w:val="28"/>
          <w:sz w:val="28"/>
          <w:szCs w:val="28"/>
          <w:rtl w:val="true"/>
          <w:lang w:bidi="ar-SA"/>
        </w:rPr>
        <w:t>آرزومندانِ‌ زیارتِ‌ عتباتِ‌ مواصلت و مشتاقانِ‌ مجاورتِ‌ روضاتِ‌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خَمّرَ بیدَی جماله و جلاله أربعین صباحاً طینة الإنسان، و أودعَ‌ فیه أسرارَ الأسماء کلّها و علّمه المعانی و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سید حسین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اخی و حبیبی، إن کُنْتَ‌ عبداللّه فارفع همتک، و وکّل إلیه امر ما یهمک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دیگر به سید حسین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ما أردتُ‌ إلّا الاصلاح ما استطعت و ما توفیقی إلّا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سیدحسین قزوینی به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إلیک نفی‌ لذیذ حیاتیشوقی إلیک تسأل من عبراتی</w:t>
      </w:r>
    </w:p>
    <w:p>
      <w:pPr>
        <w:pStyle w:val="BookText"/>
        <w:rPr/>
      </w:pPr>
      <w:r>
        <w:rPr>
          <w:rFonts w:ascii="IRNazanin" w:hAnsi="IRNazanin" w:eastAsia="IRNazanin"/>
          <w:color w:val="111111"/>
          <w:sz w:val="28"/>
          <w:sz w:val="28"/>
          <w:szCs w:val="28"/>
          <w:rtl w:val="true"/>
          <w:lang w:bidi="fa-IR"/>
        </w:rPr>
        <w:t>شوقی إلیک یکاد یحرقنی جوی‌شوقی إلیک مونس لخلوات</w:t>
      </w:r>
    </w:p>
    <w:p>
      <w:pPr>
        <w:pStyle w:val="BookText"/>
        <w:rPr/>
      </w:pPr>
      <w:r>
        <w:rPr>
          <w:rFonts w:ascii="IRNazanin" w:hAnsi="IRNazanin" w:eastAsia="IRNazanin"/>
          <w:color w:val="111111"/>
          <w:sz w:val="28"/>
          <w:sz w:val="28"/>
          <w:szCs w:val="28"/>
          <w:rtl w:val="true"/>
          <w:lang w:bidi="fa-IR"/>
        </w:rPr>
        <w:t>لولا رجاء وصلک محفوظ‍‌ خاطریما کنتُ‌ عشتُ‌ بکثرة الخطرات</w:t>
      </w:r>
    </w:p>
    <w:p>
      <w:pPr>
        <w:pStyle w:val="BookText"/>
        <w:rPr/>
      </w:pPr>
      <w:r>
        <w:rPr>
          <w:rFonts w:ascii="IRNazanin" w:hAnsi="IRNazanin" w:eastAsia="IRNazanin"/>
          <w:color w:val="111111"/>
          <w:sz w:val="28"/>
          <w:sz w:val="28"/>
          <w:szCs w:val="28"/>
          <w:rtl w:val="true"/>
          <w:lang w:bidi="fa-IR"/>
        </w:rPr>
        <w:t>عرض سلامٍ‌ نشأ من جانب الطور الأیمن و إهداء تحف تحیات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بید آبادی به نامۀ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لا قوّه إلّاباللّه ما أردت إلّا الاصلاح ما استطعت و ما توفیقی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کُل العجبِ‌ تَوّهُمُ‌ المُنافاتِ‌ بَینَ‌ قُولِنا خُذِ اللُّبابَ‌ وَاطْرُحِ‌ القُشُورَ وَ بینَ‌ حِفظ‍‌ ظَواهِر الشَّریعة کَما هو المَأمُور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سیدمحمد و سیدجعفر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بستۀ دستۀ ریاحین خطوط‍‌ عنبرین و گلدستۀ گلبن قلم مشکین رقم سحرآفرین که باغبان التقای عطوفت قرین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شاگردی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طریقۀ منقولۀ از مرحوم مبرور زبدة العارفین آقا محمد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تصفیه قلب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مدتی قبل از شروع در اربعین در ایام بیکاری مداومت نماید بر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کاشف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اسعد اوان شرفیاب رقیمه نامی فرزند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لسعادة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خوشی طینت، بعضی صفات که در این خاکسار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قاینی به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موقف عرض عالی می‌رساند که هر گاه آفتاب الطاف ملازمان عالی پرتو استعلا بر روزن احوال خسران مآل این غریق لُجّۀ سوء فعال اندازد و سرگشتگان وادی بی سر انجامی را با شعلۀ یاد آوری نوازد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بید آبادی به نامۀ قاینی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اشتغال به امور متعارفه، شغل مردم فارغ البال؛ بلکه منشاء ضیاع اوقات و تیرگی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مطلب آن‌که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شاگردی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عنایت دستگیر آید و توفیق رهنما، تا به نهایت سعادت برسد، و از این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ازلی، کفایت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عنایت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علم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وجود، بر آن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مکتوبی که جناب مشار الیه به کمترین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حینی که در کربلای معلی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می‌رساند که قدح زلال عطوفتی که از عین التفات مهدیان سکوت طریق زیارات عتبات عرش درجات در عرض راه و جرعۀ شربت حیات ملاطفتی که از عین‌الحیوة مرحمت مهتدیان کامل نصیب از فیض شرف زیارت روضات جنات، بعد از حصول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نواب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غایباً عن عینی و لا عن بالیالقربُ‌ إلیک منتهی‌ آمالی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سواک لا تسأل کیف مضتو اللّهِ‌ مضت باَسوء الاحوالی</w:t>
      </w:r>
      <w:bookmarkStart w:id="215" w:name="pg6492_90245"/>
    </w:p>
    <w:p>
      <w:pPr>
        <w:pStyle w:val="BookText"/>
        <w:rPr/>
      </w:pPr>
      <w:bookmarkEnd w:id="215"/>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شاگردی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در جهل خود مستغرقندبس مرایشان را که شان دور از حقند</w:t>
      </w:r>
    </w:p>
    <w:p>
      <w:pPr>
        <w:pStyle w:val="BookText"/>
        <w:rPr/>
      </w:pPr>
      <w:r>
        <w:rPr>
          <w:rFonts w:ascii="IRNazanin" w:hAnsi="IRNazanin" w:eastAsia="IRNazanin"/>
          <w:color w:val="111111"/>
          <w:sz w:val="28"/>
          <w:sz w:val="28"/>
          <w:szCs w:val="28"/>
          <w:rtl w:val="true"/>
          <w:lang w:bidi="fa-IR"/>
        </w:rPr>
        <w:t>همچو طالب علم کاندر اصفهانبود با اهل حقیقت سر 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مکاتبۀ منظوم با میرزا نعیمای مازندرانی</w:t>
      </w:r>
    </w:p>
    <w:p>
      <w:pPr>
        <w:pStyle w:val="Heading5"/>
        <w:numPr>
          <w:ilvl w:val="4"/>
          <w:numId w:val="1"/>
        </w:numPr>
        <w:rPr/>
      </w:pPr>
      <w:bookmarkStart w:id="216" w:name="__RefHeading___Toc1423688_653776707"/>
      <w:bookmarkStart w:id="217" w:name="_Toc82"/>
      <w:bookmarkEnd w:id="216"/>
      <w:r>
        <w:rPr/>
        <w:t>3/5</w:t>
      </w:r>
      <w:r>
        <w:rPr>
          <w:rtl w:val="true"/>
        </w:rPr>
        <w:t xml:space="preserve">. </w:t>
      </w:r>
      <w:r>
        <w:rPr>
          <w:rtl w:val="true"/>
        </w:rPr>
        <w:t>دو رساله عرفانی منسوب به بیدآبادی</w:t>
      </w:r>
      <w:bookmarkEnd w:id="217"/>
    </w:p>
    <w:p>
      <w:pPr>
        <w:pStyle w:val="BookText"/>
        <w:rPr/>
      </w:pPr>
      <w:r>
        <w:rPr>
          <w:rFonts w:ascii="IRNazanin" w:hAnsi="IRNazanin" w:eastAsia="IRNazanin"/>
          <w:color w:val="111111"/>
          <w:sz w:val="28"/>
          <w:sz w:val="28"/>
          <w:szCs w:val="28"/>
          <w:rtl w:val="true"/>
          <w:lang w:bidi="fa-IR"/>
        </w:rPr>
        <w:t>دو رساله در سیر و سلوک به مرحوم بیدآبادی نسبت داده شده، ولی افراد دیگری نیز به عنوان مؤلف آن‌ها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رساله ابتدا در اصفهان از سوی مکتبۀ حاج محمود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 سرای خوانساری‌ها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رسالۀ سیر و سلوک بیدآبادی به‌صورت چاپ سنگی منتشر گردیده و پس از آن در مجلۀ حوزه از روی همان چاپ دوباره به عنوان رساله‌های بیدآبادی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اشتباه توضیحاتی پیرامون این دو رساله</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رسالۀ دوم شاهدی که دلیل بر اشتباه بودن نسبت رساله به بیدآبادی است ذکر نشده، فقط‍‌ اختلاف دربارۀ مؤلف مذکور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این سرآغاز شروع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ایمان و ایقان بر ریاضت و مجاهده است کما قال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رساله به علامه محمدتقی مجلسی مشهور به مجلسی اول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شهیر محمدجعفر کبوترآهنگی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که در آغاز یکی از نسخه‌های این رساله نوشته، عنوان نموده‌اند که این رساله از تألیفات محمدتقی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این رساله‌ایست در طریق سلوک ریاضت از قدوۀ محققین مولانا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اسم سامی و نام گرامی خود را در رساله ذکر نفرموده‌اند لکن بر ارباب بصیرت و بر صاحبان تتبع کتب مولانای مرحوم مخفی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به کسانی که به امعان نظر شرح عربی و فارسی من لایحضر مرحوم مغفور را ملاحظه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سراپا تقصیر محمدجعفر بن الحاج صفرخان قراگزلو به جهت بسیاری قرائن و کثرت مطالعۀ کتب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رساله را از درر کلمات شمرده و از لآلی معانی ایشان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رساله را در میان کتب والد مرحوم خود دیده که در عنوان رساله تصریح شده بود که به خط‍‌ اصل رساله از آن مرحوم است و مرحوم مغفور در این امورات دقت بسیار داشته و می‌فرمودند که این رساله هم از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رسالۀ معروفه این است که بی کم و زیاد نسخه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6835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را سرور گرامی شیخ محمدجواد نورمحمدی از آغاز نسخۀ خطی مذکور استنساخ و در اختیار حقیر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از این رساله چهار نسخه شناسایی شده که دو نسخۀ آن در کتابخانۀ حضرت آیت‌الله مرعشی به شماره‌های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نسخۀ دیگر در کتابخانۀ مرکزی دانشگاه تهران، اولی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مرکزی دانشگاه تهران،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رساله در مجلۀ حوزه شمارۀ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جزو تألیفات بیدآبادی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مقتضای عبودیت حقیقی اشتغال قلب و قالب عبد است به عبادت معبود به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 موظفه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به عارفان زیر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آقامحمد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اصفهانی نورعلیشاه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مظفرعلیشاه طریقتی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محمدجعفر کبودرآهنگی مجذوبعلی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نسخه‌های خطی فارسی بیست نسخه و در فهرست دنا صد و هفده نسخه</w:t>
      </w:r>
      <w:r>
        <w:rPr>
          <w:rStyle w:val="FootnoteAnchor"/>
          <w:rtl w:val="true"/>
        </w:rPr>
        <w:footnoteReference w:id="141"/>
      </w:r>
      <w:r>
        <w:rPr>
          <w:rFonts w:ascii="IRNazanin" w:hAnsi="IRNazanin" w:eastAsia="IRNazanin"/>
          <w:color w:val="111111"/>
          <w:sz w:val="28"/>
          <w:sz w:val="28"/>
          <w:szCs w:val="28"/>
          <w:rtl w:val="true"/>
          <w:lang w:bidi="fa-IR"/>
        </w:rPr>
        <w:t>از این رساله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این کتاب در چند</w:t>
      </w:r>
    </w:p>
    <w:p>
      <w:pPr>
        <w:pStyle w:val="BookText"/>
        <w:rPr/>
      </w:pPr>
      <w:r>
        <w:rPr>
          <w:rFonts w:ascii="IRNazanin" w:hAnsi="IRNazanin" w:eastAsia="IRNazanin"/>
          <w:color w:val="111111"/>
          <w:sz w:val="28"/>
          <w:sz w:val="28"/>
          <w:szCs w:val="28"/>
          <w:rtl w:val="true"/>
          <w:lang w:bidi="fa-IR"/>
        </w:rPr>
        <w:t>مورد با عنوانهای مختلف یاد شده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260/18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تاکنون چندین بار به چاپ رسیده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مکتبۀ شفیعی در اصفهان به صورت چاپ سنگی که در آن مؤلف، مرحوم بیدآبادی ذکر شده و در مجلۀ حوزه شمارۀ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همان چاپ با حذف فصل پایانی آن دوباره به عنوان اثرِ بیدآبادی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نیز شرحی بر این رساله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رسالۀ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آقامحمد بیدآبادی از سوی نشر کانون پژوهش به قطع وزیری در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این اثر مرحوم آیت‌الله آقامیرسیدحسن مدرسی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تصحیح و تحشیۀ آن توسط‍‌ آقای علی کرباسی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مجموعۀ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صفحه‌های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سوی کتابخانۀ احمدی شیراز،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نورعلیشاه اصفهانی،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چاپی خانقاه نوربخش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مظفرعلیشاه طریقتی کرمانی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مجذوبیه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هفت رسالۀ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محمدجعفر کبودرآهنگی مجذوب علیشاه، به تصحیح حامد ناجی اصفهانی، صفحه‌های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bookmarkStart w:id="218" w:name="pg6492_90249"/>
    </w:p>
    <w:p>
      <w:pPr>
        <w:pStyle w:val="Heading4"/>
        <w:numPr>
          <w:ilvl w:val="3"/>
          <w:numId w:val="1"/>
        </w:numPr>
        <w:rPr/>
      </w:pPr>
      <w:bookmarkStart w:id="219" w:name="__RefHeading___Toc1423690_653776707"/>
      <w:bookmarkStart w:id="220" w:name="_Toc83"/>
      <w:bookmarkEnd w:id="218"/>
      <w:bookmarkEnd w:id="219"/>
      <w:r>
        <w:rPr/>
        <w:t>4</w:t>
      </w:r>
      <w:r>
        <w:rPr>
          <w:rtl w:val="true"/>
        </w:rPr>
        <w:t xml:space="preserve">. </w:t>
      </w:r>
      <w:r>
        <w:rPr>
          <w:rtl w:val="true"/>
        </w:rPr>
        <w:t>فلسفه</w:t>
      </w:r>
      <w:bookmarkEnd w:id="220"/>
    </w:p>
    <w:p>
      <w:pPr>
        <w:pStyle w:val="Heading5"/>
        <w:numPr>
          <w:ilvl w:val="4"/>
          <w:numId w:val="1"/>
        </w:numPr>
        <w:rPr/>
      </w:pPr>
      <w:bookmarkStart w:id="221" w:name="__RefHeading___Toc1423692_653776707"/>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بید آبادی سالیان متمادی به تدریس کتابهای ملاصدرا اشتغال داشته و از این رهگذر حاشیه هایی از وی</w:t>
      </w:r>
    </w:p>
    <w:p>
      <w:pPr>
        <w:pStyle w:val="Heading5"/>
        <w:numPr>
          <w:ilvl w:val="4"/>
          <w:numId w:val="1"/>
        </w:numPr>
        <w:rPr/>
      </w:pPr>
      <w:bookmarkStart w:id="223" w:name="__RefHeading___Toc1423694_653776707"/>
      <w:bookmarkStart w:id="224" w:name="_Toc85"/>
      <w:bookmarkEnd w:id="223"/>
      <w:r>
        <w:rPr/>
        <w:t>4/1</w:t>
      </w:r>
      <w:r>
        <w:rPr>
          <w:rtl w:val="true"/>
        </w:rPr>
        <w:t xml:space="preserve">. </w:t>
      </w:r>
      <w:r>
        <w:rPr>
          <w:rtl w:val="true"/>
        </w:rPr>
        <w:t>التوحید علی نهج التجرید یا مبدأ و معاد</w:t>
      </w:r>
      <w:bookmarkEnd w:id="224"/>
    </w:p>
    <w:p>
      <w:pPr>
        <w:pStyle w:val="BookText"/>
        <w:rPr/>
      </w:pPr>
      <w:r>
        <w:rPr>
          <w:rFonts w:ascii="IRNazanin" w:hAnsi="IRNazanin" w:eastAsia="IRNazanin"/>
          <w:color w:val="111111"/>
          <w:sz w:val="28"/>
          <w:sz w:val="28"/>
          <w:szCs w:val="28"/>
          <w:rtl w:val="true"/>
          <w:lang w:bidi="fa-IR"/>
        </w:rPr>
        <w:t xml:space="preserve">رسالۀ کوتاهی است به فارسی در توحید و معاد در سه قسم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توحید و آنچه بدان متعلقست از مقدمات و لواحق، در ده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مبدأ، در سیزده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میان مبدأ و معاد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از این رساله تاکنون شناسایی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دانشکدۀ الهیات، نسخۀ ش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تحریر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دانشکدۀ الهیات تهران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آستان قدس رضوی، نسخۀ ش </w:t>
      </w:r>
      <w:r>
        <w:rPr>
          <w:rFonts w:eastAsia="IRNazanin" w:cs="IRNazanin"/>
          <w:color w:val="111111"/>
          <w:sz w:val="28"/>
          <w:szCs w:val="28"/>
          <w:lang w:bidi="fa-IR"/>
        </w:rPr>
        <w:t>9626</w:t>
      </w:r>
      <w:r>
        <w:rPr>
          <w:rFonts w:ascii="IRNazanin" w:hAnsi="IRNazanin" w:eastAsia="IRNazanin"/>
          <w:color w:val="111111"/>
          <w:sz w:val="28"/>
          <w:sz w:val="28"/>
          <w:szCs w:val="28"/>
          <w:rtl w:val="true"/>
          <w:lang w:bidi="fa-IR"/>
        </w:rPr>
        <w:t xml:space="preserve">، به خط‍‌ نستعلیق شکسته، تحریر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کتابخانۀ مجلس شورای اسلامی، نسخۀ شمارۀ </w:t>
      </w:r>
      <w:r>
        <w:rPr>
          <w:rFonts w:eastAsia="IRNazanin" w:cs="IRNazanin"/>
          <w:color w:val="111111"/>
          <w:sz w:val="28"/>
          <w:szCs w:val="28"/>
          <w:lang w:bidi="fa-IR"/>
        </w:rPr>
        <w:t>3260/5</w:t>
      </w:r>
      <w:r>
        <w:rPr>
          <w:rFonts w:ascii="IRNazanin" w:hAnsi="IRNazanin" w:eastAsia="IRNazanin"/>
          <w:color w:val="111111"/>
          <w:sz w:val="28"/>
          <w:sz w:val="28"/>
          <w:szCs w:val="28"/>
          <w:rtl w:val="true"/>
          <w:lang w:bidi="fa-IR"/>
        </w:rPr>
        <w:t xml:space="preserve">، به خط‍‌ نستعلیق، تحریر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کتابخانۀ مجلس شورای اسلامی، نسخۀ شمارۀ </w:t>
      </w:r>
      <w:r>
        <w:rPr>
          <w:rFonts w:eastAsia="IRNazanin" w:cs="IRNazanin"/>
          <w:color w:val="111111"/>
          <w:sz w:val="28"/>
          <w:szCs w:val="28"/>
          <w:lang w:bidi="fa-IR"/>
        </w:rPr>
        <w:t>640/4</w:t>
      </w:r>
      <w:r>
        <w:rPr>
          <w:rFonts w:eastAsia="IRNazanin" w:cs="IRNazanin"/>
          <w:color w:val="111111"/>
          <w:sz w:val="28"/>
          <w:szCs w:val="28"/>
          <w:rtl w:val="true"/>
          <w:lang w:bidi="fa-IR"/>
        </w:rPr>
        <w:t>.</w:t>
      </w:r>
      <w:r>
        <w:rPr>
          <w:rStyle w:val="FootnoteAnchor"/>
          <w:rtl w:val="true"/>
        </w:rPr>
        <w:footnoteReference w:id="14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کتابخانۀ مجلس شورای اسلامی، نسخۀ شمارۀ </w:t>
      </w:r>
      <w:r>
        <w:rPr>
          <w:rFonts w:eastAsia="IRNazanin" w:cs="IRNazanin"/>
          <w:color w:val="111111"/>
          <w:sz w:val="28"/>
          <w:szCs w:val="28"/>
          <w:lang w:bidi="fa-IR"/>
        </w:rPr>
        <w:t>2426</w:t>
      </w:r>
      <w:r>
        <w:rPr>
          <w:rFonts w:eastAsia="IRNazanin" w:cs="IRNazanin"/>
          <w:color w:val="111111"/>
          <w:sz w:val="28"/>
          <w:szCs w:val="28"/>
          <w:rtl w:val="true"/>
          <w:lang w:bidi="fa-IR"/>
        </w:rPr>
        <w:t>.</w:t>
      </w:r>
      <w:r>
        <w:rPr>
          <w:rStyle w:val="FootnoteAnchor"/>
          <w:rtl w:val="true"/>
        </w:rPr>
        <w:footnoteReference w:id="147"/>
      </w:r>
      <w:bookmarkStart w:id="225" w:name="pg6492_90250"/>
    </w:p>
    <w:p>
      <w:pPr>
        <w:pStyle w:val="BookText"/>
        <w:rPr/>
      </w:pPr>
      <w:bookmarkEnd w:id="22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دانشکدۀ حقوق، نسخۀ شمارۀ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دانشکدۀ حقوق،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کتابخانۀ مجلس شورای اسلامی، نسخۀ شمارۀ </w:t>
      </w:r>
      <w:r>
        <w:rPr>
          <w:rFonts w:eastAsia="IRNazanin" w:cs="IRNazanin"/>
          <w:color w:val="111111"/>
          <w:sz w:val="28"/>
          <w:szCs w:val="28"/>
          <w:lang w:bidi="fa-IR"/>
        </w:rPr>
        <w:t>10304/8</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این رساله توسط‍‌ استاد سید جلال‌الدین آشتیانی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5"/>
        <w:numPr>
          <w:ilvl w:val="4"/>
          <w:numId w:val="1"/>
        </w:numPr>
        <w:rPr/>
      </w:pPr>
      <w:bookmarkStart w:id="226" w:name="__RefHeading___Toc1423696_653776707"/>
      <w:bookmarkStart w:id="227" w:name="_Toc86"/>
      <w:bookmarkEnd w:id="226"/>
      <w:r>
        <w:rPr/>
        <w:t>4/2</w:t>
      </w:r>
      <w:r>
        <w:rPr>
          <w:rtl w:val="true"/>
        </w:rPr>
        <w:t xml:space="preserve">. </w:t>
      </w:r>
      <w:r>
        <w:rPr>
          <w:rtl w:val="true"/>
        </w:rPr>
        <w:t>حاشیه قرة العیون</w:t>
      </w:r>
      <w:bookmarkEnd w:id="227"/>
    </w:p>
    <w:p>
      <w:pPr>
        <w:pStyle w:val="BookText"/>
        <w:rPr/>
      </w:pPr>
      <w:r>
        <w:rPr>
          <w:rFonts w:ascii="IRNazanin" w:hAnsi="IRNazanin" w:eastAsia="IRNazanin"/>
          <w:color w:val="111111"/>
          <w:sz w:val="28"/>
          <w:sz w:val="28"/>
          <w:szCs w:val="28"/>
          <w:rtl w:val="true"/>
          <w:lang w:bidi="fa-IR"/>
        </w:rPr>
        <w:t xml:space="preserve">حواشی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مهدی بن ابوذر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قرة العیون در مسائل حکمت متعالیه بوده و به تصحیح استاد سید جلال‌الدین آشتیانی از سوی انجمن حکمت و فلسفۀ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حاشیه تاکنون نسخه‌ای شناسایی نشده و فقط‍‌ مرحوم شیخ آقابزرگ تهرانی در الذریعه از آن یاد نموده است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28" w:name="__RefHeading___Toc1423698_653776707"/>
      <w:bookmarkStart w:id="229" w:name="_Toc87"/>
      <w:bookmarkEnd w:id="228"/>
      <w:r>
        <w:rPr/>
        <w:t>4/3</w:t>
      </w:r>
      <w:r>
        <w:rPr>
          <w:rtl w:val="true"/>
        </w:rPr>
        <w:t xml:space="preserve">. </w:t>
      </w:r>
      <w:r>
        <w:rPr>
          <w:rtl w:val="true"/>
        </w:rPr>
        <w:t>حاشیۀ مشاعر ملا صدرا</w:t>
      </w:r>
      <w:bookmarkEnd w:id="2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حواشی کوتاهی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بن ابراهیم شیرازی مشهور به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منحصر این رساله در ضمن مجموعۀ شمارۀ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اهدایی سیدمحمدصادق طباطبایی به کتابخانۀ مجلس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این نسخه در کتابخانۀ نگارنده موجود است</w:t>
      </w:r>
      <w:r>
        <w:rPr>
          <w:rFonts w:eastAsia="IRNazanin" w:cs="IRNazanin"/>
          <w:color w:val="111111"/>
          <w:sz w:val="28"/>
          <w:szCs w:val="28"/>
          <w:rtl w:val="true"/>
          <w:lang w:bidi="fa-IR"/>
        </w:rPr>
        <w:t>).</w:t>
      </w:r>
      <w:bookmarkStart w:id="230" w:name="pg6492_90251"/>
    </w:p>
    <w:p>
      <w:pPr>
        <w:pStyle w:val="Heading5"/>
        <w:numPr>
          <w:ilvl w:val="4"/>
          <w:numId w:val="1"/>
        </w:numPr>
        <w:rPr/>
      </w:pPr>
      <w:bookmarkStart w:id="231" w:name="__RefHeading___Toc1423700_653776707"/>
      <w:bookmarkStart w:id="232" w:name="_Toc88"/>
      <w:bookmarkEnd w:id="230"/>
      <w:bookmarkEnd w:id="231"/>
      <w:r>
        <w:rPr/>
        <w:t>4/5</w:t>
      </w:r>
      <w:r>
        <w:rPr>
          <w:rtl w:val="true"/>
        </w:rPr>
        <w:t xml:space="preserve">. </w:t>
      </w:r>
      <w:r>
        <w:rPr>
          <w:rtl w:val="true"/>
        </w:rPr>
        <w:t>حاشیه بر عرشیۀ ملا صدرا</w:t>
      </w:r>
      <w:bookmarkEnd w:id="232"/>
    </w:p>
    <w:p>
      <w:pPr>
        <w:pStyle w:val="BookText"/>
        <w:rPr/>
      </w:pPr>
      <w:r>
        <w:rPr>
          <w:rFonts w:ascii="IRNazanin" w:hAnsi="IRNazanin" w:eastAsia="IRNazanin"/>
          <w:color w:val="111111"/>
          <w:sz w:val="28"/>
          <w:sz w:val="28"/>
          <w:szCs w:val="28"/>
          <w:rtl w:val="true"/>
          <w:lang w:bidi="fa-IR"/>
        </w:rPr>
        <w:t>چند حاشیه کوتاهی است که بر کتاب عرشیۀ ملا صدرا نگاشته است</w:t>
      </w:r>
      <w:r>
        <w:rPr>
          <w:rFonts w:eastAsia="IRNazanin" w:cs="IRNazanin"/>
          <w:color w:val="111111"/>
          <w:sz w:val="28"/>
          <w:szCs w:val="28"/>
          <w:rtl w:val="true"/>
          <w:lang w:bidi="fa-IR"/>
        </w:rPr>
        <w:t>.</w:t>
      </w:r>
    </w:p>
    <w:p>
      <w:pPr>
        <w:pStyle w:val="Heading5"/>
        <w:numPr>
          <w:ilvl w:val="4"/>
          <w:numId w:val="1"/>
        </w:numPr>
        <w:rPr/>
      </w:pPr>
      <w:bookmarkStart w:id="233" w:name="__RefHeading___Toc1423702_653776707"/>
      <w:bookmarkStart w:id="234" w:name="_Toc89"/>
      <w:bookmarkEnd w:id="233"/>
      <w:r>
        <w:rPr/>
        <w:t>4/6</w:t>
      </w:r>
      <w:r>
        <w:rPr>
          <w:rtl w:val="true"/>
        </w:rPr>
        <w:t xml:space="preserve">. </w:t>
      </w:r>
      <w:r>
        <w:rPr>
          <w:rtl w:val="true"/>
        </w:rPr>
        <w:t>حاشیه اسفار</w:t>
      </w:r>
      <w:bookmarkEnd w:id="234"/>
    </w:p>
    <w:p>
      <w:pPr>
        <w:pStyle w:val="BookText"/>
        <w:rPr/>
      </w:pPr>
      <w:r>
        <w:rPr>
          <w:rFonts w:ascii="IRNazanin" w:hAnsi="IRNazanin" w:eastAsia="IRNazanin"/>
          <w:color w:val="111111"/>
          <w:sz w:val="28"/>
          <w:sz w:val="28"/>
          <w:szCs w:val="28"/>
          <w:rtl w:val="true"/>
          <w:lang w:bidi="fa-IR"/>
        </w:rPr>
        <w:t xml:space="preserve">حاشیه‌ای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الأربعة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که به اسفار معروف 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کتاب‌های ملاصدرا، خصوصاً اسفار را تدریس کرده و بر آن‌ها حواشی کوتاهی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زنوزی از استاد خود ملا علی نوری نقل می‌کند که او در حواشی خود بر بخش الهیات اسفار مطلبی را از استادش بیدآبادی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عبارت زنوزی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استاد محقق حکیم الهی و عالم ربانی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الهیات اسفار از استاد خود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عبارتست از بودن شیء بر أحسن و أفضل أنحاء وجود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لمعات الهیه، ملا عبدالله زنوزی با مقدمه و تصحیح سید جلال‌الدین آشتیانی، چاپ دوم،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اسفار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 جلد،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خط‍‌ کلبعلی افشار قزوینی، در تهران 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آقامحمد بیدآبادی به چاپ رسیده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این چاپ علاوه بر حواشی بیدآبادی حواشی ملا اسماعیل درب‌کوشکی، آقامحمدرضا قمشه‌ای، ملا عبدالله زنوزی،</w:t>
      </w:r>
      <w:bookmarkStart w:id="235" w:name="pg6492_90252"/>
    </w:p>
    <w:p>
      <w:pPr>
        <w:pStyle w:val="BookText"/>
        <w:rPr/>
      </w:pPr>
      <w:bookmarkEnd w:id="235"/>
      <w:r>
        <w:rPr>
          <w:rFonts w:ascii="IRNazanin" w:hAnsi="IRNazanin" w:eastAsia="IRNazanin"/>
          <w:color w:val="111111"/>
          <w:sz w:val="28"/>
          <w:sz w:val="28"/>
          <w:szCs w:val="28"/>
          <w:rtl w:val="true"/>
          <w:lang w:bidi="fa-IR"/>
        </w:rPr>
        <w:t>آقاعلی مدرس زنوزی، میرزا هاشم گیلانی و ملا آقای قزوینی نیز به چاپ رسیده است</w:t>
      </w:r>
      <w:r>
        <w:rPr>
          <w:rFonts w:eastAsia="IRNazanin" w:cs="IRNazanin"/>
          <w:color w:val="111111"/>
          <w:sz w:val="28"/>
          <w:szCs w:val="28"/>
          <w:rtl w:val="true"/>
          <w:lang w:bidi="fa-IR"/>
        </w:rPr>
        <w:t>.</w:t>
      </w:r>
    </w:p>
    <w:p>
      <w:pPr>
        <w:pStyle w:val="Heading4"/>
        <w:numPr>
          <w:ilvl w:val="3"/>
          <w:numId w:val="1"/>
        </w:numPr>
        <w:rPr/>
      </w:pPr>
      <w:bookmarkStart w:id="236" w:name="__RefHeading___Toc1423704_653776707"/>
      <w:bookmarkStart w:id="237" w:name="_Toc90"/>
      <w:bookmarkEnd w:id="236"/>
      <w:r>
        <w:rPr/>
        <w:t>5</w:t>
      </w:r>
      <w:r>
        <w:rPr>
          <w:rtl w:val="true"/>
        </w:rPr>
        <w:t xml:space="preserve">. </w:t>
      </w:r>
      <w:r>
        <w:rPr>
          <w:rtl w:val="true"/>
        </w:rPr>
        <w:t>کیمیا</w:t>
      </w:r>
      <w:bookmarkEnd w:id="237"/>
    </w:p>
    <w:p>
      <w:pPr>
        <w:pStyle w:val="Heading5"/>
        <w:numPr>
          <w:ilvl w:val="4"/>
          <w:numId w:val="1"/>
        </w:numPr>
        <w:rPr/>
      </w:pPr>
      <w:bookmarkStart w:id="238" w:name="__RefHeading___Toc1423706_653776707"/>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کیمیا که قسمی از علم فیزیک است صنعتی است که در آن با استفاده از فرمول‌ها و آزمایش‌های فیزیکی مس را به طلا می‌توان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فارسی نیز شاعران با استعاره و تشبیه از این علم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حافظ‍‌ شیرازی در اشعارش حداقل شانزده بار از کیمیا یاد کرده، از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خاک را به نظر کیمیا کنندآیا بود که گوشه چشمی به ماکنند</w:t>
      </w:r>
    </w:p>
    <w:p>
      <w:pPr>
        <w:pStyle w:val="BookText"/>
        <w:rPr/>
      </w:pPr>
      <w:r>
        <w:rPr>
          <w:rFonts w:ascii="IRNazanin" w:hAnsi="IRNazanin" w:eastAsia="IRNazanin"/>
          <w:color w:val="111111"/>
          <w:sz w:val="28"/>
          <w:sz w:val="28"/>
          <w:szCs w:val="28"/>
          <w:rtl w:val="true"/>
          <w:lang w:bidi="fa-IR"/>
        </w:rPr>
        <w:t>از کیمیای مهر تو رز گشت روی من آری به یمن لطف شما خاک زر شود</w:t>
      </w:r>
    </w:p>
    <w:p>
      <w:pPr>
        <w:pStyle w:val="BookText"/>
        <w:rPr/>
      </w:pPr>
      <w:r>
        <w:rPr>
          <w:rFonts w:ascii="IRNazanin" w:hAnsi="IRNazanin" w:eastAsia="IRNazanin"/>
          <w:color w:val="111111"/>
          <w:sz w:val="28"/>
          <w:sz w:val="28"/>
          <w:szCs w:val="28"/>
          <w:rtl w:val="true"/>
          <w:lang w:bidi="fa-IR"/>
        </w:rPr>
        <w:t>دست از مس وجود چو مردان ره بشوی تا کیمیای عشق بیابی و زر شوی</w:t>
      </w:r>
    </w:p>
    <w:p>
      <w:pPr>
        <w:pStyle w:val="BookText"/>
        <w:rPr/>
      </w:pPr>
      <w:r>
        <w:rPr>
          <w:rFonts w:ascii="IRNazanin" w:hAnsi="IRNazanin" w:eastAsia="IRNazanin"/>
          <w:color w:val="111111"/>
          <w:sz w:val="28"/>
          <w:sz w:val="28"/>
          <w:szCs w:val="28"/>
          <w:rtl w:val="true"/>
          <w:lang w:bidi="fa-IR"/>
        </w:rPr>
        <w:t>عده زیادی در پی به دست آوردن این علم عمرها صرف نموده و تلاش‌های چندین ساله را متحمل شده‌اند که داستانهای جالبی 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عده‌ای از عارفان الهی بدون تلاشی این علم به موهبت الهی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عارفان که به این صنعت دسترسی داشته آقا محمد بیدآبادی است و یکی از مهارت‌های وی که تمامی شرح حال نویسان معاصر وی بدان تصریح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عبارت‌های آنان بعد از این درج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علم کیمیا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رستم التواریخ نقل نموده که بیدآبادی در اواخر عمر خواست این امانت الهی را با میرزا</w:t>
      </w:r>
      <w:bookmarkStart w:id="240" w:name="pg6492_90253"/>
    </w:p>
    <w:p>
      <w:pPr>
        <w:pStyle w:val="BookText"/>
        <w:rPr/>
      </w:pPr>
      <w:bookmarkEnd w:id="240"/>
      <w:r>
        <w:rPr>
          <w:rFonts w:ascii="IRNazanin" w:hAnsi="IRNazanin" w:eastAsia="IRNazanin"/>
          <w:color w:val="111111"/>
          <w:sz w:val="28"/>
          <w:sz w:val="28"/>
          <w:szCs w:val="28"/>
          <w:rtl w:val="true"/>
          <w:lang w:bidi="fa-IR"/>
        </w:rPr>
        <w:t>محمد علی بن مظفر خلیفه سلطانی، بسپارد ولی وی با توجه به سنگینی تحمل این بار امانت، از قبول آن خودداری نمود و بیدآبادی چون کسی را قابل تحمل آن ندانست آن درّ گرانمایه را با خود به زیر خاک برد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میرزا محمد علی شاگرد بیدآبادی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کتابشناسی‌ها به آقا محمد بید آبادی رساله هایی در کیمیا نسبت داده شده، که مشخصات آنها در اینجا درج می‌گردد</w:t>
      </w:r>
      <w:r>
        <w:rPr>
          <w:rFonts w:eastAsia="IRNazanin" w:cs="IRNazanin"/>
          <w:color w:val="111111"/>
          <w:sz w:val="28"/>
          <w:szCs w:val="28"/>
          <w:rtl w:val="true"/>
          <w:lang w:bidi="fa-IR"/>
        </w:rPr>
        <w:t>:</w:t>
      </w:r>
    </w:p>
    <w:p>
      <w:pPr>
        <w:pStyle w:val="Heading5"/>
        <w:numPr>
          <w:ilvl w:val="4"/>
          <w:numId w:val="1"/>
        </w:numPr>
        <w:rPr/>
      </w:pPr>
      <w:bookmarkStart w:id="241" w:name="__RefHeading___Toc1423708_653776707"/>
      <w:bookmarkStart w:id="242" w:name="_Toc92"/>
      <w:bookmarkEnd w:id="241"/>
      <w:r>
        <w:rPr/>
        <w:t>5/1</w:t>
      </w:r>
      <w:r>
        <w:rPr>
          <w:rtl w:val="true"/>
        </w:rPr>
        <w:t xml:space="preserve">. </w:t>
      </w:r>
      <w:r>
        <w:rPr>
          <w:rtl w:val="true"/>
        </w:rPr>
        <w:t>رساله در کیمیا</w:t>
      </w:r>
      <w:bookmarkEnd w:id="242"/>
    </w:p>
    <w:p>
      <w:pPr>
        <w:pStyle w:val="BookText"/>
        <w:rPr/>
      </w:pPr>
      <w:r>
        <w:rPr>
          <w:rFonts w:ascii="IRNazanin" w:hAnsi="IRNazanin" w:eastAsia="IRNazanin"/>
          <w:color w:val="111111"/>
          <w:sz w:val="28"/>
          <w:sz w:val="28"/>
          <w:szCs w:val="28"/>
          <w:rtl w:val="true"/>
          <w:lang w:bidi="fa-IR"/>
        </w:rPr>
        <w:t>رسالۀ کوتاهی است در عمل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که تاکنون از این رساله شناخته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10748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آستان قدس رضوی مشهد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کتابخانۀ دانشگاه تهران تحریر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43" w:name="__RefHeading___Toc1423710_653776707"/>
      <w:bookmarkStart w:id="244" w:name="_Toc93"/>
      <w:bookmarkEnd w:id="243"/>
      <w:r>
        <w:rPr/>
        <w:t>5/2</w:t>
      </w:r>
      <w:r>
        <w:rPr>
          <w:rtl w:val="true"/>
        </w:rPr>
        <w:t xml:space="preserve">. </w:t>
      </w:r>
      <w:r>
        <w:rPr>
          <w:rtl w:val="true"/>
        </w:rPr>
        <w:t>منظومه در کیمیا</w:t>
      </w:r>
      <w:bookmarkEnd w:id="244"/>
    </w:p>
    <w:p>
      <w:pPr>
        <w:pStyle w:val="BookText"/>
        <w:rPr/>
      </w:pPr>
      <w:r>
        <w:rPr>
          <w:rFonts w:ascii="IRNazanin" w:hAnsi="IRNazanin" w:eastAsia="IRNazanin"/>
          <w:color w:val="111111"/>
          <w:sz w:val="28"/>
          <w:sz w:val="28"/>
          <w:szCs w:val="28"/>
          <w:rtl w:val="true"/>
          <w:lang w:bidi="fa-IR"/>
        </w:rPr>
        <w:t>منظومه‌ای در کیمیا از بیدآبادی در دست است که در بخش رساله‌ها در بارۀ آن توضیح داده، و بخشی از متن آن خواهد آمد</w:t>
      </w:r>
      <w:r>
        <w:rPr>
          <w:rFonts w:eastAsia="IRNazanin" w:cs="IRNazanin"/>
          <w:color w:val="111111"/>
          <w:sz w:val="28"/>
          <w:szCs w:val="28"/>
          <w:rtl w:val="true"/>
          <w:lang w:bidi="fa-IR"/>
        </w:rPr>
        <w:t>.</w:t>
      </w:r>
    </w:p>
    <w:p>
      <w:pPr>
        <w:pStyle w:val="Heading5"/>
        <w:numPr>
          <w:ilvl w:val="4"/>
          <w:numId w:val="1"/>
        </w:numPr>
        <w:rPr/>
      </w:pPr>
      <w:bookmarkStart w:id="245" w:name="__RefHeading___Toc1423712_653776707"/>
      <w:bookmarkStart w:id="246" w:name="_Toc94"/>
      <w:bookmarkEnd w:id="245"/>
      <w:r>
        <w:rPr/>
        <w:t>5/3</w:t>
      </w:r>
      <w:r>
        <w:rPr>
          <w:rtl w:val="true"/>
        </w:rPr>
        <w:t xml:space="preserve">. </w:t>
      </w:r>
      <w:r>
        <w:rPr>
          <w:rtl w:val="true"/>
        </w:rPr>
        <w:t>مجموعه‌ای در کیمیا</w:t>
      </w:r>
      <w:bookmarkEnd w:id="24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بیدآبادی مطالبی را در کیمیا، از کتاب‌های مختلف جمع‌آوری، و در مجموعه‌ای به خط‍‌ خود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مجموعه در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برگ، به خط‍‌ شکسته نستعلیق، در کتابخانۀ مسجد گوهرشاد مشهد به شمارۀ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جامع گوهرشاد مشهد، </w:t>
      </w:r>
      <w:r>
        <w:rPr>
          <w:rFonts w:eastAsia="IRNazanin" w:cs="IRNazanin"/>
          <w:color w:val="111111"/>
          <w:sz w:val="28"/>
          <w:szCs w:val="28"/>
          <w:lang w:bidi="fa-IR"/>
        </w:rPr>
        <w:t>292/1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محمدرضا منصور شرابی شاگرد بیدآبادی، شرحی بر این مجموعه نگاشته،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شرح‌حال وی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فتح‌الله بن محمدرضا حسینی مرعشی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الروح و مفتح الفتوح</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از این مجموعه استفاده و مطالبی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مجموعه مطالبی در نسخه‌های خطی نقل و به آقامحمد بیدآبادی نسبت داده شده، از جمله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شمارۀ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دانشکدۀ الهیات و معارف مشهد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 در عمل به کیمیا، به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مسجد جامع گوهرشاد مشهد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در کیمیا و علوم غریبه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شمارۀ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ملی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آقامحمد بیدآبادی در ترکیب کیمیا</w:t>
      </w:r>
      <w:r>
        <w:rPr>
          <w:rFonts w:eastAsia="IRNazanin" w:cs="IRNazanin"/>
          <w:color w:val="111111"/>
          <w:sz w:val="28"/>
          <w:szCs w:val="28"/>
          <w:rtl w:val="true"/>
          <w:lang w:bidi="fa-IR"/>
        </w:rPr>
        <w:t>».</w:t>
      </w:r>
      <w:r>
        <w:rPr>
          <w:rStyle w:val="FootnoteAnchor"/>
          <w:rtl w:val="true"/>
        </w:rPr>
        <w:footnoteReference w:id="15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ش </w:t>
      </w: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این مجموعه شامل دو رساله در کیمیا است،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حسن زاهد غریب کرمانی ساختۀ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فارسی، شامل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دومی جُنگ شعرهای کیمیایی</w:t>
      </w:r>
      <w:bookmarkStart w:id="247" w:name="pg6492_90255"/>
    </w:p>
    <w:p>
      <w:pPr>
        <w:pStyle w:val="BookText"/>
        <w:rPr/>
      </w:pPr>
      <w:bookmarkEnd w:id="247"/>
      <w:r>
        <w:rPr>
          <w:rFonts w:ascii="IRNazanin" w:hAnsi="IRNazanin" w:eastAsia="IRNazanin"/>
          <w:color w:val="111111"/>
          <w:sz w:val="28"/>
          <w:sz w:val="28"/>
          <w:szCs w:val="28"/>
          <w:rtl w:val="true"/>
          <w:lang w:bidi="fa-IR"/>
        </w:rPr>
        <w:t>به فارسی، از میر حسین اخلاطی، میر فندرسکی، همتی، آقا محمد بیدآبادی، امانی، شیخ بهایی، مولوی، طاهری، شاه نعمة الله ولی، ابن عمو، طغرایی، شیخ ولی اللّه، شیخ عبدالله، بدیع طوسی، شرف، ابن ولد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دانشگاه تهران </w:t>
      </w:r>
      <w:r>
        <w:rPr>
          <w:rFonts w:eastAsia="IRNazanin" w:cs="IRNazanin"/>
          <w:color w:val="111111"/>
          <w:sz w:val="28"/>
          <w:szCs w:val="28"/>
          <w:lang w:bidi="fa-IR"/>
        </w:rPr>
        <w:t>2768/12</w:t>
      </w:r>
      <w:r>
        <w:rPr>
          <w:rFonts w:eastAsia="IRNazanin" w:cs="IRNazanin"/>
          <w:color w:val="111111"/>
          <w:sz w:val="28"/>
          <w:szCs w:val="28"/>
          <w:rtl w:val="true"/>
          <w:lang w:bidi="fa-IR"/>
        </w:rPr>
        <w:t>.</w:t>
      </w:r>
    </w:p>
    <w:p>
      <w:pPr>
        <w:pStyle w:val="Heading5"/>
        <w:numPr>
          <w:ilvl w:val="4"/>
          <w:numId w:val="1"/>
        </w:numPr>
        <w:rPr/>
      </w:pPr>
      <w:bookmarkStart w:id="248" w:name="__RefHeading___Toc1423714_653776707"/>
      <w:bookmarkStart w:id="249" w:name="_Toc95"/>
      <w:bookmarkEnd w:id="248"/>
      <w:r>
        <w:rPr/>
        <w:t>5/4</w:t>
      </w:r>
      <w:r>
        <w:rPr>
          <w:rtl w:val="true"/>
        </w:rPr>
        <w:t xml:space="preserve">. </w:t>
      </w:r>
      <w:r>
        <w:rPr>
          <w:rtl w:val="true"/>
        </w:rPr>
        <w:t>بیاض بیدآبادی</w:t>
      </w:r>
      <w:bookmarkEnd w:id="249"/>
    </w:p>
    <w:p>
      <w:pPr>
        <w:pStyle w:val="BookText"/>
        <w:rPr/>
      </w:pPr>
      <w:r>
        <w:rPr>
          <w:rFonts w:ascii="IRNazanin" w:hAnsi="IRNazanin" w:eastAsia="IRNazanin"/>
          <w:color w:val="111111"/>
          <w:sz w:val="28"/>
          <w:sz w:val="28"/>
          <w:szCs w:val="28"/>
          <w:rtl w:val="true"/>
          <w:lang w:bidi="fa-IR"/>
        </w:rPr>
        <w:t>نسخۀ این بیاض در دانشگاه اهواز نگهداری می‌شود ولی از محتوای آن تاکنون اطلاعاتی منتشر نشده است</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50" w:name="__RefHeading___Toc1423716_653776707"/>
      <w:bookmarkStart w:id="251" w:name="_Toc96"/>
      <w:bookmarkEnd w:id="250"/>
      <w:r>
        <w:rPr/>
        <w:t>5/5</w:t>
      </w:r>
      <w:r>
        <w:rPr>
          <w:rtl w:val="true"/>
        </w:rPr>
        <w:t xml:space="preserve">. </w:t>
      </w:r>
      <w:r>
        <w:rPr>
          <w:rtl w:val="true"/>
        </w:rPr>
        <w:t>مطالبی در کیمیا</w:t>
      </w:r>
      <w:bookmarkEnd w:id="251"/>
    </w:p>
    <w:p>
      <w:pPr>
        <w:pStyle w:val="BookText"/>
        <w:rPr/>
      </w:pPr>
      <w:r>
        <w:rPr>
          <w:rFonts w:ascii="IRNazanin" w:hAnsi="IRNazanin" w:eastAsia="IRNazanin"/>
          <w:color w:val="111111"/>
          <w:sz w:val="28"/>
          <w:sz w:val="28"/>
          <w:szCs w:val="28"/>
          <w:rtl w:val="true"/>
          <w:lang w:bidi="fa-IR"/>
        </w:rPr>
        <w:t>در فهرست‌ها چند مطلب از بید آبادی در کیمیا نقل شده که نیاز به بررسی دارد، این نسخه‌ها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کتابخانۀ دائرة‌المعارف بزرگ اسلامی، در مجموعه ش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دو مطلب در کیمیا از بیدآبادی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 من خط‍‌ المرحوم آقا محمد بید آبادی، قال رکن الدین احمد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سطر، به فارسی، با این سر آغاز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از آقا محمد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را اول به آب جیر هفت مرتبه حل و</w:t>
      </w:r>
      <w:bookmarkStart w:id="252" w:name="pg6492_90256"/>
    </w:p>
    <w:p>
      <w:pPr>
        <w:pStyle w:val="BookText"/>
        <w:rPr/>
      </w:pPr>
      <w:bookmarkEnd w:id="252"/>
      <w:r>
        <w:rPr>
          <w:rFonts w:ascii="IRNazanin" w:hAnsi="IRNazanin" w:eastAsia="IRNazanin"/>
          <w:color w:val="111111"/>
          <w:sz w:val="28"/>
          <w:sz w:val="28"/>
          <w:szCs w:val="28"/>
          <w:rtl w:val="true"/>
          <w:lang w:bidi="fa-IR"/>
        </w:rPr>
        <w:t>عقد نماید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دائرة المعارف بزرگ اسلامی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فهرست دنا </w:t>
      </w:r>
      <w:r>
        <w:rPr>
          <w:rFonts w:eastAsia="IRNazanin" w:cs="IRNazanin"/>
          <w:color w:val="111111"/>
          <w:sz w:val="28"/>
          <w:szCs w:val="28"/>
          <w:lang w:bidi="fa-IR"/>
        </w:rPr>
        <w:t>878/8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کتابخانۀ آستان قدس رضوی، نسخۀ ش </w:t>
      </w:r>
      <w:r>
        <w:rPr>
          <w:rFonts w:eastAsia="IRNazanin" w:cs="IRNazanin"/>
          <w:color w:val="111111"/>
          <w:sz w:val="28"/>
          <w:szCs w:val="28"/>
          <w:lang w:bidi="fa-IR"/>
        </w:rPr>
        <w:t>10748</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کتابخانۀ مجلس شورای اسلامی نسخۀ ش </w:t>
      </w:r>
      <w:r>
        <w:rPr>
          <w:rFonts w:eastAsia="IRNazanin" w:cs="IRNazanin"/>
          <w:color w:val="111111"/>
          <w:sz w:val="28"/>
          <w:szCs w:val="28"/>
          <w:lang w:bidi="fa-IR"/>
        </w:rPr>
        <w:t>722/2</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53" w:name="__RefHeading___Toc1423718_653776707"/>
      <w:bookmarkStart w:id="254" w:name="_Toc97"/>
      <w:bookmarkEnd w:id="253"/>
      <w:r>
        <w:rPr/>
        <w:t>6</w:t>
      </w:r>
      <w:r>
        <w:rPr>
          <w:rtl w:val="true"/>
        </w:rPr>
        <w:t xml:space="preserve">. </w:t>
      </w:r>
      <w:r>
        <w:rPr>
          <w:rtl w:val="true"/>
        </w:rPr>
        <w:t>آثار قابل بررسی</w:t>
      </w:r>
      <w:bookmarkEnd w:id="254"/>
    </w:p>
    <w:p>
      <w:pPr>
        <w:pStyle w:val="BookText"/>
        <w:rPr/>
      </w:pPr>
      <w:r>
        <w:rPr>
          <w:rFonts w:ascii="IRNazanin" w:hAnsi="IRNazanin" w:eastAsia="IRNazanin"/>
          <w:color w:val="111111"/>
          <w:sz w:val="28"/>
          <w:sz w:val="28"/>
          <w:szCs w:val="28"/>
          <w:rtl w:val="true"/>
          <w:lang w:bidi="fa-IR"/>
        </w:rPr>
        <w:t>در کتابشناسی‌ها و فهارس نسخ خطی چند آثار از آقا محمد بیدآبادی معرفی شده، که باید با مراجعه به اصل نسخه هویت آنها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بندی از آقا محمد 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تهران، دانشکدۀ ادبیات دانشگاه تهران، نسخۀ ش </w:t>
      </w:r>
      <w:r>
        <w:rPr>
          <w:rFonts w:eastAsia="IRNazanin" w:cs="IRNazanin"/>
          <w:color w:val="111111"/>
          <w:sz w:val="28"/>
          <w:szCs w:val="28"/>
          <w:lang w:bidi="fa-IR"/>
        </w:rPr>
        <w:t>267/23</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ملک تهران، نسخۀ ش </w:t>
      </w:r>
      <w:r>
        <w:rPr>
          <w:rFonts w:eastAsia="IRNazanin" w:cs="IRNazanin"/>
          <w:color w:val="111111"/>
          <w:sz w:val="28"/>
          <w:szCs w:val="28"/>
          <w:lang w:bidi="fa-IR"/>
        </w:rPr>
        <w:t>4057/75</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سیروسلوک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دنا </w:t>
      </w:r>
      <w:r>
        <w:rPr>
          <w:rFonts w:eastAsia="IRNazanin" w:cs="IRNazanin"/>
          <w:color w:val="111111"/>
          <w:sz w:val="28"/>
          <w:szCs w:val="28"/>
          <w:rtl w:val="true"/>
          <w:lang w:bidi="fa-IR"/>
        </w:rPr>
        <w:t>(</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نسخه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محمد بیدآبادی معرفی شده، که باید با مراجعه به نسخه‌ها</w:t>
      </w:r>
    </w:p>
    <w:p>
      <w:pPr>
        <w:pStyle w:val="BookText"/>
        <w:rPr/>
      </w:pPr>
      <w:r>
        <w:rPr>
          <w:rFonts w:ascii="IRNazanin" w:hAnsi="IRNazanin" w:eastAsia="IRNazanin"/>
          <w:color w:val="111111"/>
          <w:sz w:val="28"/>
          <w:sz w:val="28"/>
          <w:szCs w:val="28"/>
          <w:rtl w:val="true"/>
          <w:lang w:bidi="fa-IR"/>
        </w:rPr>
        <w:t>مشخص شود که کدام یک از نامه‌های وی می‌باشند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lang w:bidi="fa-IR"/>
        </w:rPr>
        <w:t>287/6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نامه‌های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فهارس چند نامه از آقا محمد بید آبادی، بدون ذکر مشخصات دقیق معرفی گردیده که قابل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کتابخانۀ مجلس نسخۀ ش </w:t>
      </w:r>
      <w:r>
        <w:rPr>
          <w:rFonts w:eastAsia="IRNazanin" w:cs="IRNazanin"/>
          <w:color w:val="111111"/>
          <w:sz w:val="28"/>
          <w:szCs w:val="28"/>
          <w:lang w:bidi="fa-IR"/>
        </w:rPr>
        <w:t>10128/2</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کتابخانۀ مجلس نسخۀ </w:t>
      </w:r>
      <w:r>
        <w:rPr>
          <w:rFonts w:eastAsia="IRNazanin" w:cs="IRNazanin"/>
          <w:color w:val="111111"/>
          <w:sz w:val="28"/>
          <w:szCs w:val="28"/>
          <w:lang w:bidi="fa-IR"/>
        </w:rPr>
        <w:t>10268/3</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کتابخانۀ مرکز احیاء، نسخۀ ش </w:t>
      </w:r>
      <w:r>
        <w:rPr>
          <w:rFonts w:eastAsia="IRNazanin" w:cs="IRNazanin"/>
          <w:color w:val="111111"/>
          <w:sz w:val="28"/>
          <w:szCs w:val="28"/>
          <w:lang w:bidi="fa-IR"/>
        </w:rPr>
        <w:t>4412/21</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کتابخانۀ دانشگاه، نسخۀ ش </w:t>
      </w:r>
      <w:r>
        <w:rPr>
          <w:rFonts w:eastAsia="IRNazanin" w:cs="IRNazanin"/>
          <w:color w:val="111111"/>
          <w:sz w:val="28"/>
          <w:szCs w:val="28"/>
          <w:lang w:bidi="fa-IR"/>
        </w:rPr>
        <w:t>5541/3</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کتابخانۀ دانشگاه، نسخۀ ش </w:t>
      </w:r>
      <w:r>
        <w:rPr>
          <w:rFonts w:eastAsia="IRNazanin" w:cs="IRNazanin"/>
          <w:color w:val="111111"/>
          <w:sz w:val="28"/>
          <w:szCs w:val="28"/>
          <w:lang w:bidi="fa-IR"/>
        </w:rPr>
        <w:t>3783/4</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کتابخانۀ آیت الله گلپایگانی، نسخۀ ش </w:t>
      </w:r>
      <w:r>
        <w:rPr>
          <w:rFonts w:eastAsia="IRNazanin" w:cs="IRNazanin"/>
          <w:color w:val="111111"/>
          <w:sz w:val="28"/>
          <w:szCs w:val="28"/>
          <w:lang w:bidi="fa-IR"/>
        </w:rPr>
        <w:t>6290/13</w:t>
      </w:r>
      <w:r>
        <w:rPr>
          <w:rFonts w:eastAsia="IRNazanin" w:cs="IRNazanin"/>
          <w:color w:val="111111"/>
          <w:sz w:val="28"/>
          <w:szCs w:val="28"/>
          <w:rtl w:val="true"/>
          <w:lang w:bidi="fa-IR"/>
        </w:rPr>
        <w:t>-</w:t>
      </w:r>
      <w:r>
        <w:rPr>
          <w:rFonts w:eastAsia="IRNazanin" w:cs="IRNazanin"/>
          <w:color w:val="111111"/>
          <w:sz w:val="28"/>
          <w:szCs w:val="28"/>
          <w:lang w:bidi="fa-IR"/>
        </w:rPr>
        <w:t>30/170</w:t>
      </w:r>
      <w:r>
        <w:rPr>
          <w:rFonts w:eastAsia="IRNazanin" w:cs="IRNazanin"/>
          <w:color w:val="111111"/>
          <w:sz w:val="28"/>
          <w:szCs w:val="28"/>
          <w:rtl w:val="true"/>
          <w:lang w:bidi="fa-IR"/>
        </w:rPr>
        <w:t>.</w:t>
      </w:r>
      <w:r>
        <w:rPr>
          <w:rStyle w:val="FootnoteAnchor"/>
          <w:rtl w:val="true"/>
        </w:rPr>
        <w:footnoteReference w:id="172"/>
      </w:r>
      <w:bookmarkStart w:id="255" w:name="pg6492_90258"/>
    </w:p>
    <w:p>
      <w:pPr>
        <w:pStyle w:val="Heading3"/>
        <w:numPr>
          <w:ilvl w:val="2"/>
          <w:numId w:val="1"/>
        </w:numPr>
        <w:rPr/>
      </w:pPr>
      <w:bookmarkStart w:id="256" w:name="__RefHeading___Toc1423720_653776707"/>
      <w:bookmarkStart w:id="257" w:name="_Toc98"/>
      <w:bookmarkEnd w:id="255"/>
      <w:bookmarkEnd w:id="256"/>
      <w:r>
        <w:rPr>
          <w:rtl w:val="true"/>
        </w:rPr>
        <w:t>باب پنجم</w:t>
      </w:r>
      <w:r>
        <w:rPr>
          <w:rtl w:val="true"/>
        </w:rPr>
        <w:t xml:space="preserve">: </w:t>
      </w:r>
      <w:r>
        <w:rPr>
          <w:rtl w:val="true"/>
        </w:rPr>
        <w:t>اشعار بیدآبادی</w:t>
      </w:r>
      <w:bookmarkEnd w:id="257"/>
    </w:p>
    <w:p>
      <w:pPr>
        <w:pStyle w:val="Heading4"/>
        <w:numPr>
          <w:ilvl w:val="3"/>
          <w:numId w:val="1"/>
        </w:numPr>
        <w:rPr/>
      </w:pPr>
      <w:bookmarkStart w:id="258" w:name="__RefHeading___Toc1423722_653776707"/>
      <w:bookmarkStart w:id="259" w:name="_Toc9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بارۀ شعر و شاعری آقا محمد بیدآبادی در مصادر سخنی به میان نیآمده، ولی در لابلای نسخه‌ها و مجموعه‌های خطی اشعاری از وی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برخی از قطعه‌ها و تک بیتی هایی که در لابلای نامه‌ها و رسائل آقا محمد بیدآبادی درج گردیده و در مصادر نیز یافت نگردیده انشاء خود بیدآبادی باشد</w:t>
      </w:r>
      <w:r>
        <w:rPr>
          <w:rFonts w:eastAsia="IRNazanin" w:cs="IRNazanin"/>
          <w:color w:val="111111"/>
          <w:sz w:val="28"/>
          <w:szCs w:val="28"/>
          <w:rtl w:val="true"/>
          <w:lang w:bidi="fa-IR"/>
        </w:rPr>
        <w:t>.</w:t>
      </w:r>
    </w:p>
    <w:p>
      <w:pPr>
        <w:pStyle w:val="Heading4"/>
        <w:numPr>
          <w:ilvl w:val="3"/>
          <w:numId w:val="1"/>
        </w:numPr>
        <w:rPr/>
      </w:pPr>
      <w:bookmarkStart w:id="260" w:name="__RefHeading___Toc1423724_653776707"/>
      <w:bookmarkStart w:id="261" w:name="_Toc100"/>
      <w:bookmarkEnd w:id="260"/>
      <w:r>
        <w:rPr>
          <w:rtl w:val="true"/>
        </w:rPr>
        <w:t>منظومه در کیمیا و سیروسلوک</w:t>
      </w:r>
      <w:bookmarkEnd w:id="261"/>
    </w:p>
    <w:p>
      <w:pPr>
        <w:pStyle w:val="BookText"/>
        <w:rPr/>
      </w:pPr>
      <w:r>
        <w:rPr>
          <w:rFonts w:ascii="IRNazanin" w:hAnsi="IRNazanin" w:eastAsia="IRNazanin"/>
          <w:color w:val="111111"/>
          <w:sz w:val="28"/>
          <w:sz w:val="28"/>
          <w:szCs w:val="28"/>
          <w:rtl w:val="true"/>
          <w:lang w:bidi="fa-IR"/>
        </w:rPr>
        <w:t>اما سروده‌ای که به طور قطع و یقین از آنِ‌ آقا محمد بیدآبادی است منظومه‌ای در علم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نسخه از آن شناسایی شده و در دو نسخه ناظم آن آقا محمد بیدآبادی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ارائه نمونه‌ای از نظم آقا محمد بید آبادی، متن این منظومه در بخش رساله‌ها درج خواهد شد</w:t>
      </w:r>
      <w:r>
        <w:rPr>
          <w:rFonts w:eastAsia="IRNazanin" w:cs="IRNazanin"/>
          <w:color w:val="111111"/>
          <w:sz w:val="28"/>
          <w:szCs w:val="28"/>
          <w:rtl w:val="true"/>
          <w:lang w:bidi="fa-IR"/>
        </w:rPr>
        <w:t>.</w:t>
      </w:r>
    </w:p>
    <w:p>
      <w:pPr>
        <w:pStyle w:val="Heading4"/>
        <w:numPr>
          <w:ilvl w:val="3"/>
          <w:numId w:val="1"/>
        </w:numPr>
        <w:rPr/>
      </w:pPr>
      <w:bookmarkStart w:id="262" w:name="__RefHeading___Toc1423726_653776707"/>
      <w:bookmarkStart w:id="263" w:name="_Toc101"/>
      <w:bookmarkEnd w:id="262"/>
      <w:r>
        <w:rPr>
          <w:rtl w:val="true"/>
        </w:rPr>
        <w:t>اشعار منسوب</w:t>
      </w:r>
      <w:bookmarkEnd w:id="2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نمونه‌های از اشعار منسوب، که از لابلای نامه‌های وی و رسالۀ حسن دل، استخراج شده، درج می‌شود، البته برای این شعرها مصدری پیدا</w:t>
      </w:r>
    </w:p>
    <w:p>
      <w:pPr>
        <w:pStyle w:val="BookText"/>
        <w:rPr/>
      </w:pPr>
      <w:r>
        <w:rPr>
          <w:rFonts w:ascii="IRNazanin" w:hAnsi="IRNazanin" w:eastAsia="IRNazanin"/>
          <w:color w:val="111111"/>
          <w:sz w:val="28"/>
          <w:sz w:val="28"/>
          <w:szCs w:val="28"/>
          <w:rtl w:val="true"/>
          <w:lang w:bidi="fa-IR"/>
        </w:rPr>
        <w:t>نشده و به صورت احتمال در اینجا به نام آقا محمد بیدآبادی درج شده، شاید با تتبع بیشتر قائل آنها پیدا شود یا اینکه انتساب آنها به بیدآبادی محرز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نبود جز صنم، زان نه پسندد خدای دل که نظرگاه اوست جای صنم ساختن</w:t>
      </w:r>
    </w:p>
    <w:p>
      <w:pPr>
        <w:pStyle w:val="BookText"/>
        <w:rPr/>
      </w:pPr>
      <w:r>
        <w:rPr>
          <w:rFonts w:ascii="IRNazanin" w:hAnsi="IRNazanin" w:eastAsia="IRNazanin"/>
          <w:color w:val="111111"/>
          <w:sz w:val="28"/>
          <w:sz w:val="28"/>
          <w:szCs w:val="28"/>
          <w:rtl w:val="true"/>
          <w:lang w:bidi="fa-IR"/>
        </w:rPr>
        <w:t>بی ماحَصَل است کار دنیا  بی رونق و تار دار دنیا</w:t>
      </w:r>
    </w:p>
    <w:p>
      <w:pPr>
        <w:pStyle w:val="BookText"/>
        <w:rPr/>
      </w:pPr>
      <w:r>
        <w:rPr>
          <w:rFonts w:ascii="IRNazanin" w:hAnsi="IRNazanin" w:eastAsia="IRNazanin"/>
          <w:color w:val="111111"/>
          <w:sz w:val="28"/>
          <w:sz w:val="28"/>
          <w:szCs w:val="28"/>
          <w:rtl w:val="true"/>
          <w:lang w:bidi="fa-IR"/>
        </w:rPr>
        <w:t>بازی مخوری به کار و بارش  راضی نشوی به اعتبارش</w:t>
      </w:r>
    </w:p>
    <w:p>
      <w:pPr>
        <w:pStyle w:val="BookText"/>
        <w:rPr/>
      </w:pPr>
      <w:r>
        <w:rPr>
          <w:rFonts w:ascii="IRNazanin" w:hAnsi="IRNazanin" w:eastAsia="IRNazanin"/>
          <w:color w:val="111111"/>
          <w:sz w:val="28"/>
          <w:sz w:val="28"/>
          <w:szCs w:val="28"/>
          <w:rtl w:val="true"/>
          <w:lang w:bidi="fa-IR"/>
        </w:rPr>
        <w:t>مال است وبال و جاه چاهست دین تو از این و آن تباهست</w:t>
      </w:r>
    </w:p>
    <w:p>
      <w:pPr>
        <w:pStyle w:val="BookText"/>
        <w:rPr/>
      </w:pPr>
      <w:r>
        <w:rPr>
          <w:rFonts w:ascii="IRNazanin" w:hAnsi="IRNazanin" w:eastAsia="IRNazanin"/>
          <w:color w:val="111111"/>
          <w:sz w:val="28"/>
          <w:sz w:val="28"/>
          <w:szCs w:val="28"/>
          <w:rtl w:val="true"/>
          <w:lang w:bidi="fa-IR"/>
        </w:rPr>
        <w:t>بگذار تو این و آن و بگذر  تا رسته شوی به روز محشر</w:t>
      </w:r>
    </w:p>
    <w:p>
      <w:pPr>
        <w:pStyle w:val="BookText"/>
        <w:rPr/>
      </w:pPr>
      <w:r>
        <w:rPr>
          <w:rFonts w:ascii="IRNazanin" w:hAnsi="IRNazanin" w:eastAsia="IRNazanin"/>
          <w:color w:val="111111"/>
          <w:sz w:val="28"/>
          <w:sz w:val="28"/>
          <w:szCs w:val="28"/>
          <w:rtl w:val="true"/>
          <w:lang w:bidi="fa-IR"/>
        </w:rPr>
        <w:t>کنی هر دم به سوی ننگ آهنگ  چه ننگست این که از این ننگ</w:t>
      </w:r>
    </w:p>
    <w:p>
      <w:pPr>
        <w:pStyle w:val="BookText"/>
        <w:rPr/>
      </w:pPr>
      <w:r>
        <w:rPr>
          <w:rFonts w:ascii="IRNazanin" w:hAnsi="IRNazanin" w:eastAsia="IRNazanin"/>
          <w:color w:val="111111"/>
          <w:sz w:val="28"/>
          <w:sz w:val="28"/>
          <w:szCs w:val="28"/>
          <w:rtl w:val="true"/>
          <w:lang w:bidi="fa-IR"/>
        </w:rPr>
        <w:t>کار امروز به فردا نگذاری زنهار روز چون یافته‌ای کار کن و وعده میار</w:t>
      </w:r>
    </w:p>
    <w:p>
      <w:pPr>
        <w:pStyle w:val="BookText"/>
        <w:rPr/>
      </w:pPr>
      <w:r>
        <w:rPr>
          <w:rFonts w:ascii="IRNazanin" w:hAnsi="IRNazanin" w:eastAsia="IRNazanin"/>
          <w:color w:val="111111"/>
          <w:sz w:val="28"/>
          <w:sz w:val="28"/>
          <w:szCs w:val="28"/>
          <w:rtl w:val="true"/>
          <w:lang w:bidi="fa-IR"/>
        </w:rPr>
        <w:t>بکن کاری که سودی دارد آخر  به سر باران جودی بارد آخر</w:t>
      </w:r>
    </w:p>
    <w:p>
      <w:pPr>
        <w:pStyle w:val="BookText"/>
        <w:rPr/>
      </w:pPr>
      <w:r>
        <w:rPr>
          <w:rFonts w:ascii="IRNazanin" w:hAnsi="IRNazanin" w:eastAsia="IRNazanin"/>
          <w:color w:val="111111"/>
          <w:sz w:val="28"/>
          <w:sz w:val="28"/>
          <w:szCs w:val="28"/>
          <w:rtl w:val="true"/>
          <w:lang w:bidi="fa-IR"/>
        </w:rPr>
        <w:t>به هر کاری عدالت پیشه می‌باش نکوکار و نکو اندیشه می‌باش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آن به که دانا تلخ گیرد که شیرین زندگانی تلخ میرد</w:t>
      </w:r>
    </w:p>
    <w:p>
      <w:pPr>
        <w:pStyle w:val="BookText"/>
        <w:rPr/>
      </w:pPr>
      <w:r>
        <w:rPr>
          <w:rFonts w:ascii="IRNazanin" w:hAnsi="IRNazanin" w:eastAsia="IRNazanin"/>
          <w:color w:val="111111"/>
          <w:sz w:val="28"/>
          <w:sz w:val="28"/>
          <w:szCs w:val="28"/>
          <w:rtl w:val="true"/>
          <w:lang w:bidi="fa-IR"/>
        </w:rPr>
        <w:t>تا آن که تمام دین و ایمان نشوی از جسم بریده، زنده با جان نشوی</w:t>
      </w:r>
    </w:p>
    <w:p>
      <w:pPr>
        <w:pStyle w:val="BookText"/>
        <w:rPr/>
      </w:pPr>
      <w:r>
        <w:rPr>
          <w:rFonts w:ascii="IRNazanin" w:hAnsi="IRNazanin" w:eastAsia="IRNazanin"/>
          <w:color w:val="111111"/>
          <w:sz w:val="28"/>
          <w:sz w:val="28"/>
          <w:szCs w:val="28"/>
          <w:rtl w:val="true"/>
          <w:lang w:bidi="fa-IR"/>
        </w:rPr>
        <w:t>قائل به حق و عامل ارکان نشوی  در دین محمّدی صلی الله علیه و آله مسلمان نشوی</w:t>
      </w:r>
    </w:p>
    <w:p>
      <w:pPr>
        <w:pStyle w:val="BookText"/>
        <w:rPr/>
      </w:pPr>
      <w:r>
        <w:rPr>
          <w:rFonts w:ascii="IRNazanin" w:hAnsi="IRNazanin" w:eastAsia="IRNazanin"/>
          <w:color w:val="111111"/>
          <w:sz w:val="28"/>
          <w:sz w:val="28"/>
          <w:szCs w:val="28"/>
          <w:rtl w:val="true"/>
          <w:lang w:bidi="fa-IR"/>
        </w:rPr>
        <w:t>این چنین عمر عزیز بی بها  میدهیّش بی‌عوض هر دم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غبن ناید مر تو را ای مرد کار؟  گُل دهی از دست و بِسْتانی تو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شمار و بی حد و بی‌عد شود  عمر ده روزه که در طاعت رود</w:t>
      </w:r>
    </w:p>
    <w:p>
      <w:pPr>
        <w:pStyle w:val="BookText"/>
        <w:rPr/>
      </w:pPr>
      <w:r>
        <w:rPr>
          <w:rFonts w:ascii="IRNazanin" w:hAnsi="IRNazanin" w:eastAsia="IRNazanin"/>
          <w:color w:val="111111"/>
          <w:sz w:val="28"/>
          <w:sz w:val="28"/>
          <w:szCs w:val="28"/>
          <w:rtl w:val="true"/>
          <w:lang w:bidi="fa-IR"/>
        </w:rPr>
        <w:t>از عقول و از نفوس با صفا  نامه می‌آید به جان کی بی‌وفا</w:t>
      </w:r>
    </w:p>
    <w:p>
      <w:pPr>
        <w:pStyle w:val="BookText"/>
        <w:rPr/>
      </w:pPr>
      <w:r>
        <w:rPr>
          <w:rFonts w:ascii="IRNazanin" w:hAnsi="IRNazanin" w:eastAsia="IRNazanin"/>
          <w:color w:val="111111"/>
          <w:sz w:val="28"/>
          <w:sz w:val="28"/>
          <w:szCs w:val="28"/>
          <w:rtl w:val="true"/>
          <w:lang w:bidi="fa-IR"/>
        </w:rPr>
        <w:t>این زمان کین پنج روزه یافتی  دل ز یاران وطن برتافتی</w:t>
      </w:r>
    </w:p>
    <w:p>
      <w:pPr>
        <w:pStyle w:val="BookText"/>
        <w:rPr/>
      </w:pPr>
      <w:r>
        <w:rPr>
          <w:rFonts w:ascii="IRNazanin" w:hAnsi="IRNazanin" w:eastAsia="IRNazanin"/>
          <w:color w:val="111111"/>
          <w:sz w:val="28"/>
          <w:sz w:val="28"/>
          <w:szCs w:val="28"/>
          <w:rtl w:val="true"/>
          <w:lang w:bidi="fa-IR"/>
        </w:rPr>
        <w:t>مرد فرهنگ اندر این عالم  ننهد خشت و سنگ بر سر هم</w:t>
      </w:r>
    </w:p>
    <w:p>
      <w:pPr>
        <w:pStyle w:val="BookText"/>
        <w:rPr/>
      </w:pPr>
      <w:r>
        <w:rPr>
          <w:rFonts w:ascii="IRNazanin" w:hAnsi="IRNazanin" w:eastAsia="IRNazanin"/>
          <w:color w:val="111111"/>
          <w:sz w:val="28"/>
          <w:sz w:val="28"/>
          <w:szCs w:val="28"/>
          <w:rtl w:val="true"/>
          <w:lang w:bidi="fa-IR"/>
        </w:rPr>
        <w:t>ننماید مرمّت این زندان  خانۀ دین نماید آبادان</w:t>
      </w:r>
    </w:p>
    <w:p>
      <w:pPr>
        <w:pStyle w:val="BookText"/>
        <w:rPr/>
      </w:pPr>
      <w:r>
        <w:rPr>
          <w:rFonts w:ascii="IRNazanin" w:hAnsi="IRNazanin" w:eastAsia="IRNazanin"/>
          <w:color w:val="111111"/>
          <w:sz w:val="28"/>
          <w:sz w:val="28"/>
          <w:szCs w:val="28"/>
          <w:rtl w:val="true"/>
          <w:lang w:bidi="fa-IR"/>
        </w:rPr>
        <w:t>ترک ترک ترک بی برگی بود  سلطنت، فقر و غنا مرگی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شهوت بتر نزدیک حق  از غلام بندگان مسترق</w:t>
      </w:r>
    </w:p>
    <w:p>
      <w:pPr>
        <w:pStyle w:val="BookText"/>
        <w:rPr/>
      </w:pPr>
      <w:r>
        <w:rPr>
          <w:rFonts w:ascii="IRNazanin" w:hAnsi="IRNazanin" w:eastAsia="IRNazanin"/>
          <w:color w:val="111111"/>
          <w:sz w:val="28"/>
          <w:sz w:val="28"/>
          <w:szCs w:val="28"/>
          <w:rtl w:val="true"/>
          <w:lang w:bidi="fa-IR"/>
        </w:rPr>
        <w:t>شیری نه خون آهو و روباه خوردن است  گر دیو نفس را به دریدی غضنفری</w:t>
      </w:r>
    </w:p>
    <w:p>
      <w:pPr>
        <w:pStyle w:val="BookText"/>
        <w:rPr/>
      </w:pPr>
      <w:r>
        <w:rPr>
          <w:rFonts w:ascii="IRNazanin" w:hAnsi="IRNazanin" w:eastAsia="IRNazanin"/>
          <w:color w:val="111111"/>
          <w:sz w:val="28"/>
          <w:sz w:val="28"/>
          <w:szCs w:val="28"/>
          <w:rtl w:val="true"/>
          <w:lang w:bidi="fa-IR"/>
        </w:rPr>
        <w:t>نبود بهر آسمان ازل  نردبان پایه به ز علم و عمل</w:t>
      </w:r>
    </w:p>
    <w:p>
      <w:pPr>
        <w:pStyle w:val="BookText"/>
        <w:rPr/>
      </w:pPr>
      <w:r>
        <w:rPr>
          <w:rFonts w:ascii="IRNazanin" w:hAnsi="IRNazanin" w:eastAsia="IRNazanin"/>
          <w:color w:val="111111"/>
          <w:sz w:val="28"/>
          <w:sz w:val="28"/>
          <w:szCs w:val="28"/>
          <w:rtl w:val="true"/>
          <w:lang w:bidi="fa-IR"/>
        </w:rPr>
        <w:t>آن چه بر عالمان وبال بود  حب دنیا و جمع مال بود</w:t>
      </w:r>
    </w:p>
    <w:p>
      <w:pPr>
        <w:pStyle w:val="BookText"/>
        <w:rPr/>
      </w:pPr>
      <w:r>
        <w:rPr>
          <w:rFonts w:ascii="IRNazanin" w:hAnsi="IRNazanin" w:eastAsia="IRNazanin"/>
          <w:color w:val="111111"/>
          <w:sz w:val="28"/>
          <w:sz w:val="28"/>
          <w:szCs w:val="28"/>
          <w:rtl w:val="true"/>
          <w:lang w:bidi="fa-IR"/>
        </w:rPr>
        <w:t>علم سوی در اله کشد  نی سوی حبّ‌ مال و جاه کشد</w:t>
      </w:r>
    </w:p>
    <w:p>
      <w:pPr>
        <w:pStyle w:val="BookText"/>
        <w:rPr/>
      </w:pPr>
      <w:r>
        <w:rPr>
          <w:rFonts w:ascii="IRNazanin" w:hAnsi="IRNazanin" w:eastAsia="IRNazanin"/>
          <w:color w:val="111111"/>
          <w:sz w:val="28"/>
          <w:sz w:val="28"/>
          <w:szCs w:val="28"/>
          <w:rtl w:val="true"/>
          <w:lang w:bidi="fa-IR"/>
        </w:rPr>
        <w:t>علم در نزد جاهلِ‌ خود رأی  چون چراغ است در طهارت جای</w:t>
      </w:r>
    </w:p>
    <w:p>
      <w:pPr>
        <w:pStyle w:val="BookText"/>
        <w:rPr/>
      </w:pPr>
      <w:r>
        <w:rPr>
          <w:rFonts w:ascii="IRNazanin" w:hAnsi="IRNazanin" w:eastAsia="IRNazanin"/>
          <w:color w:val="111111"/>
          <w:sz w:val="28"/>
          <w:sz w:val="28"/>
          <w:szCs w:val="28"/>
          <w:rtl w:val="true"/>
          <w:lang w:bidi="fa-IR"/>
        </w:rPr>
        <w:t>ای زغم مرده که دست از نان تهی است  حق کریم و هم رحیم، این ترس چیست</w:t>
      </w:r>
    </w:p>
    <w:p>
      <w:pPr>
        <w:pStyle w:val="BookText"/>
        <w:rPr/>
      </w:pPr>
      <w:r>
        <w:rPr>
          <w:rFonts w:ascii="IRNazanin" w:hAnsi="IRNazanin" w:eastAsia="IRNazanin"/>
          <w:color w:val="111111"/>
          <w:sz w:val="28"/>
          <w:sz w:val="28"/>
          <w:szCs w:val="28"/>
          <w:rtl w:val="true"/>
          <w:lang w:bidi="fa-IR"/>
        </w:rPr>
        <w:t>آن چنان که عاشقی بر رزق زار  رزق هم عاشق بود بر رزق خوار</w:t>
      </w:r>
    </w:p>
    <w:p>
      <w:pPr>
        <w:pStyle w:val="BookText"/>
        <w:rPr/>
      </w:pPr>
      <w:r>
        <w:rPr>
          <w:rFonts w:ascii="IRNazanin" w:hAnsi="IRNazanin" w:eastAsia="IRNazanin"/>
          <w:color w:val="111111"/>
          <w:sz w:val="28"/>
          <w:sz w:val="28"/>
          <w:szCs w:val="28"/>
          <w:rtl w:val="true"/>
          <w:lang w:bidi="fa-IR"/>
        </w:rPr>
        <w:t>گر تو نشتابی بیاید بر درت  ور تو بشتابی دهد درد سرت</w:t>
      </w:r>
    </w:p>
    <w:p>
      <w:pPr>
        <w:pStyle w:val="BookText"/>
        <w:rPr/>
      </w:pPr>
      <w:r>
        <w:rPr>
          <w:rFonts w:ascii="IRNazanin" w:hAnsi="IRNazanin" w:eastAsia="IRNazanin"/>
          <w:color w:val="111111"/>
          <w:sz w:val="28"/>
          <w:sz w:val="28"/>
          <w:szCs w:val="28"/>
          <w:rtl w:val="true"/>
          <w:lang w:bidi="fa-IR"/>
        </w:rPr>
        <w:t>سگ بر آن آدمی شرف دارد  که چو خر دیده بر علف دارد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 و زرد و چرب و شیرین کرده است  خانۀ دین تو را زیر و زبر</w:t>
      </w:r>
    </w:p>
    <w:p>
      <w:pPr>
        <w:pStyle w:val="BookText"/>
        <w:rPr/>
      </w:pPr>
      <w:r>
        <w:rPr>
          <w:rFonts w:ascii="IRNazanin" w:hAnsi="IRNazanin" w:eastAsia="IRNazanin"/>
          <w:color w:val="111111"/>
          <w:sz w:val="28"/>
          <w:sz w:val="28"/>
          <w:szCs w:val="28"/>
          <w:rtl w:val="true"/>
          <w:lang w:bidi="fa-IR"/>
        </w:rPr>
        <w:t>چار رکن کعبۀ اهل صفا  صمت و جُوع و عزلت و بیداری است</w:t>
      </w:r>
    </w:p>
    <w:p>
      <w:pPr>
        <w:pStyle w:val="BookText"/>
        <w:rPr/>
      </w:pPr>
      <w:r>
        <w:rPr>
          <w:rFonts w:ascii="IRNazanin" w:hAnsi="IRNazanin" w:eastAsia="IRNazanin"/>
          <w:color w:val="111111"/>
          <w:sz w:val="28"/>
          <w:sz w:val="28"/>
          <w:szCs w:val="28"/>
          <w:rtl w:val="true"/>
          <w:lang w:bidi="fa-IR"/>
        </w:rPr>
        <w:t>خوش آن مرغ زیرک در این کهنه باغ  که ننشیندش بر کلوخی کلاغ</w:t>
      </w:r>
    </w:p>
    <w:p>
      <w:pPr>
        <w:pStyle w:val="BookText"/>
        <w:rPr/>
      </w:pPr>
      <w:r>
        <w:rPr>
          <w:rFonts w:ascii="IRNazanin" w:hAnsi="IRNazanin" w:eastAsia="IRNazanin"/>
          <w:color w:val="111111"/>
          <w:sz w:val="28"/>
          <w:sz w:val="28"/>
          <w:szCs w:val="28"/>
          <w:rtl w:val="true"/>
          <w:lang w:bidi="fa-IR"/>
        </w:rPr>
        <w:t>نزدیکان را بیش بود حیرانی  کایشان دانند سیاست سلطانی</w:t>
      </w:r>
    </w:p>
    <w:p>
      <w:pPr>
        <w:pStyle w:val="BookText"/>
        <w:rPr/>
      </w:pPr>
      <w:r>
        <w:rPr>
          <w:rFonts w:ascii="IRNazanin" w:hAnsi="IRNazanin" w:eastAsia="IRNazanin"/>
          <w:color w:val="111111"/>
          <w:sz w:val="28"/>
          <w:sz w:val="28"/>
          <w:szCs w:val="28"/>
          <w:rtl w:val="true"/>
          <w:lang w:bidi="fa-IR"/>
        </w:rPr>
        <w:t>رنج بردم روز و شب عمر دراز  تا به صد زاری دری کردند باز</w:t>
      </w:r>
    </w:p>
    <w:p>
      <w:pPr>
        <w:pStyle w:val="BookText"/>
        <w:rPr/>
      </w:pPr>
      <w:r>
        <w:rPr>
          <w:rFonts w:ascii="IRNazanin" w:hAnsi="IRNazanin" w:eastAsia="IRNazanin"/>
          <w:color w:val="111111"/>
          <w:sz w:val="28"/>
          <w:sz w:val="28"/>
          <w:szCs w:val="28"/>
          <w:rtl w:val="true"/>
          <w:lang w:bidi="fa-IR"/>
        </w:rPr>
        <w:t>تو بدین زودی بدین در کی رسی  وز نخستین پایه کی بر سر رسی</w:t>
      </w:r>
    </w:p>
    <w:p>
      <w:pPr>
        <w:pStyle w:val="BookText"/>
        <w:rPr/>
      </w:pPr>
      <w:r>
        <w:rPr>
          <w:rFonts w:ascii="IRNazanin" w:hAnsi="IRNazanin" w:eastAsia="IRNazanin"/>
          <w:color w:val="111111"/>
          <w:sz w:val="28"/>
          <w:sz w:val="28"/>
          <w:szCs w:val="28"/>
          <w:rtl w:val="true"/>
          <w:lang w:bidi="fa-IR"/>
        </w:rPr>
        <w:t>جام جهان نما دل انسان کامل است  مرآت حق نما به حقیقت همین دل است</w:t>
      </w:r>
    </w:p>
    <w:p>
      <w:pPr>
        <w:pStyle w:val="BookText"/>
        <w:rPr/>
      </w:pPr>
      <w:r>
        <w:rPr>
          <w:rFonts w:ascii="IRNazanin" w:hAnsi="IRNazanin" w:eastAsia="IRNazanin"/>
          <w:color w:val="111111"/>
          <w:sz w:val="28"/>
          <w:sz w:val="28"/>
          <w:szCs w:val="28"/>
          <w:rtl w:val="true"/>
          <w:lang w:bidi="fa-IR"/>
        </w:rPr>
        <w:t>عشق دریایی است قعرش ناپدید  در نیاید عشق در گفت و شنید</w:t>
      </w:r>
    </w:p>
    <w:p>
      <w:pPr>
        <w:pStyle w:val="BookText"/>
        <w:rPr/>
      </w:pPr>
      <w:r>
        <w:rPr>
          <w:rFonts w:ascii="IRNazanin" w:hAnsi="IRNazanin" w:eastAsia="IRNazanin"/>
          <w:color w:val="111111"/>
          <w:sz w:val="28"/>
          <w:sz w:val="28"/>
          <w:szCs w:val="28"/>
          <w:rtl w:val="true"/>
          <w:lang w:bidi="fa-IR"/>
        </w:rPr>
        <w:t>پس چه باشد عشقِ‌ دریای قدم  در شکسته عقل را این جا قَدم</w:t>
      </w:r>
    </w:p>
    <w:p>
      <w:pPr>
        <w:pStyle w:val="BookText"/>
        <w:rPr/>
      </w:pPr>
      <w:r>
        <w:rPr>
          <w:rFonts w:ascii="IRNazanin" w:hAnsi="IRNazanin" w:eastAsia="IRNazanin"/>
          <w:color w:val="111111"/>
          <w:sz w:val="28"/>
          <w:sz w:val="28"/>
          <w:szCs w:val="28"/>
          <w:rtl w:val="true"/>
          <w:lang w:bidi="fa-IR"/>
        </w:rPr>
        <w:t>سر عاشقی بنازم که زکثرت ملایک به جنازۀ شهیدش نتوان نماز کردن</w:t>
      </w:r>
    </w:p>
    <w:p>
      <w:pPr>
        <w:pStyle w:val="BookText"/>
        <w:rPr/>
      </w:pPr>
      <w:r>
        <w:rPr>
          <w:rFonts w:ascii="IRNazanin" w:hAnsi="IRNazanin" w:eastAsia="IRNazanin"/>
          <w:color w:val="111111"/>
          <w:sz w:val="28"/>
          <w:sz w:val="28"/>
          <w:szCs w:val="28"/>
          <w:rtl w:val="true"/>
          <w:lang w:bidi="fa-IR"/>
        </w:rPr>
        <w:t>نوای عشقبازان خوش نوایی است  که هر آهنگ آن را ره به جایی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صد نوا خیزد از این چنگ  چو نیکو بنگری باشد یک آهنگ</w:t>
      </w:r>
    </w:p>
    <w:p>
      <w:pPr>
        <w:pStyle w:val="BookText"/>
        <w:rPr/>
      </w:pPr>
      <w:r>
        <w:rPr>
          <w:rFonts w:ascii="IRNazanin" w:hAnsi="IRNazanin" w:eastAsia="IRNazanin"/>
          <w:color w:val="111111"/>
          <w:sz w:val="28"/>
          <w:sz w:val="28"/>
          <w:szCs w:val="28"/>
          <w:rtl w:val="true"/>
          <w:lang w:bidi="fa-IR"/>
        </w:rPr>
        <w:t>عشق است آن که در دو جهان جلوه کرده است  گاه از لباس شاه و گه از کسوت گدا</w:t>
      </w:r>
    </w:p>
    <w:p>
      <w:pPr>
        <w:pStyle w:val="BookText"/>
        <w:rPr/>
      </w:pPr>
      <w:r>
        <w:rPr>
          <w:rFonts w:ascii="IRNazanin" w:hAnsi="IRNazanin" w:eastAsia="IRNazanin"/>
          <w:color w:val="111111"/>
          <w:sz w:val="28"/>
          <w:sz w:val="28"/>
          <w:szCs w:val="28"/>
          <w:rtl w:val="true"/>
          <w:lang w:bidi="fa-IR"/>
        </w:rPr>
        <w:t>نتوان به خدا رسید از گفت و شنید  زین می نچشید آن که ریاضت نکشید</w:t>
      </w:r>
    </w:p>
    <w:p>
      <w:pPr>
        <w:pStyle w:val="BookText"/>
        <w:rPr/>
      </w:pPr>
      <w:r>
        <w:rPr>
          <w:rFonts w:ascii="IRNazanin" w:hAnsi="IRNazanin" w:eastAsia="IRNazanin"/>
          <w:color w:val="111111"/>
          <w:sz w:val="28"/>
          <w:sz w:val="28"/>
          <w:szCs w:val="28"/>
          <w:rtl w:val="true"/>
          <w:lang w:bidi="fa-IR"/>
        </w:rPr>
        <w:t>لب باید بست و گوش باید آگند  القصّه که آن چه هست می‌باید دید</w:t>
      </w:r>
    </w:p>
    <w:p>
      <w:pPr>
        <w:pStyle w:val="BookText"/>
        <w:rPr/>
      </w:pPr>
      <w:r>
        <w:rPr>
          <w:rFonts w:ascii="IRNazanin" w:hAnsi="IRNazanin" w:eastAsia="IRNazanin"/>
          <w:color w:val="111111"/>
          <w:sz w:val="28"/>
          <w:sz w:val="28"/>
          <w:szCs w:val="28"/>
          <w:rtl w:val="true"/>
          <w:lang w:bidi="fa-IR"/>
        </w:rPr>
        <w:t>ورای عقل طوری دارد انسان  که بشناسد بدان اسرار پنهان</w:t>
      </w:r>
    </w:p>
    <w:p>
      <w:pPr>
        <w:pStyle w:val="BookText"/>
        <w:rPr/>
      </w:pPr>
      <w:r>
        <w:rPr>
          <w:rFonts w:ascii="IRNazanin" w:hAnsi="IRNazanin" w:eastAsia="IRNazanin"/>
          <w:color w:val="111111"/>
          <w:sz w:val="28"/>
          <w:sz w:val="28"/>
          <w:szCs w:val="28"/>
          <w:rtl w:val="true"/>
          <w:lang w:bidi="fa-IR"/>
        </w:rPr>
        <w:t>هر که چاهی می‌کنَد در راه ما  چاه ما در راه او هموار باد</w:t>
      </w:r>
    </w:p>
    <w:p>
      <w:pPr>
        <w:pStyle w:val="BookText"/>
        <w:rPr/>
      </w:pPr>
      <w:r>
        <w:rPr>
          <w:rFonts w:ascii="IRNazanin" w:hAnsi="IRNazanin" w:eastAsia="IRNazanin"/>
          <w:color w:val="111111"/>
          <w:sz w:val="28"/>
          <w:sz w:val="28"/>
          <w:szCs w:val="28"/>
          <w:rtl w:val="true"/>
          <w:lang w:bidi="fa-IR"/>
        </w:rPr>
        <w:t>و آن که خاری افکند در راه ما  خار ما در پای او گلزار باد</w:t>
      </w:r>
    </w:p>
    <w:p>
      <w:pPr>
        <w:pStyle w:val="BookText"/>
        <w:rPr/>
      </w:pPr>
      <w:r>
        <w:rPr>
          <w:rFonts w:ascii="IRNazanin" w:hAnsi="IRNazanin" w:eastAsia="IRNazanin"/>
          <w:color w:val="111111"/>
          <w:sz w:val="28"/>
          <w:sz w:val="28"/>
          <w:szCs w:val="28"/>
          <w:rtl w:val="true"/>
          <w:lang w:bidi="fa-IR"/>
        </w:rPr>
        <w:t>در پیروی عقل به جز حیرت نیست  گمره شود آن کز پی گمره افتد</w:t>
      </w:r>
    </w:p>
    <w:p>
      <w:pPr>
        <w:pStyle w:val="BookText"/>
        <w:rPr/>
      </w:pPr>
      <w:r>
        <w:rPr>
          <w:rFonts w:ascii="IRNazanin" w:hAnsi="IRNazanin" w:eastAsia="IRNazanin"/>
          <w:color w:val="111111"/>
          <w:sz w:val="28"/>
          <w:sz w:val="28"/>
          <w:szCs w:val="28"/>
          <w:rtl w:val="true"/>
          <w:lang w:bidi="fa-IR"/>
        </w:rPr>
        <w:t>دنیی و عقبی فدای دوست کن  رو به مغز آورده ترک پوست کن</w:t>
      </w:r>
    </w:p>
    <w:p>
      <w:pPr>
        <w:pStyle w:val="BookText"/>
        <w:rPr/>
      </w:pPr>
      <w:r>
        <w:rPr>
          <w:rFonts w:ascii="IRNazanin" w:hAnsi="IRNazanin" w:eastAsia="IRNazanin"/>
          <w:color w:val="111111"/>
          <w:sz w:val="28"/>
          <w:sz w:val="28"/>
          <w:szCs w:val="28"/>
          <w:rtl w:val="true"/>
          <w:lang w:bidi="fa-IR"/>
        </w:rPr>
        <w:t>تعالی‌اللّه زهی قیّوم دانا  همه مرآت او اعلی‌ و ادنی‌</w:t>
      </w:r>
    </w:p>
    <w:p>
      <w:pPr>
        <w:pStyle w:val="BookText"/>
        <w:rPr/>
      </w:pPr>
      <w:r>
        <w:rPr>
          <w:rFonts w:ascii="IRNazanin" w:hAnsi="IRNazanin" w:eastAsia="IRNazanin"/>
          <w:color w:val="111111"/>
          <w:sz w:val="28"/>
          <w:sz w:val="28"/>
          <w:szCs w:val="28"/>
          <w:rtl w:val="true"/>
          <w:lang w:bidi="fa-IR"/>
        </w:rPr>
        <w:t>در گنجینۀ هستی چو بگشاد  عدم را هستی پایندگی داد</w:t>
      </w:r>
    </w:p>
    <w:p>
      <w:pPr>
        <w:pStyle w:val="BookText"/>
        <w:rPr/>
      </w:pPr>
      <w:r>
        <w:rPr>
          <w:rFonts w:ascii="IRNazanin" w:hAnsi="IRNazanin" w:eastAsia="IRNazanin"/>
          <w:color w:val="111111"/>
          <w:sz w:val="28"/>
          <w:sz w:val="28"/>
          <w:szCs w:val="28"/>
          <w:rtl w:val="true"/>
          <w:lang w:bidi="fa-IR"/>
        </w:rPr>
        <w:t>ز ذرّات جهان خورشید ذاتش  مطالع ساخت از بهر صفاتش</w:t>
      </w:r>
    </w:p>
    <w:p>
      <w:pPr>
        <w:pStyle w:val="BookText"/>
        <w:rPr/>
      </w:pPr>
      <w:r>
        <w:rPr>
          <w:rFonts w:ascii="IRNazanin" w:hAnsi="IRNazanin" w:eastAsia="IRNazanin"/>
          <w:color w:val="111111"/>
          <w:sz w:val="28"/>
          <w:sz w:val="28"/>
          <w:szCs w:val="28"/>
          <w:rtl w:val="true"/>
          <w:lang w:bidi="fa-IR"/>
        </w:rPr>
        <w:t>ز اسماء جلالی و جمالی  مهیّا کرده انواع مجالی</w:t>
      </w:r>
    </w:p>
    <w:p>
      <w:pPr>
        <w:pStyle w:val="BookText"/>
        <w:rPr/>
      </w:pPr>
      <w:r>
        <w:rPr>
          <w:rFonts w:ascii="IRNazanin" w:hAnsi="IRNazanin" w:eastAsia="IRNazanin"/>
          <w:color w:val="111111"/>
          <w:sz w:val="28"/>
          <w:sz w:val="28"/>
          <w:szCs w:val="28"/>
          <w:rtl w:val="true"/>
          <w:lang w:bidi="fa-IR"/>
        </w:rPr>
        <w:t>نخستین مشرق آن مهر تابان  تعیّن شد از آن سرو خرامان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پسینِ‌ آخرینِ‌ آن بشر شد  در این منزل به مجموعش گذر شد</w:t>
      </w:r>
      <w:bookmarkStart w:id="264" w:name="pg6492_90264"/>
    </w:p>
    <w:p>
      <w:pPr>
        <w:pStyle w:val="Heading2"/>
        <w:numPr>
          <w:ilvl w:val="1"/>
          <w:numId w:val="1"/>
        </w:numPr>
        <w:rPr/>
      </w:pPr>
      <w:bookmarkStart w:id="265" w:name="__RefHeading___Toc1423728_653776707"/>
      <w:bookmarkStart w:id="266" w:name="_Toc102"/>
      <w:bookmarkEnd w:id="264"/>
      <w:bookmarkEnd w:id="265"/>
      <w:r>
        <w:rPr>
          <w:rtl w:val="true"/>
        </w:rPr>
        <w:t>بخش دوم</w:t>
      </w:r>
      <w:r>
        <w:rPr>
          <w:rtl w:val="true"/>
        </w:rPr>
        <w:t xml:space="preserve">: </w:t>
      </w:r>
      <w:r>
        <w:rPr>
          <w:rtl w:val="true"/>
        </w:rPr>
        <w:t>اندیشه ها</w:t>
      </w:r>
      <w:bookmarkEnd w:id="266"/>
    </w:p>
    <w:p>
      <w:pPr>
        <w:pStyle w:val="Heading3"/>
        <w:numPr>
          <w:ilvl w:val="2"/>
          <w:numId w:val="1"/>
        </w:numPr>
        <w:rPr/>
      </w:pPr>
      <w:bookmarkStart w:id="267" w:name="__RefHeading___Toc1423730_653776707"/>
      <w:bookmarkStart w:id="268" w:name="_Toc103"/>
      <w:bookmarkEnd w:id="267"/>
      <w:r>
        <w:rPr>
          <w:rtl w:val="true"/>
        </w:rPr>
        <w:t>اشاره</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سیر و سلوکی</w:t>
      </w:r>
      <w:bookmarkStart w:id="269" w:name="pg6492_90266"/>
    </w:p>
    <w:p>
      <w:pPr>
        <w:pStyle w:val="Heading3"/>
        <w:numPr>
          <w:ilvl w:val="2"/>
          <w:numId w:val="1"/>
        </w:numPr>
        <w:rPr/>
      </w:pPr>
      <w:bookmarkStart w:id="270" w:name="__RefHeading___Toc1423732_653776707"/>
      <w:bookmarkStart w:id="271" w:name="_Toc104"/>
      <w:bookmarkEnd w:id="269"/>
      <w:bookmarkEnd w:id="270"/>
      <w:r>
        <w:rPr>
          <w:rtl w:val="true"/>
        </w:rPr>
        <w:t>باب اول</w:t>
      </w:r>
      <w:r>
        <w:rPr>
          <w:rtl w:val="true"/>
        </w:rPr>
        <w:t xml:space="preserve">: </w:t>
      </w:r>
      <w:r>
        <w:rPr>
          <w:rtl w:val="true"/>
        </w:rPr>
        <w:t>آراء علمی</w:t>
      </w:r>
      <w:bookmarkEnd w:id="271"/>
    </w:p>
    <w:p>
      <w:pPr>
        <w:pStyle w:val="Heading4"/>
        <w:numPr>
          <w:ilvl w:val="3"/>
          <w:numId w:val="1"/>
        </w:numPr>
        <w:rPr/>
      </w:pPr>
      <w:bookmarkStart w:id="272" w:name="__RefHeading___Toc1423734_653776707"/>
      <w:bookmarkStart w:id="273" w:name="_Toc10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مرحوم بیدآبادی دارای شیوۀ خاص علمی بود او در حکمت و عرفان و فقه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اندیشه‌های علمی بر جای مانده از وی در علوم مختلف، عبارتند از</w:t>
      </w:r>
      <w:r>
        <w:rPr>
          <w:rFonts w:eastAsia="IRNazanin" w:cs="IRNazanin"/>
          <w:color w:val="111111"/>
          <w:sz w:val="28"/>
          <w:szCs w:val="28"/>
          <w:rtl w:val="true"/>
          <w:lang w:bidi="fa-IR"/>
        </w:rPr>
        <w:t>:</w:t>
      </w:r>
    </w:p>
    <w:p>
      <w:pPr>
        <w:pStyle w:val="Heading4"/>
        <w:numPr>
          <w:ilvl w:val="3"/>
          <w:numId w:val="1"/>
        </w:numPr>
        <w:rPr/>
      </w:pPr>
      <w:bookmarkStart w:id="274" w:name="__RefHeading___Toc1423736_653776707"/>
      <w:bookmarkStart w:id="275" w:name="_Toc106"/>
      <w:bookmarkEnd w:id="274"/>
      <w:r>
        <w:rPr/>
        <w:t>1</w:t>
      </w:r>
      <w:r>
        <w:rPr>
          <w:rtl w:val="true"/>
        </w:rPr>
        <w:t xml:space="preserve"> - </w:t>
      </w:r>
      <w:r>
        <w:rPr>
          <w:rtl w:val="true"/>
        </w:rPr>
        <w:t>فقه</w:t>
      </w:r>
      <w:bookmarkEnd w:id="275"/>
    </w:p>
    <w:p>
      <w:pPr>
        <w:pStyle w:val="Heading5"/>
        <w:numPr>
          <w:ilvl w:val="4"/>
          <w:numId w:val="1"/>
        </w:numPr>
        <w:rPr/>
      </w:pPr>
      <w:bookmarkStart w:id="276" w:name="__RefHeading___Toc1423738_653776707"/>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بیدآبادی معتقد بود که سالک طریق حقیقت باید قبل از هر چیز احکام شرعی را تقلیداً یا اجتهاداً فرا گرفته و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نامه‌های خود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مصطفوی و طریقت مرتضوی را تحصیل کرده باشد یعنی به این طریق که عالم شود به آنچه امر و نهی از شارع شده باشد و آن دو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تعلق به افعال و جوارح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به دل تعلق دارد از اوصاف جمیله و اخلاق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اول یا به تقلید است و یا به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اهل</w:t>
      </w:r>
    </w:p>
    <w:p>
      <w:pPr>
        <w:pStyle w:val="BookText"/>
        <w:rPr/>
      </w:pPr>
      <w:r>
        <w:rPr>
          <w:rFonts w:ascii="IRNazanin" w:hAnsi="IRNazanin" w:eastAsia="IRNazanin"/>
          <w:color w:val="111111"/>
          <w:sz w:val="28"/>
          <w:sz w:val="28"/>
          <w:szCs w:val="28"/>
          <w:rtl w:val="true"/>
          <w:lang w:bidi="fa-IR"/>
        </w:rPr>
        <w:t>تحقیق علم شریعت می‌نامند و علم دوم را علم به طریقت می‌گویند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نامۀ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مکاتبات بیدآبادی، که در مجموعه آثار وی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شاگردان خود را در ابتدا به رسالۀ عملیۀ ملا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حواله می‌داد که مقتضای آن احکام شرعی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نوری شاگرد و جانشین فلسفی بیدآبادی در این زمینه در سؤال‌های فقهی که از میرزای قمی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خدمت آقایی آقا محمد بن آقامحمدرفیع شرف‌اندوز گردیدم و ایشان مکرر به حقیر وصیت می‌فرمودند که در زمان غیبت به غیر از طریقۀ احتیاط‍‌، راه نجاتی متصور نیست و به مقتضای حدیقۀ ملاذ الفقهاء المولی الجلیل المؤید المنصور مولانا ملا 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و جعل الجنة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حسب‌الامر الاعلی امتثال می‌رفت و در این مدت به حدیقه به قدر وسع عمل می‌نمود و کمتری از مقتضای آن تجاوز می‌نمود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میرزای قمی در پاسخی که به ملا علی نوری داده، خاطرنشان کرده که هم‌چنان که در نامه‌های قبلی نیز تذکر داده، احتیاط‍‌ در امور شرعی امری صعب بوده و این مسئله نیز یکی از دلایل مشکل بودن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بیان نظر فقهی خود در مسئلۀ سؤال 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از آن بابت است که احتیاط‍‌ در آن در نهایت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خواهد در هر مسئله بنا را بر احتیاط‍‌ بگذارد</w:t>
      </w:r>
      <w:bookmarkStart w:id="278" w:name="pg6492_90268"/>
    </w:p>
    <w:p>
      <w:pPr>
        <w:pStyle w:val="BookText"/>
        <w:rPr/>
      </w:pPr>
      <w:bookmarkEnd w:id="278"/>
      <w:r>
        <w:rPr>
          <w:rFonts w:ascii="IRNazanin" w:hAnsi="IRNazanin" w:eastAsia="IRNazanin"/>
          <w:color w:val="111111"/>
          <w:sz w:val="28"/>
          <w:sz w:val="28"/>
          <w:szCs w:val="28"/>
          <w:rtl w:val="true"/>
          <w:lang w:bidi="fa-IR"/>
        </w:rPr>
        <w:t>کجا به انجام می‌رسد و گاه است که خلاف احتیاط‍‌ می‌شود از راه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الله فرجنا بظهور مولانا علیه الصلوة و السلام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و جواب‌های فقهی از ملا علی نوری و میرزای قمی موجود در ضمن نسخۀ خطی ش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 علیها السلام در قم</w:t>
      </w:r>
      <w:r>
        <w:rPr>
          <w:rFonts w:eastAsia="IRNazanin" w:cs="IRNazanin"/>
          <w:color w:val="111111"/>
          <w:sz w:val="28"/>
          <w:szCs w:val="28"/>
          <w:rtl w:val="true"/>
          <w:lang w:bidi="fa-IR"/>
        </w:rPr>
        <w:t>.</w:t>
      </w:r>
    </w:p>
    <w:p>
      <w:pPr>
        <w:pStyle w:val="Heading5"/>
        <w:numPr>
          <w:ilvl w:val="4"/>
          <w:numId w:val="1"/>
        </w:numPr>
        <w:rPr/>
      </w:pPr>
      <w:bookmarkStart w:id="279" w:name="__RefHeading___Toc1423740_653776707"/>
      <w:bookmarkStart w:id="280" w:name="_Toc108"/>
      <w:bookmarkEnd w:id="279"/>
      <w:r>
        <w:rPr>
          <w:rtl w:val="true"/>
        </w:rPr>
        <w:t>نماز جمعه</w:t>
      </w:r>
      <w:bookmarkEnd w:id="280"/>
    </w:p>
    <w:p>
      <w:pPr>
        <w:pStyle w:val="BookText"/>
        <w:rPr/>
      </w:pPr>
      <w:r>
        <w:rPr>
          <w:rFonts w:ascii="IRNazanin" w:hAnsi="IRNazanin" w:eastAsia="IRNazanin"/>
          <w:color w:val="111111"/>
          <w:sz w:val="28"/>
          <w:sz w:val="28"/>
          <w:szCs w:val="28"/>
          <w:rtl w:val="true"/>
          <w:lang w:bidi="fa-IR"/>
        </w:rPr>
        <w:t>در مسئلۀ نماز جمعه مرحوم بیدآبادی قائل به وجوب عینی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با توجه به عصر وی که مواجه با حکومت زندیه بوده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قائلین به وجوب نماز جمعه در عصر صفویه غالباً به جانب‌داری از سلاطین صفویه مشهور بودند که در نظریۀ فقهی آن‌ها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عصر زندیه مسئله شکل دیگری به خود گرفته بود و دیگر آن که بیدآبادی ارتباطی با دربار زندیه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دیگر این که بیدآبادی با اعتقاد به وجوب عینی نماز جمعه و ارتباط‍‌ ائمۀ جمعۀ وقت اصفهان با حاکمان وقت، چاره‌ای جز این نمی‌دیده که خود در اطراف اصفهان نماز جمعۀ مستقلی دایر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در این زمینه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من القائلین بوجوب صلاة الجمعة فی زمان الغیبة و لایتیسر له اقامتها فی البلدة من جهة کونها منصب ساداتنا الامامیة، و لا تهیأ له الإیتمام بغیره و لا الإمامة فی غیر محل تلک الاقامة من مصره، فلا جرم</w:t>
      </w:r>
      <w:r>
        <w:rPr>
          <w:rFonts w:eastAsia="IRNazanin" w:cs="IRNazanin"/>
          <w:color w:val="111111"/>
          <w:sz w:val="28"/>
          <w:szCs w:val="28"/>
          <w:rtl w:val="true"/>
          <w:lang w:bidi="fa-IR"/>
        </w:rPr>
        <w:t>....</w:t>
      </w:r>
      <w:r>
        <w:rPr>
          <w:rStyle w:val="FootnoteAnchor"/>
          <w:rtl w:val="true"/>
        </w:rPr>
        <w:footnoteReference w:id="176"/>
      </w:r>
      <w:bookmarkStart w:id="281" w:name="pg6492_90269"/>
    </w:p>
    <w:p>
      <w:pPr>
        <w:pStyle w:val="BookText"/>
        <w:rPr/>
      </w:pPr>
      <w:bookmarkEnd w:id="281"/>
      <w:r>
        <w:rPr>
          <w:rFonts w:ascii="IRNazanin" w:hAnsi="IRNazanin" w:eastAsia="IRNazanin"/>
          <w:color w:val="111111"/>
          <w:sz w:val="28"/>
          <w:sz w:val="28"/>
          <w:szCs w:val="28"/>
          <w:rtl w:val="true"/>
          <w:lang w:bidi="fa-IR"/>
        </w:rPr>
        <w:t>بعد او می‌نویسد که بیدآبادی برای این منظور هر هفته به روستای رنان</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از دیهای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قصبه‌ای است از دهستان ماربین بخش سده ازشهرستان اصفهان، واقع در نُه هزار گزی خاور سده و دو هزار گزی راه شوسۀ اصفهان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هوایی معتدل دارد و دارای </w:t>
      </w:r>
      <w:r>
        <w:rPr>
          <w:rFonts w:eastAsia="IRNazanin" w:cs="IRNazanin"/>
          <w:color w:val="111111"/>
          <w:sz w:val="28"/>
          <w:szCs w:val="28"/>
          <w:lang w:bidi="fa-IR"/>
        </w:rPr>
        <w:t>10606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سکنۀ شیعه است که به فارسی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دبستان و سه زیارتگاه و یک دستگاه حمام قدیمی و بازارچه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لغت‌نامۀ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در ناحیۀ ماربین اصفهان، مسافرت می‌نموده و نماز جمعه را در آن محل اقامه می‌کرده است</w:t>
      </w:r>
      <w:r>
        <w:rPr>
          <w:rFonts w:eastAsia="IRNazanin" w:cs="IRNazanin"/>
          <w:color w:val="111111"/>
          <w:sz w:val="28"/>
          <w:szCs w:val="28"/>
          <w:rtl w:val="true"/>
          <w:lang w:bidi="fa-IR"/>
        </w:rPr>
        <w:t>.</w:t>
      </w:r>
    </w:p>
    <w:p>
      <w:pPr>
        <w:pStyle w:val="Heading4"/>
        <w:numPr>
          <w:ilvl w:val="3"/>
          <w:numId w:val="1"/>
        </w:numPr>
        <w:rPr/>
      </w:pPr>
      <w:bookmarkStart w:id="282" w:name="__RefHeading___Toc1423742_653776707"/>
      <w:bookmarkStart w:id="283" w:name="_Toc109"/>
      <w:bookmarkEnd w:id="282"/>
      <w:r>
        <w:rPr/>
        <w:t>2</w:t>
      </w:r>
      <w:r>
        <w:rPr>
          <w:rtl w:val="true"/>
        </w:rPr>
        <w:t xml:space="preserve"> - </w:t>
      </w:r>
      <w:r>
        <w:rPr>
          <w:rtl w:val="true"/>
        </w:rPr>
        <w:t>حکمت</w:t>
      </w:r>
      <w:bookmarkEnd w:id="283"/>
    </w:p>
    <w:p>
      <w:pPr>
        <w:pStyle w:val="BookText"/>
        <w:rPr/>
      </w:pPr>
      <w:r>
        <w:rPr>
          <w:rFonts w:ascii="IRNazanin" w:hAnsi="IRNazanin" w:eastAsia="IRNazanin"/>
          <w:color w:val="111111"/>
          <w:sz w:val="28"/>
          <w:sz w:val="28"/>
          <w:szCs w:val="28"/>
          <w:rtl w:val="true"/>
          <w:lang w:bidi="fa-IR"/>
        </w:rPr>
        <w:t>بیدآبادی در عصری واقع شده بود که اولاً در اواخر صفویه فلسفه و حکمت بر اثر فشار مخالفون رو به ضعف نهاده بود و باقی‌ماندۀ حکیمان در اثر هجوم افغان حوزۀ درس آن‌ها از هم پاشیده و خود در شهرها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افشاریه نیز کشمکش‌ها و جنگ‌های مداومی که در کشور در جریان بود فرصت هرگونه درس و مدرسه‌ای را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به لزوم احیای حکمت و فلسفه در حوزه‌های شیعه شدیداً پای‌بند بود و به مشرب فلسفی ملاصدرا یعنی حکمت متعالیه شدیداً معتقد و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از عمر خود را در تدریس کتب فلسفی ملاصدرا صرف نمود و شاگردان زیادی را در این رشته تربیت نمود که ملا علی نوری از سرآمد شاگردان وی در این رشته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بیدآبادی علاوه بر تدریس حکمت و تربیت شاگردان در فلسفه از خود</w:t>
      </w:r>
    </w:p>
    <w:p>
      <w:pPr>
        <w:pStyle w:val="BookText"/>
        <w:rPr/>
      </w:pPr>
      <w:r>
        <w:rPr>
          <w:rFonts w:ascii="IRNazanin" w:hAnsi="IRNazanin" w:eastAsia="IRNazanin"/>
          <w:color w:val="111111"/>
          <w:sz w:val="28"/>
          <w:sz w:val="28"/>
          <w:szCs w:val="28"/>
          <w:rtl w:val="true"/>
          <w:lang w:bidi="fa-IR"/>
        </w:rPr>
        <w:t>آثار چندی در فلسفه بر جای گذاشته که حواشی اسفار و حواشی مشاعر و حواشی عرشیه و حواشی قرة العیون و کتاب التوحید علی نهج‌التجرید از این 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زنوزی در زمینۀ تلاش بیدآبادی در زمینۀ احیای حکمت متعالیه در حوزۀ اصفهان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احیای رسوم فن الهی، جهد نامتناهی و سعی کما 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آینۀ حقیقت‌نمای آن فن شریف را از کدورات دخل و تصرف نابلدان و کج‌فهمان مصفی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احیای رسوم فن مزبور، جناب آقامحمدباقر 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رسوم فقه الامامیه که هر دو به تقریب دخل و تصرف نابلدان ضایع و نابود شده بود، کمال جهد و کوشش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فقیر مؤسس و مروج فنین مزبورین در رأس مائۀ ثانی عشر</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 آبادی در اول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نشده بود و در آخر آن زنده نبوده است و ظاهرکلمه رأس مأة، اول مأة است نه آخر آن، و وحید بهبهانی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هستند، زیرا که آنچه لازمۀ فهمیدن بود فهمیدند و طریقۀ قدما را که سال‌ها بود که بالمره از دست رفته بود،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مساعیهما الجمیلة بمحمد و آله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سلسلۀ اساتید بید آبادی در حکمت و عرفان با چند واسطه به صدر المتألهین شیرازی می‌رسد، بدین طریق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بیدآبادی نقل می‌کند از قطب‌الدین نیریزی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شاه محمد دارابی که او هم شاگرد یکی از شاگردان ملاصدرا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الشرع خویی در کتابش میزان الصواب فی شرح فصل‌الخطاب به نقل از نیریزی در این زمینه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الفاضل المتبحر استادی و من الیه فی روایة ائمتنا المعصومین استنادی جامع المعقول و المنقول حاوی الفروع و الاصول العلامة الفهامة المولی شاه محمد دارابی و کان استاد کل افاضل دارالعلم شیراز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العالم و الفاضل الکامل العارف المولی صدرالدین محمد الشیرازی و لقد کان استاد استاد استادی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حکما و عرفاء متأخر بر صدرالمتألهین، منوچهر صدوقی سها،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میزان الصواب،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بیدآبادی نقل می‌کند از ملا اسماعیل خواجویی و او از شیخ حسین ماحوزی و او از بحرانی و او از کرزکانی و او محتملاً از صدرالمتألهین یا اساتید و یا معاصرین آن بزرگوار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بیدآبادی نقل می‌کند از سیدحیدر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صدرالدین شیرازی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فرزانه میرزا طاهر تنکابنی در بیان سلسلۀ فلسفی خود که آن را به بیدآبادی و سپس به ملاصدرا می‌رساند، چنین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اخذت الفلسفة عن الشیخ میرزا ابراهیم الحکمی الفیلسوف المتوفی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اخذ عن الحکیم میرزا جلوه و هو اخذ عن المیرزا حسن الحسینی و هو اخذ عن الملا علی النوری و هو عن آقا محمد بیدآبادی</w:t>
      </w:r>
    </w:p>
    <w:p>
      <w:pPr>
        <w:pStyle w:val="BookText"/>
        <w:rPr/>
      </w:pPr>
      <w:r>
        <w:rPr>
          <w:rFonts w:ascii="IRNazanin" w:hAnsi="IRNazanin" w:eastAsia="IRNazanin"/>
          <w:color w:val="111111"/>
          <w:sz w:val="28"/>
          <w:sz w:val="28"/>
          <w:szCs w:val="28"/>
          <w:rtl w:val="true"/>
          <w:lang w:bidi="fa-IR"/>
        </w:rPr>
        <w:t>و هو اخذ عن الآخوند ملا اسماعیل خواجوی و هو اخذ عن الحکیم مصطفی القمشه‌ای و هو اخذ عن القاضی سعید القمی صاحب شرح التوحید و هو اخذ عن المحسن فیض الکاشانی و هو اخذ عن صدرالدین شیرازی و هو عن الداماد و الشیخ البهایی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حاشیۀ یادداشت وی مرقوم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الحاج ملا هادی السبزواری اخذ الفلسفة عن الآخوند ملا اسماعیل واحد العین هو اخذ عن الآخوند ملا علی النوری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یکی از شاگردان تنکابنی به نام میرزا عبدالله در سر کلاس درس از وی شنیده و یادداشت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تأملی در زهد، وصف حال دو زاهد زنجانی آقامیرزا ابراهیم حکمی و حاج سیدعباس ریاضی، تألیف سیداحمد ریاضی،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بیدآبادی به چند طریق حکمت متعالیه را از مؤسس آن صدرالدین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شاگردان بیدآبادی که مروج حکمت متعالیه بوده‌اند در رأس آن‌ها باید از حکیم ملا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با عمر طولانی و تدریس مداوم حکمت، شاگردانی حکیم تربیت کرده که ملا هادی سبزواری و ابوالقاسم راز شیرازی، ملا عبدالله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محمداسماعیل واحدالعین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حسن نوری فرزند ملا علی نوری و عارف وارسته سید رضی لاریجانی و سید محمدحسن حسینی زنوزی خویی صاحب ریاض الجنة و ملا اسماعیل درب‌کوشکی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 که توسط‍‌ آن‌ها خصوصاً ملا هادی</w:t>
      </w:r>
      <w:bookmarkStart w:id="284" w:name="pg6492_90273"/>
    </w:p>
    <w:p>
      <w:pPr>
        <w:pStyle w:val="BookText"/>
        <w:rPr/>
      </w:pPr>
      <w:bookmarkEnd w:id="284"/>
      <w:r>
        <w:rPr>
          <w:rFonts w:ascii="IRNazanin" w:hAnsi="IRNazanin" w:eastAsia="IRNazanin"/>
          <w:color w:val="111111"/>
          <w:sz w:val="28"/>
          <w:sz w:val="28"/>
          <w:szCs w:val="28"/>
          <w:rtl w:val="true"/>
          <w:lang w:bidi="fa-IR"/>
        </w:rPr>
        <w:t>سبزواری و ملا عبدالله زنوزی حکمت در حوزۀ سبزوار و تهران شایع و رایج گردید</w:t>
      </w:r>
      <w:r>
        <w:rPr>
          <w:rFonts w:eastAsia="IRNazanin" w:cs="IRNazanin"/>
          <w:color w:val="111111"/>
          <w:sz w:val="28"/>
          <w:szCs w:val="28"/>
          <w:rtl w:val="true"/>
          <w:lang w:bidi="fa-IR"/>
        </w:rPr>
        <w:t>.</w:t>
      </w:r>
    </w:p>
    <w:p>
      <w:pPr>
        <w:pStyle w:val="Heading4"/>
        <w:numPr>
          <w:ilvl w:val="3"/>
          <w:numId w:val="1"/>
        </w:numPr>
        <w:rPr/>
      </w:pPr>
      <w:bookmarkStart w:id="285" w:name="__RefHeading___Toc1423744_653776707"/>
      <w:bookmarkStart w:id="286" w:name="_Toc110"/>
      <w:bookmarkEnd w:id="285"/>
      <w:r>
        <w:rPr/>
        <w:t>3</w:t>
      </w:r>
      <w:r>
        <w:rPr>
          <w:rtl w:val="true"/>
        </w:rPr>
        <w:t xml:space="preserve"> - </w:t>
      </w:r>
      <w:r>
        <w:rPr>
          <w:rtl w:val="true"/>
        </w:rPr>
        <w:t>عرفان</w:t>
      </w:r>
      <w:bookmarkEnd w:id="286"/>
    </w:p>
    <w:p>
      <w:pPr>
        <w:pStyle w:val="BookText"/>
        <w:rPr/>
      </w:pPr>
      <w:r>
        <w:rPr>
          <w:rFonts w:ascii="IRNazanin" w:hAnsi="IRNazanin" w:eastAsia="IRNazanin"/>
          <w:color w:val="111111"/>
          <w:sz w:val="28"/>
          <w:sz w:val="28"/>
          <w:szCs w:val="28"/>
          <w:rtl w:val="true"/>
          <w:lang w:bidi="fa-IR"/>
        </w:rPr>
        <w:t>بیدآبادی را باید بنیانگذار عرفان صحیح شیعی از قرن دوازدهم تا عصر حاضر دانست زیرا او علاوه بر رواج حکمت، بر تربیت شاگردانی در عرفان و منزه ساختن عرفان شیعی از کج‌اندیشی‌های نافهمان سهم به‌سزایی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رساله‌ای در رد صوفیه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دستورالعمل اخلاقی طلب می‌نماید یا سیدحسین قزوینی و سیدمحمدحسن قزوینی که فقیهان مشهور عصر خود بودند از وی دستورالعمل ذکر و ورد درخواست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بیدآبادی طایفۀ عرفای متشرع و متعبد به‌وجود آمد که تا به امروز نیز ثمرۀ آن پابرجا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سلسلۀ اتصال عرفای قرن متأخر بر مرحوم بیدآبادی چنین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سلسلۀ تربیتی عرفای متأخر شیعه اغلب به دو استاد مسلّم عرفان یعنی آخوند ملا 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سیدرضی لاریجانی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همدانی آقاسید علی شوشتری است که بنا به قولی شاگرد کاشف دزفولی است که شاگرد</w:t>
      </w:r>
      <w:bookmarkStart w:id="287" w:name="pg6492_90274"/>
    </w:p>
    <w:p>
      <w:pPr>
        <w:pStyle w:val="BookText"/>
        <w:rPr/>
      </w:pPr>
      <w:bookmarkEnd w:id="287"/>
      <w:r>
        <w:rPr>
          <w:rFonts w:ascii="IRNazanin" w:hAnsi="IRNazanin" w:eastAsia="IRNazanin"/>
          <w:color w:val="111111"/>
          <w:sz w:val="28"/>
          <w:sz w:val="28"/>
          <w:szCs w:val="28"/>
          <w:rtl w:val="true"/>
          <w:lang w:bidi="fa-IR"/>
        </w:rPr>
        <w:t>آقامحمد بیدآبادی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حکماء و عرفاء متأخر بر صدرالمتألهین،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دو رساله در تاریخ جدید تصوف ایران، سها،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شرح مقدمۀ قیصری سید جلال‌الدین آشتیانی،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سیدرضی لاریجانی شاگرد عرفانی عبدالجواد شیرازی است که گویا وی نیز، چنان که ذکر شد، در محضر بیدآبادی تلمذ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باید اضافه نمود که سلسلۀ تربیتی دو استاد مسلّم عرفان عصر حاضر یعنی علامه سیدمحمدحسین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 روح‌الله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سلسله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امام خمینی شاگرد عرفانی شیخ محمدعلی شاه‌آبادی و او شاگرد آقا میرزاهاشم رشتی و او شاگرد سیدرضی لاریجانی مذکور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علامۀ طباطبایی شاگرد آقا سیدعلی قاضی طباطبایی و او شاگرد سیداحمد کربلایی و او شاگرد آخوند ملا حسینقلی همدانی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مقال در این مقام به کتاب مستقلی که در این زمینه در دست نگارش است، موکول می‌شود</w:t>
      </w:r>
      <w:r>
        <w:rPr>
          <w:rFonts w:eastAsia="IRNazanin" w:cs="IRNazanin"/>
          <w:color w:val="111111"/>
          <w:sz w:val="28"/>
          <w:szCs w:val="28"/>
          <w:rtl w:val="true"/>
          <w:lang w:bidi="fa-IR"/>
        </w:rPr>
        <w:t>.</w:t>
      </w:r>
    </w:p>
    <w:p>
      <w:pPr>
        <w:pStyle w:val="Heading4"/>
        <w:numPr>
          <w:ilvl w:val="3"/>
          <w:numId w:val="1"/>
        </w:numPr>
        <w:rPr/>
      </w:pPr>
      <w:bookmarkStart w:id="288" w:name="__RefHeading___Toc1423746_653776707"/>
      <w:bookmarkStart w:id="289" w:name="_Toc111"/>
      <w:bookmarkEnd w:id="288"/>
      <w:r>
        <w:rPr/>
        <w:t>4</w:t>
      </w:r>
      <w:r>
        <w:rPr>
          <w:rtl w:val="true"/>
        </w:rPr>
        <w:t xml:space="preserve"> - </w:t>
      </w:r>
      <w:r>
        <w:rPr>
          <w:rtl w:val="true"/>
        </w:rPr>
        <w:t>تفسیر</w:t>
      </w:r>
      <w:bookmarkEnd w:id="289"/>
    </w:p>
    <w:p>
      <w:pPr>
        <w:pStyle w:val="Heading5"/>
        <w:numPr>
          <w:ilvl w:val="4"/>
          <w:numId w:val="1"/>
        </w:numPr>
        <w:rPr/>
      </w:pPr>
      <w:bookmarkStart w:id="290" w:name="__RefHeading___Toc1423748_653776707"/>
      <w:bookmarkStart w:id="291" w:name="_Toc11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بیدآبادی علاوه بر فلسفه و عرفان به تدریس تفسیر نیز همت گماشت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حکیمان پیرو حکمت متعالیه عنایت ویژه‌ای به تفسیر و حدیث داشته‌اند که در رأس آن‌ها ملاصدرا، هم تفسیر قرآن</w:t>
      </w:r>
      <w:bookmarkStart w:id="292" w:name="pg6492_90275"/>
    </w:p>
    <w:p>
      <w:pPr>
        <w:pStyle w:val="BookText"/>
        <w:rPr/>
      </w:pPr>
      <w:bookmarkEnd w:id="292"/>
      <w:r>
        <w:rPr>
          <w:rFonts w:ascii="IRNazanin" w:hAnsi="IRNazanin" w:eastAsia="IRNazanin"/>
          <w:color w:val="111111"/>
          <w:sz w:val="28"/>
          <w:sz w:val="28"/>
          <w:szCs w:val="28"/>
          <w:rtl w:val="true"/>
          <w:lang w:bidi="fa-IR"/>
        </w:rPr>
        <w:t>نگاشت و هم به شرح اصول کافی کلینی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شاگردش فیض کاشانی سه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اصفی و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کریم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اسماعیل خواجویی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بیدآبادی نیز تفسیر صافی فیض را تدریس می‌نموده و حواشی مفصلی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نیز به تدریس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به تفسیر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اقدام نمود و حاصل آن نوشتن تعلیقاتی بر این دو تفسیر بود که تعلیقات وی بر تفسیر نیشابوری هم اکنون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آن که، همان‌طوری که بیدآبادی در قرن دوازدهم رشتۀ فلسفه و تفسیر و عرفان را در حوزه‌های علمیۀ شیعه احیا نمود، در عصر حاضر نیز علامه سیدمحمدحسین طباطبایی برای احیای این سه فن در حوزه‌های علمیۀ شیعه از تبریز به قم مهاجرت نمود و تا آخر عمر پای در این مرام و سر در این سودا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اقدام علامه به پیروی از بیدآبادی صورت گرفته و یا این که این مشابهت عمل صرفاً بر اثر تشابه توارد خواطر بوده، خدای می‌داند و بس</w:t>
      </w:r>
      <w:r>
        <w:rPr>
          <w:rFonts w:eastAsia="IRNazanin" w:cs="IRNazanin"/>
          <w:color w:val="111111"/>
          <w:sz w:val="28"/>
          <w:szCs w:val="28"/>
          <w:rtl w:val="true"/>
          <w:lang w:bidi="fa-IR"/>
        </w:rPr>
        <w:t>.</w:t>
      </w:r>
    </w:p>
    <w:p>
      <w:pPr>
        <w:pStyle w:val="Heading5"/>
        <w:numPr>
          <w:ilvl w:val="4"/>
          <w:numId w:val="1"/>
        </w:numPr>
        <w:rPr/>
      </w:pPr>
      <w:bookmarkStart w:id="293" w:name="__RefHeading___Toc1423750_653776707"/>
      <w:bookmarkStart w:id="294" w:name="_Toc113"/>
      <w:bookmarkEnd w:id="293"/>
      <w:r>
        <w:rPr>
          <w:rtl w:val="true"/>
        </w:rPr>
        <w:t>نکاتی از تفسیر بید آبادی</w:t>
      </w:r>
      <w:bookmarkEnd w:id="294"/>
    </w:p>
    <w:p>
      <w:pPr>
        <w:pStyle w:val="BookText"/>
        <w:rPr/>
      </w:pPr>
      <w:r>
        <w:rPr>
          <w:rFonts w:ascii="IRNazanin" w:hAnsi="IRNazanin" w:eastAsia="IRNazanin"/>
          <w:color w:val="111111"/>
          <w:sz w:val="28"/>
          <w:sz w:val="28"/>
          <w:szCs w:val="28"/>
          <w:rtl w:val="true"/>
          <w:lang w:bidi="fa-IR"/>
        </w:rPr>
        <w:t>در اینجا نکاتی از منتخب تفسیر غرائب القرآن بیدآبادی</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با تحقیق نگارنده از سوی انتشارات خویی در دشت انتشار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ارائه</w:t>
      </w:r>
    </w:p>
    <w:p>
      <w:pPr>
        <w:pStyle w:val="BookText"/>
        <w:rPr/>
      </w:pPr>
      <w:r>
        <w:rPr>
          <w:rFonts w:ascii="IRNazanin" w:hAnsi="IRNazanin" w:eastAsia="IRNazanin"/>
          <w:color w:val="111111"/>
          <w:sz w:val="28"/>
          <w:sz w:val="28"/>
          <w:szCs w:val="28"/>
          <w:rtl w:val="true"/>
          <w:lang w:bidi="fa-IR"/>
        </w:rPr>
        <w:t>نمونه هایی از آن،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سورۀ حمد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بعض العارفین یرعی غنماً، فحضر فی غنمه ذئب و لم یضرّ أغنامه، فمرّ علیه رجل فناداه، متی اصطلح الغنم و الذئب‌؟ قال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اصطلح الراعی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للحی و لغیر الحی کاللولو و الیاقوتة الثمینة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للحی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قبل الاحسان و قد یکون بعده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التراب فی وجوه المداحین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یحمد الناس لم یحمد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تفسیر حمد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السورة من اسماء الله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الربّ‌، الرحمن، الرحیم،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اولاً فأنا الله، ثمّ‌ ربیتُک فأنا الربّ‌، ثمّ‌ عصیتَ‌ فسترتُ‌ علیک، فأنا الرحمن، ثمّ‌ تبتَ‌ فغفرتُک فأنا الرحیم، ثمّ‌ أجازیک بما عملتَ‌ فأنا مالک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مرّة فی التسمیة و مرّة اخری فی السورة، دلیل علی العنایة بالرحمة اکثر منها بسایر الاوصاف، و مع ذلک عقّبها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کیلا یغتروا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التوب الشدید العقاب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آغاز سوره بقره در توضیح حروف مقطعه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الم    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للناس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یجری مجراه من فواتح السور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علم مستور و سرّ محجوب استاثر الله به، فهو سرّ الحبیب مع الحبیب، بحیث لا یطلّع علیه 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التخاطب بالحروف المفردة سنة الأحباب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کبحر أجری منه واد، ثمّ‌ أجری من الوادی نهر، ثمّ‌ أجری من النهر جدول، ثمّ‌ أجری من الجدول ساقیة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فالوادی لایحتمل البحر و النهر لا یحتمل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فبحور العلم عند الله تعالی، فأعطی الرسل منها اودیة، ثمّ‌ اعطی الرسل من اودیتهم أنهاراً الی العلماء، ثمّ‌ أعطی العلماء الی العامة جداول صغاراً علی قدر طاقتهم، ثمّ‌ اجری العامة سواقی الی أهالیهم بقدر طاقتهم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مأخوذ ممّا ورد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للعلماء سرّ و للخلفاء سرّ و للانبیاء سرّ و للملائکة سرّ و للانبیاء سرّ و للملائکة سرّ و للّه بعد ذلک کلّه سرّ، فلو اطلّع الجهال علی سرّ العلماء لأبادوهم و لو اطلّع الخلفاء علی سرّ الانبیاء لخالفوهم و لو اطلّع الانبیاء علی سرّ الملائکة لاتهموهم و لو اطلّع الملائکة علی سرّ الله لطاحوا حایرین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اسماء الله تعالی، 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کهیعص یا حم عسق</w:t>
      </w:r>
      <w:r>
        <w:rPr>
          <w:rFonts w:eastAsia="IRNazanin" w:cs="IRNazanin"/>
          <w:color w:val="111111"/>
          <w:sz w:val="28"/>
          <w:szCs w:val="28"/>
          <w:rtl w:val="true"/>
          <w:lang w:bidi="fa-IR"/>
        </w:rPr>
        <w:t>.</w:t>
      </w:r>
      <w:bookmarkStart w:id="295" w:name="pg6492_90278"/>
    </w:p>
    <w:p>
      <w:pPr>
        <w:pStyle w:val="Heading3"/>
        <w:numPr>
          <w:ilvl w:val="2"/>
          <w:numId w:val="1"/>
        </w:numPr>
        <w:rPr/>
      </w:pPr>
      <w:bookmarkStart w:id="296" w:name="__RefHeading___Toc1423752_653776707"/>
      <w:bookmarkStart w:id="297" w:name="_Toc114"/>
      <w:bookmarkEnd w:id="295"/>
      <w:bookmarkEnd w:id="296"/>
      <w:r>
        <w:rPr>
          <w:rtl w:val="true"/>
        </w:rPr>
        <w:t>باب دوم</w:t>
      </w:r>
      <w:r>
        <w:rPr>
          <w:rtl w:val="true"/>
        </w:rPr>
        <w:t xml:space="preserve">: </w:t>
      </w:r>
      <w:r>
        <w:rPr>
          <w:rtl w:val="true"/>
        </w:rPr>
        <w:t>آراء سیر و سلوکی</w:t>
      </w:r>
      <w:bookmarkEnd w:id="297"/>
    </w:p>
    <w:p>
      <w:pPr>
        <w:pStyle w:val="Heading4"/>
        <w:numPr>
          <w:ilvl w:val="3"/>
          <w:numId w:val="1"/>
        </w:numPr>
        <w:rPr/>
      </w:pPr>
      <w:bookmarkStart w:id="298" w:name="__RefHeading___Toc1423754_653776707"/>
      <w:bookmarkStart w:id="299" w:name="_Toc115"/>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چنان که ذکر شد بیدآبادی در محضر قطب‌الدین نیریزی زانوی ادب بر زمین زد و قدم در راه معرفت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سلوکی نیریزی در کتاب‌هایی که نوشته و هم‌چنین به‌وسیلۀ شاگردانش خصوصاً ابوالقاسم راز شیرازی تدوین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افزون بر آن با الهام از مشرب فلسفی صدرالدین شیرازی، روشی معتدل و برگرفته از مکتب اهل‌بیت علیهم السلام، در عرفان بنا نهاد که بعد از وی ادامه یافت و سرمنشأ مکتب اخلاقی نوینی در تشیّع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اساس آراء سلوکی بیدآبادی را و آنچه را که وی برای سالک راه حقیقت لازم و الزامی می‌دانست، براساس نوشته‌های باقی مانده از وی، در چند محور، تنظیم گردیده، و در هر عنوان نصّ‌ عبارت وی درج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عبارتند از</w:t>
      </w:r>
      <w:r>
        <w:rPr>
          <w:rFonts w:eastAsia="IRNazanin" w:cs="IRNazanin"/>
          <w:color w:val="111111"/>
          <w:sz w:val="28"/>
          <w:szCs w:val="28"/>
          <w:rtl w:val="true"/>
          <w:lang w:bidi="fa-IR"/>
        </w:rPr>
        <w:t>:</w:t>
      </w:r>
    </w:p>
    <w:p>
      <w:pPr>
        <w:pStyle w:val="Heading4"/>
        <w:numPr>
          <w:ilvl w:val="3"/>
          <w:numId w:val="1"/>
        </w:numPr>
        <w:rPr/>
      </w:pPr>
      <w:bookmarkStart w:id="300" w:name="__RefHeading___Toc1423756_653776707"/>
      <w:bookmarkStart w:id="301" w:name="_Toc116"/>
      <w:bookmarkEnd w:id="300"/>
      <w:r>
        <w:rPr/>
        <w:t>1</w:t>
      </w:r>
      <w:r>
        <w:rPr>
          <w:rtl w:val="true"/>
        </w:rPr>
        <w:t xml:space="preserve"> - </w:t>
      </w:r>
      <w:r>
        <w:rPr>
          <w:rtl w:val="true"/>
        </w:rPr>
        <w:t>توبه</w:t>
      </w:r>
      <w:bookmarkEnd w:id="3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بر همۀ اسباب و مبادی آن، توبه است از آنچه سابق بر آن بوده</w:t>
      </w:r>
      <w:bookmarkStart w:id="302" w:name="pg6492_90279"/>
    </w:p>
    <w:p>
      <w:pPr>
        <w:pStyle w:val="BookText"/>
        <w:rPr/>
      </w:pPr>
      <w:bookmarkEnd w:id="3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 نداشتن از ملامت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نماید که از او معصیتی سر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روی غفلت و سهو از او معصیتی سر بزند همان ساعت تدارک آن نماید به توبه و انابه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السالکین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303" w:name="__RefHeading___Toc1423758_653776707"/>
      <w:bookmarkStart w:id="304" w:name="_Toc117"/>
      <w:bookmarkEnd w:id="303"/>
      <w:r>
        <w:rPr/>
        <w:t>2</w:t>
      </w:r>
      <w:r>
        <w:rPr>
          <w:rtl w:val="true"/>
        </w:rPr>
        <w:t xml:space="preserve"> - </w:t>
      </w:r>
      <w:r>
        <w:rPr>
          <w:rtl w:val="true"/>
        </w:rPr>
        <w:t>تحصیل علوم شریعت</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شریعت مصطفوی و طریقت مرتضوی را تحصیل کرده باشد یعنی به این طریق که عالم شود به آنچه امر و نهی از شارع شده باشد و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تعلق به افعال و جوارح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به دل تعلق دارد از اوصاف جمیله و اخلاق رذیله و علم اول یا به تقلید است و یا به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اهل تحقیق علم شریعت می‌نامند و علم دوم را علم به طریقت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فأشغل قلبک بأوامر القرآن و الحدیث قبل أن یشغلک من قبل نفسه بالأحادیث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عقل را با اوامر و نواهی شرع جمع کنیم، فَاِنَّ‌ مُجَرَّدَ الْعَقْلِ‌ غَیْرُ کافٍ‌ عَلی‌ صِراطٍ‍‌ مُسْتَقیمٍ‌، زیرا باور عقلی به تنهایی برای گذر کردن از پل صراط‍‌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دل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305" w:name="__RefHeading___Toc1423760_653776707"/>
      <w:bookmarkStart w:id="306" w:name="_Toc118"/>
      <w:bookmarkEnd w:id="305"/>
      <w:r>
        <w:rPr/>
        <w:t>3</w:t>
      </w:r>
      <w:r>
        <w:rPr>
          <w:rtl w:val="true"/>
        </w:rPr>
        <w:t xml:space="preserve"> - </w:t>
      </w:r>
      <w:r>
        <w:rPr>
          <w:rtl w:val="true"/>
        </w:rPr>
        <w:t>با وضو بودن</w:t>
      </w:r>
      <w:bookmarkEnd w:id="3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وضو باش تا شیطان به تو دست نیابد که الوضوء سلاح المؤمن، حدیث رسول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eastAsia="IRNazanin" w:cs="IRNazanin"/>
          <w:color w:val="111111"/>
          <w:sz w:val="28"/>
          <w:szCs w:val="28"/>
          <w:rtl w:val="true"/>
          <w:lang w:bidi="fa-IR"/>
        </w:rPr>
        <w:t>).</w:t>
      </w:r>
      <w:bookmarkStart w:id="307" w:name="pg6492_90280"/>
    </w:p>
    <w:p>
      <w:pPr>
        <w:pStyle w:val="Heading4"/>
        <w:numPr>
          <w:ilvl w:val="3"/>
          <w:numId w:val="1"/>
        </w:numPr>
        <w:rPr/>
      </w:pPr>
      <w:bookmarkStart w:id="308" w:name="__RefHeading___Toc1423762_653776707"/>
      <w:bookmarkStart w:id="309" w:name="_Toc119"/>
      <w:bookmarkEnd w:id="307"/>
      <w:bookmarkEnd w:id="308"/>
      <w:r>
        <w:rPr/>
        <w:t>4</w:t>
      </w:r>
      <w:r>
        <w:rPr>
          <w:rtl w:val="true"/>
        </w:rPr>
        <w:t xml:space="preserve"> - </w:t>
      </w:r>
      <w:r>
        <w:rPr>
          <w:rtl w:val="true"/>
        </w:rPr>
        <w:t>نماز در اول وقت</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اقامۀ صلوات در اوقات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خصوصاً بعد از صلوات کسالت روا مدار و چنان کن که اگر دست در کار باشد دل با 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310" w:name="__RefHeading___Toc1423764_653776707"/>
      <w:bookmarkStart w:id="311" w:name="_Toc120"/>
      <w:bookmarkEnd w:id="310"/>
      <w:r>
        <w:rPr/>
        <w:t>5</w:t>
      </w:r>
      <w:r>
        <w:rPr>
          <w:rtl w:val="true"/>
        </w:rPr>
        <w:t xml:space="preserve"> - </w:t>
      </w:r>
      <w:r>
        <w:rPr>
          <w:rtl w:val="true"/>
        </w:rPr>
        <w:t>گزاردن نماز شب</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گزاردن نماز شب بی‌آن که احدی مطلع گردد کاهلی مکن که فوت آن خسران عظیم و غبن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312" w:name="__RefHeading___Toc1423766_653776707"/>
      <w:bookmarkStart w:id="313" w:name="_Toc121"/>
      <w:bookmarkEnd w:id="312"/>
      <w:r>
        <w:rPr/>
        <w:t>6</w:t>
      </w:r>
      <w:r>
        <w:rPr>
          <w:rtl w:val="true"/>
        </w:rPr>
        <w:t xml:space="preserve"> - </w:t>
      </w:r>
      <w:r>
        <w:rPr>
          <w:rtl w:val="true"/>
        </w:rPr>
        <w:t>انجام نمازهای مستحبی</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فتقرب الیه بالنوافل، حتی یکون الحق بصرک و سمعک، فتکون من الرجال السابقین الذین صدقوا ما عاهدوا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السالکین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نوافل به سوی او تقرّب جوی تا چشم و گوش تو رنگ حق گیرد و تو از مردانی باشی که پیمان الهی را وفادار مانده‌اند</w:t>
      </w:r>
      <w:r>
        <w:rPr>
          <w:rFonts w:eastAsia="IRNazanin" w:cs="IRNazanin"/>
          <w:color w:val="111111"/>
          <w:sz w:val="28"/>
          <w:szCs w:val="28"/>
          <w:rtl w:val="true"/>
          <w:lang w:bidi="fa-IR"/>
        </w:rPr>
        <w:t>.</w:t>
      </w:r>
    </w:p>
    <w:p>
      <w:pPr>
        <w:pStyle w:val="Heading4"/>
        <w:numPr>
          <w:ilvl w:val="3"/>
          <w:numId w:val="1"/>
        </w:numPr>
        <w:rPr/>
      </w:pPr>
      <w:bookmarkStart w:id="314" w:name="__RefHeading___Toc1423768_653776707"/>
      <w:bookmarkStart w:id="315" w:name="_Toc122"/>
      <w:bookmarkEnd w:id="314"/>
      <w:r>
        <w:rPr/>
        <w:t>7</w:t>
      </w:r>
      <w:r>
        <w:rPr>
          <w:rtl w:val="true"/>
        </w:rPr>
        <w:t xml:space="preserve"> - </w:t>
      </w:r>
      <w:r>
        <w:rPr>
          <w:rtl w:val="true"/>
        </w:rPr>
        <w:t>دوری جستن از شبهات و رُخْصَت های شرعیه</w:t>
      </w:r>
      <w:bookmarkEnd w:id="3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ترسل عنانک فی مراتع الرخص الشرعیة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زینة الرحمن‌؟ فان تخیل ذلک فی هذا المقام من تسویلات الشیطان الموجبة للحرمان من درجات اهل العرفان و الایقان و بین التحریم و حرمان النفس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w:t>
      </w:r>
      <w:bookmarkStart w:id="316" w:name="pg6492_90281"/>
    </w:p>
    <w:p>
      <w:pPr>
        <w:pStyle w:val="Heading4"/>
        <w:numPr>
          <w:ilvl w:val="3"/>
          <w:numId w:val="1"/>
        </w:numPr>
        <w:rPr/>
      </w:pPr>
      <w:bookmarkStart w:id="317" w:name="__RefHeading___Toc1423770_653776707"/>
      <w:bookmarkStart w:id="318" w:name="_Toc123"/>
      <w:bookmarkEnd w:id="316"/>
      <w:bookmarkEnd w:id="317"/>
      <w:r>
        <w:rPr/>
        <w:t>8</w:t>
      </w:r>
      <w:r>
        <w:rPr>
          <w:rtl w:val="true"/>
        </w:rPr>
        <w:t xml:space="preserve"> - </w:t>
      </w:r>
      <w:r>
        <w:rPr>
          <w:rtl w:val="true"/>
        </w:rPr>
        <w:t>دوری از محبت دنیا</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من الزاهدین فی الدنیا و مافیها، لانها دار غرور الإنس و الجان و حیاتها لهو و لعب بنص القرآن و شمّر فی طلب الآخرة و هی الحیوان عند اهل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319" w:name="__RefHeading___Toc1423772_653776707"/>
      <w:bookmarkStart w:id="320" w:name="_Toc124"/>
      <w:bookmarkEnd w:id="319"/>
      <w:r>
        <w:rPr/>
        <w:t>9</w:t>
      </w:r>
      <w:r>
        <w:rPr>
          <w:rtl w:val="true"/>
        </w:rPr>
        <w:t xml:space="preserve"> - </w:t>
      </w:r>
      <w:r>
        <w:rPr>
          <w:rtl w:val="true"/>
        </w:rPr>
        <w:t>دوری از اهل دنیا</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اکثر اهل الدنیا اهل غفلة، لاخیر فیهم و لاغنی عنهم و ما أشبه حالهم عند اهل الانتباه بحال الاحجار التی یزال بها العذرة عند فقد المیاه، فهم من ضرورات مزبلة الدنیا و عمارة هذه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 حبّ‌ دنیا جاهاً و مالاً و کثرت محبت دنیا، رفیق نااهل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در لباس شیخ و درویش جلوه نماید یا در عرصۀ معرکۀ امامت و وعظ‍‌ خودآرایی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4"/>
        <w:numPr>
          <w:ilvl w:val="3"/>
          <w:numId w:val="1"/>
        </w:numPr>
        <w:rPr/>
      </w:pPr>
      <w:bookmarkStart w:id="321" w:name="__RefHeading___Toc1423774_653776707"/>
      <w:bookmarkStart w:id="322" w:name="_Toc125"/>
      <w:bookmarkEnd w:id="321"/>
      <w:r>
        <w:rPr/>
        <w:t>10</w:t>
      </w:r>
      <w:r>
        <w:rPr>
          <w:rtl w:val="true"/>
        </w:rPr>
        <w:t xml:space="preserve"> - </w:t>
      </w:r>
      <w:r>
        <w:rPr>
          <w:rtl w:val="true"/>
        </w:rPr>
        <w:t>کسب حلال و توکلّ</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کسب حلال منافات با توکلّ‌ ندارد و در مخمصه و محنتی که پیش آید پناه به حمایت حق تعالی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323" w:name="__RefHeading___Toc1423776_653776707"/>
      <w:bookmarkStart w:id="324" w:name="_Toc126"/>
      <w:bookmarkEnd w:id="323"/>
      <w:r>
        <w:rPr/>
        <w:t>11</w:t>
      </w:r>
      <w:r>
        <w:rPr>
          <w:rtl w:val="true"/>
        </w:rPr>
        <w:t xml:space="preserve"> - </w:t>
      </w:r>
      <w:r>
        <w:rPr>
          <w:rtl w:val="true"/>
        </w:rPr>
        <w:t>تأکید بر زهد</w:t>
      </w:r>
      <w:bookmarkEnd w:id="3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ضابطۀ معیشت و قاعدۀ زندگانی و قانون کامرانی دو جهانی</w:t>
      </w:r>
      <w:bookmarkStart w:id="325" w:name="pg6492_90282"/>
    </w:p>
    <w:p>
      <w:pPr>
        <w:pStyle w:val="BookText"/>
        <w:rPr/>
      </w:pPr>
      <w:bookmarkEnd w:id="325"/>
      <w:r>
        <w:rPr>
          <w:rFonts w:ascii="IRNazanin" w:hAnsi="IRNazanin" w:eastAsia="IRNazanin"/>
          <w:color w:val="111111"/>
          <w:sz w:val="28"/>
          <w:sz w:val="28"/>
          <w:szCs w:val="28"/>
          <w:rtl w:val="true"/>
          <w:lang w:bidi="fa-IR"/>
        </w:rPr>
        <w:t>آنست که آدمی به شهوات بی‌اعتبار و لذّات ناپایدار این سرای فانی مغرور و مسرور نشود و حیات آن جهانی و نعمت جاودانی جسمانی و روحانی آن را در سر این جیفۀ مردار که به مشقّت به دست آوردند و به محنت نگاه دارند و به حسرت بگذارند، نبازد و اگر نه در وقت تسلیم و رحلت و در قبر و برزخ و معاد و بعثت ندامتی کشد و عذابی چشد که مافوق آن متصوّر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دل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ماحَصَل است کار دنیا بی رونق و تار دار دنیا</w:t>
      </w:r>
    </w:p>
    <w:p>
      <w:pPr>
        <w:pStyle w:val="BookText"/>
        <w:rPr/>
      </w:pPr>
      <w:r>
        <w:rPr>
          <w:rFonts w:ascii="IRNazanin" w:hAnsi="IRNazanin" w:eastAsia="IRNazanin"/>
          <w:color w:val="111111"/>
          <w:sz w:val="28"/>
          <w:sz w:val="28"/>
          <w:szCs w:val="28"/>
          <w:rtl w:val="true"/>
          <w:lang w:bidi="fa-IR"/>
        </w:rPr>
        <w:t>بازی مخوری به کار و بارش  راضی نشوی به اعتبارش</w:t>
      </w:r>
    </w:p>
    <w:p>
      <w:pPr>
        <w:pStyle w:val="BookText"/>
        <w:rPr/>
      </w:pPr>
      <w:r>
        <w:rPr>
          <w:rFonts w:ascii="IRNazanin" w:hAnsi="IRNazanin" w:eastAsia="IRNazanin"/>
          <w:color w:val="111111"/>
          <w:sz w:val="28"/>
          <w:sz w:val="28"/>
          <w:szCs w:val="28"/>
          <w:rtl w:val="true"/>
          <w:lang w:bidi="fa-IR"/>
        </w:rPr>
        <w:t>مال است وبال و جاه چاهست دین تو از این و آن تباهست</w:t>
      </w:r>
    </w:p>
    <w:p>
      <w:pPr>
        <w:pStyle w:val="BookText"/>
        <w:rPr/>
      </w:pPr>
      <w:r>
        <w:rPr>
          <w:rFonts w:ascii="IRNazanin" w:hAnsi="IRNazanin" w:eastAsia="IRNazanin"/>
          <w:color w:val="111111"/>
          <w:sz w:val="28"/>
          <w:sz w:val="28"/>
          <w:szCs w:val="28"/>
          <w:rtl w:val="true"/>
          <w:lang w:bidi="fa-IR"/>
        </w:rPr>
        <w:t>بگذار تو این و آن و بگذر  تا رسته شوی به روز محشر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326" w:name="__RefHeading___Toc1423778_653776707"/>
      <w:bookmarkStart w:id="327" w:name="_Toc127"/>
      <w:bookmarkEnd w:id="326"/>
      <w:r>
        <w:rPr/>
        <w:t>12</w:t>
      </w:r>
      <w:r>
        <w:rPr>
          <w:rtl w:val="true"/>
        </w:rPr>
        <w:t xml:space="preserve"> - </w:t>
      </w:r>
      <w:r>
        <w:rPr>
          <w:rtl w:val="true"/>
        </w:rPr>
        <w:t>بلند همتی</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بی همتی و چه بی بصیرتی است که توراست‌؟ علاقۀ زن و فرزند را که زند و پازند تو شده است بر هم زن و دل از تعلّق کونین برکن و در کورۀ ناکامی درآ و صیقل ریاضت بر آیینۀ معنی خود بزن و صاف و روشن شو که فرصت غنیمت است و عمر گذشته باز پس نیاید و دریغ، سودی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امروز به فردا نگذاری زنهارروز چون یافته‌ای کار کن و وعده میار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سید الاوصیاء</w:t>
      </w:r>
      <w:r>
        <w:rPr>
          <w:rFonts w:eastAsia="IRNazanin" w:cs="IRNazanin"/>
          <w:color w:val="111111"/>
          <w:sz w:val="28"/>
          <w:szCs w:val="28"/>
          <w:rtl w:val="true"/>
          <w:lang w:bidi="fa-IR"/>
        </w:rPr>
        <w:t>:</w:t>
      </w:r>
      <w:bookmarkStart w:id="328" w:name="pg6492_90283"/>
    </w:p>
    <w:p>
      <w:pPr>
        <w:pStyle w:val="BookText"/>
        <w:rPr/>
      </w:pPr>
      <w:bookmarkEnd w:id="328"/>
      <w:r>
        <w:rPr>
          <w:rFonts w:ascii="Amiri" w:hAnsi="Amiri" w:eastAsia="Amiri" w:cs="Amiri"/>
          <w:color w:val="111111"/>
          <w:sz w:val="28"/>
          <w:sz w:val="28"/>
          <w:szCs w:val="28"/>
          <w:rtl w:val="true"/>
          <w:lang w:bidi="ar-SA"/>
        </w:rPr>
        <w:t>مافاتَ‌ مَضی وَ ما سَیَأْتیکَ‌ فَاَیْنَ‌ قُم فَاْغتَنِمِ‌ الفُرْصَةَ‌ بَینَ‌ العَدَمَیْن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فوت شده، گذشته است و آن چه در آینده خواهد آمد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برخیز و فرصت بین دو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مغتنم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29" w:name="__RefHeading___Toc1423780_653776707"/>
      <w:bookmarkStart w:id="330" w:name="_Toc128"/>
      <w:bookmarkEnd w:id="329"/>
      <w:r>
        <w:rPr/>
        <w:t>13</w:t>
      </w:r>
      <w:r>
        <w:rPr>
          <w:rtl w:val="true"/>
        </w:rPr>
        <w:t xml:space="preserve"> - </w:t>
      </w:r>
      <w:r>
        <w:rPr>
          <w:rtl w:val="true"/>
        </w:rPr>
        <w:t>دعوت به ترک گناهان</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 مکن، تهمت مَنِه و حسد مبر و بخل مَوَرز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زبان را در میدان بیان سرگردان مدار که از زیان تا زبان یک نقطه مسافت بیش نبود و مَحْرم به نقطه‌ای مُجْرم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از باطل بپوش و گوش به غیر حق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قدمی و دمی ذکری و فکری به جا آر و مراقبه از دست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بر خود نپسندی به هیچ کس مپسند و آن چه برای خود خواهی برای همه بخواه تا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رمز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کنفس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بری و بدانی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انْفَعُهُمْ‌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یَرْحَمُ‌ اللّهُ‌ مَنْ‌ لا یَرْحَمُ‌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 کاری که سودی دارد آخربه سر باران جودی بارد آخر</w:t>
      </w:r>
    </w:p>
    <w:p>
      <w:pPr>
        <w:pStyle w:val="BookText"/>
        <w:rPr/>
      </w:pPr>
      <w:r>
        <w:rPr>
          <w:rFonts w:ascii="IRNazanin" w:hAnsi="IRNazanin" w:eastAsia="IRNazanin"/>
          <w:color w:val="111111"/>
          <w:sz w:val="28"/>
          <w:sz w:val="28"/>
          <w:szCs w:val="28"/>
          <w:rtl w:val="true"/>
          <w:lang w:bidi="fa-IR"/>
        </w:rPr>
        <w:t>به هر کاری عدالت پیشه می‌باشنکوکار و نکو اندیشه می‌باش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w:t>
      </w:r>
      <w:r>
        <w:rPr>
          <w:rFonts w:eastAsia="IRNazanin" w:cs="IRNazanin"/>
          <w:color w:val="111111"/>
          <w:sz w:val="28"/>
          <w:szCs w:val="28"/>
          <w:rtl w:val="true"/>
          <w:lang w:bidi="fa-IR"/>
        </w:rPr>
        <w:t>).</w:t>
      </w:r>
      <w:bookmarkStart w:id="331" w:name="pg6492_90284"/>
    </w:p>
    <w:p>
      <w:pPr>
        <w:pStyle w:val="Heading4"/>
        <w:numPr>
          <w:ilvl w:val="3"/>
          <w:numId w:val="1"/>
        </w:numPr>
        <w:rPr/>
      </w:pPr>
      <w:bookmarkStart w:id="332" w:name="__RefHeading___Toc1423782_653776707"/>
      <w:bookmarkStart w:id="333" w:name="_Toc129"/>
      <w:bookmarkEnd w:id="331"/>
      <w:bookmarkEnd w:id="332"/>
      <w:r>
        <w:rPr/>
        <w:t>14</w:t>
      </w:r>
      <w:r>
        <w:rPr>
          <w:rtl w:val="true"/>
        </w:rPr>
        <w:t xml:space="preserve"> - </w:t>
      </w:r>
      <w:r>
        <w:rPr>
          <w:rtl w:val="true"/>
        </w:rPr>
        <w:t>دقت در حلال بودن لقمه و دوری از شکم بارگی</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لقمه غایت احتیاط‍‌ رعایت کن تا حرام یا شبهه‌دار نباشد که مدار کار در این راه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خوردن اسراف مکن که حلال به اسراف حرام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دل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کآمد از طریق مشتبهخاک خور خاک وبر آن دندان مَنه</w:t>
      </w:r>
    </w:p>
    <w:p>
      <w:pPr>
        <w:pStyle w:val="BookText"/>
        <w:rPr/>
      </w:pPr>
      <w:r>
        <w:rPr>
          <w:rFonts w:ascii="IRNazanin" w:hAnsi="IRNazanin" w:eastAsia="IRNazanin"/>
          <w:color w:val="111111"/>
          <w:sz w:val="28"/>
          <w:sz w:val="28"/>
          <w:szCs w:val="28"/>
          <w:rtl w:val="true"/>
          <w:lang w:bidi="fa-IR"/>
        </w:rPr>
        <w:t>کان تو را در راه دین مفتون کندنور ایمان از دلت بیرون کند</w:t>
      </w:r>
    </w:p>
    <w:p>
      <w:pPr>
        <w:pStyle w:val="BookText"/>
        <w:rPr/>
      </w:pPr>
      <w:r>
        <w:rPr>
          <w:rFonts w:ascii="IRNazanin" w:hAnsi="IRNazanin" w:eastAsia="IRNazanin"/>
          <w:color w:val="111111"/>
          <w:sz w:val="28"/>
          <w:sz w:val="28"/>
          <w:szCs w:val="28"/>
          <w:rtl w:val="true"/>
          <w:lang w:bidi="fa-IR"/>
        </w:rPr>
        <w:t>در خوردن اسراف مکن که حلال به اسراف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کز دهانت برآیدنه چندان که از ضعف جانت برآید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334" w:name="__RefHeading___Toc1423784_653776707"/>
      <w:bookmarkStart w:id="335" w:name="_Toc130"/>
      <w:bookmarkEnd w:id="334"/>
      <w:r>
        <w:rPr/>
        <w:t>15</w:t>
      </w:r>
      <w:r>
        <w:rPr>
          <w:rtl w:val="true"/>
        </w:rPr>
        <w:t xml:space="preserve"> - </w:t>
      </w:r>
      <w:r>
        <w:rPr>
          <w:rtl w:val="true"/>
        </w:rPr>
        <w:t>یاد آوری مرگ</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دایم در نظر دار تا همۀ کارهای دشوار بر تو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مشتاق آن گرد تا به شیرینی بمیری نه به تلخی یعنی با گریه و زاری و سوگواری و بیزاری از برخورداری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آن به که دانا تلخ گیرد که شیرین زندگانی تلخ میرد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36" w:name="__RefHeading___Toc1423786_653776707"/>
      <w:bookmarkStart w:id="337" w:name="_Toc131"/>
      <w:bookmarkEnd w:id="336"/>
      <w:r>
        <w:rPr/>
        <w:t>16</w:t>
      </w:r>
      <w:r>
        <w:rPr>
          <w:rtl w:val="true"/>
        </w:rPr>
        <w:t xml:space="preserve"> - </w:t>
      </w:r>
      <w:r>
        <w:rPr>
          <w:rtl w:val="true"/>
        </w:rPr>
        <w:t>نیکی در برابر بدی</w:t>
      </w:r>
      <w:bookmarkEnd w:id="3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بدی مردم نیکی کن و اگر نتوانی کرد بدی هم مکن و قانع و صابر باش تا هرگز تنگی و سختی نکشی و در باب اداء حقوق برادران و قضای حاجت ایشان خود را معاف مدار و دنیا را مزرعۀ آخرت دان</w:t>
      </w:r>
      <w:r>
        <w:rPr>
          <w:rFonts w:eastAsia="IRNazanin" w:cs="IRNazanin"/>
          <w:color w:val="111111"/>
          <w:sz w:val="28"/>
          <w:szCs w:val="28"/>
          <w:rtl w:val="true"/>
          <w:lang w:bidi="fa-IR"/>
        </w:rPr>
        <w:t>.</w:t>
      </w:r>
      <w:bookmarkStart w:id="338" w:name="pg6492_90285"/>
    </w:p>
    <w:p>
      <w:pPr>
        <w:pStyle w:val="BookText"/>
        <w:rPr/>
      </w:pPr>
      <w:bookmarkEnd w:id="338"/>
      <w:r>
        <w:rPr>
          <w:rFonts w:ascii="IRNazanin" w:hAnsi="IRNazanin" w:eastAsia="IRNazanin"/>
          <w:color w:val="111111"/>
          <w:sz w:val="28"/>
          <w:sz w:val="28"/>
          <w:szCs w:val="28"/>
          <w:rtl w:val="true"/>
          <w:lang w:bidi="fa-IR"/>
        </w:rPr>
        <w:t>سالکی از مرد دهقانی پرسید که چه مذهب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برزگری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بکاری بدروی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39" w:name="__RefHeading___Toc1423788_653776707"/>
      <w:bookmarkStart w:id="340" w:name="_Toc132"/>
      <w:bookmarkEnd w:id="339"/>
      <w:r>
        <w:rPr/>
        <w:t>17</w:t>
      </w:r>
      <w:r>
        <w:rPr>
          <w:rtl w:val="true"/>
        </w:rPr>
        <w:t xml:space="preserve"> - </w:t>
      </w:r>
      <w:r>
        <w:rPr>
          <w:rtl w:val="true"/>
        </w:rPr>
        <w:t>تجسم اعمال</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صورت اعمال تو و اخلاق تو در نشأۀ دویم کسوت تو خواهد شد و نارِ بوار و مور و مار، عینِ‌ اعمال و اخلاق ذمیمۀ تو خواهد بود و در اخبار و آثار آن چه وارد شده از عذاب و نکال و حیّات و عقارب که بعد از مرگ بر تو مستولی می‌شود، همه با تو است، از این جا همراه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در صورتت بدی ریزیدان که در صورتِ‌ ددی خیزی</w:t>
      </w:r>
    </w:p>
    <w:p>
      <w:pPr>
        <w:pStyle w:val="BookText"/>
        <w:rPr/>
      </w:pPr>
      <w:r>
        <w:rPr>
          <w:rFonts w:ascii="IRNazanin" w:hAnsi="IRNazanin" w:eastAsia="IRNazanin"/>
          <w:color w:val="111111"/>
          <w:sz w:val="28"/>
          <w:sz w:val="28"/>
          <w:szCs w:val="28"/>
          <w:rtl w:val="true"/>
          <w:lang w:bidi="fa-IR"/>
        </w:rPr>
        <w:t>نقد تو چون ترا برانگیزندهمه در گردن تو آویزند</w:t>
      </w:r>
    </w:p>
    <w:p>
      <w:pPr>
        <w:pStyle w:val="BookText"/>
        <w:rPr/>
      </w:pPr>
      <w:r>
        <w:rPr>
          <w:rFonts w:ascii="IRNazanin" w:hAnsi="IRNazanin" w:eastAsia="IRNazanin"/>
          <w:color w:val="111111"/>
          <w:sz w:val="28"/>
          <w:sz w:val="28"/>
          <w:szCs w:val="28"/>
          <w:rtl w:val="true"/>
          <w:lang w:bidi="fa-IR"/>
        </w:rPr>
        <w:t>و همچنین بهشت و حور و قصور و انهار و اثمار آن محصول تخم فعل و صفت پسندیدۀ توست که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شو از خواب غفلت و هشیار شو از مستی شهوت و وجود خود را از این حشرات و موذیاتِ‌ عقیدتی و افعالی و صفاتی پاک ساز و به تعمیر روضۀ رضوان پرداز که پیک اجل بی خبر قصد تو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341" w:name="__RefHeading___Toc1423790_653776707"/>
      <w:bookmarkStart w:id="342" w:name="_Toc133"/>
      <w:bookmarkEnd w:id="341"/>
      <w:r>
        <w:rPr/>
        <w:t>18</w:t>
      </w:r>
      <w:r>
        <w:rPr>
          <w:rtl w:val="true"/>
        </w:rPr>
        <w:t xml:space="preserve"> - </w:t>
      </w:r>
      <w:r>
        <w:rPr>
          <w:rtl w:val="true"/>
        </w:rPr>
        <w:t>قناعت</w:t>
      </w:r>
      <w:bookmarkEnd w:id="3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طعام و لباس و خواب و سایر مایحتاج صوریّه به قدر حاجت و</w:t>
      </w:r>
      <w:bookmarkStart w:id="343" w:name="pg6492_90286"/>
    </w:p>
    <w:p>
      <w:pPr>
        <w:pStyle w:val="BookText"/>
        <w:rPr/>
      </w:pPr>
      <w:bookmarkEnd w:id="343"/>
      <w:r>
        <w:rPr>
          <w:rFonts w:ascii="IRNazanin" w:hAnsi="IRNazanin" w:eastAsia="IRNazanin"/>
          <w:color w:val="111111"/>
          <w:sz w:val="28"/>
          <w:sz w:val="28"/>
          <w:szCs w:val="28"/>
          <w:rtl w:val="true"/>
          <w:lang w:bidi="fa-IR"/>
        </w:rPr>
        <w:t>ضرورت اکتفاکن و از طریق قناعت به کفایت بیرون مرو تاکارت بر وفق شریعت باشد و به معرفت واجب به‌رسی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حضرت عزّت را به معصیت سهل مگیر و موافقت مقتضای طبیعت را مختصر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 که باید و شاید نه این که نه باید و نه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نباشد خانه‌های زر نگارمیتوان بردن به سر در کنج غار</w:t>
      </w:r>
    </w:p>
    <w:p>
      <w:pPr>
        <w:pStyle w:val="BookText"/>
        <w:rPr/>
      </w:pPr>
      <w:r>
        <w:rPr>
          <w:rFonts w:ascii="IRNazanin" w:hAnsi="IRNazanin" w:eastAsia="IRNazanin"/>
          <w:color w:val="111111"/>
          <w:sz w:val="28"/>
          <w:sz w:val="28"/>
          <w:szCs w:val="28"/>
          <w:rtl w:val="true"/>
          <w:lang w:bidi="fa-IR"/>
        </w:rPr>
        <w:t>ور نباشد فرش ابریشم طرازبا حصیر کهنۀ مسجد بساز</w:t>
      </w:r>
    </w:p>
    <w:p>
      <w:pPr>
        <w:pStyle w:val="BookText"/>
        <w:rPr/>
      </w:pPr>
      <w:r>
        <w:rPr>
          <w:rFonts w:ascii="IRNazanin" w:hAnsi="IRNazanin" w:eastAsia="IRNazanin"/>
          <w:color w:val="111111"/>
          <w:sz w:val="28"/>
          <w:sz w:val="28"/>
          <w:szCs w:val="28"/>
          <w:rtl w:val="true"/>
          <w:lang w:bidi="fa-IR"/>
        </w:rPr>
        <w:t>ور نباشد شانه‌ای از بهر ریششانه بتوان کرد با انگشت دست</w:t>
      </w:r>
    </w:p>
    <w:p>
      <w:pPr>
        <w:pStyle w:val="BookText"/>
        <w:rPr/>
      </w:pPr>
      <w:r>
        <w:rPr>
          <w:rFonts w:ascii="IRNazanin" w:hAnsi="IRNazanin" w:eastAsia="IRNazanin"/>
          <w:color w:val="111111"/>
          <w:sz w:val="28"/>
          <w:sz w:val="28"/>
          <w:szCs w:val="28"/>
          <w:rtl w:val="true"/>
          <w:lang w:bidi="fa-IR"/>
        </w:rPr>
        <w:t xml:space="preserve">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دورباش</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نگهبانانی که راه بزرگان را در گذرگاه می‌گشودند و به هنگام گشودن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خلق از تو بس</w:t>
      </w:r>
    </w:p>
    <w:p>
      <w:pPr>
        <w:pStyle w:val="BookText"/>
        <w:rPr/>
      </w:pPr>
      <w:r>
        <w:rPr>
          <w:rFonts w:ascii="IRNazanin" w:hAnsi="IRNazanin" w:eastAsia="IRNazanin"/>
          <w:color w:val="111111"/>
          <w:sz w:val="28"/>
          <w:sz w:val="28"/>
          <w:szCs w:val="28"/>
          <w:rtl w:val="true"/>
          <w:lang w:bidi="fa-IR"/>
        </w:rPr>
        <w:t>هر چه بینی در جهان دارد عوضدر عوض گردد تو را حاصل غرض</w:t>
      </w:r>
    </w:p>
    <w:p>
      <w:pPr>
        <w:pStyle w:val="BookText"/>
        <w:rPr/>
      </w:pPr>
      <w:r>
        <w:rPr>
          <w:rFonts w:ascii="IRNazanin" w:hAnsi="IRNazanin" w:eastAsia="IRNazanin"/>
          <w:color w:val="111111"/>
          <w:sz w:val="28"/>
          <w:sz w:val="28"/>
          <w:szCs w:val="28"/>
          <w:rtl w:val="true"/>
          <w:lang w:bidi="fa-IR"/>
        </w:rPr>
        <w:t>بی عوض دانی چه باشد در جهان‌؟ عمر باشد، عمر، قدر او بدان</w:t>
      </w:r>
    </w:p>
    <w:p>
      <w:pPr>
        <w:pStyle w:val="BookText"/>
        <w:rPr/>
      </w:pPr>
      <w:r>
        <w:rPr>
          <w:rFonts w:ascii="IRNazanin" w:hAnsi="IRNazanin" w:eastAsia="IRNazanin"/>
          <w:color w:val="111111"/>
          <w:sz w:val="28"/>
          <w:sz w:val="28"/>
          <w:szCs w:val="28"/>
          <w:rtl w:val="true"/>
          <w:lang w:bidi="fa-IR"/>
        </w:rPr>
        <w:t>مال بی مآل تا به ساحل مرگ با تو همراه بُوَد و رفیقان و آشنایان و خویشان تا لب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اگر نیک و اگر بد تا قیامت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تحسین عمل و اصلاح حال بپرداز نه به جمع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انس گیر نه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روحانیون مشغول باش نه با فانیان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344" w:name="__RefHeading___Toc1423792_653776707"/>
      <w:bookmarkStart w:id="345" w:name="_Toc134"/>
      <w:bookmarkEnd w:id="344"/>
      <w:r>
        <w:rPr/>
        <w:t>19</w:t>
      </w:r>
      <w:r>
        <w:rPr>
          <w:rtl w:val="true"/>
        </w:rPr>
        <w:t xml:space="preserve"> - </w:t>
      </w:r>
      <w:r>
        <w:rPr>
          <w:rtl w:val="true"/>
        </w:rPr>
        <w:t>ذکر و یاد حق تعالی</w:t>
      </w:r>
      <w:bookmarkEnd w:id="3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باش تا خدا تو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مباش که هیچ با تو نباشد و چون</w:t>
      </w:r>
      <w:bookmarkStart w:id="346" w:name="pg6492_90287"/>
    </w:p>
    <w:p>
      <w:pPr>
        <w:pStyle w:val="BookText"/>
        <w:rPr/>
      </w:pPr>
      <w:bookmarkEnd w:id="346"/>
      <w:r>
        <w:rPr>
          <w:rFonts w:ascii="IRNazanin" w:hAnsi="IRNazanin" w:eastAsia="IRNazanin"/>
          <w:color w:val="111111"/>
          <w:sz w:val="28"/>
          <w:sz w:val="28"/>
          <w:szCs w:val="28"/>
          <w:rtl w:val="true"/>
          <w:lang w:bidi="fa-IR"/>
        </w:rPr>
        <w:t xml:space="preserve">کلمۀ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اذکار و مفتاح باب رضا و معراج فردوس اعلی است برای نفی ماسوی و اثبات مطلب اقصی در تکرار آن تقصیر منما و در لیل و نهار و سرّ و جِهار به آن انس و الفت گیر تا از غیر اللّه نفرت و وحشت تو را روی نماید و مسخّر حق گردد، به شکر آن که همه را مسخّر تو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باش تا شیطان به تو دست نیابد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سِلاحُ‌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رسول صلی الله علیه و آله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423794_653776707"/>
      <w:bookmarkStart w:id="348" w:name="_Toc135"/>
      <w:bookmarkEnd w:id="347"/>
      <w:r>
        <w:rPr/>
        <w:t>20</w:t>
      </w:r>
      <w:r>
        <w:rPr>
          <w:rtl w:val="true"/>
        </w:rPr>
        <w:t xml:space="preserve"> - </w:t>
      </w:r>
      <w:r>
        <w:rPr>
          <w:rtl w:val="true"/>
        </w:rPr>
        <w:t>مراقبه</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تعالی را همه جا حاضر دان و به ظاهر و باطن همه کس، او را ناظر دان و از حیطۀ حیا و طریقۀ ادب پا بیرون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349" w:name="__RefHeading___Toc1423796_653776707"/>
      <w:bookmarkStart w:id="350" w:name="_Toc136"/>
      <w:bookmarkEnd w:id="349"/>
      <w:r>
        <w:rPr/>
        <w:t>21</w:t>
      </w:r>
      <w:r>
        <w:rPr>
          <w:rtl w:val="true"/>
        </w:rPr>
        <w:t xml:space="preserve"> - </w:t>
      </w:r>
      <w:r>
        <w:rPr>
          <w:rtl w:val="true"/>
        </w:rPr>
        <w:t>در باطن بِهْ  از ظاهر باش</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جهد کن که در باطن بِهْ‌ از ظاهر باشی تا صورت خود را با معنی موافق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معنی راست صورت پاسبانگنج معنی گشته در صورت نهان</w:t>
      </w:r>
    </w:p>
    <w:p>
      <w:pPr>
        <w:pStyle w:val="BookText"/>
        <w:rPr/>
      </w:pPr>
      <w:r>
        <w:rPr>
          <w:rFonts w:ascii="IRNazanin" w:hAnsi="IRNazanin" w:eastAsia="IRNazanin"/>
          <w:color w:val="111111"/>
          <w:sz w:val="28"/>
          <w:sz w:val="28"/>
          <w:szCs w:val="28"/>
          <w:rtl w:val="true"/>
          <w:lang w:bidi="fa-IR"/>
        </w:rPr>
        <w:t>ترک صورت گیر در معنی گرای تا که گردد صورتت معنی نمای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51" w:name="__RefHeading___Toc1423798_653776707"/>
      <w:bookmarkStart w:id="352" w:name="_Toc137"/>
      <w:bookmarkEnd w:id="351"/>
      <w:r>
        <w:rPr/>
        <w:t>22</w:t>
      </w:r>
      <w:r>
        <w:rPr>
          <w:rtl w:val="true"/>
        </w:rPr>
        <w:t xml:space="preserve"> - </w:t>
      </w:r>
      <w:r>
        <w:rPr>
          <w:rtl w:val="true"/>
        </w:rPr>
        <w:t>اکتفا نکردن به اسلام مقالی</w:t>
      </w:r>
      <w:bookmarkEnd w:id="35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مقالی و توحید لسانی اکتفا مکن که بی جاست چون معنی</w:t>
      </w:r>
    </w:p>
    <w:p>
      <w:pPr>
        <w:pStyle w:val="BookText"/>
        <w:rPr/>
      </w:pPr>
      <w:r>
        <w:rPr>
          <w:rFonts w:ascii="IRNazanin" w:hAnsi="IRNazanin" w:eastAsia="IRNazanin"/>
          <w:color w:val="111111"/>
          <w:sz w:val="28"/>
          <w:sz w:val="28"/>
          <w:szCs w:val="28"/>
          <w:rtl w:val="true"/>
          <w:lang w:bidi="fa-IR"/>
        </w:rPr>
        <w:t>نباشد از دعوی چه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به سر زبان خود بر بستیصد خانه پر از بتان یکی نشکستی</w:t>
      </w:r>
    </w:p>
    <w:p>
      <w:pPr>
        <w:pStyle w:val="BookText"/>
        <w:rPr/>
      </w:pPr>
      <w:r>
        <w:rPr>
          <w:rFonts w:ascii="IRNazanin" w:hAnsi="IRNazanin" w:eastAsia="IRNazanin"/>
          <w:color w:val="111111"/>
          <w:sz w:val="28"/>
          <w:sz w:val="28"/>
          <w:szCs w:val="28"/>
          <w:rtl w:val="true"/>
          <w:lang w:bidi="fa-IR"/>
        </w:rPr>
        <w:t>گوئی که به یک قول شهادت رَسْتمفردا بکشی خمار کامشب مستی</w:t>
      </w:r>
    </w:p>
    <w:p>
      <w:pPr>
        <w:pStyle w:val="BookText"/>
        <w:rPr/>
      </w:pPr>
      <w:r>
        <w:rPr>
          <w:rFonts w:ascii="IRNazanin" w:hAnsi="IRNazanin" w:eastAsia="IRNazanin"/>
          <w:color w:val="111111"/>
          <w:sz w:val="28"/>
          <w:sz w:val="28"/>
          <w:szCs w:val="28"/>
          <w:rtl w:val="true"/>
          <w:lang w:bidi="fa-IR"/>
        </w:rPr>
        <w:t>گرسنه و تشنه و برهنه هر چند که نام نان و آب و لباس ببرند، سیر و سیراب و جامه‌دار نشوند و فواید و منافع آن را در نیابند تا نان را نخورند و آب را ننوشند و لباس را در بر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بیمار تا احتماء به جای نیاورد به محض اقرار و اعتراف بر آن و تصدیق حکیم و تعریف، شفا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تمام دین و ایمان نشویاز جسم بریده، زنده با جان نشوی</w:t>
      </w:r>
    </w:p>
    <w:p>
      <w:pPr>
        <w:pStyle w:val="BookText"/>
        <w:rPr/>
      </w:pPr>
      <w:r>
        <w:rPr>
          <w:rFonts w:ascii="IRNazanin" w:hAnsi="IRNazanin" w:eastAsia="IRNazanin"/>
          <w:color w:val="111111"/>
          <w:sz w:val="28"/>
          <w:sz w:val="28"/>
          <w:szCs w:val="28"/>
          <w:rtl w:val="true"/>
          <w:lang w:bidi="fa-IR"/>
        </w:rPr>
        <w:t>قائل به حق و عامل ارکان نشوی در دین محمّدی مسلمان نشوی</w:t>
      </w:r>
    </w:p>
    <w:p>
      <w:pPr>
        <w:pStyle w:val="BookText"/>
        <w:rPr/>
      </w:pPr>
      <w:r>
        <w:rPr>
          <w:rFonts w:ascii="IRNazanin" w:hAnsi="IRNazanin" w:eastAsia="IRNazanin"/>
          <w:color w:val="111111"/>
          <w:sz w:val="28"/>
          <w:sz w:val="28"/>
          <w:szCs w:val="28"/>
          <w:rtl w:val="true"/>
          <w:lang w:bidi="fa-IR"/>
        </w:rPr>
        <w:t>در روز قیامت و ساعت ندامت که میزان عدل نهند و دیوان پیروان و عاصیان کنند دیوانیان رشوت نگیرند و سلطان فرمان به راستی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صحایف اعمال راستان را به دست راست دهند و مکاتیب افعال کجان را به دست چپ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بختان به جانب راست جنان شتابند و بدبختان به جانب نیران سوزان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صدق این مقال است مضمون بلاغت 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 وَ إِنَّ‌ الْفُجّارَ لَفِی 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صدق این مقال است مضمون بلاغت 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 وَ إِنَّ‌ الْفُجّارَ لَفِی 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عاقل عمر و زندگانی گرامی را به تمامی و همگی به تحقیق مطالب و تحصیل مقاصد باقیۀ دائمه مصروف ساز و به جز کسب کمال به چیزی مپرداز تا از اصحاب الیمین باشی نه از اصحاب الشمال و از اصحاب مقرّبان شوی نه از مخلّفان و از نزدیکان و آشنایان نه از دُوران و بیگانگان و از آزادگان نه از گرفتاران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عمر عزیز بی بها میدهیّش بی‌عوض هر دم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غبن ناید مر تو را ای مرد کار؟ گُل دهی از دست و بِسْتانی تو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شمار و بی حد و بی‌عد شود عمر ده روزه که در طاعت رود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w:t>
      </w:r>
      <w:bookmarkStart w:id="353" w:name="pg6492_90290"/>
    </w:p>
    <w:p>
      <w:pPr>
        <w:pStyle w:val="Heading2"/>
        <w:numPr>
          <w:ilvl w:val="1"/>
          <w:numId w:val="1"/>
        </w:numPr>
        <w:rPr/>
      </w:pPr>
      <w:bookmarkStart w:id="354" w:name="__RefHeading___Toc1423800_653776707"/>
      <w:bookmarkStart w:id="355" w:name="_Toc138"/>
      <w:bookmarkEnd w:id="353"/>
      <w:bookmarkEnd w:id="354"/>
      <w:r>
        <w:rPr>
          <w:rtl w:val="true"/>
        </w:rPr>
        <w:t>بخش سوم</w:t>
      </w:r>
      <w:r>
        <w:rPr>
          <w:rtl w:val="true"/>
        </w:rPr>
        <w:t xml:space="preserve">: </w:t>
      </w:r>
      <w:r>
        <w:rPr>
          <w:rtl w:val="true"/>
        </w:rPr>
        <w:t>سیرۀ عملی</w:t>
      </w:r>
      <w:bookmarkEnd w:id="355"/>
    </w:p>
    <w:p>
      <w:pPr>
        <w:pStyle w:val="Heading3"/>
        <w:numPr>
          <w:ilvl w:val="2"/>
          <w:numId w:val="1"/>
        </w:numPr>
        <w:rPr/>
      </w:pPr>
      <w:bookmarkStart w:id="356" w:name="__RefHeading___Toc1423802_653776707"/>
      <w:bookmarkStart w:id="357" w:name="_Toc139"/>
      <w:bookmarkEnd w:id="356"/>
      <w:r>
        <w:rPr>
          <w:rtl w:val="true"/>
        </w:rPr>
        <w:t>اشاره</w:t>
      </w:r>
      <w:bookmarkEnd w:id="3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داستان‌هایی از زندگانی بیدآبادی</w:t>
      </w:r>
      <w:bookmarkStart w:id="358" w:name="pg6492_90292"/>
    </w:p>
    <w:p>
      <w:pPr>
        <w:pStyle w:val="BookText"/>
        <w:rPr/>
      </w:pPr>
      <w:bookmarkEnd w:id="358"/>
      <w:r>
        <w:rPr>
          <w:rFonts w:ascii="IRNazanin" w:hAnsi="IRNazanin" w:eastAsia="IRNazanin"/>
          <w:color w:val="111111"/>
          <w:sz w:val="28"/>
          <w:sz w:val="28"/>
          <w:szCs w:val="28"/>
          <w:rtl w:val="true"/>
          <w:lang w:bidi="fa-IR"/>
        </w:rPr>
        <w:t>بیدآبادی هر آنچه را که به شاگردان خود توصیه می‌کرد خود در حدّ اعلی به آن عامل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دستوراتی که او در تمامی نوشته‌ها و دستوراتش توصیه می‌کند زهد و دوری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خود نمونۀ کامل یک زاهد وارسته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حکایت‌های زیادی از زهد وی نقل شده که در این مقام چند مورد از آن‌ها زینت این مقال می‌گردد</w:t>
      </w:r>
      <w:r>
        <w:rPr>
          <w:rFonts w:eastAsia="IRNazanin" w:cs="IRNazanin"/>
          <w:color w:val="111111"/>
          <w:sz w:val="28"/>
          <w:szCs w:val="28"/>
          <w:rtl w:val="true"/>
          <w:lang w:bidi="fa-IR"/>
        </w:rPr>
        <w:t>:</w:t>
      </w:r>
    </w:p>
    <w:p>
      <w:pPr>
        <w:pStyle w:val="Heading3"/>
        <w:numPr>
          <w:ilvl w:val="2"/>
          <w:numId w:val="1"/>
        </w:numPr>
        <w:rPr/>
      </w:pPr>
      <w:bookmarkStart w:id="359" w:name="__RefHeading___Toc1423804_653776707"/>
      <w:bookmarkStart w:id="360" w:name="_Toc140"/>
      <w:bookmarkEnd w:id="359"/>
      <w:r>
        <w:rPr/>
        <w:t>1</w:t>
      </w:r>
      <w:r>
        <w:rPr>
          <w:rtl w:val="true"/>
        </w:rPr>
        <w:t xml:space="preserve"> - </w:t>
      </w:r>
      <w:r>
        <w:rPr>
          <w:rtl w:val="true"/>
        </w:rPr>
        <w:t>خوراک</w:t>
      </w:r>
      <w:bookmarkEnd w:id="360"/>
    </w:p>
    <w:p>
      <w:pPr>
        <w:pStyle w:val="BookText"/>
        <w:rPr/>
      </w:pPr>
      <w:r>
        <w:rPr>
          <w:rFonts w:ascii="IRNazanin" w:hAnsi="IRNazanin" w:eastAsia="IRNazanin"/>
          <w:color w:val="111111"/>
          <w:sz w:val="28"/>
          <w:sz w:val="28"/>
          <w:szCs w:val="28"/>
          <w:rtl w:val="true"/>
          <w:lang w:bidi="fa-IR"/>
        </w:rPr>
        <w:t>آقا محمد ابراهیم کرباسی شاگرد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در ایام قحطی در اصفهان، به مدت شش ماه خود و خانواده‌اش با خوردن زردک گاهی به صورت خام و گاهی به صورت پخته گذران معاش می‌کردند و هیچ اظهار انزجار نمی‌کرد و همیشه با شعف</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علامت شکر است و اکتفاء به خوردن زردک در قحطی دلیل زهد نیست، مگر اینکه ثابت شود با تمکن بیشتر اکتفاء به آن می‌نموده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 بدان نحو گذران می‌کرد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1" w:name="pg6492_90293"/>
    </w:p>
    <w:p>
      <w:pPr>
        <w:pStyle w:val="Heading3"/>
        <w:numPr>
          <w:ilvl w:val="2"/>
          <w:numId w:val="1"/>
        </w:numPr>
        <w:rPr/>
      </w:pPr>
      <w:bookmarkStart w:id="362" w:name="__RefHeading___Toc1423806_653776707"/>
      <w:bookmarkStart w:id="363" w:name="_Toc141"/>
      <w:bookmarkEnd w:id="361"/>
      <w:bookmarkEnd w:id="362"/>
      <w:r>
        <w:rPr/>
        <w:t>2</w:t>
      </w:r>
      <w:r>
        <w:rPr>
          <w:rtl w:val="true"/>
        </w:rPr>
        <w:t xml:space="preserve"> - </w:t>
      </w:r>
      <w:r>
        <w:rPr>
          <w:rtl w:val="true"/>
        </w:rPr>
        <w:t>مرکب</w:t>
      </w:r>
      <w:bookmarkEnd w:id="363"/>
    </w:p>
    <w:p>
      <w:pPr>
        <w:pStyle w:val="BookText"/>
        <w:rPr/>
      </w:pPr>
      <w:r>
        <w:rPr>
          <w:rFonts w:ascii="IRNazanin" w:hAnsi="IRNazanin" w:eastAsia="IRNazanin"/>
          <w:color w:val="111111"/>
          <w:sz w:val="28"/>
          <w:sz w:val="28"/>
          <w:szCs w:val="28"/>
          <w:rtl w:val="true"/>
          <w:lang w:bidi="fa-IR"/>
        </w:rPr>
        <w:t>بیدآبادی علیرغم شخصیتی که داشته و حکّام عصر به وی عنایت داشتند، با این حال از سوار شدن بر الاغ رعیتی</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بی پالان، چنانکه در روضات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پالان‌های معمولی ابا نداشت</w:t>
      </w:r>
      <w:r>
        <w:rPr>
          <w:rFonts w:eastAsia="IRNazanin" w:cs="IRNazanin"/>
          <w:color w:val="111111"/>
          <w:sz w:val="28"/>
          <w:szCs w:val="28"/>
          <w:rtl w:val="true"/>
          <w:lang w:bidi="fa-IR"/>
        </w:rPr>
        <w:t>.</w:t>
      </w:r>
    </w:p>
    <w:p>
      <w:pPr>
        <w:pStyle w:val="Heading3"/>
        <w:numPr>
          <w:ilvl w:val="2"/>
          <w:numId w:val="1"/>
        </w:numPr>
        <w:rPr/>
      </w:pPr>
      <w:bookmarkStart w:id="364" w:name="__RefHeading___Toc1423808_653776707"/>
      <w:bookmarkStart w:id="365" w:name="_Toc142"/>
      <w:bookmarkEnd w:id="364"/>
      <w:r>
        <w:rPr/>
        <w:t>3</w:t>
      </w:r>
      <w:r>
        <w:rPr>
          <w:rtl w:val="true"/>
        </w:rPr>
        <w:t xml:space="preserve"> - </w:t>
      </w:r>
      <w:r>
        <w:rPr>
          <w:rtl w:val="true"/>
        </w:rPr>
        <w:t>خرید مایحتاج روزانه</w:t>
      </w:r>
      <w:bookmarkEnd w:id="365"/>
    </w:p>
    <w:p>
      <w:pPr>
        <w:pStyle w:val="BookText"/>
        <w:rPr/>
      </w:pPr>
      <w:r>
        <w:rPr>
          <w:rFonts w:ascii="IRNazanin" w:hAnsi="IRNazanin" w:eastAsia="IRNazanin"/>
          <w:color w:val="111111"/>
          <w:sz w:val="28"/>
          <w:sz w:val="28"/>
          <w:szCs w:val="28"/>
          <w:rtl w:val="true"/>
          <w:lang w:bidi="fa-IR"/>
        </w:rPr>
        <w:t>محمدهاشم آصف 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محمد بیدآبادی به نفس نفیس خود به در دکان خباز و بقال و قصاب و علاف و عصار و سبزی‌فروش می‌آمد و آذوقه و مایحتاج خود و عیالش را بر دوش خود گرفته و به دامان خود نهاده و به خانۀ خود می‌برد و در این باب اعانت از کسی قبول نمی‌کرد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66" w:name="__RefHeading___Toc1423810_653776707"/>
      <w:bookmarkStart w:id="367" w:name="_Toc143"/>
      <w:bookmarkEnd w:id="366"/>
      <w:r>
        <w:rPr/>
        <w:t>4</w:t>
      </w:r>
      <w:r>
        <w:rPr>
          <w:rtl w:val="true"/>
        </w:rPr>
        <w:t xml:space="preserve"> - </w:t>
      </w:r>
      <w:r>
        <w:rPr>
          <w:rtl w:val="true"/>
        </w:rPr>
        <w:t>لباس</w:t>
      </w:r>
      <w:bookmarkEnd w:id="367"/>
    </w:p>
    <w:p>
      <w:pPr>
        <w:pStyle w:val="BookText"/>
        <w:rPr/>
      </w:pPr>
      <w:r>
        <w:rPr>
          <w:rFonts w:ascii="IRNazanin" w:hAnsi="IRNazanin" w:eastAsia="IRNazanin"/>
          <w:color w:val="111111"/>
          <w:sz w:val="28"/>
          <w:sz w:val="28"/>
          <w:szCs w:val="28"/>
          <w:rtl w:val="true"/>
          <w:lang w:bidi="fa-IR"/>
        </w:rPr>
        <w:t>باز 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وی کرباس و پشمینۀ کم‌بها بود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68" w:name="__RefHeading___Toc1423812_653776707"/>
      <w:bookmarkStart w:id="369" w:name="_Toc144"/>
      <w:bookmarkEnd w:id="368"/>
      <w:r>
        <w:rPr/>
        <w:t>5</w:t>
      </w:r>
      <w:r>
        <w:rPr>
          <w:rtl w:val="true"/>
        </w:rPr>
        <w:t xml:space="preserve"> - </w:t>
      </w:r>
      <w:r>
        <w:rPr>
          <w:rtl w:val="true"/>
        </w:rPr>
        <w:t>تأمین هزینۀ زندگی</w:t>
      </w:r>
      <w:bookmarkEnd w:id="3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بیدآبادی علاوه بر تدریس علوم دینی و الهی، به‌وسیلۀ کار و تلاش خود، زندگی خویش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تکمه‌چینی و شعربافی اشتغال داشت و برای این منظور چند دستگاه شعربافی برای خود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370" w:name="pg6492_90294"/>
    </w:p>
    <w:p>
      <w:pPr>
        <w:pStyle w:val="BookText"/>
        <w:rPr/>
      </w:pPr>
      <w:bookmarkEnd w:id="370"/>
      <w:r>
        <w:rPr>
          <w:rFonts w:ascii="IRNazanin" w:hAnsi="IRNazanin" w:eastAsia="IRNazanin"/>
          <w:color w:val="111111"/>
          <w:sz w:val="28"/>
          <w:sz w:val="28"/>
          <w:szCs w:val="28"/>
          <w:rtl w:val="true"/>
          <w:lang w:bidi="fa-IR"/>
        </w:rPr>
        <w:t>به کشاورزی و زراعت نیز اشتغال داشته و بقیۀ هزینۀ زندگی خود را از این طریق تأمین می‌نمود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371" w:name="__RefHeading___Toc1423814_653776707"/>
      <w:bookmarkStart w:id="372" w:name="_Toc145"/>
      <w:bookmarkEnd w:id="371"/>
      <w:r>
        <w:rPr/>
        <w:t>6</w:t>
      </w:r>
      <w:r>
        <w:rPr>
          <w:rtl w:val="true"/>
        </w:rPr>
        <w:t xml:space="preserve"> - </w:t>
      </w:r>
      <w:r>
        <w:rPr>
          <w:rtl w:val="true"/>
        </w:rPr>
        <w:t>وضع محل تدریس</w:t>
      </w:r>
      <w:bookmarkEnd w:id="372"/>
    </w:p>
    <w:p>
      <w:pPr>
        <w:pStyle w:val="BookText"/>
        <w:rPr/>
      </w:pPr>
      <w:r>
        <w:rPr>
          <w:rFonts w:ascii="IRNazanin" w:hAnsi="IRNazanin" w:eastAsia="IRNazanin"/>
          <w:color w:val="111111"/>
          <w:sz w:val="28"/>
          <w:sz w:val="28"/>
          <w:szCs w:val="28"/>
          <w:rtl w:val="true"/>
          <w:lang w:bidi="fa-IR"/>
        </w:rPr>
        <w:t>بیدآبادی حجره‌ای را برای تدریس خود اختصاص داده بود و آن را بسیار ساده و بی‌آلایش مفروش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حجرۀ نشیمن خاصش که تلامذۀ بسیار از ارباب علم و حکمت در آن‌جا فراهم می‌آمدند فرش بوریا و به اطراف و حواشیش پوست گوسفند گسترده بود و بر آن‌ها می‌نشستند و أعزّه و اشراف و اعیان و اکابر زمان خدمتش را مایۀ افتخار می‌دانستند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73" w:name="__RefHeading___Toc1423816_653776707"/>
      <w:bookmarkStart w:id="374" w:name="_Toc146"/>
      <w:bookmarkEnd w:id="373"/>
      <w:r>
        <w:rPr/>
        <w:t>7</w:t>
      </w:r>
      <w:r>
        <w:rPr>
          <w:rtl w:val="true"/>
        </w:rPr>
        <w:t xml:space="preserve"> - </w:t>
      </w:r>
      <w:r>
        <w:rPr>
          <w:rtl w:val="true"/>
        </w:rPr>
        <w:t>ملاقات آقامحمد بیدآبادی و علی مرادخان زند</w:t>
      </w:r>
      <w:bookmarkEnd w:id="3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بیدآبادی اعتنایی به صاحب قدرتان وقت خویش نداشت و کار وی صرفاً تربیت نفوس مستعده و کسب و کار برای گذران معاشش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حاکمان وقت با اهداف و مقاصد مختلف از وی دیدار می‌کردند و به خدمتش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دیدارها که در تاریخ ثبت شده، ملاقات علی‌مرادخان زند در حدود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مرحوم بیدآبادی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وکیل الدولۀ ثانی ایران یعنی علی‌مرادخان زند با کمال تعظیم و تواضع به دیدنش آمدند، آن ذات مقدس، آن سلطان والا جاه را در مجلس خود با فقرایی که در آن‌جا حاضر بودند هم‌سلک و هم‌نشین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می‌گوید که علی‌مرادخان زند در آن جلسه هفت هزار تومان که برابر قیمت بیست و هشت هزار خروار دیوانی غله</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خروار دیوانی برابر با صدمن تبریز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من تبریز سه‌کیلو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بیست و هشت هزار خروار دیوانی برابر با هشتاد و چهار هزار تن می‌شود که اگر هر کیلو گندم را پنجاه تومان به نرخ امروز حساب کنیم مبلغ مزبور برابر با چهارصد و بیست میلیون تومان به پول رایج فعلی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بیدآبادی تقدیم نموده که به فقرا و مستحقین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از روی استغنا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مستحق نمی‌شناسم مستحق‌شناس خدا می‌باشد و فرمود این مال را به رعایا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علی‌مرادخان توضیح می‌دهد که من با رعایا به شرکت زراعت نموده‌ام و سهم همه را طبق عدل و قرارداد پرداخت نموده، و این فقط‍‌ متعلق به حق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ای بندۀ مسلط‍‌ خدا، من به تدریج فقیر و مستحق پیدا می‌کنم و با برات نزد تو می‌فرستم تو به دست خود به ایشان طبق آنچه</w:t>
      </w:r>
    </w:p>
    <w:p>
      <w:pPr>
        <w:pStyle w:val="BookText"/>
        <w:rPr/>
      </w:pPr>
      <w:r>
        <w:rPr>
          <w:rFonts w:ascii="IRNazanin" w:hAnsi="IRNazanin" w:eastAsia="IRNazanin"/>
          <w:color w:val="111111"/>
          <w:sz w:val="28"/>
          <w:sz w:val="28"/>
          <w:szCs w:val="28"/>
          <w:rtl w:val="true"/>
          <w:lang w:bidi="fa-IR"/>
        </w:rPr>
        <w:t>در برات نوشته‌ام پرداخت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موافق احادیث صحیحه اگر تو به دست خود یک دینار را انفاق نمایی بهتر از آن است که من مال تو را به اذن تو هزار دینار انفاق نمایم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 التواریخ،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عاقلان دانند که این تدبیر تا چه اندازه از روی دقت در سیاست و دیانت اتخاذ شده چه اولاً بیدآبادی از سلطان پولی اخذ نکرده تا متهم به جیره‌خواری حکومت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سلطان را که در ظاهر قصد انجام عمل خیری داشته طریق انجام عمل خیر را به وی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فقرا از این طریق به نان و نوایی رسیده و منت کسی حتی بیدآبادی نیز بر گردن آن‌ها نیست زیرا با نوشتن برات معلوم است که پول مربوط‍‌ به او نمی‌باشد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فروغی</w:t>
      </w:r>
      <w:r>
        <w:rPr>
          <w:rStyle w:val="FootnoteAnchor"/>
          <w:rtl w:val="true"/>
        </w:rPr>
        <w:footnoteReference w:id="195"/>
      </w:r>
      <w:r>
        <w:rPr>
          <w:rFonts w:ascii="IRNazanin" w:hAnsi="IRNazanin" w:eastAsia="IRNazanin"/>
          <w:color w:val="111111"/>
          <w:sz w:val="28"/>
          <w:sz w:val="28"/>
          <w:szCs w:val="28"/>
          <w:rtl w:val="true"/>
          <w:lang w:bidi="fa-IR"/>
        </w:rPr>
        <w:t>این واقعه را به نقل از پدرانش، در منظومه‌ای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مقدمۀ منظومه‌اش چنین گوید، به نظم کشیده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حکایتی که بعد از مقدمۀ ذیل به نظم آمده، شرح ملاقات علی‌مرادخان زند است در سلطنت خود، با مرحوم آقامحمد بیدآبادی از اجلّۀ علمای عصرشان، که مکرر به جزئیات از مرحوم پدر</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شاعر محمدحسین اصفهانی ملقب به ذکاءالملک و متخلص به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شرح‌حال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لغت‌نامۀ دهخدا،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و از دیگران نیز تصدیق آن استماع افتاده و بدون کم و کاست و هیچ‌گونه تصرف که چیزی بر مطلب افزوده باشد، به رشتۀ نظم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منظومۀ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وجودت ماورای هر نیازهم تو راز دهر و هم دانای راز</w:t>
      </w:r>
    </w:p>
    <w:p>
      <w:pPr>
        <w:pStyle w:val="BookText"/>
        <w:rPr/>
      </w:pPr>
      <w:r>
        <w:rPr>
          <w:rFonts w:ascii="IRNazanin" w:hAnsi="IRNazanin" w:eastAsia="IRNazanin"/>
          <w:color w:val="111111"/>
          <w:sz w:val="28"/>
          <w:sz w:val="28"/>
          <w:szCs w:val="28"/>
          <w:rtl w:val="true"/>
          <w:lang w:bidi="fa-IR"/>
        </w:rPr>
        <w:t>من به درگاهت نیاز آورده‌امیک جهان سوز و گداز آورده‌ام</w:t>
      </w:r>
    </w:p>
    <w:p>
      <w:pPr>
        <w:pStyle w:val="BookText"/>
        <w:rPr/>
      </w:pPr>
      <w:r>
        <w:rPr>
          <w:rFonts w:ascii="IRNazanin" w:hAnsi="IRNazanin" w:eastAsia="IRNazanin"/>
          <w:color w:val="111111"/>
          <w:sz w:val="28"/>
          <w:sz w:val="28"/>
          <w:szCs w:val="28"/>
          <w:rtl w:val="true"/>
          <w:lang w:bidi="fa-IR"/>
        </w:rPr>
        <w:t>رستم از جمعی مرا آشفته کنخاطرم زین خار و خس‌ها رُفته کن</w:t>
      </w:r>
    </w:p>
    <w:p>
      <w:pPr>
        <w:pStyle w:val="BookText"/>
        <w:rPr/>
      </w:pPr>
      <w:r>
        <w:rPr>
          <w:rFonts w:ascii="IRNazanin" w:hAnsi="IRNazanin" w:eastAsia="IRNazanin"/>
          <w:color w:val="111111"/>
          <w:sz w:val="28"/>
          <w:sz w:val="28"/>
          <w:szCs w:val="28"/>
          <w:rtl w:val="true"/>
          <w:lang w:bidi="fa-IR"/>
        </w:rPr>
        <w:t>پای تا سر غرقه در زشتی منمتیره دودی جان و خاکستر تنم</w:t>
      </w:r>
    </w:p>
    <w:p>
      <w:pPr>
        <w:pStyle w:val="BookText"/>
        <w:rPr/>
      </w:pPr>
      <w:r>
        <w:rPr>
          <w:rFonts w:ascii="IRNazanin" w:hAnsi="IRNazanin" w:eastAsia="IRNazanin"/>
          <w:color w:val="111111"/>
          <w:sz w:val="28"/>
          <w:sz w:val="28"/>
          <w:szCs w:val="28"/>
          <w:rtl w:val="true"/>
          <w:lang w:bidi="fa-IR"/>
        </w:rPr>
        <w:t>لیک می‌جویم ز درگاهت پناهپاکی از لطف تو جویم نز میاه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آب لطف خود پاکم کنی ای خوش آن ساعت که خود خاکم کنی</w:t>
      </w:r>
    </w:p>
    <w:p>
      <w:pPr>
        <w:pStyle w:val="BookText"/>
        <w:rPr/>
      </w:pPr>
      <w:r>
        <w:rPr>
          <w:rFonts w:ascii="IRNazanin" w:hAnsi="IRNazanin" w:eastAsia="IRNazanin"/>
          <w:color w:val="111111"/>
          <w:sz w:val="28"/>
          <w:sz w:val="28"/>
          <w:szCs w:val="28"/>
          <w:rtl w:val="true"/>
          <w:lang w:bidi="fa-IR"/>
        </w:rPr>
        <w:t>ای خوش آن کو شسته در صد آب شد تا ترا خاک در احباب شد</w:t>
      </w:r>
    </w:p>
    <w:p>
      <w:pPr>
        <w:pStyle w:val="BookText"/>
        <w:rPr/>
      </w:pPr>
      <w:r>
        <w:rPr>
          <w:rFonts w:ascii="IRNazanin" w:hAnsi="IRNazanin" w:eastAsia="IRNazanin"/>
          <w:color w:val="111111"/>
          <w:sz w:val="28"/>
          <w:sz w:val="28"/>
          <w:szCs w:val="28"/>
          <w:rtl w:val="true"/>
          <w:lang w:bidi="fa-IR"/>
        </w:rPr>
        <w:t>مر مرا تن در خور آن خاک نیست زآن که جان از زنگ زشتی پاک نیست</w:t>
      </w:r>
    </w:p>
    <w:p>
      <w:pPr>
        <w:pStyle w:val="BookText"/>
        <w:rPr/>
      </w:pPr>
      <w:r>
        <w:rPr>
          <w:rFonts w:ascii="IRNazanin" w:hAnsi="IRNazanin" w:eastAsia="IRNazanin"/>
          <w:color w:val="111111"/>
          <w:sz w:val="28"/>
          <w:sz w:val="28"/>
          <w:szCs w:val="28"/>
          <w:rtl w:val="true"/>
          <w:lang w:bidi="fa-IR"/>
        </w:rPr>
        <w:t>خاک من کی در خور درگاه تست خاک گل رویاند، از من خار رست</w:t>
      </w:r>
    </w:p>
    <w:p>
      <w:pPr>
        <w:pStyle w:val="BookText"/>
        <w:rPr/>
      </w:pPr>
      <w:r>
        <w:rPr>
          <w:rFonts w:ascii="IRNazanin" w:hAnsi="IRNazanin" w:eastAsia="IRNazanin"/>
          <w:color w:val="111111"/>
          <w:sz w:val="28"/>
          <w:sz w:val="28"/>
          <w:szCs w:val="28"/>
          <w:rtl w:val="true"/>
          <w:lang w:bidi="fa-IR"/>
        </w:rPr>
        <w:t>از عذاب خویش نالد جان من لرزه‌ها افکنده در ارکان من</w:t>
      </w:r>
    </w:p>
    <w:p>
      <w:pPr>
        <w:pStyle w:val="BookText"/>
        <w:rPr/>
      </w:pPr>
      <w:r>
        <w:rPr>
          <w:rFonts w:ascii="IRNazanin" w:hAnsi="IRNazanin" w:eastAsia="IRNazanin"/>
          <w:color w:val="111111"/>
          <w:sz w:val="28"/>
          <w:sz w:val="28"/>
          <w:szCs w:val="28"/>
          <w:rtl w:val="true"/>
          <w:lang w:bidi="fa-IR"/>
        </w:rPr>
        <w:t>بهرۀ جانم فزون از ناله کن از سرشکم کشت جان پر ژاله کن</w:t>
      </w:r>
    </w:p>
    <w:p>
      <w:pPr>
        <w:pStyle w:val="BookText"/>
        <w:rPr/>
      </w:pPr>
      <w:r>
        <w:rPr>
          <w:rFonts w:ascii="IRNazanin" w:hAnsi="IRNazanin" w:eastAsia="IRNazanin"/>
          <w:color w:val="111111"/>
          <w:sz w:val="28"/>
          <w:sz w:val="28"/>
          <w:szCs w:val="28"/>
          <w:rtl w:val="true"/>
          <w:lang w:bidi="fa-IR"/>
        </w:rPr>
        <w:t>ور کم از خاکم تو افزونی ز هور ز آتش گلزار کن خاکم چو طور</w:t>
      </w:r>
    </w:p>
    <w:p>
      <w:pPr>
        <w:pStyle w:val="BookText"/>
        <w:rPr/>
      </w:pPr>
      <w:r>
        <w:rPr>
          <w:rFonts w:ascii="IRNazanin" w:hAnsi="IRNazanin" w:eastAsia="IRNazanin"/>
          <w:color w:val="111111"/>
          <w:sz w:val="28"/>
          <w:sz w:val="28"/>
          <w:szCs w:val="28"/>
          <w:rtl w:val="true"/>
          <w:lang w:bidi="fa-IR"/>
        </w:rPr>
        <w:t>بی‌ثمر مگذار و حرمانم مده نفس را کیفر ز هجرانم مده</w:t>
      </w:r>
    </w:p>
    <w:p>
      <w:pPr>
        <w:pStyle w:val="BookText"/>
        <w:rPr/>
      </w:pPr>
      <w:r>
        <w:rPr>
          <w:rFonts w:ascii="IRNazanin" w:hAnsi="IRNazanin" w:eastAsia="IRNazanin"/>
          <w:color w:val="111111"/>
          <w:sz w:val="28"/>
          <w:sz w:val="28"/>
          <w:szCs w:val="28"/>
          <w:rtl w:val="true"/>
          <w:lang w:bidi="fa-IR"/>
        </w:rPr>
        <w:t>جوشش و بی‌برگیم چون توأم است موی اسپید و جوانی با هم است</w:t>
      </w:r>
    </w:p>
    <w:p>
      <w:pPr>
        <w:pStyle w:val="BookText"/>
        <w:rPr/>
      </w:pPr>
      <w:r>
        <w:rPr>
          <w:rFonts w:ascii="IRNazanin" w:hAnsi="IRNazanin" w:eastAsia="IRNazanin"/>
          <w:color w:val="111111"/>
          <w:sz w:val="28"/>
          <w:sz w:val="28"/>
          <w:szCs w:val="28"/>
          <w:rtl w:val="true"/>
          <w:lang w:bidi="fa-IR"/>
        </w:rPr>
        <w:t>میل کافوری کند مشک سیاه ای عجب اسپید شد رنگ سیاه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سپیدی گر سزای روح نیست حاصلی گر زین دل مجروح نیست</w:t>
      </w:r>
    </w:p>
    <w:p>
      <w:pPr>
        <w:pStyle w:val="BookText"/>
        <w:rPr/>
      </w:pPr>
      <w:r>
        <w:rPr>
          <w:rFonts w:ascii="IRNazanin" w:hAnsi="IRNazanin" w:eastAsia="IRNazanin"/>
          <w:color w:val="111111"/>
          <w:sz w:val="28"/>
          <w:sz w:val="28"/>
          <w:szCs w:val="28"/>
          <w:rtl w:val="true"/>
          <w:lang w:bidi="fa-IR"/>
        </w:rPr>
        <w:t>تو سیه‌رویی جانم دور کن زنگی خود در صفت چون حور کن</w:t>
      </w:r>
    </w:p>
    <w:p>
      <w:pPr>
        <w:pStyle w:val="BookText"/>
        <w:rPr/>
      </w:pPr>
      <w:r>
        <w:rPr>
          <w:rFonts w:ascii="IRNazanin" w:hAnsi="IRNazanin" w:eastAsia="IRNazanin"/>
          <w:color w:val="111111"/>
          <w:sz w:val="28"/>
          <w:sz w:val="28"/>
          <w:szCs w:val="28"/>
          <w:rtl w:val="true"/>
          <w:lang w:bidi="fa-IR"/>
        </w:rPr>
        <w:t>ای معانی پرتوی از نور تو وی حقیقت آتشی از طور تو</w:t>
      </w:r>
    </w:p>
    <w:p>
      <w:pPr>
        <w:pStyle w:val="BookText"/>
        <w:rPr/>
      </w:pPr>
      <w:r>
        <w:rPr>
          <w:rFonts w:ascii="IRNazanin" w:hAnsi="IRNazanin" w:eastAsia="IRNazanin"/>
          <w:color w:val="111111"/>
          <w:sz w:val="28"/>
          <w:sz w:val="28"/>
          <w:szCs w:val="28"/>
          <w:rtl w:val="true"/>
          <w:lang w:bidi="fa-IR"/>
        </w:rPr>
        <w:t>هیچ را هردم کنی آرایشی هستی گل را دهی افزایشی</w:t>
      </w:r>
    </w:p>
    <w:p>
      <w:pPr>
        <w:pStyle w:val="BookText"/>
        <w:rPr/>
      </w:pPr>
      <w:r>
        <w:rPr>
          <w:rFonts w:ascii="IRNazanin" w:hAnsi="IRNazanin" w:eastAsia="IRNazanin"/>
          <w:color w:val="111111"/>
          <w:sz w:val="28"/>
          <w:sz w:val="28"/>
          <w:szCs w:val="28"/>
          <w:rtl w:val="true"/>
          <w:lang w:bidi="fa-IR"/>
        </w:rPr>
        <w:t>من همان هیچم به دست قدرتت که شوم سالار عشق از نظرتت</w:t>
      </w:r>
    </w:p>
    <w:p>
      <w:pPr>
        <w:pStyle w:val="BookText"/>
        <w:rPr/>
      </w:pPr>
      <w:r>
        <w:rPr>
          <w:rFonts w:ascii="IRNazanin" w:hAnsi="IRNazanin" w:eastAsia="IRNazanin"/>
          <w:color w:val="111111"/>
          <w:sz w:val="28"/>
          <w:sz w:val="28"/>
          <w:szCs w:val="28"/>
          <w:rtl w:val="true"/>
          <w:lang w:bidi="fa-IR"/>
        </w:rPr>
        <w:t>گر به زشتی رفته‌ام زین تاب و پیچ تو توانی بازم آوردن به هیچ</w:t>
      </w:r>
    </w:p>
    <w:p>
      <w:pPr>
        <w:pStyle w:val="BookText"/>
        <w:rPr/>
      </w:pPr>
      <w:r>
        <w:rPr>
          <w:rFonts w:ascii="IRNazanin" w:hAnsi="IRNazanin" w:eastAsia="IRNazanin"/>
          <w:color w:val="111111"/>
          <w:sz w:val="28"/>
          <w:sz w:val="28"/>
          <w:szCs w:val="28"/>
          <w:rtl w:val="true"/>
          <w:lang w:bidi="fa-IR"/>
        </w:rPr>
        <w:t>بار دیگر هیچ کن تا زآن سپس مستعد فیض گردم زآن نفس</w:t>
      </w:r>
    </w:p>
    <w:p>
      <w:pPr>
        <w:pStyle w:val="BookText"/>
        <w:rPr/>
      </w:pPr>
      <w:r>
        <w:rPr>
          <w:rFonts w:ascii="IRNazanin" w:hAnsi="IRNazanin" w:eastAsia="IRNazanin"/>
          <w:color w:val="111111"/>
          <w:sz w:val="28"/>
          <w:sz w:val="28"/>
          <w:szCs w:val="28"/>
          <w:rtl w:val="true"/>
          <w:lang w:bidi="fa-IR"/>
        </w:rPr>
        <w:t>ای که انفاس سحر از کام تست چشمۀ لب‌ریز خود، یک جام تست</w:t>
      </w:r>
    </w:p>
    <w:p>
      <w:pPr>
        <w:pStyle w:val="BookText"/>
        <w:rPr/>
      </w:pPr>
      <w:r>
        <w:rPr>
          <w:rFonts w:ascii="IRNazanin" w:hAnsi="IRNazanin" w:eastAsia="IRNazanin"/>
          <w:color w:val="111111"/>
          <w:sz w:val="28"/>
          <w:sz w:val="28"/>
          <w:szCs w:val="28"/>
          <w:rtl w:val="true"/>
          <w:lang w:bidi="fa-IR"/>
        </w:rPr>
        <w:t>ذرّه سانم در هوای خویشتن چرخ می‌ده کن فنای خویشتن</w:t>
      </w:r>
    </w:p>
    <w:p>
      <w:pPr>
        <w:pStyle w:val="BookText"/>
        <w:rPr/>
      </w:pPr>
      <w:r>
        <w:rPr>
          <w:rFonts w:ascii="IRNazanin" w:hAnsi="IRNazanin" w:eastAsia="IRNazanin"/>
          <w:color w:val="111111"/>
          <w:sz w:val="28"/>
          <w:sz w:val="28"/>
          <w:szCs w:val="28"/>
          <w:rtl w:val="true"/>
          <w:lang w:bidi="fa-IR"/>
        </w:rPr>
        <w:t>گر رسیدم تا بدان دیوان نور یک زبان ده در خور اوصاف هور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حالیا از من زبانی ماند و بس این زبانم مهر کن بستان نفس</w:t>
      </w:r>
    </w:p>
    <w:p>
      <w:pPr>
        <w:pStyle w:val="BookText"/>
        <w:rPr/>
      </w:pPr>
      <w:r>
        <w:rPr>
          <w:rFonts w:ascii="IRNazanin" w:hAnsi="IRNazanin" w:eastAsia="IRNazanin"/>
          <w:color w:val="111111"/>
          <w:sz w:val="28"/>
          <w:sz w:val="28"/>
          <w:szCs w:val="28"/>
          <w:rtl w:val="true"/>
          <w:lang w:bidi="fa-IR"/>
        </w:rPr>
        <w:t>یا نفس جاری کن از مجرای خیر صد زبانم ده همه گویای خیر</w:t>
      </w:r>
    </w:p>
    <w:p>
      <w:pPr>
        <w:pStyle w:val="BookText"/>
        <w:rPr/>
      </w:pPr>
      <w:r>
        <w:rPr>
          <w:rFonts w:ascii="IRNazanin" w:hAnsi="IRNazanin" w:eastAsia="IRNazanin"/>
          <w:color w:val="111111"/>
          <w:sz w:val="28"/>
          <w:sz w:val="28"/>
          <w:szCs w:val="28"/>
          <w:rtl w:val="true"/>
          <w:lang w:bidi="fa-IR"/>
        </w:rPr>
        <w:t>دید علمم وارهان از شک و ریب آشنای غیب کن سوزان عیب</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آن کام بخش که برد از عبرت ایام بخش</w:t>
      </w:r>
    </w:p>
    <w:p>
      <w:pPr>
        <w:pStyle w:val="BookText"/>
        <w:rPr/>
      </w:pPr>
      <w:r>
        <w:rPr>
          <w:rFonts w:ascii="IRNazanin" w:hAnsi="IRNazanin" w:eastAsia="IRNazanin"/>
          <w:color w:val="111111"/>
          <w:sz w:val="28"/>
          <w:sz w:val="28"/>
          <w:szCs w:val="28"/>
          <w:rtl w:val="true"/>
          <w:lang w:bidi="fa-IR"/>
        </w:rPr>
        <w:t>نقص خود بینم چون بیرون از حساب ای تو هستی‌بخش چرخ و آفتاب</w:t>
      </w:r>
    </w:p>
    <w:p>
      <w:pPr>
        <w:pStyle w:val="BookText"/>
        <w:rPr/>
      </w:pPr>
      <w:r>
        <w:rPr>
          <w:rFonts w:ascii="IRNazanin" w:hAnsi="IRNazanin" w:eastAsia="IRNazanin"/>
          <w:color w:val="111111"/>
          <w:sz w:val="28"/>
          <w:sz w:val="28"/>
          <w:szCs w:val="28"/>
          <w:rtl w:val="true"/>
          <w:lang w:bidi="fa-IR"/>
        </w:rPr>
        <w:t>بر زبانم نه حدیث کاملان تا نباشم یکسر از بی‌حاصلان</w:t>
      </w:r>
    </w:p>
    <w:p>
      <w:pPr>
        <w:pStyle w:val="BookText"/>
        <w:rPr/>
      </w:pPr>
      <w:r>
        <w:rPr>
          <w:rFonts w:ascii="IRNazanin" w:hAnsi="IRNazanin" w:eastAsia="IRNazanin"/>
          <w:color w:val="111111"/>
          <w:sz w:val="28"/>
          <w:sz w:val="28"/>
          <w:szCs w:val="28"/>
          <w:rtl w:val="true"/>
          <w:lang w:bidi="fa-IR"/>
        </w:rPr>
        <w:t>وارهان از دیو نفسم تا به گوش مردمان را قصه گویم با سروش</w:t>
      </w:r>
    </w:p>
    <w:p>
      <w:pPr>
        <w:pStyle w:val="BookText"/>
        <w:rPr/>
      </w:pPr>
      <w:r>
        <w:rPr>
          <w:rFonts w:ascii="IRNazanin" w:hAnsi="IRNazanin" w:eastAsia="IRNazanin"/>
          <w:color w:val="111111"/>
          <w:sz w:val="28"/>
          <w:sz w:val="28"/>
          <w:szCs w:val="28"/>
          <w:rtl w:val="true"/>
          <w:lang w:bidi="fa-IR"/>
        </w:rPr>
        <w:t>حالیا یک قصه بر خاطر گذشت خاطر مهجور از آن پرنور گشت</w:t>
      </w:r>
    </w:p>
    <w:p>
      <w:pPr>
        <w:pStyle w:val="BookText"/>
        <w:rPr/>
      </w:pPr>
      <w:r>
        <w:rPr>
          <w:rFonts w:ascii="IRNazanin" w:hAnsi="IRNazanin" w:eastAsia="IRNazanin"/>
          <w:color w:val="111111"/>
          <w:sz w:val="28"/>
          <w:sz w:val="28"/>
          <w:szCs w:val="28"/>
          <w:rtl w:val="true"/>
          <w:lang w:bidi="fa-IR"/>
        </w:rPr>
        <w:t>باز می‌گویم به توفیق ودود ای ملک نزدیک آدم بر سجود</w:t>
      </w:r>
    </w:p>
    <w:p>
      <w:pPr>
        <w:pStyle w:val="BookText"/>
        <w:rPr/>
      </w:pPr>
      <w:r>
        <w:rPr>
          <w:rFonts w:ascii="IRNazanin" w:hAnsi="IRNazanin" w:eastAsia="IRNazanin"/>
          <w:color w:val="111111"/>
          <w:sz w:val="28"/>
          <w:sz w:val="28"/>
          <w:szCs w:val="28"/>
          <w:rtl w:val="true"/>
          <w:lang w:bidi="fa-IR"/>
        </w:rPr>
        <w:t>که مقام آدمی پیدا کنم این زمان چون خامه را گویا کنم</w:t>
      </w:r>
    </w:p>
    <w:p>
      <w:pPr>
        <w:pStyle w:val="BookText"/>
        <w:rPr/>
      </w:pPr>
      <w:r>
        <w:rPr>
          <w:rFonts w:ascii="IRNazanin" w:hAnsi="IRNazanin" w:eastAsia="IRNazanin"/>
          <w:color w:val="111111"/>
          <w:sz w:val="28"/>
          <w:sz w:val="28"/>
          <w:szCs w:val="28"/>
          <w:rtl w:val="true"/>
          <w:lang w:bidi="fa-IR"/>
        </w:rPr>
        <w:t>بشنو این قصه که این مجعول نیست دام کیدی بر ره هر گول 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پر حقیقت راست هم کز دم رضوان جان آراست هم</w:t>
      </w:r>
    </w:p>
    <w:p>
      <w:pPr>
        <w:pStyle w:val="BookText"/>
        <w:rPr/>
      </w:pPr>
      <w:r>
        <w:rPr>
          <w:rFonts w:ascii="IRNazanin" w:hAnsi="IRNazanin" w:eastAsia="IRNazanin"/>
          <w:color w:val="111111"/>
          <w:sz w:val="28"/>
          <w:sz w:val="28"/>
          <w:szCs w:val="28"/>
          <w:rtl w:val="true"/>
          <w:lang w:bidi="fa-IR"/>
        </w:rPr>
        <w:t>منشأ نور ار نمی‌باید نهفت یاد دارم از پدر کاین قصه گفت</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در صفاهان عالمی فرزانه بود کآشنای حق ز خود بیگانه بود</w:t>
      </w:r>
    </w:p>
    <w:p>
      <w:pPr>
        <w:pStyle w:val="BookText"/>
        <w:rPr/>
      </w:pPr>
      <w:r>
        <w:rPr>
          <w:rFonts w:ascii="IRNazanin" w:hAnsi="IRNazanin" w:eastAsia="IRNazanin"/>
          <w:color w:val="111111"/>
          <w:sz w:val="28"/>
          <w:sz w:val="28"/>
          <w:szCs w:val="28"/>
          <w:rtl w:val="true"/>
          <w:lang w:bidi="fa-IR"/>
        </w:rPr>
        <w:t>بود در ظاهر فقیه شهر خویش حکمت و عرفان ورا از فقه بیش</w:t>
      </w:r>
    </w:p>
    <w:p>
      <w:pPr>
        <w:pStyle w:val="BookText"/>
        <w:rPr/>
      </w:pPr>
      <w:r>
        <w:rPr>
          <w:rFonts w:ascii="IRNazanin" w:hAnsi="IRNazanin" w:eastAsia="IRNazanin"/>
          <w:color w:val="111111"/>
          <w:sz w:val="28"/>
          <w:sz w:val="28"/>
          <w:szCs w:val="28"/>
          <w:rtl w:val="true"/>
          <w:lang w:bidi="fa-IR"/>
        </w:rPr>
        <w:t>فقهش اندر سینه حکمت در روان عارف اسرار حق از نور جان</w:t>
      </w:r>
    </w:p>
    <w:p>
      <w:pPr>
        <w:pStyle w:val="BookText"/>
        <w:rPr/>
      </w:pPr>
      <w:r>
        <w:rPr>
          <w:rFonts w:ascii="IRNazanin" w:hAnsi="IRNazanin" w:eastAsia="IRNazanin"/>
          <w:color w:val="111111"/>
          <w:sz w:val="28"/>
          <w:sz w:val="28"/>
          <w:szCs w:val="28"/>
          <w:rtl w:val="true"/>
          <w:lang w:bidi="fa-IR"/>
        </w:rPr>
        <w:t>بر زمین راحت او را تخت نه جز لباس عفت او را رخت نه</w:t>
      </w:r>
    </w:p>
    <w:p>
      <w:pPr>
        <w:pStyle w:val="BookText"/>
        <w:rPr/>
      </w:pPr>
      <w:r>
        <w:rPr>
          <w:rFonts w:ascii="IRNazanin" w:hAnsi="IRNazanin" w:eastAsia="IRNazanin"/>
          <w:color w:val="111111"/>
          <w:sz w:val="28"/>
          <w:sz w:val="28"/>
          <w:szCs w:val="28"/>
          <w:rtl w:val="true"/>
          <w:lang w:bidi="fa-IR"/>
        </w:rPr>
        <w:t>خالی از اسباب دنیا خانه‌اش مجمع ارباب دل کاشانه‌اش</w:t>
      </w:r>
    </w:p>
    <w:p>
      <w:pPr>
        <w:pStyle w:val="BookText"/>
        <w:rPr/>
      </w:pPr>
      <w:r>
        <w:rPr>
          <w:rFonts w:ascii="IRNazanin" w:hAnsi="IRNazanin" w:eastAsia="IRNazanin"/>
          <w:color w:val="111111"/>
          <w:sz w:val="28"/>
          <w:sz w:val="28"/>
          <w:szCs w:val="28"/>
          <w:rtl w:val="true"/>
          <w:lang w:bidi="fa-IR"/>
        </w:rPr>
        <w:t>از قضا وز گردش چرخ بلند شد روان سوی صفاهان شاه زند</w:t>
      </w:r>
    </w:p>
    <w:p>
      <w:pPr>
        <w:pStyle w:val="BookText"/>
        <w:rPr/>
      </w:pPr>
      <w:r>
        <w:rPr>
          <w:rFonts w:ascii="IRNazanin" w:hAnsi="IRNazanin" w:eastAsia="IRNazanin"/>
          <w:color w:val="111111"/>
          <w:sz w:val="28"/>
          <w:sz w:val="28"/>
          <w:szCs w:val="28"/>
          <w:rtl w:val="true"/>
          <w:lang w:bidi="fa-IR"/>
        </w:rPr>
        <w:t>مردمان در حضرتش بشتافتند عالمان کمتر ز وی رخ تافتند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دیرگاهی رفت و شه در انتظار تا کی آید آن فقیه نامدار</w:t>
      </w:r>
    </w:p>
    <w:p>
      <w:pPr>
        <w:pStyle w:val="BookText"/>
        <w:rPr/>
      </w:pPr>
      <w:r>
        <w:rPr>
          <w:rFonts w:ascii="IRNazanin" w:hAnsi="IRNazanin" w:eastAsia="IRNazanin"/>
          <w:color w:val="111111"/>
          <w:sz w:val="28"/>
          <w:sz w:val="28"/>
          <w:szCs w:val="28"/>
          <w:rtl w:val="true"/>
          <w:lang w:bidi="fa-IR"/>
        </w:rPr>
        <w:t>عاقبت پرسش گرفت از واقفان که مگر زین شهر بیرون شد فلان</w:t>
      </w:r>
    </w:p>
    <w:p>
      <w:pPr>
        <w:pStyle w:val="BookText"/>
        <w:rPr/>
      </w:pPr>
      <w:r>
        <w:rPr>
          <w:rFonts w:ascii="IRNazanin" w:hAnsi="IRNazanin" w:eastAsia="IRNazanin"/>
          <w:color w:val="111111"/>
          <w:sz w:val="28"/>
          <w:sz w:val="28"/>
          <w:szCs w:val="28"/>
          <w:rtl w:val="true"/>
          <w:lang w:bidi="fa-IR"/>
        </w:rPr>
        <w:t>نکته‌دانان مقصد او یافتند آن گره از مشکلش بشکافتند</w:t>
      </w:r>
    </w:p>
    <w:p>
      <w:pPr>
        <w:pStyle w:val="BookText"/>
        <w:rPr/>
      </w:pPr>
      <w:r>
        <w:rPr>
          <w:rFonts w:ascii="IRNazanin" w:hAnsi="IRNazanin" w:eastAsia="IRNazanin"/>
          <w:color w:val="111111"/>
          <w:sz w:val="28"/>
          <w:sz w:val="28"/>
          <w:szCs w:val="28"/>
          <w:rtl w:val="true"/>
          <w:lang w:bidi="fa-IR"/>
        </w:rPr>
        <w:t>جمله گفتند آن بزرگ ارجمند هم در این شهر است و شهر از وی بلند</w:t>
      </w:r>
    </w:p>
    <w:p>
      <w:pPr>
        <w:pStyle w:val="BookText"/>
        <w:rPr/>
      </w:pPr>
      <w:r>
        <w:rPr>
          <w:rFonts w:ascii="IRNazanin" w:hAnsi="IRNazanin" w:eastAsia="IRNazanin"/>
          <w:color w:val="111111"/>
          <w:sz w:val="28"/>
          <w:sz w:val="28"/>
          <w:szCs w:val="28"/>
          <w:rtl w:val="true"/>
          <w:lang w:bidi="fa-IR"/>
        </w:rPr>
        <w:t>لیک اگر شه آرزو دارد که او نزدش آید خام دان این آرزو</w:t>
      </w:r>
    </w:p>
    <w:p>
      <w:pPr>
        <w:pStyle w:val="BookText"/>
        <w:rPr/>
      </w:pPr>
      <w:r>
        <w:rPr>
          <w:rFonts w:ascii="IRNazanin" w:hAnsi="IRNazanin" w:eastAsia="IRNazanin"/>
          <w:color w:val="111111"/>
          <w:sz w:val="28"/>
          <w:sz w:val="28"/>
          <w:szCs w:val="28"/>
          <w:rtl w:val="true"/>
          <w:lang w:bidi="fa-IR"/>
        </w:rPr>
        <w:t>کی شنیدی رهروان در چَه روند سالکان راه حق زی شه روند</w:t>
      </w:r>
    </w:p>
    <w:p>
      <w:pPr>
        <w:pStyle w:val="BookText"/>
        <w:rPr/>
      </w:pPr>
      <w:r>
        <w:rPr>
          <w:rFonts w:ascii="IRNazanin" w:hAnsi="IRNazanin" w:eastAsia="IRNazanin"/>
          <w:color w:val="111111"/>
          <w:sz w:val="28"/>
          <w:sz w:val="28"/>
          <w:szCs w:val="28"/>
          <w:rtl w:val="true"/>
          <w:lang w:bidi="fa-IR"/>
        </w:rPr>
        <w:t>نزد آن که واقف از هر علّت است عزت درگاه شاهان ذلت است</w:t>
      </w:r>
    </w:p>
    <w:p>
      <w:pPr>
        <w:pStyle w:val="BookText"/>
        <w:rPr/>
      </w:pPr>
      <w:r>
        <w:rPr>
          <w:rFonts w:ascii="IRNazanin" w:hAnsi="IRNazanin" w:eastAsia="IRNazanin"/>
          <w:color w:val="111111"/>
          <w:sz w:val="28"/>
          <w:sz w:val="28"/>
          <w:szCs w:val="28"/>
          <w:rtl w:val="true"/>
          <w:lang w:bidi="fa-IR"/>
        </w:rPr>
        <w:t>او درین درگه نخوابد پشت پای شاه را تا خود چه خواهد بود رای</w:t>
      </w:r>
    </w:p>
    <w:p>
      <w:pPr>
        <w:pStyle w:val="BookText"/>
        <w:rPr/>
      </w:pPr>
      <w:r>
        <w:rPr>
          <w:rFonts w:ascii="IRNazanin" w:hAnsi="IRNazanin" w:eastAsia="IRNazanin"/>
          <w:color w:val="111111"/>
          <w:sz w:val="28"/>
          <w:sz w:val="28"/>
          <w:szCs w:val="28"/>
          <w:rtl w:val="true"/>
          <w:lang w:bidi="fa-IR"/>
        </w:rPr>
        <w:t>شاه گفت آسان شد این، ما می‌رویم او به هر کوی است و آن‌جا می‌رویم</w:t>
      </w:r>
    </w:p>
    <w:p>
      <w:pPr>
        <w:pStyle w:val="BookText"/>
        <w:rPr/>
      </w:pPr>
      <w:r>
        <w:rPr>
          <w:rFonts w:ascii="IRNazanin" w:hAnsi="IRNazanin" w:eastAsia="IRNazanin"/>
          <w:color w:val="111111"/>
          <w:sz w:val="28"/>
          <w:sz w:val="28"/>
          <w:szCs w:val="28"/>
          <w:rtl w:val="true"/>
          <w:lang w:bidi="fa-IR"/>
        </w:rPr>
        <w:t>باز گفتندش که آسان نیست کار از جوار شه گریزد هوشیار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روی تو سوی او با های و هوی بی‌تخلف او برون گردد ز کوی</w:t>
      </w:r>
    </w:p>
    <w:p>
      <w:pPr>
        <w:pStyle w:val="BookText"/>
        <w:rPr/>
      </w:pPr>
      <w:r>
        <w:rPr>
          <w:rFonts w:ascii="IRNazanin" w:hAnsi="IRNazanin" w:eastAsia="IRNazanin"/>
          <w:color w:val="111111"/>
          <w:sz w:val="28"/>
          <w:sz w:val="28"/>
          <w:szCs w:val="28"/>
          <w:rtl w:val="true"/>
          <w:lang w:bidi="fa-IR"/>
        </w:rPr>
        <w:t>بی‌خبر باید شدن چون لطف حق تا بدین حکمت بر او گیری سبق</w:t>
      </w:r>
    </w:p>
    <w:p>
      <w:pPr>
        <w:pStyle w:val="BookText"/>
        <w:rPr/>
      </w:pPr>
      <w:r>
        <w:rPr>
          <w:rFonts w:ascii="IRNazanin" w:hAnsi="IRNazanin" w:eastAsia="IRNazanin"/>
          <w:color w:val="111111"/>
          <w:sz w:val="28"/>
          <w:sz w:val="28"/>
          <w:szCs w:val="28"/>
          <w:rtl w:val="true"/>
          <w:lang w:bidi="fa-IR"/>
        </w:rPr>
        <w:t>صبحگاهی با دل روشن چو مهر بر نشسته بر خدنگی چون سپهر</w:t>
      </w:r>
    </w:p>
    <w:p>
      <w:pPr>
        <w:pStyle w:val="BookText"/>
        <w:rPr/>
      </w:pPr>
      <w:r>
        <w:rPr>
          <w:rFonts w:ascii="IRNazanin" w:hAnsi="IRNazanin" w:eastAsia="IRNazanin"/>
          <w:color w:val="111111"/>
          <w:sz w:val="28"/>
          <w:sz w:val="28"/>
          <w:szCs w:val="28"/>
          <w:rtl w:val="true"/>
          <w:lang w:bidi="fa-IR"/>
        </w:rPr>
        <w:t>شه بدان سو تافت بی‌حرفی عنان ره چنان رفت او که گفتی راهدان</w:t>
      </w:r>
    </w:p>
    <w:p>
      <w:pPr>
        <w:pStyle w:val="BookText"/>
        <w:rPr/>
      </w:pPr>
      <w:r>
        <w:rPr>
          <w:rFonts w:ascii="IRNazanin" w:hAnsi="IRNazanin" w:eastAsia="IRNazanin"/>
          <w:color w:val="111111"/>
          <w:sz w:val="28"/>
          <w:sz w:val="28"/>
          <w:szCs w:val="28"/>
          <w:rtl w:val="true"/>
          <w:lang w:bidi="fa-IR"/>
        </w:rPr>
        <w:t>شاه شد در خانه وآن‌جا مات شد محو ملک فقر و آن آیات شد</w:t>
      </w:r>
    </w:p>
    <w:p>
      <w:pPr>
        <w:pStyle w:val="BookText"/>
        <w:rPr/>
      </w:pPr>
      <w:r>
        <w:rPr>
          <w:rFonts w:ascii="IRNazanin" w:hAnsi="IRNazanin" w:eastAsia="IRNazanin"/>
          <w:color w:val="111111"/>
          <w:sz w:val="28"/>
          <w:sz w:val="28"/>
          <w:szCs w:val="28"/>
          <w:rtl w:val="true"/>
          <w:lang w:bidi="fa-IR"/>
        </w:rPr>
        <w:t>یک شبستان دید شه خالی ز فرش لیک از آن‌جا راه معنی تا به عرش</w:t>
      </w:r>
    </w:p>
    <w:p>
      <w:pPr>
        <w:pStyle w:val="BookText"/>
        <w:rPr/>
      </w:pPr>
      <w:r>
        <w:rPr>
          <w:rFonts w:ascii="IRNazanin" w:hAnsi="IRNazanin" w:eastAsia="IRNazanin"/>
          <w:color w:val="111111"/>
          <w:sz w:val="28"/>
          <w:sz w:val="28"/>
          <w:szCs w:val="28"/>
          <w:rtl w:val="true"/>
          <w:lang w:bidi="fa-IR"/>
        </w:rPr>
        <w:t>شمع دانش را در آن مجلس مقام بر زمین از پوست فرش ناتمام</w:t>
      </w:r>
    </w:p>
    <w:p>
      <w:pPr>
        <w:pStyle w:val="BookText"/>
        <w:rPr/>
      </w:pPr>
      <w:r>
        <w:rPr>
          <w:rFonts w:ascii="IRNazanin" w:hAnsi="IRNazanin" w:eastAsia="IRNazanin"/>
          <w:color w:val="111111"/>
          <w:sz w:val="28"/>
          <w:sz w:val="28"/>
          <w:szCs w:val="28"/>
          <w:rtl w:val="true"/>
          <w:lang w:bidi="fa-IR"/>
        </w:rPr>
        <w:t>بود جای درس و بهر طالبین یک ردیف از پوست فرشی بر زمین</w:t>
      </w:r>
    </w:p>
    <w:p>
      <w:pPr>
        <w:pStyle w:val="BookText"/>
        <w:rPr/>
      </w:pPr>
      <w:r>
        <w:rPr>
          <w:rFonts w:ascii="IRNazanin" w:hAnsi="IRNazanin" w:eastAsia="IRNazanin"/>
          <w:color w:val="111111"/>
          <w:sz w:val="28"/>
          <w:sz w:val="28"/>
          <w:szCs w:val="28"/>
          <w:rtl w:val="true"/>
          <w:lang w:bidi="fa-IR"/>
        </w:rPr>
        <w:t>یک به یک یاران همی گشتند جمع لیک ناپیدا شده اطراف شمع</w:t>
      </w:r>
    </w:p>
    <w:p>
      <w:pPr>
        <w:pStyle w:val="BookText"/>
        <w:rPr/>
      </w:pPr>
      <w:r>
        <w:rPr>
          <w:rFonts w:ascii="IRNazanin" w:hAnsi="IRNazanin" w:eastAsia="IRNazanin"/>
          <w:color w:val="111111"/>
          <w:sz w:val="28"/>
          <w:sz w:val="28"/>
          <w:szCs w:val="28"/>
          <w:rtl w:val="true"/>
          <w:lang w:bidi="fa-IR"/>
        </w:rPr>
        <w:t>شه چو انجم از میان سر بر کشید شمع دانش را در آن محفل ندید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اسباب صفا موجود یافت خانه آن دم خالی از مقصود یافت</w:t>
      </w:r>
    </w:p>
    <w:p>
      <w:pPr>
        <w:pStyle w:val="BookText"/>
        <w:rPr/>
      </w:pPr>
      <w:r>
        <w:rPr>
          <w:rFonts w:ascii="IRNazanin" w:hAnsi="IRNazanin" w:eastAsia="IRNazanin"/>
          <w:color w:val="111111"/>
          <w:sz w:val="28"/>
          <w:sz w:val="28"/>
          <w:szCs w:val="28"/>
          <w:rtl w:val="true"/>
          <w:lang w:bidi="fa-IR"/>
        </w:rPr>
        <w:t>آن که او می‌جست در گرمابه بود از پس جان چرکی از تن می‌زدود</w:t>
      </w:r>
    </w:p>
    <w:p>
      <w:pPr>
        <w:pStyle w:val="BookText"/>
        <w:rPr/>
      </w:pPr>
      <w:r>
        <w:rPr>
          <w:rFonts w:ascii="IRNazanin" w:hAnsi="IRNazanin" w:eastAsia="IRNazanin"/>
          <w:color w:val="111111"/>
          <w:sz w:val="28"/>
          <w:sz w:val="28"/>
          <w:szCs w:val="28"/>
          <w:rtl w:val="true"/>
          <w:lang w:bidi="fa-IR"/>
        </w:rPr>
        <w:t>سوی صبر آمد چو رای شهریار بندگان شه دویدند از کنار</w:t>
      </w:r>
    </w:p>
    <w:p>
      <w:pPr>
        <w:pStyle w:val="BookText"/>
        <w:rPr/>
      </w:pPr>
      <w:r>
        <w:rPr>
          <w:rFonts w:ascii="IRNazanin" w:hAnsi="IRNazanin" w:eastAsia="IRNazanin"/>
          <w:color w:val="111111"/>
          <w:sz w:val="28"/>
          <w:sz w:val="28"/>
          <w:szCs w:val="28"/>
          <w:rtl w:val="true"/>
          <w:lang w:bidi="fa-IR"/>
        </w:rPr>
        <w:t>تا نه پا بر فرش مسکینان نهد بر زمین فرشی نهادند از نمد</w:t>
      </w:r>
    </w:p>
    <w:p>
      <w:pPr>
        <w:pStyle w:val="BookText"/>
        <w:rPr/>
      </w:pPr>
      <w:r>
        <w:rPr>
          <w:rFonts w:ascii="IRNazanin" w:hAnsi="IRNazanin" w:eastAsia="IRNazanin"/>
          <w:color w:val="111111"/>
          <w:sz w:val="28"/>
          <w:sz w:val="28"/>
          <w:szCs w:val="28"/>
          <w:rtl w:val="true"/>
          <w:lang w:bidi="fa-IR"/>
        </w:rPr>
        <w:t>منتظر در صدر مجلس جان شاه بندگان بیرون در بگرفته راه</w:t>
      </w:r>
    </w:p>
    <w:p>
      <w:pPr>
        <w:pStyle w:val="BookText"/>
        <w:rPr/>
      </w:pPr>
      <w:r>
        <w:rPr>
          <w:rFonts w:ascii="IRNazanin" w:hAnsi="IRNazanin" w:eastAsia="IRNazanin"/>
          <w:color w:val="111111"/>
          <w:sz w:val="28"/>
          <w:sz w:val="28"/>
          <w:szCs w:val="28"/>
          <w:rtl w:val="true"/>
          <w:lang w:bidi="fa-IR"/>
        </w:rPr>
        <w:t>مرد دانا در لباسی کهنه روی فارغ از شاه و حشم و آن های هوی</w:t>
      </w:r>
    </w:p>
    <w:p>
      <w:pPr>
        <w:pStyle w:val="BookText"/>
        <w:rPr/>
      </w:pPr>
      <w:r>
        <w:rPr>
          <w:rFonts w:ascii="IRNazanin" w:hAnsi="IRNazanin" w:eastAsia="IRNazanin"/>
          <w:color w:val="111111"/>
          <w:sz w:val="28"/>
          <w:sz w:val="28"/>
          <w:szCs w:val="28"/>
          <w:rtl w:val="true"/>
          <w:lang w:bidi="fa-IR"/>
        </w:rPr>
        <w:t>غافل از رنگی که گردون کرده ساز می‌شد از گرمابه سوی خانه باز</w:t>
      </w:r>
    </w:p>
    <w:p>
      <w:pPr>
        <w:pStyle w:val="BookText"/>
        <w:rPr/>
      </w:pPr>
      <w:r>
        <w:rPr>
          <w:rFonts w:ascii="IRNazanin" w:hAnsi="IRNazanin" w:eastAsia="IRNazanin"/>
          <w:color w:val="111111"/>
          <w:sz w:val="28"/>
          <w:sz w:val="28"/>
          <w:szCs w:val="28"/>
          <w:rtl w:val="true"/>
          <w:lang w:bidi="fa-IR"/>
        </w:rPr>
        <w:t>بندگان او را گدا پنداشتند لاجرم دست جفا برداشتند</w:t>
      </w:r>
    </w:p>
    <w:p>
      <w:pPr>
        <w:pStyle w:val="BookText"/>
        <w:rPr/>
      </w:pPr>
      <w:r>
        <w:rPr>
          <w:rFonts w:ascii="IRNazanin" w:hAnsi="IRNazanin" w:eastAsia="IRNazanin"/>
          <w:color w:val="111111"/>
          <w:sz w:val="28"/>
          <w:sz w:val="28"/>
          <w:szCs w:val="28"/>
          <w:rtl w:val="true"/>
          <w:lang w:bidi="fa-IR"/>
        </w:rPr>
        <w:t>آن یکی گفتا که شه در خانه است پیش شه کی جای هر بیگانه است</w:t>
      </w:r>
    </w:p>
    <w:p>
      <w:pPr>
        <w:pStyle w:val="BookText"/>
        <w:rPr/>
      </w:pPr>
      <w:r>
        <w:rPr>
          <w:rFonts w:ascii="IRNazanin" w:hAnsi="IRNazanin" w:eastAsia="IRNazanin"/>
          <w:color w:val="111111"/>
          <w:sz w:val="28"/>
          <w:sz w:val="28"/>
          <w:szCs w:val="28"/>
          <w:rtl w:val="true"/>
          <w:lang w:bidi="fa-IR"/>
        </w:rPr>
        <w:t>گفت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سخن اکراه نیست راست گفتی کار ما با شاه 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 خاکی در کنار خانه بود ظاهراً جزیی ز یک ویرانه بود</w:t>
      </w:r>
    </w:p>
    <w:p>
      <w:pPr>
        <w:pStyle w:val="BookText"/>
        <w:rPr/>
      </w:pPr>
      <w:r>
        <w:rPr>
          <w:rFonts w:ascii="IRNazanin" w:hAnsi="IRNazanin" w:eastAsia="IRNazanin"/>
          <w:color w:val="111111"/>
          <w:sz w:val="28"/>
          <w:sz w:val="28"/>
          <w:szCs w:val="28"/>
          <w:rtl w:val="true"/>
          <w:lang w:bidi="fa-IR"/>
        </w:rPr>
        <w:t>زود دانا شد بر آن خاک ای شگفت جامۀ پشمینه گستردن گرفت</w:t>
      </w:r>
    </w:p>
    <w:p>
      <w:pPr>
        <w:pStyle w:val="BookText"/>
        <w:rPr/>
      </w:pPr>
      <w:r>
        <w:rPr>
          <w:rFonts w:ascii="IRNazanin" w:hAnsi="IRNazanin" w:eastAsia="IRNazanin"/>
          <w:color w:val="111111"/>
          <w:sz w:val="28"/>
          <w:sz w:val="28"/>
          <w:szCs w:val="28"/>
          <w:rtl w:val="true"/>
          <w:lang w:bidi="fa-IR"/>
        </w:rPr>
        <w:t>هر کس از خلق صفاهان برگذشت گرچه مهتر بود، چون کهتر گذشت</w:t>
      </w:r>
    </w:p>
    <w:p>
      <w:pPr>
        <w:pStyle w:val="BookText"/>
        <w:rPr/>
      </w:pPr>
      <w:r>
        <w:rPr>
          <w:rFonts w:ascii="IRNazanin" w:hAnsi="IRNazanin" w:eastAsia="IRNazanin"/>
          <w:color w:val="111111"/>
          <w:sz w:val="28"/>
          <w:sz w:val="28"/>
          <w:szCs w:val="28"/>
          <w:rtl w:val="true"/>
          <w:lang w:bidi="fa-IR"/>
        </w:rPr>
        <w:t>کهنه‌پوشی را که بر خاکش مقام چاکرانه هر کسی دادی سلام</w:t>
      </w:r>
    </w:p>
    <w:p>
      <w:pPr>
        <w:pStyle w:val="BookText"/>
        <w:rPr/>
      </w:pPr>
      <w:r>
        <w:rPr>
          <w:rFonts w:ascii="IRNazanin" w:hAnsi="IRNazanin" w:eastAsia="IRNazanin"/>
          <w:color w:val="111111"/>
          <w:sz w:val="28"/>
          <w:sz w:val="28"/>
          <w:szCs w:val="28"/>
          <w:rtl w:val="true"/>
          <w:lang w:bidi="fa-IR"/>
        </w:rPr>
        <w:t>چاکران شه ازین حیران شدند از مقام مرد حق پرسان شدند</w:t>
      </w:r>
    </w:p>
    <w:p>
      <w:pPr>
        <w:pStyle w:val="BookText"/>
        <w:rPr/>
      </w:pPr>
      <w:r>
        <w:rPr>
          <w:rFonts w:ascii="IRNazanin" w:hAnsi="IRNazanin" w:eastAsia="IRNazanin"/>
          <w:color w:val="111111"/>
          <w:sz w:val="28"/>
          <w:sz w:val="28"/>
          <w:szCs w:val="28"/>
          <w:rtl w:val="true"/>
          <w:lang w:bidi="fa-IR"/>
        </w:rPr>
        <w:t>تا بدانستند کآن خانه خداست که شهش در خانه مشتاق لقاست</w:t>
      </w:r>
    </w:p>
    <w:p>
      <w:pPr>
        <w:pStyle w:val="BookText"/>
        <w:rPr/>
      </w:pPr>
      <w:r>
        <w:rPr>
          <w:rFonts w:ascii="IRNazanin" w:hAnsi="IRNazanin" w:eastAsia="IRNazanin"/>
          <w:color w:val="111111"/>
          <w:sz w:val="28"/>
          <w:sz w:val="28"/>
          <w:szCs w:val="28"/>
          <w:rtl w:val="true"/>
          <w:lang w:bidi="fa-IR"/>
        </w:rPr>
        <w:t>پیش رفتندش همه یورش‌کنان کای طلب‌کار تو شاهان زمان</w:t>
      </w:r>
    </w:p>
    <w:p>
      <w:pPr>
        <w:pStyle w:val="BookText"/>
        <w:rPr/>
      </w:pPr>
      <w:r>
        <w:rPr>
          <w:rFonts w:ascii="IRNazanin" w:hAnsi="IRNazanin" w:eastAsia="IRNazanin"/>
          <w:color w:val="111111"/>
          <w:sz w:val="28"/>
          <w:sz w:val="28"/>
          <w:szCs w:val="28"/>
          <w:rtl w:val="true"/>
          <w:lang w:bidi="fa-IR"/>
        </w:rPr>
        <w:t>ما غریب این دیار استیم و کور عذر کوران در پذیر از روی هور</w:t>
      </w:r>
    </w:p>
    <w:p>
      <w:pPr>
        <w:pStyle w:val="BookText"/>
        <w:rPr/>
      </w:pPr>
      <w:r>
        <w:rPr>
          <w:rFonts w:ascii="IRNazanin" w:hAnsi="IRNazanin" w:eastAsia="IRNazanin"/>
          <w:color w:val="111111"/>
          <w:sz w:val="28"/>
          <w:sz w:val="28"/>
          <w:szCs w:val="28"/>
          <w:rtl w:val="true"/>
          <w:lang w:bidi="fa-IR"/>
        </w:rPr>
        <w:t>شاه در خانه، پی دیدار تست زانکه هستی‌بخش شاهان یار تست</w:t>
      </w:r>
    </w:p>
    <w:p>
      <w:pPr>
        <w:pStyle w:val="BookText"/>
        <w:rPr/>
      </w:pPr>
      <w:r>
        <w:rPr>
          <w:rFonts w:ascii="IRNazanin" w:hAnsi="IRNazanin" w:eastAsia="IRNazanin"/>
          <w:color w:val="111111"/>
          <w:sz w:val="28"/>
          <w:sz w:val="28"/>
          <w:szCs w:val="28"/>
          <w:rtl w:val="true"/>
          <w:lang w:bidi="fa-IR"/>
        </w:rPr>
        <w:t>گر شه از رفتار ما آگه شود کی علاج نار خشم شه 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سر شاهان نداری این زمان پا بنه بهر نجات بندگان</w:t>
      </w:r>
    </w:p>
    <w:p>
      <w:pPr>
        <w:pStyle w:val="BookText"/>
        <w:rPr/>
      </w:pPr>
      <w:r>
        <w:rPr>
          <w:rFonts w:ascii="IRNazanin" w:hAnsi="IRNazanin" w:eastAsia="IRNazanin"/>
          <w:color w:val="111111"/>
          <w:sz w:val="28"/>
          <w:sz w:val="28"/>
          <w:szCs w:val="28"/>
          <w:rtl w:val="true"/>
          <w:lang w:bidi="fa-IR"/>
        </w:rPr>
        <w:t>چون نگه در عجزشان کرد آن کریم شد روان تا محضر شه چون نسیم</w:t>
      </w:r>
    </w:p>
    <w:p>
      <w:pPr>
        <w:pStyle w:val="BookText"/>
        <w:rPr/>
      </w:pPr>
      <w:r>
        <w:rPr>
          <w:rFonts w:ascii="IRNazanin" w:hAnsi="IRNazanin" w:eastAsia="IRNazanin"/>
          <w:color w:val="111111"/>
          <w:sz w:val="28"/>
          <w:sz w:val="28"/>
          <w:szCs w:val="28"/>
          <w:rtl w:val="true"/>
          <w:lang w:bidi="fa-IR"/>
        </w:rPr>
        <w:t>شه بسان غنچه بشکفت از شعف که نرفت آن دولت معنی ز کف</w:t>
      </w:r>
    </w:p>
    <w:p>
      <w:pPr>
        <w:pStyle w:val="BookText"/>
        <w:rPr/>
      </w:pPr>
      <w:r>
        <w:rPr>
          <w:rFonts w:ascii="IRNazanin" w:hAnsi="IRNazanin" w:eastAsia="IRNazanin"/>
          <w:color w:val="111111"/>
          <w:sz w:val="28"/>
          <w:sz w:val="28"/>
          <w:szCs w:val="28"/>
          <w:rtl w:val="true"/>
          <w:lang w:bidi="fa-IR"/>
        </w:rPr>
        <w:t>شکرگوی از نصرت الطاف غیب که کلیمی کرد در کوی شعیب</w:t>
      </w:r>
    </w:p>
    <w:p>
      <w:pPr>
        <w:pStyle w:val="BookText"/>
        <w:rPr/>
      </w:pPr>
      <w:r>
        <w:rPr>
          <w:rFonts w:ascii="IRNazanin" w:hAnsi="IRNazanin" w:eastAsia="IRNazanin"/>
          <w:color w:val="111111"/>
          <w:sz w:val="28"/>
          <w:sz w:val="28"/>
          <w:szCs w:val="28"/>
          <w:rtl w:val="true"/>
          <w:lang w:bidi="fa-IR"/>
        </w:rPr>
        <w:t>در تحیّت هر چه گوهر داشت سفت مرد دانا نیز جز نیکی نگفت</w:t>
      </w:r>
    </w:p>
    <w:p>
      <w:pPr>
        <w:pStyle w:val="BookText"/>
        <w:rPr/>
      </w:pPr>
      <w:r>
        <w:rPr>
          <w:rFonts w:ascii="IRNazanin" w:hAnsi="IRNazanin" w:eastAsia="IRNazanin"/>
          <w:color w:val="111111"/>
          <w:sz w:val="28"/>
          <w:sz w:val="28"/>
          <w:szCs w:val="28"/>
          <w:rtl w:val="true"/>
          <w:lang w:bidi="fa-IR"/>
        </w:rPr>
        <w:t>شاه و آن منظور شاهان نیز هم جای بگرفتند چون عزّو واجم</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نسخه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کاتب در کتابت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دانا 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شهریار تو بزرگی وز کرامت کرده کار</w:t>
      </w:r>
    </w:p>
    <w:p>
      <w:pPr>
        <w:pStyle w:val="BookText"/>
        <w:rPr/>
      </w:pPr>
      <w:r>
        <w:rPr>
          <w:rFonts w:ascii="IRNazanin" w:hAnsi="IRNazanin" w:eastAsia="IRNazanin"/>
          <w:color w:val="111111"/>
          <w:sz w:val="28"/>
          <w:sz w:val="28"/>
          <w:szCs w:val="28"/>
          <w:rtl w:val="true"/>
          <w:lang w:bidi="fa-IR"/>
        </w:rPr>
        <w:t>کی پسندد طبع نیکی خواه تو کز حضور پاک محنت کاه تو</w:t>
      </w:r>
    </w:p>
    <w:p>
      <w:pPr>
        <w:pStyle w:val="BookText"/>
        <w:rPr/>
      </w:pPr>
      <w:r>
        <w:rPr>
          <w:rFonts w:ascii="IRNazanin" w:hAnsi="IRNazanin" w:eastAsia="IRNazanin"/>
          <w:color w:val="111111"/>
          <w:sz w:val="28"/>
          <w:sz w:val="28"/>
          <w:szCs w:val="28"/>
          <w:rtl w:val="true"/>
          <w:lang w:bidi="fa-IR"/>
        </w:rPr>
        <w:t>جمعی از دلدادگان شاه علم بینوایانند بر درگاه علم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که بینی خود به پی نیمی از شهر صفاهان کرده طی</w:t>
      </w:r>
    </w:p>
    <w:p>
      <w:pPr>
        <w:pStyle w:val="BookText"/>
        <w:rPr/>
      </w:pPr>
      <w:r>
        <w:rPr>
          <w:rFonts w:ascii="IRNazanin" w:hAnsi="IRNazanin" w:eastAsia="IRNazanin"/>
          <w:color w:val="111111"/>
          <w:sz w:val="28"/>
          <w:sz w:val="28"/>
          <w:szCs w:val="28"/>
          <w:rtl w:val="true"/>
          <w:lang w:bidi="fa-IR"/>
        </w:rPr>
        <w:t>وین صفاهان خود سواد اعظم است طول هر نیمش نپنداری کم است</w:t>
      </w:r>
    </w:p>
    <w:p>
      <w:pPr>
        <w:pStyle w:val="BookText"/>
        <w:rPr/>
      </w:pPr>
      <w:r>
        <w:rPr>
          <w:rFonts w:ascii="IRNazanin" w:hAnsi="IRNazanin" w:eastAsia="IRNazanin"/>
          <w:color w:val="111111"/>
          <w:sz w:val="28"/>
          <w:sz w:val="28"/>
          <w:szCs w:val="28"/>
          <w:rtl w:val="true"/>
          <w:lang w:bidi="fa-IR"/>
        </w:rPr>
        <w:t>این چنین مردان راه ای پاک جان حیف دانم گر کنی محرومشان</w:t>
      </w:r>
    </w:p>
    <w:p>
      <w:pPr>
        <w:pStyle w:val="BookText"/>
        <w:rPr/>
      </w:pPr>
      <w:r>
        <w:rPr>
          <w:rFonts w:ascii="IRNazanin" w:hAnsi="IRNazanin" w:eastAsia="IRNazanin"/>
          <w:color w:val="111111"/>
          <w:sz w:val="28"/>
          <w:sz w:val="28"/>
          <w:szCs w:val="28"/>
          <w:rtl w:val="true"/>
          <w:lang w:bidi="fa-IR"/>
        </w:rPr>
        <w:t>درس ما را نیز سودی دیگر است از پی تنبیه شاهان در خور است</w:t>
      </w:r>
    </w:p>
    <w:p>
      <w:pPr>
        <w:pStyle w:val="BookText"/>
        <w:rPr/>
      </w:pPr>
      <w:r>
        <w:rPr>
          <w:rFonts w:ascii="IRNazanin" w:hAnsi="IRNazanin" w:eastAsia="IRNazanin"/>
          <w:color w:val="111111"/>
          <w:sz w:val="28"/>
          <w:sz w:val="28"/>
          <w:szCs w:val="28"/>
          <w:rtl w:val="true"/>
          <w:lang w:bidi="fa-IR"/>
        </w:rPr>
        <w:t>زآن که تفسیر است و قرآن کریم می‌نمایدمان صراط‍‌ مستقیم</w:t>
      </w:r>
    </w:p>
    <w:p>
      <w:pPr>
        <w:pStyle w:val="BookText"/>
        <w:rPr/>
      </w:pPr>
      <w:r>
        <w:rPr>
          <w:rFonts w:ascii="IRNazanin" w:hAnsi="IRNazanin" w:eastAsia="IRNazanin"/>
          <w:color w:val="111111"/>
          <w:sz w:val="28"/>
          <w:sz w:val="28"/>
          <w:szCs w:val="28"/>
          <w:rtl w:val="true"/>
          <w:lang w:bidi="fa-IR"/>
        </w:rPr>
        <w:t>شاه خالی بود و صیقل از فضول این سخن افتادش از دانا قبول</w:t>
      </w:r>
    </w:p>
    <w:p>
      <w:pPr>
        <w:pStyle w:val="BookText"/>
        <w:rPr/>
      </w:pPr>
      <w:r>
        <w:rPr>
          <w:rFonts w:ascii="IRNazanin" w:hAnsi="IRNazanin" w:eastAsia="IRNazanin"/>
          <w:color w:val="111111"/>
          <w:sz w:val="28"/>
          <w:sz w:val="28"/>
          <w:szCs w:val="28"/>
          <w:rtl w:val="true"/>
          <w:lang w:bidi="fa-IR"/>
        </w:rPr>
        <w:t>باز شد مصحف سخن آغاز شد جمله درهای سعادت باز شد</w:t>
      </w:r>
    </w:p>
    <w:p>
      <w:pPr>
        <w:pStyle w:val="BookText"/>
        <w:rPr/>
      </w:pPr>
      <w:r>
        <w:rPr>
          <w:rFonts w:ascii="IRNazanin" w:hAnsi="IRNazanin" w:eastAsia="IRNazanin"/>
          <w:color w:val="111111"/>
          <w:sz w:val="28"/>
          <w:sz w:val="28"/>
          <w:szCs w:val="28"/>
          <w:rtl w:val="true"/>
          <w:lang w:bidi="fa-IR"/>
        </w:rPr>
        <w:t>از قضا آن آیه از آیات حق شد عیان که شاه بودش مستحق</w:t>
      </w:r>
    </w:p>
    <w:p>
      <w:pPr>
        <w:pStyle w:val="BookText"/>
        <w:rPr/>
      </w:pPr>
      <w:r>
        <w:rPr>
          <w:rFonts w:ascii="IRNazanin" w:hAnsi="IRNazanin" w:eastAsia="IRNazanin"/>
          <w:color w:val="111111"/>
          <w:sz w:val="28"/>
          <w:sz w:val="28"/>
          <w:szCs w:val="28"/>
          <w:rtl w:val="true"/>
          <w:lang w:bidi="fa-IR"/>
        </w:rPr>
        <w:t>تا کند بر زخم نخوت مرهمی قصه رفت از اصل و نسل آدمی</w:t>
      </w:r>
    </w:p>
    <w:p>
      <w:pPr>
        <w:pStyle w:val="BookText"/>
        <w:rPr/>
      </w:pPr>
      <w:r>
        <w:rPr>
          <w:rFonts w:ascii="IRNazanin" w:hAnsi="IRNazanin" w:eastAsia="IRNazanin"/>
          <w:color w:val="111111"/>
          <w:sz w:val="28"/>
          <w:sz w:val="28"/>
          <w:szCs w:val="28"/>
          <w:rtl w:val="true"/>
          <w:lang w:bidi="fa-IR"/>
        </w:rPr>
        <w:t>ز ابتدای کار این رسوای کِبر اصل او یک قطره خود دریای کِبر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کین کز شور طبع نقش ساز زود گردد اژدهای حرص و آز</w:t>
      </w:r>
    </w:p>
    <w:p>
      <w:pPr>
        <w:pStyle w:val="BookText"/>
        <w:rPr/>
      </w:pPr>
      <w:r>
        <w:rPr>
          <w:rFonts w:ascii="IRNazanin" w:hAnsi="IRNazanin" w:eastAsia="IRNazanin"/>
          <w:color w:val="111111"/>
          <w:sz w:val="28"/>
          <w:sz w:val="28"/>
          <w:szCs w:val="28"/>
          <w:rtl w:val="true"/>
          <w:lang w:bidi="fa-IR"/>
        </w:rPr>
        <w:t>قطره‌ای گردید از تقدیر غیب گاه پر فضلی و گه دریای عیب</w:t>
      </w:r>
    </w:p>
    <w:p>
      <w:pPr>
        <w:pStyle w:val="BookText"/>
        <w:rPr/>
      </w:pPr>
      <w:r>
        <w:rPr>
          <w:rFonts w:ascii="IRNazanin" w:hAnsi="IRNazanin" w:eastAsia="IRNazanin"/>
          <w:color w:val="111111"/>
          <w:sz w:val="28"/>
          <w:sz w:val="28"/>
          <w:szCs w:val="28"/>
          <w:rtl w:val="true"/>
          <w:lang w:bidi="fa-IR"/>
        </w:rPr>
        <w:t>مختصر تفسیری از یک آیه شد دست بازرگان حق پر مایه شد</w:t>
      </w:r>
    </w:p>
    <w:p>
      <w:pPr>
        <w:pStyle w:val="BookText"/>
        <w:rPr/>
      </w:pPr>
      <w:r>
        <w:rPr>
          <w:rFonts w:ascii="IRNazanin" w:hAnsi="IRNazanin" w:eastAsia="IRNazanin"/>
          <w:color w:val="111111"/>
          <w:sz w:val="28"/>
          <w:sz w:val="28"/>
          <w:szCs w:val="28"/>
          <w:rtl w:val="true"/>
          <w:lang w:bidi="fa-IR"/>
        </w:rPr>
        <w:t>مرد دانشمند در ختم سخن رخ سوی شه کرد و گفت ای ممتحن</w:t>
      </w:r>
    </w:p>
    <w:p>
      <w:pPr>
        <w:pStyle w:val="BookText"/>
        <w:rPr/>
      </w:pPr>
      <w:r>
        <w:rPr>
          <w:rFonts w:ascii="IRNazanin" w:hAnsi="IRNazanin" w:eastAsia="IRNazanin"/>
          <w:color w:val="111111"/>
          <w:sz w:val="28"/>
          <w:sz w:val="28"/>
          <w:szCs w:val="28"/>
          <w:rtl w:val="true"/>
          <w:lang w:bidi="fa-IR"/>
        </w:rPr>
        <w:t>آدمی را اصل و فرع این بوده است نز نتاج ماه و پروین بوده است</w:t>
      </w:r>
    </w:p>
    <w:p>
      <w:pPr>
        <w:pStyle w:val="BookText"/>
        <w:rPr/>
      </w:pPr>
      <w:r>
        <w:rPr>
          <w:rFonts w:ascii="IRNazanin" w:hAnsi="IRNazanin" w:eastAsia="IRNazanin"/>
          <w:color w:val="111111"/>
          <w:sz w:val="28"/>
          <w:sz w:val="28"/>
          <w:szCs w:val="28"/>
          <w:rtl w:val="true"/>
          <w:lang w:bidi="fa-IR"/>
        </w:rPr>
        <w:t>آن که حق گفت و شنیدی عجز اوی آن چنان زی شهر کبر آورده روی</w:t>
      </w:r>
    </w:p>
    <w:p>
      <w:pPr>
        <w:pStyle w:val="BookText"/>
        <w:rPr/>
      </w:pPr>
      <w:r>
        <w:rPr>
          <w:rFonts w:ascii="IRNazanin" w:hAnsi="IRNazanin" w:eastAsia="IRNazanin"/>
          <w:color w:val="111111"/>
          <w:sz w:val="28"/>
          <w:sz w:val="28"/>
          <w:szCs w:val="28"/>
          <w:rtl w:val="true"/>
          <w:lang w:bidi="fa-IR"/>
        </w:rPr>
        <w:t>که فراز تخت شاهی جای اوست گلشنی جنت نشان مأوای اوست</w:t>
      </w:r>
    </w:p>
    <w:p>
      <w:pPr>
        <w:pStyle w:val="BookText"/>
        <w:rPr/>
      </w:pPr>
      <w:r>
        <w:rPr>
          <w:rFonts w:ascii="IRNazanin" w:hAnsi="IRNazanin" w:eastAsia="IRNazanin"/>
          <w:color w:val="111111"/>
          <w:sz w:val="28"/>
          <w:sz w:val="28"/>
          <w:szCs w:val="28"/>
          <w:rtl w:val="true"/>
          <w:lang w:bidi="fa-IR"/>
        </w:rPr>
        <w:t>عالمی در زیر فرمان بایدش تاج بیداد از سر و جان بایدش</w:t>
      </w:r>
    </w:p>
    <w:p>
      <w:pPr>
        <w:pStyle w:val="BookText"/>
        <w:rPr/>
      </w:pPr>
      <w:r>
        <w:rPr>
          <w:rFonts w:ascii="IRNazanin" w:hAnsi="IRNazanin" w:eastAsia="IRNazanin"/>
          <w:color w:val="111111"/>
          <w:sz w:val="28"/>
          <w:sz w:val="28"/>
          <w:szCs w:val="28"/>
          <w:rtl w:val="true"/>
          <w:lang w:bidi="fa-IR"/>
        </w:rPr>
        <w:t>ور همه اوصاف او محمود شد در طلیعت طالع مسعود شد</w:t>
      </w:r>
    </w:p>
    <w:p>
      <w:pPr>
        <w:pStyle w:val="BookText"/>
        <w:rPr/>
      </w:pPr>
      <w:r>
        <w:rPr>
          <w:rFonts w:ascii="IRNazanin" w:hAnsi="IRNazanin" w:eastAsia="IRNazanin"/>
          <w:color w:val="111111"/>
          <w:sz w:val="28"/>
          <w:sz w:val="28"/>
          <w:szCs w:val="28"/>
          <w:rtl w:val="true"/>
          <w:lang w:bidi="fa-IR"/>
        </w:rPr>
        <w:t>فقیران رحمت آوردن گرفت سوی درویشان نظر کردن گرفت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نتواند تنعم دیده‌مرد بر سر فرش گدایان جای کرد</w:t>
      </w:r>
    </w:p>
    <w:p>
      <w:pPr>
        <w:pStyle w:val="BookText"/>
        <w:rPr/>
      </w:pPr>
      <w:r>
        <w:rPr>
          <w:rFonts w:ascii="IRNazanin" w:hAnsi="IRNazanin" w:eastAsia="IRNazanin"/>
          <w:color w:val="111111"/>
          <w:sz w:val="28"/>
          <w:sz w:val="28"/>
          <w:szCs w:val="28"/>
          <w:rtl w:val="true"/>
          <w:lang w:bidi="fa-IR"/>
        </w:rPr>
        <w:t>بایدش فرش از نمد انداختن خانه از هر بینوا پرداختن</w:t>
      </w:r>
    </w:p>
    <w:p>
      <w:pPr>
        <w:pStyle w:val="BookText"/>
        <w:rPr/>
      </w:pPr>
      <w:r>
        <w:rPr>
          <w:rFonts w:ascii="IRNazanin" w:hAnsi="IRNazanin" w:eastAsia="IRNazanin"/>
          <w:color w:val="111111"/>
          <w:sz w:val="28"/>
          <w:sz w:val="28"/>
          <w:szCs w:val="28"/>
          <w:rtl w:val="true"/>
          <w:lang w:bidi="fa-IR"/>
        </w:rPr>
        <w:t>اشک رقّت شاه را در دیده گشت جان او از عزت شاهی گذشت</w:t>
      </w:r>
    </w:p>
    <w:p>
      <w:pPr>
        <w:pStyle w:val="BookText"/>
        <w:rPr/>
      </w:pPr>
      <w:r>
        <w:rPr>
          <w:rFonts w:ascii="IRNazanin" w:hAnsi="IRNazanin" w:eastAsia="IRNazanin"/>
          <w:color w:val="111111"/>
          <w:sz w:val="28"/>
          <w:sz w:val="28"/>
          <w:szCs w:val="28"/>
          <w:rtl w:val="true"/>
          <w:lang w:bidi="fa-IR"/>
        </w:rPr>
        <w:t>از سر فرش نمد بر پای خواست پوستی بگرفت، کاین در خورد ماست</w:t>
      </w:r>
    </w:p>
    <w:p>
      <w:pPr>
        <w:pStyle w:val="BookText"/>
        <w:rPr/>
      </w:pPr>
      <w:r>
        <w:rPr>
          <w:rFonts w:ascii="IRNazanin" w:hAnsi="IRNazanin" w:eastAsia="IRNazanin"/>
          <w:color w:val="111111"/>
          <w:sz w:val="28"/>
          <w:sz w:val="28"/>
          <w:szCs w:val="28"/>
          <w:rtl w:val="true"/>
          <w:lang w:bidi="fa-IR"/>
        </w:rPr>
        <w:t>شه که تاجش همسر افلاک شد پیش پای حق‌پرستان خاک شد</w:t>
      </w:r>
    </w:p>
    <w:p>
      <w:pPr>
        <w:pStyle w:val="BookText"/>
        <w:rPr/>
      </w:pPr>
      <w:r>
        <w:rPr>
          <w:rFonts w:ascii="IRNazanin" w:hAnsi="IRNazanin" w:eastAsia="IRNazanin"/>
          <w:color w:val="111111"/>
          <w:sz w:val="28"/>
          <w:sz w:val="28"/>
          <w:szCs w:val="28"/>
          <w:rtl w:val="true"/>
          <w:lang w:bidi="fa-IR"/>
        </w:rPr>
        <w:t>پس اشارت کرد شه با بندگان سرفکنده پیش چون شرمندگان</w:t>
      </w:r>
    </w:p>
    <w:p>
      <w:pPr>
        <w:pStyle w:val="BookText"/>
        <w:rPr/>
      </w:pPr>
      <w:r>
        <w:rPr>
          <w:rFonts w:ascii="IRNazanin" w:hAnsi="IRNazanin" w:eastAsia="IRNazanin"/>
          <w:color w:val="111111"/>
          <w:sz w:val="28"/>
          <w:sz w:val="28"/>
          <w:szCs w:val="28"/>
          <w:rtl w:val="true"/>
          <w:lang w:bidi="fa-IR"/>
        </w:rPr>
        <w:t>صحنی از زرکان به کف برداشتند پیش دانا بر زمین بگذاشتند</w:t>
      </w:r>
    </w:p>
    <w:p>
      <w:pPr>
        <w:pStyle w:val="BookText"/>
        <w:rPr/>
      </w:pPr>
      <w:r>
        <w:rPr>
          <w:rFonts w:ascii="IRNazanin" w:hAnsi="IRNazanin" w:eastAsia="IRNazanin"/>
          <w:color w:val="111111"/>
          <w:sz w:val="28"/>
          <w:sz w:val="28"/>
          <w:szCs w:val="28"/>
          <w:rtl w:val="true"/>
          <w:lang w:bidi="fa-IR"/>
        </w:rPr>
        <w:t>گفت دانا نیست ما را حاجتی من نگویم این سخن بی‌حجتی</w:t>
      </w:r>
    </w:p>
    <w:p>
      <w:pPr>
        <w:pStyle w:val="BookText"/>
        <w:rPr/>
      </w:pPr>
      <w:r>
        <w:rPr>
          <w:rFonts w:ascii="IRNazanin" w:hAnsi="IRNazanin" w:eastAsia="IRNazanin"/>
          <w:color w:val="111111"/>
          <w:sz w:val="28"/>
          <w:sz w:val="28"/>
          <w:szCs w:val="28"/>
          <w:rtl w:val="true"/>
          <w:lang w:bidi="fa-IR"/>
        </w:rPr>
        <w:t>آن‌چنان باشد معاش ما که شاه بنگرد ار خویش این آرامگاه</w:t>
      </w:r>
    </w:p>
    <w:p>
      <w:pPr>
        <w:pStyle w:val="BookText"/>
        <w:rPr/>
      </w:pPr>
      <w:r>
        <w:rPr>
          <w:rFonts w:ascii="IRNazanin" w:hAnsi="IRNazanin" w:eastAsia="IRNazanin"/>
          <w:color w:val="111111"/>
          <w:sz w:val="28"/>
          <w:sz w:val="28"/>
          <w:szCs w:val="28"/>
          <w:rtl w:val="true"/>
          <w:lang w:bidi="fa-IR"/>
        </w:rPr>
        <w:t>پس چه حاجتمان به زرّین سکّه‌هاست سکّۀ زر، شاه صاحب سکّه راست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به مسکین و فقیر گفت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از مسکین مگیر</w:t>
      </w:r>
    </w:p>
    <w:p>
      <w:pPr>
        <w:pStyle w:val="BookText"/>
        <w:rPr/>
      </w:pPr>
      <w:r>
        <w:rPr>
          <w:rFonts w:ascii="IRNazanin" w:hAnsi="IRNazanin" w:eastAsia="IRNazanin"/>
          <w:color w:val="111111"/>
          <w:sz w:val="28"/>
          <w:sz w:val="28"/>
          <w:szCs w:val="28"/>
          <w:rtl w:val="true"/>
          <w:lang w:bidi="fa-IR"/>
        </w:rPr>
        <w:t>از چه بگرفتی تو از مسکین به قهر کاین زمان بخشی به طمّاعان شهر</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دیگران را حاجتی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منع صاحب خیر نیست</w:t>
      </w:r>
    </w:p>
    <w:p>
      <w:pPr>
        <w:pStyle w:val="BookText"/>
        <w:rPr/>
      </w:pPr>
      <w:r>
        <w:rPr>
          <w:rFonts w:ascii="IRNazanin" w:hAnsi="IRNazanin" w:eastAsia="IRNazanin"/>
          <w:color w:val="111111"/>
          <w:sz w:val="28"/>
          <w:sz w:val="28"/>
          <w:szCs w:val="28"/>
          <w:rtl w:val="true"/>
          <w:lang w:bidi="fa-IR"/>
        </w:rPr>
        <w:t>عرضه آن زرها بر آن محضر نمود هیچ کس را اشتیاق زر نبود</w:t>
      </w:r>
    </w:p>
    <w:p>
      <w:pPr>
        <w:pStyle w:val="BookText"/>
        <w:rPr/>
      </w:pPr>
      <w:r>
        <w:rPr>
          <w:rFonts w:ascii="IRNazanin" w:hAnsi="IRNazanin" w:eastAsia="IRNazanin"/>
          <w:color w:val="111111"/>
          <w:sz w:val="28"/>
          <w:sz w:val="28"/>
          <w:szCs w:val="28"/>
          <w:rtl w:val="true"/>
          <w:lang w:bidi="fa-IR"/>
        </w:rPr>
        <w:t>جز تنی کو سکه‌ای را برگزید پاره‌ای زآن سکّۀ زرین برید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بدین مقدار قرض شد ادای قرض بی‌گفتار فرض</w:t>
      </w:r>
    </w:p>
    <w:p>
      <w:pPr>
        <w:pStyle w:val="BookText"/>
        <w:rPr/>
      </w:pPr>
      <w:r>
        <w:rPr>
          <w:rFonts w:ascii="IRNazanin" w:hAnsi="IRNazanin" w:eastAsia="IRNazanin"/>
          <w:color w:val="111111"/>
          <w:sz w:val="28"/>
          <w:sz w:val="28"/>
          <w:szCs w:val="28"/>
          <w:rtl w:val="true"/>
          <w:lang w:bidi="fa-IR"/>
        </w:rPr>
        <w:t>گر کنون اظهار استغنا کنم در قیامت خویش را رسوا کنم</w:t>
      </w:r>
    </w:p>
    <w:p>
      <w:pPr>
        <w:pStyle w:val="BookText"/>
        <w:rPr/>
      </w:pPr>
      <w:r>
        <w:rPr>
          <w:rFonts w:ascii="IRNazanin" w:hAnsi="IRNazanin" w:eastAsia="IRNazanin"/>
          <w:color w:val="111111"/>
          <w:sz w:val="28"/>
          <w:sz w:val="28"/>
          <w:szCs w:val="28"/>
          <w:rtl w:val="true"/>
          <w:lang w:bidi="fa-IR"/>
        </w:rPr>
        <w:t>صحن زر بیرون شد از دار غنا کز قناعت شد غنی اهل صفا</w:t>
      </w:r>
    </w:p>
    <w:p>
      <w:pPr>
        <w:pStyle w:val="BookText"/>
        <w:rPr/>
      </w:pPr>
      <w:r>
        <w:rPr>
          <w:rFonts w:ascii="IRNazanin" w:hAnsi="IRNazanin" w:eastAsia="IRNazanin"/>
          <w:color w:val="111111"/>
          <w:sz w:val="28"/>
          <w:sz w:val="28"/>
          <w:szCs w:val="28"/>
          <w:rtl w:val="true"/>
          <w:lang w:bidi="fa-IR"/>
        </w:rPr>
        <w:t>چون خروس آواز مؤذن‌وار خواند رفتنی‌ها رفت و شه بر جای ماند</w:t>
      </w:r>
    </w:p>
    <w:p>
      <w:pPr>
        <w:pStyle w:val="BookText"/>
        <w:rPr/>
      </w:pPr>
      <w:r>
        <w:rPr>
          <w:rFonts w:ascii="IRNazanin" w:hAnsi="IRNazanin" w:eastAsia="IRNazanin"/>
          <w:color w:val="111111"/>
          <w:sz w:val="28"/>
          <w:sz w:val="28"/>
          <w:szCs w:val="28"/>
          <w:rtl w:val="true"/>
          <w:lang w:bidi="fa-IR"/>
        </w:rPr>
        <w:t>شاه و دانشمند بافرهنگ و هوش این زبان بگشاد و آن دیگر دوگوش</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خورشید از دم‌گیتی فروز مانده گرم گفتگو تا نیمروز</w:t>
      </w:r>
    </w:p>
    <w:p>
      <w:pPr>
        <w:pStyle w:val="BookText"/>
        <w:rPr/>
      </w:pPr>
      <w:r>
        <w:rPr>
          <w:rFonts w:ascii="IRNazanin" w:hAnsi="IRNazanin" w:eastAsia="IRNazanin"/>
          <w:color w:val="111111"/>
          <w:sz w:val="28"/>
          <w:sz w:val="28"/>
          <w:szCs w:val="28"/>
          <w:rtl w:val="true"/>
          <w:lang w:bidi="fa-IR"/>
        </w:rPr>
        <w:t>گشتی خور بر بسیط‍‌ آسمان راست چون بگرفت جای اندر میان</w:t>
      </w:r>
    </w:p>
    <w:p>
      <w:pPr>
        <w:pStyle w:val="BookText"/>
        <w:rPr/>
      </w:pPr>
      <w:r>
        <w:rPr>
          <w:rFonts w:ascii="IRNazanin" w:hAnsi="IRNazanin" w:eastAsia="IRNazanin"/>
          <w:color w:val="111111"/>
          <w:sz w:val="28"/>
          <w:sz w:val="28"/>
          <w:szCs w:val="28"/>
          <w:rtl w:val="true"/>
          <w:lang w:bidi="fa-IR"/>
        </w:rPr>
        <w:t>بحر 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غذاست شاه اگر راضی شود مهمان ماست</w:t>
      </w:r>
    </w:p>
    <w:p>
      <w:pPr>
        <w:pStyle w:val="BookText"/>
        <w:rPr/>
      </w:pPr>
      <w:r>
        <w:rPr>
          <w:rFonts w:ascii="IRNazanin" w:hAnsi="IRNazanin" w:eastAsia="IRNazanin"/>
          <w:color w:val="111111"/>
          <w:sz w:val="28"/>
          <w:sz w:val="28"/>
          <w:szCs w:val="28"/>
          <w:rtl w:val="true"/>
          <w:lang w:bidi="fa-IR"/>
        </w:rPr>
        <w:t>خورش امروزم انگور است و نان زینقدر هم سد جوعی می‌توان</w:t>
      </w:r>
    </w:p>
    <w:p>
      <w:pPr>
        <w:pStyle w:val="BookText"/>
        <w:rPr/>
      </w:pPr>
      <w:r>
        <w:rPr>
          <w:rFonts w:ascii="IRNazanin" w:hAnsi="IRNazanin" w:eastAsia="IRNazanin"/>
          <w:color w:val="111111"/>
          <w:sz w:val="28"/>
          <w:sz w:val="28"/>
          <w:szCs w:val="28"/>
          <w:rtl w:val="true"/>
          <w:lang w:bidi="fa-IR"/>
        </w:rPr>
        <w:t>پس دری بگشود و طرفی از عنب شد عیان چون منظر انجم به شب</w:t>
      </w:r>
    </w:p>
    <w:p>
      <w:pPr>
        <w:pStyle w:val="BookText"/>
        <w:rPr/>
      </w:pPr>
      <w:r>
        <w:rPr>
          <w:rFonts w:ascii="IRNazanin" w:hAnsi="IRNazanin" w:eastAsia="IRNazanin"/>
          <w:color w:val="111111"/>
          <w:sz w:val="28"/>
          <w:sz w:val="28"/>
          <w:szCs w:val="28"/>
          <w:rtl w:val="true"/>
          <w:lang w:bidi="fa-IR"/>
        </w:rPr>
        <w:t>گفت کین جز دانۀ انگور نیست چون بهای خوشه‌مان مقدور نیست</w:t>
      </w:r>
    </w:p>
    <w:p>
      <w:pPr>
        <w:pStyle w:val="BookText"/>
        <w:rPr/>
      </w:pPr>
      <w:r>
        <w:rPr>
          <w:rFonts w:ascii="IRNazanin" w:hAnsi="IRNazanin" w:eastAsia="IRNazanin"/>
          <w:color w:val="111111"/>
          <w:sz w:val="28"/>
          <w:sz w:val="28"/>
          <w:szCs w:val="28"/>
          <w:rtl w:val="true"/>
          <w:lang w:bidi="fa-IR"/>
        </w:rPr>
        <w:t>می‌خریم آن دانه‌ها کافشان بود دانۀ افشان شده ارزان بود</w:t>
      </w:r>
    </w:p>
    <w:p>
      <w:pPr>
        <w:pStyle w:val="BookText"/>
        <w:rPr/>
      </w:pPr>
      <w:r>
        <w:rPr>
          <w:rFonts w:ascii="IRNazanin" w:hAnsi="IRNazanin" w:eastAsia="IRNazanin"/>
          <w:color w:val="111111"/>
          <w:sz w:val="28"/>
          <w:sz w:val="28"/>
          <w:szCs w:val="28"/>
          <w:rtl w:val="true"/>
          <w:lang w:bidi="fa-IR"/>
        </w:rPr>
        <w:t>چون ثریا نظم این را بند نیست لیک دل زین نقص ناخرسند نیست</w:t>
      </w:r>
    </w:p>
    <w:p>
      <w:pPr>
        <w:pStyle w:val="BookText"/>
        <w:rPr/>
      </w:pPr>
      <w:r>
        <w:rPr>
          <w:rFonts w:ascii="IRNazanin" w:hAnsi="IRNazanin" w:eastAsia="IRNazanin"/>
          <w:color w:val="111111"/>
          <w:sz w:val="28"/>
          <w:sz w:val="28"/>
          <w:szCs w:val="28"/>
          <w:rtl w:val="true"/>
          <w:lang w:bidi="fa-IR"/>
        </w:rPr>
        <w:t>زآن که خوش پاک است پاکی شرط‍‌ بس آنچه بفزایی نباشد جز هوس</w:t>
      </w:r>
    </w:p>
    <w:p>
      <w:pPr>
        <w:pStyle w:val="BookText"/>
        <w:rPr/>
      </w:pPr>
      <w:r>
        <w:rPr>
          <w:rFonts w:ascii="IRNazanin" w:hAnsi="IRNazanin" w:eastAsia="IRNazanin"/>
          <w:color w:val="111111"/>
          <w:sz w:val="28"/>
          <w:sz w:val="28"/>
          <w:szCs w:val="28"/>
          <w:rtl w:val="true"/>
          <w:lang w:bidi="fa-IR"/>
        </w:rPr>
        <w:t>چون به کف جز نان و انگوری نداشت ماه و پروین در میان خوان گذاشت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از آن خوان سِیْر کرده عرش را هم عنان می‌دید عرش و فرش را</w:t>
      </w:r>
      <w:bookmarkStart w:id="375" w:name="pg6492_90312"/>
    </w:p>
    <w:p>
      <w:pPr>
        <w:pStyle w:val="BookText"/>
        <w:rPr/>
      </w:pPr>
      <w:bookmarkEnd w:id="375"/>
      <w:r>
        <w:rPr>
          <w:rFonts w:ascii="IRNazanin" w:hAnsi="IRNazanin" w:eastAsia="IRNazanin"/>
          <w:color w:val="111111"/>
          <w:sz w:val="28"/>
          <w:sz w:val="28"/>
          <w:szCs w:val="28"/>
          <w:rtl w:val="true"/>
          <w:lang w:bidi="fa-IR"/>
        </w:rPr>
        <w:t>بارها گفت آنکه از این عمر خویش لذتی نادیده‌ام زآن چاشت بیش</w:t>
      </w:r>
    </w:p>
    <w:p>
      <w:pPr>
        <w:pStyle w:val="BookText"/>
        <w:rPr/>
      </w:pPr>
      <w:r>
        <w:rPr>
          <w:rFonts w:ascii="IRNazanin" w:hAnsi="IRNazanin" w:eastAsia="IRNazanin"/>
          <w:color w:val="111111"/>
          <w:sz w:val="28"/>
          <w:sz w:val="28"/>
          <w:szCs w:val="28"/>
          <w:rtl w:val="true"/>
          <w:lang w:bidi="fa-IR"/>
        </w:rPr>
        <w:t>آه کان یک تابش بی‌دود و میغ یک نفس بود و درآمد بی‌دریغ</w:t>
      </w:r>
    </w:p>
    <w:p>
      <w:pPr>
        <w:pStyle w:val="BookText"/>
        <w:rPr/>
      </w:pPr>
      <w:r>
        <w:rPr>
          <w:rFonts w:ascii="IRNazanin" w:hAnsi="IRNazanin" w:eastAsia="IRNazanin"/>
          <w:color w:val="111111"/>
          <w:sz w:val="28"/>
          <w:sz w:val="28"/>
          <w:szCs w:val="28"/>
          <w:rtl w:val="true"/>
          <w:lang w:bidi="fa-IR"/>
        </w:rPr>
        <w:t>چون که روز آید به شب بی‌گفتگو شد جدا فرزانه و فرزانه‌جوی</w:t>
      </w:r>
    </w:p>
    <w:p>
      <w:pPr>
        <w:pStyle w:val="BookText"/>
        <w:rPr/>
      </w:pPr>
      <w:r>
        <w:rPr>
          <w:rFonts w:ascii="IRNazanin" w:hAnsi="IRNazanin" w:eastAsia="IRNazanin"/>
          <w:color w:val="111111"/>
          <w:sz w:val="28"/>
          <w:sz w:val="28"/>
          <w:szCs w:val="28"/>
          <w:rtl w:val="true"/>
          <w:lang w:bidi="fa-IR"/>
        </w:rPr>
        <w:t>زین همه معنی جز از لفظی نماند جز تن چندی حکایت کس نخواند</w:t>
      </w:r>
    </w:p>
    <w:p>
      <w:pPr>
        <w:pStyle w:val="BookText"/>
        <w:rPr/>
      </w:pPr>
      <w:r>
        <w:rPr>
          <w:rFonts w:ascii="IRNazanin" w:hAnsi="IRNazanin" w:eastAsia="IRNazanin"/>
          <w:color w:val="111111"/>
          <w:sz w:val="28"/>
          <w:sz w:val="28"/>
          <w:szCs w:val="28"/>
          <w:rtl w:val="true"/>
          <w:lang w:bidi="fa-IR"/>
        </w:rPr>
        <w:t>ای دل این قصه تو بر خورشید بر تا شود چون چشمۀ خور مشتهر</w:t>
      </w:r>
    </w:p>
    <w:p>
      <w:pPr>
        <w:pStyle w:val="BookText"/>
        <w:rPr/>
      </w:pPr>
      <w:r>
        <w:rPr>
          <w:rFonts w:ascii="IRNazanin" w:hAnsi="IRNazanin" w:eastAsia="IRNazanin"/>
          <w:color w:val="111111"/>
          <w:sz w:val="28"/>
          <w:sz w:val="28"/>
          <w:szCs w:val="28"/>
          <w:rtl w:val="true"/>
          <w:lang w:bidi="fa-IR"/>
        </w:rPr>
        <w:t>این حکایت چون دلیل راه دان بس معانی یابی از وی بی‌بیان</w:t>
      </w:r>
    </w:p>
    <w:p>
      <w:pPr>
        <w:pStyle w:val="BookText"/>
        <w:rPr/>
      </w:pPr>
      <w:r>
        <w:rPr>
          <w:rFonts w:ascii="IRNazanin" w:hAnsi="IRNazanin" w:eastAsia="IRNazanin"/>
          <w:color w:val="111111"/>
          <w:sz w:val="28"/>
          <w:sz w:val="28"/>
          <w:szCs w:val="28"/>
          <w:rtl w:val="true"/>
          <w:lang w:bidi="fa-IR"/>
        </w:rPr>
        <w:t>مر مرا حالی سر تفسیر نیست طعمۀ هر مرغکی انجیر نیست</w:t>
      </w:r>
    </w:p>
    <w:p>
      <w:pPr>
        <w:pStyle w:val="Heading3"/>
        <w:numPr>
          <w:ilvl w:val="2"/>
          <w:numId w:val="1"/>
        </w:numPr>
        <w:rPr/>
      </w:pPr>
      <w:bookmarkStart w:id="376" w:name="__RefHeading___Toc1423818_653776707"/>
      <w:bookmarkStart w:id="377" w:name="_Toc147"/>
      <w:bookmarkEnd w:id="376"/>
      <w:r>
        <w:rPr/>
        <w:t>8</w:t>
      </w:r>
      <w:r>
        <w:rPr>
          <w:rtl w:val="true"/>
        </w:rPr>
        <w:t xml:space="preserve"> - </w:t>
      </w:r>
      <w:r>
        <w:rPr>
          <w:rtl w:val="true"/>
        </w:rPr>
        <w:t>اعتراض به عملکرد حاکم اصفهان</w:t>
      </w:r>
      <w:bookmarkEnd w:id="37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عهد کریم‌خان زند، میرزا عبدالوهاب موسوی حاکم اصفهان بوده و با رعایا و ارباب رجوع به خوبی رفتار می‌نمود تا این که بعد از مدتی وی به رحمت الهی پیوست و حاجی محمد رنانی اصفهانی</w:t>
      </w:r>
    </w:p>
    <w:p>
      <w:pPr>
        <w:pStyle w:val="BookText"/>
        <w:rPr/>
      </w:pPr>
      <w:r>
        <w:rPr>
          <w:rFonts w:ascii="IRNazanin" w:hAnsi="IRNazanin" w:eastAsia="IRNazanin"/>
          <w:color w:val="111111"/>
          <w:sz w:val="28"/>
          <w:sz w:val="28"/>
          <w:szCs w:val="28"/>
          <w:rtl w:val="true"/>
          <w:lang w:bidi="fa-IR"/>
        </w:rPr>
        <w:t>حکومت آن شهر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خویی</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بیگ دُنبلی خویی متخلص به مفتون از اعیان‌زادگان دُنبلی خوی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بدرود حیات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ادبیات فارسی و عرب مهارت تام داشته و آثارش در نظم و نثر گواه بر این معنی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تجربة‌الاحرار و تسلیة‌الابرار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نگارستان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حال و نمونه شعر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خوی،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خلق و خوی و عملکرد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راه‌های مداخل به کریم نمود و بر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شعر و شاعری و فضل و کمال نبود و عقیم و طامع و بداندیش و بدسلوک بود و با کریم‌خان پدر فرزند شده، خانه‌ها ویران کرد و بدعت‌ها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سوخت و مال‌ها اندوخت و عموم اهالی را اسباب پریشانی، أعزّه و دانشمندان اصفهان را خصوصاً باعث جلای وطن و بی‌خانمانی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را بر خواص و عوام چنان تنگ گرفت که زبان قلم از تحریر آن به قصور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اقاصی و ادانی از آن گرگ حریص متنفر و دل‌ها منزجر و آب دیده‌ها منهمر و ایام ایالت او ایام نحس مستمر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و نفرتی عظیم در میان خلق افتاد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این میان مرحوم بیدآبادی برای رهانیدن مردم از ظلم و ستم حاکم، با وی از در نصیحت و موعظه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نصایح مشفقانه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در این‌باره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فیلسوف اعظم و نحریر مکرم آقامحمد بیدآبادی اصفهانی که</w:t>
      </w:r>
    </w:p>
    <w:p>
      <w:pPr>
        <w:pStyle w:val="BookText"/>
        <w:rPr/>
      </w:pPr>
      <w:r>
        <w:rPr>
          <w:rFonts w:ascii="IRNazanin" w:hAnsi="IRNazanin" w:eastAsia="IRNazanin"/>
          <w:color w:val="111111"/>
          <w:sz w:val="28"/>
          <w:sz w:val="28"/>
          <w:szCs w:val="28"/>
          <w:rtl w:val="true"/>
          <w:lang w:bidi="fa-IR"/>
        </w:rPr>
        <w:t>عماد دین بود و اعتضاد کهین و مهین، با او از در نصایح درآمد وی را پیغام‌های عنیف فرستادی و تحدیدات بلیغ نمودی و فرمودی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روزۀ حیات مستعار به رعایا و برایا که بدایع ودایع آفریدگارند ظلم صریح و اجحاف قبیح روا ندارد و پای در راه حسن سلوک با عالی و سافل، ممالیک و مفالیک، و عموم خلایق،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وظایف و مرسوم را بدتر از قطع حلقوم داند و دوش رعایا را به تکلیف شاقه گرانبار نسازد و ظلم را مورث سخط‍‌ الهی و مایۀ اشتغال عذاب نامتناهی داند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حاکم به نصایح بیدآبادی گوش نداده و در ظلم و اجحاف پافشاری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بگوی حاجی مردم‌گزای راکو پوستین خلق به اضرار می‌درد</w:t>
      </w:r>
    </w:p>
    <w:p>
      <w:pPr>
        <w:pStyle w:val="BookText"/>
        <w:rPr/>
      </w:pPr>
      <w:r>
        <w:rPr>
          <w:rFonts w:ascii="IRNazanin" w:hAnsi="IRNazanin" w:eastAsia="IRNazanin"/>
          <w:color w:val="111111"/>
          <w:sz w:val="28"/>
          <w:sz w:val="28"/>
          <w:szCs w:val="28"/>
          <w:rtl w:val="true"/>
          <w:lang w:bidi="fa-IR"/>
        </w:rPr>
        <w:t>حاجی تو نیستی، شتر است از برای آنکبیچاره خار می‌خورد و بار می‌بَرد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نهایت مرحوم بیدآبادی برای تنبیه حاکم به اتفاق شاگردانش اصفهان را به قصد شیراز برای اظهار تظلم ترک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مولانای اعظم از دارالسلطنۀ اصفهان خیمۀ اقامت کنده با جمعی کثیر از مریدان و ارباب عمائم و اعیان بیرون آمد و عزم جلای وطن نمود دل</w:t>
      </w:r>
      <w:bookmarkStart w:id="378" w:name="pg6492_90315"/>
    </w:p>
    <w:p>
      <w:pPr>
        <w:pStyle w:val="BookText"/>
        <w:rPr/>
      </w:pPr>
      <w:bookmarkEnd w:id="378"/>
      <w:r>
        <w:rPr>
          <w:rFonts w:ascii="IRNazanin" w:hAnsi="IRNazanin" w:eastAsia="IRNazanin"/>
          <w:color w:val="111111"/>
          <w:sz w:val="28"/>
          <w:sz w:val="28"/>
          <w:szCs w:val="28"/>
          <w:rtl w:val="true"/>
          <w:lang w:bidi="fa-IR"/>
        </w:rPr>
        <w:t xml:space="preserve">از مسکن دل‌آرای مقام خویش بیرون نهاد در سنه ثمان و ثمانین و مأة بعد الالف </w:t>
      </w:r>
      <w:r>
        <w:rPr>
          <w:rFonts w:eastAsia="IRNazanin" w:cs="IRNazanin"/>
          <w:color w:val="111111"/>
          <w:sz w:val="28"/>
          <w:szCs w:val="28"/>
          <w:lang w:bidi="fa-IR"/>
        </w:rPr>
        <w:t>1188</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بیدآبادی دل برای خدا صاف می‌کرد و در پی رفع ظلم و ستم از خلق خدا بود</w:t>
      </w:r>
      <w:r>
        <w:rPr>
          <w:rFonts w:eastAsia="IRNazanin" w:cs="IRNazanin"/>
          <w:color w:val="111111"/>
          <w:sz w:val="28"/>
          <w:szCs w:val="28"/>
          <w:rtl w:val="true"/>
          <w:lang w:bidi="fa-IR"/>
        </w:rPr>
        <w:t>.</w:t>
      </w:r>
    </w:p>
    <w:p>
      <w:pPr>
        <w:pStyle w:val="Heading3"/>
        <w:numPr>
          <w:ilvl w:val="2"/>
          <w:numId w:val="1"/>
        </w:numPr>
        <w:rPr/>
      </w:pPr>
      <w:bookmarkStart w:id="379" w:name="__RefHeading___Toc1423820_653776707"/>
      <w:bookmarkStart w:id="380" w:name="_Toc148"/>
      <w:bookmarkEnd w:id="379"/>
      <w:r>
        <w:rPr/>
        <w:t>9</w:t>
      </w:r>
      <w:r>
        <w:rPr>
          <w:rtl w:val="true"/>
        </w:rPr>
        <w:t xml:space="preserve"> - </w:t>
      </w:r>
      <w:r>
        <w:rPr>
          <w:rtl w:val="true"/>
        </w:rPr>
        <w:t>مکاتبۀ منظوم با نعیما</w:t>
      </w:r>
      <w:bookmarkEnd w:id="380"/>
    </w:p>
    <w:p>
      <w:pPr>
        <w:pStyle w:val="BookText"/>
        <w:rPr/>
      </w:pP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 مایۀ آرام تو رفتی و به دلبنشست غم و ز دیده طوفان برخاست</w:t>
      </w:r>
    </w:p>
    <w:p>
      <w:pPr>
        <w:pStyle w:val="BookText"/>
        <w:rPr/>
      </w:pPr>
      <w:r>
        <w:rPr>
          <w:rFonts w:ascii="IRNazanin" w:hAnsi="IRNazanin" w:eastAsia="IRNazanin"/>
          <w:color w:val="111111"/>
          <w:sz w:val="28"/>
          <w:sz w:val="28"/>
          <w:szCs w:val="28"/>
          <w:rtl w:val="true"/>
          <w:lang w:bidi="fa-IR"/>
        </w:rPr>
        <w:t>و میرزا طوفان در جواب چنین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مددی ز بخت کین عظیم رمیمگردد به سر کوی تو چون خاک مقیم</w:t>
      </w:r>
    </w:p>
    <w:p>
      <w:pPr>
        <w:pStyle w:val="BookText"/>
        <w:rPr/>
      </w:pPr>
      <w:r>
        <w:rPr>
          <w:rFonts w:ascii="IRNazanin" w:hAnsi="IRNazanin" w:eastAsia="IRNazanin"/>
          <w:color w:val="111111"/>
          <w:sz w:val="28"/>
          <w:sz w:val="28"/>
          <w:szCs w:val="28"/>
          <w:rtl w:val="true"/>
          <w:lang w:bidi="fa-IR"/>
        </w:rPr>
        <w:t>اما غلط‍‌ است این که من می‌گویممردود خدا کجا و فرودس نعیم</w:t>
      </w:r>
    </w:p>
    <w:p>
      <w:pPr>
        <w:pStyle w:val="BookText"/>
        <w:rPr/>
      </w:pPr>
      <w:r>
        <w:rPr>
          <w:rFonts w:ascii="IRNazanin" w:hAnsi="IRNazanin" w:eastAsia="IRNazanin"/>
          <w:color w:val="111111"/>
          <w:sz w:val="28"/>
          <w:sz w:val="28"/>
          <w:szCs w:val="28"/>
          <w:rtl w:val="true"/>
          <w:lang w:bidi="fa-IR"/>
        </w:rPr>
        <w:t>مرحوم بیدآبادی با ارسال یک رباعی به میرزا نعیم مازندرانی آرزوی دیدار و ملاقات وی را می‌کند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رباعی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مددی ز بخت، کین عظم رمیمگردد به سر کوی تو چون خاک مقیم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غلط‍‌ است کی میسر گرددمردود خدا کجا و فردوس نعیم</w:t>
      </w:r>
      <w:bookmarkStart w:id="381" w:name="pg6492_90316"/>
    </w:p>
    <w:p>
      <w:pPr>
        <w:pStyle w:val="BookText"/>
        <w:rPr/>
      </w:pPr>
      <w:bookmarkEnd w:id="381"/>
      <w:r>
        <w:rPr>
          <w:rFonts w:ascii="IRNazanin" w:hAnsi="IRNazanin" w:eastAsia="IRNazanin"/>
          <w:color w:val="111111"/>
          <w:sz w:val="28"/>
          <w:sz w:val="28"/>
          <w:szCs w:val="28"/>
          <w:rtl w:val="true"/>
          <w:lang w:bidi="fa-IR"/>
        </w:rPr>
        <w:t>مخفی نماند که چون مرحوم بیدآبادی از اهالی تنکابن است و میرزا نعیم نیز در شمال اقامت داشته، گویا بیدآبادی در این رباعی، به صورت ایما، آرزوی بازگشت خود به وطنش را نیز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نعیما در پاسخ بیدآبادی این رباعی را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ز سبو جانب عُمّان بردنوز گل ورقی سوی گلستان بردن</w:t>
      </w:r>
    </w:p>
    <w:p>
      <w:pPr>
        <w:pStyle w:val="BookText"/>
        <w:rPr/>
      </w:pPr>
      <w:r>
        <w:rPr>
          <w:rFonts w:ascii="IRNazanin" w:hAnsi="IRNazanin" w:eastAsia="IRNazanin"/>
          <w:color w:val="111111"/>
          <w:sz w:val="28"/>
          <w:sz w:val="28"/>
          <w:szCs w:val="28"/>
          <w:rtl w:val="true"/>
          <w:lang w:bidi="fa-IR"/>
        </w:rPr>
        <w:t>تزیین سخن در نظر مثل توییباشد به مثل زیره به کرمان بردن</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نسخۀ خطی شمارۀ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کتابخانۀ مجلس شورای اسلامی،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382" w:name="__RefHeading___Toc1423822_653776707"/>
      <w:bookmarkStart w:id="383" w:name="_Toc149"/>
      <w:bookmarkEnd w:id="382"/>
      <w:r>
        <w:rPr/>
        <w:t>10</w:t>
      </w:r>
      <w:r>
        <w:rPr>
          <w:rtl w:val="true"/>
        </w:rPr>
        <w:t xml:space="preserve"> - </w:t>
      </w:r>
      <w:r>
        <w:rPr>
          <w:rtl w:val="true"/>
        </w:rPr>
        <w:t>مرد خدا و مرد دنیا</w:t>
      </w:r>
      <w:bookmarkEnd w:id="383"/>
    </w:p>
    <w:p>
      <w:pPr>
        <w:pStyle w:val="BookText"/>
        <w:rPr/>
      </w:pPr>
      <w:r>
        <w:rPr>
          <w:rFonts w:ascii="IRNazanin" w:hAnsi="IRNazanin" w:eastAsia="IRNazanin"/>
          <w:color w:val="111111"/>
          <w:sz w:val="28"/>
          <w:sz w:val="28"/>
          <w:szCs w:val="28"/>
          <w:rtl w:val="true"/>
          <w:lang w:bidi="fa-IR"/>
        </w:rPr>
        <w:t>مؤلف کتاب مائدۀ سماویه،</w:t>
      </w:r>
      <w:r>
        <w:rPr>
          <w:rStyle w:val="FootnoteAnchor"/>
          <w:rtl w:val="true"/>
        </w:rPr>
        <w:footnoteReference w:id="207"/>
      </w:r>
      <w:r>
        <w:rPr>
          <w:rFonts w:ascii="IRNazanin" w:hAnsi="IRNazanin" w:eastAsia="IRNazanin"/>
          <w:color w:val="111111"/>
          <w:sz w:val="28"/>
          <w:sz w:val="28"/>
          <w:szCs w:val="28"/>
          <w:rtl w:val="true"/>
          <w:lang w:bidi="fa-IR"/>
        </w:rPr>
        <w:t>حسین بن عبدالعلی، در اوایل مجلس بیست و پنجم، این حکایت را از مرحوم بیدآبادی نقل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عمّال دیوان با آقامحمد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عارفین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مرد خدایی و من مرد دنیایم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طفولیت با آقای مرحوم هم‌درس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دو دست بلند کرده بر مغز او اشاره کرد که خاکت بر سر، که تو دنیا نیز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 بود که نمرود و شداد و فرعون داشتند</w:t>
      </w:r>
      <w:r>
        <w:rPr>
          <w:rFonts w:eastAsia="IRNazanin" w:cs="IRNazanin"/>
          <w:color w:val="111111"/>
          <w:sz w:val="28"/>
          <w:szCs w:val="28"/>
          <w:rtl w:val="true"/>
          <w:lang w:bidi="fa-IR"/>
        </w:rPr>
        <w:t>.</w:t>
      </w:r>
      <w:r>
        <w:rPr>
          <w:rStyle w:val="FootnoteAnchor"/>
          <w:rtl w:val="true"/>
        </w:rPr>
        <w:footnoteReference w:id="208"/>
      </w:r>
      <w:bookmarkStart w:id="384" w:name="pg6492_90317"/>
    </w:p>
    <w:p>
      <w:pPr>
        <w:pStyle w:val="Heading3"/>
        <w:numPr>
          <w:ilvl w:val="2"/>
          <w:numId w:val="1"/>
        </w:numPr>
        <w:rPr/>
      </w:pPr>
      <w:bookmarkStart w:id="385" w:name="__RefHeading___Toc1423824_653776707"/>
      <w:bookmarkStart w:id="386" w:name="_Toc150"/>
      <w:bookmarkEnd w:id="384"/>
      <w:bookmarkEnd w:id="385"/>
      <w:r>
        <w:rPr/>
        <w:t>11</w:t>
      </w:r>
      <w:r>
        <w:rPr>
          <w:rtl w:val="true"/>
        </w:rPr>
        <w:t xml:space="preserve"> - </w:t>
      </w:r>
      <w:r>
        <w:rPr>
          <w:rtl w:val="true"/>
        </w:rPr>
        <w:t>سلوک با مخالفان</w:t>
      </w:r>
      <w:bookmarkEnd w:id="386"/>
    </w:p>
    <w:p>
      <w:pPr>
        <w:pStyle w:val="BookText"/>
        <w:rPr/>
      </w:pPr>
      <w:r>
        <w:rPr>
          <w:rFonts w:ascii="IRNazanin" w:hAnsi="IRNazanin" w:eastAsia="IRNazanin"/>
          <w:color w:val="111111"/>
          <w:sz w:val="28"/>
          <w:sz w:val="28"/>
          <w:szCs w:val="28"/>
          <w:rtl w:val="true"/>
          <w:lang w:bidi="fa-IR"/>
        </w:rPr>
        <w:t xml:space="preserve">بیدآبادی را با یکی از مخالفان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شاگرد وی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صورت گرفته که نمونۀ کاملی از اخلاق اسلامی و شایستۀ هرگونه تمجید و تکریم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از این قرار بوده که یکی از بدخواهان بیدآبادی در غیاب وی، نسبت‌های ناروا به وی می‌دهد، وقتی که گفتگوی وی به بیدآبادی نقل می‌شود گویا بیدآبادی نامه‌ای در تنبه و هشدار به او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به‌دست ما نرسیده ولی مضامین آن را شاعر توانای معاصر بیدآبادی، یعنی عبدالرزاق مفتون دُنبلی به نظم کشیده، بدین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بیدآبادی را با یکی از معاصرین در اصفهان، گفت و شنیدی غایبانه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کسوت نظم پوشانیده بودم چون در گنجینۀ حافظه مضبوط‍‌ بود به مسامع اهل حال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در جهل خود مستغرقند بس مرایشان را که شان دور از حقند</w:t>
      </w:r>
    </w:p>
    <w:p>
      <w:pPr>
        <w:pStyle w:val="BookText"/>
        <w:rPr/>
      </w:pPr>
      <w:r>
        <w:rPr>
          <w:rFonts w:ascii="IRNazanin" w:hAnsi="IRNazanin" w:eastAsia="IRNazanin"/>
          <w:color w:val="111111"/>
          <w:sz w:val="28"/>
          <w:sz w:val="28"/>
          <w:szCs w:val="28"/>
          <w:rtl w:val="true"/>
          <w:lang w:bidi="fa-IR"/>
        </w:rPr>
        <w:t>همچو طالب علم کاندر اصفهان بود با اهل حقیقت سر گران</w:t>
      </w:r>
    </w:p>
    <w:p>
      <w:pPr>
        <w:pStyle w:val="BookText"/>
        <w:rPr/>
      </w:pPr>
      <w:r>
        <w:rPr>
          <w:rFonts w:ascii="IRNazanin" w:hAnsi="IRNazanin" w:eastAsia="IRNazanin"/>
          <w:color w:val="111111"/>
          <w:sz w:val="28"/>
          <w:sz w:val="28"/>
          <w:szCs w:val="28"/>
          <w:rtl w:val="true"/>
          <w:lang w:bidi="fa-IR"/>
        </w:rPr>
        <w:t>گرچه ز ایشان علم دین آموختی لیک جانشان را ز غیبت سوختی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جلوه‌ها کردی به چشم ناقصان نقص گفتی کاملان را هر زمان</w:t>
      </w:r>
    </w:p>
    <w:p>
      <w:pPr>
        <w:pStyle w:val="BookText"/>
        <w:rPr/>
      </w:pPr>
      <w:r>
        <w:rPr>
          <w:rFonts w:ascii="IRNazanin" w:hAnsi="IRNazanin" w:eastAsia="IRNazanin"/>
          <w:color w:val="111111"/>
          <w:sz w:val="28"/>
          <w:sz w:val="28"/>
          <w:szCs w:val="28"/>
          <w:rtl w:val="true"/>
          <w:lang w:bidi="fa-IR"/>
        </w:rPr>
        <w:t>از حسد گفتی که اهل علم و فن خلق را هستند یکسر راهزن</w:t>
      </w:r>
    </w:p>
    <w:p>
      <w:pPr>
        <w:pStyle w:val="BookText"/>
        <w:rPr/>
      </w:pPr>
      <w:r>
        <w:rPr>
          <w:rFonts w:ascii="IRNazanin" w:hAnsi="IRNazanin" w:eastAsia="IRNazanin"/>
          <w:color w:val="111111"/>
          <w:sz w:val="28"/>
          <w:sz w:val="28"/>
          <w:szCs w:val="28"/>
          <w:rtl w:val="true"/>
          <w:lang w:bidi="fa-IR"/>
        </w:rPr>
        <w:t>گر به ظاهر سرّ لاهوت آمدند در حقیقت جِبْت</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معنی بت و صنم و کسی که در او خیری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طاغوت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آمدند</w:t>
      </w:r>
    </w:p>
    <w:p>
      <w:pPr>
        <w:pStyle w:val="BookText"/>
        <w:rPr/>
      </w:pPr>
      <w:r>
        <w:rPr>
          <w:rFonts w:ascii="IRNazanin" w:hAnsi="IRNazanin" w:eastAsia="IRNazanin"/>
          <w:color w:val="111111"/>
          <w:sz w:val="28"/>
          <w:sz w:val="28"/>
          <w:szCs w:val="28"/>
          <w:rtl w:val="true"/>
          <w:lang w:bidi="fa-IR"/>
        </w:rPr>
        <w:t>قطب دوران عارف مهر اشتهار چون شنید این سرزنش بگریست زار</w:t>
      </w:r>
    </w:p>
    <w:p>
      <w:pPr>
        <w:pStyle w:val="BookText"/>
        <w:rPr/>
      </w:pPr>
      <w:r>
        <w:rPr>
          <w:rFonts w:ascii="IRNazanin" w:hAnsi="IRNazanin" w:eastAsia="IRNazanin"/>
          <w:color w:val="111111"/>
          <w:sz w:val="28"/>
          <w:sz w:val="28"/>
          <w:szCs w:val="28"/>
          <w:rtl w:val="true"/>
          <w:lang w:bidi="fa-IR"/>
        </w:rPr>
        <w:t>گفت وقت آن معاند شاد باد کار او همواره بادا بر مراد</w:t>
      </w:r>
    </w:p>
    <w:p>
      <w:pPr>
        <w:pStyle w:val="BookText"/>
        <w:rPr/>
      </w:pPr>
      <w:r>
        <w:rPr>
          <w:rFonts w:ascii="IRNazanin" w:hAnsi="IRNazanin" w:eastAsia="IRNazanin"/>
          <w:color w:val="111111"/>
          <w:sz w:val="28"/>
          <w:sz w:val="28"/>
          <w:szCs w:val="28"/>
          <w:rtl w:val="true"/>
          <w:lang w:bidi="fa-IR"/>
        </w:rPr>
        <w:t>مدتی از خویش غفلت داشتم خویشتن را نیک می‌پنداشتم</w:t>
      </w:r>
    </w:p>
    <w:p>
      <w:pPr>
        <w:pStyle w:val="BookText"/>
        <w:rPr/>
      </w:pPr>
      <w:r>
        <w:rPr>
          <w:rFonts w:ascii="IRNazanin" w:hAnsi="IRNazanin" w:eastAsia="IRNazanin"/>
          <w:color w:val="111111"/>
          <w:sz w:val="28"/>
          <w:sz w:val="28"/>
          <w:szCs w:val="28"/>
          <w:rtl w:val="true"/>
          <w:lang w:bidi="fa-IR"/>
        </w:rPr>
        <w:t>او مرا از عیب خویش آگاه کرد گفت کافر، لیک مرد راه کرد</w:t>
      </w:r>
    </w:p>
    <w:p>
      <w:pPr>
        <w:pStyle w:val="BookText"/>
        <w:rPr/>
      </w:pPr>
      <w:r>
        <w:rPr>
          <w:rFonts w:ascii="IRNazanin" w:hAnsi="IRNazanin" w:eastAsia="IRNazanin"/>
          <w:color w:val="111111"/>
          <w:sz w:val="28"/>
          <w:sz w:val="28"/>
          <w:szCs w:val="28"/>
          <w:rtl w:val="true"/>
          <w:lang w:bidi="fa-IR"/>
        </w:rPr>
        <w:t>گر نگفت او از حسد نیکو مرا همچو من کی می‌شناسد او مرا</w:t>
      </w:r>
    </w:p>
    <w:p>
      <w:pPr>
        <w:pStyle w:val="BookText"/>
        <w:rPr/>
      </w:pPr>
      <w:r>
        <w:rPr>
          <w:rFonts w:ascii="IRNazanin" w:hAnsi="IRNazanin" w:eastAsia="IRNazanin"/>
          <w:color w:val="111111"/>
          <w:sz w:val="28"/>
          <w:sz w:val="28"/>
          <w:szCs w:val="28"/>
          <w:rtl w:val="true"/>
          <w:lang w:bidi="fa-IR"/>
        </w:rPr>
        <w:t>گوی از من یار ظلم‌اندیش را هر کسی بهتر شناسد خویش را</w:t>
      </w:r>
    </w:p>
    <w:p>
      <w:pPr>
        <w:pStyle w:val="BookText"/>
        <w:rPr/>
      </w:pPr>
      <w:r>
        <w:rPr>
          <w:rFonts w:ascii="IRNazanin" w:hAnsi="IRNazanin" w:eastAsia="IRNazanin"/>
          <w:color w:val="111111"/>
          <w:sz w:val="28"/>
          <w:sz w:val="28"/>
          <w:szCs w:val="28"/>
          <w:rtl w:val="true"/>
          <w:lang w:bidi="fa-IR"/>
        </w:rPr>
        <w:t>گر بت و گر بت‌پرستم خوانده است ور خراباتیّ‌ و مستم خوانده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گرفتار هواها گفته است رند و بی‌پروا و شیدا گفته است</w:t>
      </w:r>
    </w:p>
    <w:p>
      <w:pPr>
        <w:pStyle w:val="BookText"/>
        <w:rPr/>
      </w:pPr>
      <w:r>
        <w:rPr>
          <w:rFonts w:ascii="IRNazanin" w:hAnsi="IRNazanin" w:eastAsia="IRNazanin"/>
          <w:color w:val="111111"/>
          <w:sz w:val="28"/>
          <w:sz w:val="28"/>
          <w:szCs w:val="28"/>
          <w:rtl w:val="true"/>
          <w:lang w:bidi="fa-IR"/>
        </w:rPr>
        <w:t>گر حکیمم خواند و گر بی‌اعتقاد خواند اگر زندیق و دهری از عناد</w:t>
      </w:r>
    </w:p>
    <w:p>
      <w:pPr>
        <w:pStyle w:val="BookText"/>
        <w:rPr/>
      </w:pPr>
      <w:r>
        <w:rPr>
          <w:rFonts w:ascii="IRNazanin" w:hAnsi="IRNazanin" w:eastAsia="IRNazanin"/>
          <w:color w:val="111111"/>
          <w:sz w:val="28"/>
          <w:sz w:val="28"/>
          <w:szCs w:val="28"/>
          <w:rtl w:val="true"/>
          <w:lang w:bidi="fa-IR"/>
        </w:rPr>
        <w:t>من بسی زان‌ها که گفته بدترم زآن که دیو راهزن را رهبرم</w:t>
      </w:r>
    </w:p>
    <w:p>
      <w:pPr>
        <w:pStyle w:val="BookText"/>
        <w:rPr/>
      </w:pPr>
      <w:r>
        <w:rPr>
          <w:rFonts w:ascii="IRNazanin" w:hAnsi="IRNazanin" w:eastAsia="IRNazanin"/>
          <w:color w:val="111111"/>
          <w:sz w:val="28"/>
          <w:sz w:val="28"/>
          <w:szCs w:val="28"/>
          <w:rtl w:val="true"/>
          <w:lang w:bidi="fa-IR"/>
        </w:rPr>
        <w:t>از شقاوت ننگ نسل آدمم وز خباثت حشو خلق عالمم</w:t>
      </w:r>
    </w:p>
    <w:p>
      <w:pPr>
        <w:pStyle w:val="BookText"/>
        <w:rPr/>
      </w:pPr>
      <w:r>
        <w:rPr>
          <w:rFonts w:ascii="IRNazanin" w:hAnsi="IRNazanin" w:eastAsia="IRNazanin"/>
          <w:color w:val="111111"/>
          <w:sz w:val="28"/>
          <w:sz w:val="28"/>
          <w:szCs w:val="28"/>
          <w:rtl w:val="true"/>
          <w:lang w:bidi="fa-IR"/>
        </w:rPr>
        <w:t>نار نمرودم نیم یار خلیل ژاژ صرفم نه سروش جبرئیل</w:t>
      </w:r>
    </w:p>
    <w:p>
      <w:pPr>
        <w:pStyle w:val="BookText"/>
        <w:rPr/>
      </w:pPr>
      <w:r>
        <w:rPr>
          <w:rFonts w:ascii="IRNazanin" w:hAnsi="IRNazanin" w:eastAsia="IRNazanin"/>
          <w:color w:val="111111"/>
          <w:sz w:val="28"/>
          <w:sz w:val="28"/>
          <w:szCs w:val="28"/>
          <w:rtl w:val="true"/>
          <w:lang w:bidi="fa-IR"/>
        </w:rPr>
        <w:t>از درون مارم، برون طاووس رنگ بوم این ویرانه‌ام، منحوس رنگ</w:t>
      </w:r>
    </w:p>
    <w:p>
      <w:pPr>
        <w:pStyle w:val="BookText"/>
        <w:rPr/>
      </w:pPr>
      <w:r>
        <w:rPr>
          <w:rFonts w:ascii="IRNazanin" w:hAnsi="IRNazanin" w:eastAsia="IRNazanin"/>
          <w:color w:val="111111"/>
          <w:sz w:val="28"/>
          <w:sz w:val="28"/>
          <w:szCs w:val="28"/>
          <w:rtl w:val="true"/>
          <w:lang w:bidi="fa-IR"/>
        </w:rPr>
        <w:t>چون غراب بدگهر ذلّت‌پرست چون خروس دانه‌چین شهوت‌پرست</w:t>
      </w:r>
    </w:p>
    <w:p>
      <w:pPr>
        <w:pStyle w:val="BookText"/>
        <w:rPr/>
      </w:pPr>
      <w:r>
        <w:rPr>
          <w:rFonts w:ascii="IRNazanin" w:hAnsi="IRNazanin" w:eastAsia="IRNazanin"/>
          <w:color w:val="111111"/>
          <w:sz w:val="28"/>
          <w:sz w:val="28"/>
          <w:szCs w:val="28"/>
          <w:rtl w:val="true"/>
          <w:lang w:bidi="fa-IR"/>
        </w:rPr>
        <w:t>از برون منگر ز ایمان زیورم کافرم مغلوبِ‌ نفس کافرم</w:t>
      </w:r>
    </w:p>
    <w:p>
      <w:pPr>
        <w:pStyle w:val="BookText"/>
        <w:rPr/>
      </w:pPr>
      <w:r>
        <w:rPr>
          <w:rFonts w:ascii="IRNazanin" w:hAnsi="IRNazanin" w:eastAsia="IRNazanin"/>
          <w:color w:val="111111"/>
          <w:sz w:val="28"/>
          <w:sz w:val="28"/>
          <w:szCs w:val="28"/>
          <w:rtl w:val="true"/>
          <w:lang w:bidi="fa-IR"/>
        </w:rPr>
        <w:t>زور مورم نی، ولی هنگام شور دستگاه صد چو فرعون از غرور</w:t>
      </w:r>
    </w:p>
    <w:p>
      <w:pPr>
        <w:pStyle w:val="BookText"/>
        <w:rPr/>
      </w:pPr>
      <w:r>
        <w:rPr>
          <w:rFonts w:ascii="IRNazanin" w:hAnsi="IRNazanin" w:eastAsia="IRNazanin"/>
          <w:color w:val="111111"/>
          <w:sz w:val="28"/>
          <w:sz w:val="28"/>
          <w:szCs w:val="28"/>
          <w:rtl w:val="true"/>
          <w:lang w:bidi="fa-IR"/>
        </w:rPr>
        <w:t>قوّت پشّه نه، اندر کارزار صد چو نمرودم کمینه پیشکار</w:t>
      </w:r>
    </w:p>
    <w:p>
      <w:pPr>
        <w:pStyle w:val="BookText"/>
        <w:rPr/>
      </w:pPr>
      <w:r>
        <w:rPr>
          <w:rFonts w:ascii="IRNazanin" w:hAnsi="IRNazanin" w:eastAsia="IRNazanin"/>
          <w:color w:val="111111"/>
          <w:sz w:val="28"/>
          <w:sz w:val="28"/>
          <w:szCs w:val="28"/>
          <w:rtl w:val="true"/>
          <w:lang w:bidi="fa-IR"/>
        </w:rPr>
        <w:t>رهزنم رهزن، زمن دوری کنید از رفیق اهرمن دوری کنید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کز اوج افلاک آمدم همچو خورشید فلک پاک آمدم</w:t>
      </w:r>
    </w:p>
    <w:p>
      <w:pPr>
        <w:pStyle w:val="BookText"/>
        <w:rPr/>
      </w:pPr>
      <w:r>
        <w:rPr>
          <w:rFonts w:ascii="IRNazanin" w:hAnsi="IRNazanin" w:eastAsia="IRNazanin"/>
          <w:color w:val="111111"/>
          <w:sz w:val="28"/>
          <w:sz w:val="28"/>
          <w:szCs w:val="28"/>
          <w:rtl w:val="true"/>
          <w:lang w:bidi="fa-IR"/>
        </w:rPr>
        <w:t>در سحاب جود بودم چون مطر ز آب چشم اهل عرفان پاک‌تر</w:t>
      </w:r>
    </w:p>
    <w:p>
      <w:pPr>
        <w:pStyle w:val="BookText"/>
        <w:rPr/>
      </w:pPr>
      <w:r>
        <w:rPr>
          <w:rFonts w:ascii="IRNazanin" w:hAnsi="IRNazanin" w:eastAsia="IRNazanin"/>
          <w:color w:val="111111"/>
          <w:sz w:val="28"/>
          <w:sz w:val="28"/>
          <w:szCs w:val="28"/>
          <w:rtl w:val="true"/>
          <w:lang w:bidi="fa-IR"/>
        </w:rPr>
        <w:t>قطره‌ای پاکیزه بودم دلپذیر از سحاب رحمت افتادم به زیر</w:t>
      </w:r>
    </w:p>
    <w:p>
      <w:pPr>
        <w:pStyle w:val="BookText"/>
        <w:rPr/>
      </w:pPr>
      <w:r>
        <w:rPr>
          <w:rFonts w:ascii="IRNazanin" w:hAnsi="IRNazanin" w:eastAsia="IRNazanin"/>
          <w:color w:val="111111"/>
          <w:sz w:val="28"/>
          <w:sz w:val="28"/>
          <w:szCs w:val="28"/>
          <w:rtl w:val="true"/>
          <w:lang w:bidi="fa-IR"/>
        </w:rPr>
        <w:t>در زمین با گرد و خاک آمیختم بر خس و خار جهان آویختم</w:t>
      </w:r>
    </w:p>
    <w:p>
      <w:pPr>
        <w:pStyle w:val="BookText"/>
        <w:rPr/>
      </w:pPr>
      <w:r>
        <w:rPr>
          <w:rFonts w:ascii="IRNazanin" w:hAnsi="IRNazanin" w:eastAsia="IRNazanin"/>
          <w:color w:val="111111"/>
          <w:sz w:val="28"/>
          <w:sz w:val="28"/>
          <w:szCs w:val="28"/>
          <w:rtl w:val="true"/>
          <w:lang w:bidi="fa-IR"/>
        </w:rPr>
        <w:t>رنگ اصلی رفت و وصلی بازماند عقل گردون سیرم از پرواز ماند</w:t>
      </w:r>
    </w:p>
    <w:p>
      <w:pPr>
        <w:pStyle w:val="BookText"/>
        <w:rPr/>
      </w:pPr>
      <w:r>
        <w:rPr>
          <w:rFonts w:ascii="IRNazanin" w:hAnsi="IRNazanin" w:eastAsia="IRNazanin"/>
          <w:color w:val="111111"/>
          <w:sz w:val="28"/>
          <w:sz w:val="28"/>
          <w:szCs w:val="28"/>
          <w:rtl w:val="true"/>
          <w:lang w:bidi="fa-IR"/>
        </w:rPr>
        <w:t>رنگ صافی رفت و یکسر گِل شدم بی‌صفا و سست و تیره دل شدم</w:t>
      </w:r>
    </w:p>
    <w:p>
      <w:pPr>
        <w:pStyle w:val="BookText"/>
        <w:rPr/>
      </w:pPr>
      <w:r>
        <w:rPr>
          <w:rFonts w:ascii="IRNazanin" w:hAnsi="IRNazanin" w:eastAsia="IRNazanin"/>
          <w:color w:val="111111"/>
          <w:sz w:val="28"/>
          <w:sz w:val="28"/>
          <w:szCs w:val="28"/>
          <w:rtl w:val="true"/>
          <w:lang w:bidi="fa-IR"/>
        </w:rPr>
        <w:t>گر خداوندم مددکاری کند ور خلاصم از گرفتاری کند</w:t>
      </w:r>
    </w:p>
    <w:p>
      <w:pPr>
        <w:pStyle w:val="BookText"/>
        <w:rPr/>
      </w:pPr>
      <w:r>
        <w:rPr>
          <w:rFonts w:ascii="IRNazanin" w:hAnsi="IRNazanin" w:eastAsia="IRNazanin"/>
          <w:color w:val="111111"/>
          <w:sz w:val="28"/>
          <w:sz w:val="28"/>
          <w:szCs w:val="28"/>
          <w:rtl w:val="true"/>
          <w:lang w:bidi="fa-IR"/>
        </w:rPr>
        <w:t>گر مرا نیرو ببخشد کردگار در رهش چون رستم و اسفندیار</w:t>
      </w:r>
    </w:p>
    <w:p>
      <w:pPr>
        <w:pStyle w:val="BookText"/>
        <w:rPr/>
      </w:pPr>
      <w:r>
        <w:rPr>
          <w:rFonts w:ascii="IRNazanin" w:hAnsi="IRNazanin" w:eastAsia="IRNazanin"/>
          <w:color w:val="111111"/>
          <w:sz w:val="28"/>
          <w:sz w:val="28"/>
          <w:szCs w:val="28"/>
          <w:rtl w:val="true"/>
          <w:lang w:bidi="fa-IR"/>
        </w:rPr>
        <w:t>چشم جادوی فسونگر برکَنم وین طلسم هفت خوان را بشکنم</w:t>
      </w:r>
    </w:p>
    <w:p>
      <w:pPr>
        <w:pStyle w:val="BookText"/>
        <w:rPr/>
      </w:pPr>
      <w:r>
        <w:rPr>
          <w:rFonts w:ascii="IRNazanin" w:hAnsi="IRNazanin" w:eastAsia="IRNazanin"/>
          <w:color w:val="111111"/>
          <w:sz w:val="28"/>
          <w:sz w:val="28"/>
          <w:szCs w:val="28"/>
          <w:rtl w:val="true"/>
          <w:lang w:bidi="fa-IR"/>
        </w:rPr>
        <w:t>وارهم از کنج این کاخ خراب چون گُل از پرده چو از ابر آفتاب</w:t>
      </w:r>
    </w:p>
    <w:p>
      <w:pPr>
        <w:pStyle w:val="BookText"/>
        <w:rPr/>
      </w:pPr>
      <w:r>
        <w:rPr>
          <w:rFonts w:ascii="IRNazanin" w:hAnsi="IRNazanin" w:eastAsia="IRNazanin"/>
          <w:color w:val="111111"/>
          <w:sz w:val="28"/>
          <w:sz w:val="28"/>
          <w:szCs w:val="28"/>
          <w:rtl w:val="true"/>
          <w:lang w:bidi="fa-IR"/>
        </w:rPr>
        <w:t>برفشانم تن ز هر آلایشی یابم از هر زحمتی آسایشی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اگر گردد مرا تأیید دوست برکشم از فرق نفس سفله، پوست</w:t>
      </w:r>
    </w:p>
    <w:p>
      <w:pPr>
        <w:pStyle w:val="BookText"/>
        <w:rPr/>
      </w:pPr>
      <w:r>
        <w:rPr>
          <w:rFonts w:ascii="IRNazanin" w:hAnsi="IRNazanin" w:eastAsia="IRNazanin"/>
          <w:color w:val="111111"/>
          <w:sz w:val="28"/>
          <w:sz w:val="28"/>
          <w:szCs w:val="28"/>
          <w:rtl w:val="true"/>
          <w:lang w:bidi="fa-IR"/>
        </w:rPr>
        <w:t>راه یابم شاه را در بارگاه شاه باشم، تخت باید بهر شاه</w:t>
      </w:r>
    </w:p>
    <w:p>
      <w:pPr>
        <w:pStyle w:val="BookText"/>
        <w:rPr/>
      </w:pPr>
      <w:r>
        <w:rPr>
          <w:rFonts w:ascii="IRNazanin" w:hAnsi="IRNazanin" w:eastAsia="IRNazanin"/>
          <w:color w:val="111111"/>
          <w:sz w:val="28"/>
          <w:sz w:val="28"/>
          <w:szCs w:val="28"/>
          <w:rtl w:val="true"/>
          <w:lang w:bidi="fa-IR"/>
        </w:rPr>
        <w:t>ور به دست نفس دون خوار آمدم دور از آن دارای دادار آمدم</w:t>
      </w:r>
    </w:p>
    <w:p>
      <w:pPr>
        <w:pStyle w:val="BookText"/>
        <w:rPr/>
      </w:pPr>
      <w:r>
        <w:rPr>
          <w:rFonts w:ascii="IRNazanin" w:hAnsi="IRNazanin" w:eastAsia="IRNazanin"/>
          <w:color w:val="111111"/>
          <w:sz w:val="28"/>
          <w:sz w:val="28"/>
          <w:szCs w:val="28"/>
          <w:rtl w:val="true"/>
          <w:lang w:bidi="fa-IR"/>
        </w:rPr>
        <w:t>خود عقوبت زین بتر نبود مرا کز شکیب عارفان باشم جدا</w:t>
      </w:r>
    </w:p>
    <w:p>
      <w:pPr>
        <w:pStyle w:val="BookText"/>
        <w:rPr/>
      </w:pPr>
      <w:r>
        <w:rPr>
          <w:rFonts w:ascii="IRNazanin" w:hAnsi="IRNazanin" w:eastAsia="IRNazanin"/>
          <w:color w:val="111111"/>
          <w:sz w:val="28"/>
          <w:sz w:val="28"/>
          <w:szCs w:val="28"/>
          <w:rtl w:val="true"/>
          <w:lang w:bidi="fa-IR"/>
        </w:rPr>
        <w:t>باغ من بستان من، گلزار من جملگی باشد رضای یار من</w:t>
      </w:r>
    </w:p>
    <w:p>
      <w:pPr>
        <w:pStyle w:val="BookText"/>
        <w:rPr/>
      </w:pPr>
      <w:r>
        <w:rPr>
          <w:rFonts w:ascii="IRNazanin" w:hAnsi="IRNazanin" w:eastAsia="IRNazanin"/>
          <w:color w:val="111111"/>
          <w:sz w:val="28"/>
          <w:sz w:val="28"/>
          <w:szCs w:val="28"/>
          <w:rtl w:val="true"/>
          <w:lang w:bidi="fa-IR"/>
        </w:rPr>
        <w:t>حور من، غلمان من، رضوان من پرتو لطفی است از جانان من</w:t>
      </w:r>
    </w:p>
    <w:p>
      <w:pPr>
        <w:pStyle w:val="BookText"/>
        <w:rPr/>
      </w:pPr>
      <w:r>
        <w:rPr>
          <w:rFonts w:ascii="IRNazanin" w:hAnsi="IRNazanin" w:eastAsia="IRNazanin"/>
          <w:color w:val="111111"/>
          <w:sz w:val="28"/>
          <w:sz w:val="28"/>
          <w:szCs w:val="28"/>
          <w:rtl w:val="true"/>
          <w:lang w:bidi="fa-IR"/>
        </w:rPr>
        <w:t>سنبل من، سرو من، ریحان من گوشۀ چشمی است از جانان من</w:t>
      </w:r>
    </w:p>
    <w:p>
      <w:pPr>
        <w:pStyle w:val="BookText"/>
        <w:rPr/>
      </w:pPr>
      <w:r>
        <w:rPr>
          <w:rFonts w:ascii="IRNazanin" w:hAnsi="IRNazanin" w:eastAsia="IRNazanin"/>
          <w:color w:val="111111"/>
          <w:sz w:val="28"/>
          <w:sz w:val="28"/>
          <w:szCs w:val="28"/>
          <w:rtl w:val="true"/>
          <w:lang w:bidi="fa-IR"/>
        </w:rPr>
        <w:t>عیش من، سودِ من و سودای من رحمتی زان مقصد و ملجای من</w:t>
      </w:r>
    </w:p>
    <w:p>
      <w:pPr>
        <w:pStyle w:val="BookText"/>
        <w:rPr/>
      </w:pPr>
      <w:r>
        <w:rPr>
          <w:rFonts w:ascii="IRNazanin" w:hAnsi="IRNazanin" w:eastAsia="IRNazanin"/>
          <w:color w:val="111111"/>
          <w:sz w:val="28"/>
          <w:sz w:val="28"/>
          <w:szCs w:val="28"/>
          <w:rtl w:val="true"/>
          <w:lang w:bidi="fa-IR"/>
        </w:rPr>
        <w:t>گر به خشنودی کشد در آتشم با رضایش در دل آتش خوشم</w:t>
      </w:r>
    </w:p>
    <w:p>
      <w:pPr>
        <w:pStyle w:val="BookText"/>
        <w:rPr/>
      </w:pPr>
      <w:r>
        <w:rPr>
          <w:rFonts w:ascii="IRNazanin" w:hAnsi="IRNazanin" w:eastAsia="IRNazanin"/>
          <w:color w:val="111111"/>
          <w:sz w:val="28"/>
          <w:sz w:val="28"/>
          <w:szCs w:val="28"/>
          <w:rtl w:val="true"/>
          <w:lang w:bidi="fa-IR"/>
        </w:rPr>
        <w:t>آتشم با یاد آن مهوش خوشست با رضای مهوشم آتش خوشست</w:t>
      </w:r>
    </w:p>
    <w:p>
      <w:pPr>
        <w:pStyle w:val="BookText"/>
        <w:rPr/>
      </w:pPr>
      <w:r>
        <w:rPr>
          <w:rFonts w:ascii="IRNazanin" w:hAnsi="IRNazanin" w:eastAsia="IRNazanin"/>
          <w:color w:val="111111"/>
          <w:sz w:val="28"/>
          <w:sz w:val="28"/>
          <w:szCs w:val="28"/>
          <w:rtl w:val="true"/>
          <w:lang w:bidi="fa-IR"/>
        </w:rPr>
        <w:t>ور به ناخشنودیم بخشد بهشت بر مثال پیر دیرم درکنشت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باشم، خیالش با منست خیل خواب و راحتم را رهزنست</w:t>
      </w:r>
    </w:p>
    <w:p>
      <w:pPr>
        <w:pStyle w:val="BookText"/>
        <w:rPr/>
      </w:pPr>
      <w:r>
        <w:rPr>
          <w:rFonts w:ascii="IRNazanin" w:hAnsi="IRNazanin" w:eastAsia="IRNazanin"/>
          <w:color w:val="111111"/>
          <w:sz w:val="28"/>
          <w:sz w:val="28"/>
          <w:szCs w:val="28"/>
          <w:rtl w:val="true"/>
          <w:lang w:bidi="fa-IR"/>
        </w:rPr>
        <w:t>گر روم تا محفل عیش و سرو رپیش پیشم می‌رود چون نور طور</w:t>
      </w:r>
    </w:p>
    <w:p>
      <w:pPr>
        <w:pStyle w:val="BookText"/>
        <w:rPr/>
      </w:pPr>
      <w:r>
        <w:rPr>
          <w:rFonts w:ascii="IRNazanin" w:hAnsi="IRNazanin" w:eastAsia="IRNazanin"/>
          <w:color w:val="111111"/>
          <w:sz w:val="28"/>
          <w:sz w:val="28"/>
          <w:szCs w:val="28"/>
          <w:rtl w:val="true"/>
          <w:lang w:bidi="fa-IR"/>
        </w:rPr>
        <w:t>شب که با آن ماه دارم عیش‌ها همرهم صد آفتاب پر ضیا</w:t>
      </w:r>
    </w:p>
    <w:p>
      <w:pPr>
        <w:pStyle w:val="BookText"/>
        <w:rPr/>
      </w:pPr>
      <w:r>
        <w:rPr>
          <w:rFonts w:ascii="IRNazanin" w:hAnsi="IRNazanin" w:eastAsia="IRNazanin"/>
          <w:color w:val="111111"/>
          <w:sz w:val="28"/>
          <w:sz w:val="28"/>
          <w:szCs w:val="28"/>
          <w:rtl w:val="true"/>
          <w:lang w:bidi="fa-IR"/>
        </w:rPr>
        <w:t>صبح چون گیرم طریق رهروان صد هزاران مهر دارم در نهان</w:t>
      </w:r>
    </w:p>
    <w:p>
      <w:pPr>
        <w:pStyle w:val="BookText"/>
        <w:rPr/>
      </w:pPr>
      <w:r>
        <w:rPr>
          <w:rFonts w:ascii="IRNazanin" w:hAnsi="IRNazanin" w:eastAsia="IRNazanin"/>
          <w:color w:val="111111"/>
          <w:sz w:val="28"/>
          <w:sz w:val="28"/>
          <w:szCs w:val="28"/>
          <w:rtl w:val="true"/>
          <w:lang w:bidi="fa-IR"/>
        </w:rPr>
        <w:t>چون روم گریان سوی بیت‌الحزن یاد او در دل بود همراه من</w:t>
      </w:r>
    </w:p>
    <w:p>
      <w:pPr>
        <w:pStyle w:val="BookText"/>
        <w:rPr/>
      </w:pPr>
      <w:r>
        <w:rPr>
          <w:rFonts w:ascii="IRNazanin" w:hAnsi="IRNazanin" w:eastAsia="IRNazanin"/>
          <w:color w:val="111111"/>
          <w:sz w:val="28"/>
          <w:sz w:val="28"/>
          <w:szCs w:val="28"/>
          <w:rtl w:val="true"/>
          <w:lang w:bidi="fa-IR"/>
        </w:rPr>
        <w:t>الغرض با هر نفس هست این هوس گفت خواهم هر نفس اللّه بس</w:t>
      </w:r>
    </w:p>
    <w:p>
      <w:pPr>
        <w:pStyle w:val="BookText"/>
        <w:rPr/>
      </w:pPr>
      <w:r>
        <w:rPr>
          <w:rFonts w:ascii="IRNazanin" w:hAnsi="IRNazanin" w:eastAsia="IRNazanin"/>
          <w:color w:val="111111"/>
          <w:sz w:val="28"/>
          <w:sz w:val="28"/>
          <w:szCs w:val="28"/>
          <w:rtl w:val="true"/>
          <w:lang w:bidi="fa-IR"/>
        </w:rPr>
        <w:t>کوثر و طوبی و باغ جنّتم یاد او، زین جمله اندر وحشتم</w:t>
      </w:r>
    </w:p>
    <w:p>
      <w:pPr>
        <w:pStyle w:val="BookText"/>
        <w:rPr/>
      </w:pPr>
      <w:r>
        <w:rPr>
          <w:rFonts w:ascii="IRNazanin" w:hAnsi="IRNazanin" w:eastAsia="IRNazanin"/>
          <w:color w:val="111111"/>
          <w:sz w:val="28"/>
          <w:sz w:val="28"/>
          <w:szCs w:val="28"/>
          <w:rtl w:val="true"/>
          <w:lang w:bidi="fa-IR"/>
        </w:rPr>
        <w:t>پرتو حسنش تجلّی می‌کند عقل را مجنون لیلی می‌کند</w:t>
      </w:r>
    </w:p>
    <w:p>
      <w:pPr>
        <w:pStyle w:val="BookText"/>
        <w:rPr/>
      </w:pPr>
      <w:r>
        <w:rPr>
          <w:rFonts w:ascii="IRNazanin" w:hAnsi="IRNazanin" w:eastAsia="IRNazanin"/>
          <w:color w:val="111111"/>
          <w:sz w:val="28"/>
          <w:sz w:val="28"/>
          <w:szCs w:val="28"/>
          <w:rtl w:val="true"/>
          <w:lang w:bidi="fa-IR"/>
        </w:rPr>
        <w:t>عارفان را خستگی از هجر دوست درد ازو دارند و درمان‌شان ازوست</w:t>
      </w:r>
    </w:p>
    <w:p>
      <w:pPr>
        <w:pStyle w:val="BookText"/>
        <w:rPr/>
      </w:pPr>
      <w:r>
        <w:rPr>
          <w:rFonts w:ascii="IRNazanin" w:hAnsi="IRNazanin" w:eastAsia="IRNazanin"/>
          <w:color w:val="111111"/>
          <w:sz w:val="28"/>
          <w:sz w:val="28"/>
          <w:szCs w:val="28"/>
          <w:rtl w:val="true"/>
          <w:lang w:bidi="fa-IR"/>
        </w:rPr>
        <w:t>دور از آن یاری که چون او یار نیست کی تواند عاشق افگار زیست</w:t>
      </w:r>
    </w:p>
    <w:p>
      <w:pPr>
        <w:pStyle w:val="BookText"/>
        <w:rPr/>
      </w:pPr>
      <w:r>
        <w:rPr>
          <w:rFonts w:ascii="IRNazanin" w:hAnsi="IRNazanin" w:eastAsia="IRNazanin"/>
          <w:color w:val="111111"/>
          <w:sz w:val="28"/>
          <w:sz w:val="28"/>
          <w:szCs w:val="28"/>
          <w:rtl w:val="true"/>
          <w:lang w:bidi="fa-IR"/>
        </w:rPr>
        <w:t>مایۀ ارواح ازو اشباح یافت جذبه‌ای زان باسط‍‌ الارواح یافت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جذبۀ شوقی از آن آرام جان شد گریبان‌گیر ذرّات جهان</w:t>
      </w:r>
    </w:p>
    <w:p>
      <w:pPr>
        <w:pStyle w:val="BookText"/>
        <w:rPr/>
      </w:pPr>
      <w:r>
        <w:rPr>
          <w:rFonts w:ascii="IRNazanin" w:hAnsi="IRNazanin" w:eastAsia="IRNazanin"/>
          <w:color w:val="111111"/>
          <w:sz w:val="28"/>
          <w:sz w:val="28"/>
          <w:szCs w:val="28"/>
          <w:rtl w:val="true"/>
          <w:lang w:bidi="fa-IR"/>
        </w:rPr>
        <w:t>جذبه‌ای نه جذوه‌ای</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وزن قطعه به معنی اخگر و آتش‌پاره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دولتی صحبتی با یادش اندر خلوتی</w:t>
      </w:r>
    </w:p>
    <w:p>
      <w:pPr>
        <w:pStyle w:val="BookText"/>
        <w:rPr/>
      </w:pPr>
      <w:r>
        <w:rPr>
          <w:rFonts w:ascii="IRNazanin" w:hAnsi="IRNazanin" w:eastAsia="IRNazanin"/>
          <w:color w:val="111111"/>
          <w:sz w:val="28"/>
          <w:sz w:val="28"/>
          <w:szCs w:val="28"/>
          <w:rtl w:val="true"/>
          <w:lang w:bidi="fa-IR"/>
        </w:rPr>
        <w:t>عقل ازو نیروی فیروزی گرفت آسمان دور شبان‌روزی گرفت</w:t>
      </w:r>
    </w:p>
    <w:p>
      <w:pPr>
        <w:pStyle w:val="BookText"/>
        <w:rPr/>
      </w:pPr>
      <w:r>
        <w:rPr>
          <w:rFonts w:ascii="IRNazanin" w:hAnsi="IRNazanin" w:eastAsia="IRNazanin"/>
          <w:color w:val="111111"/>
          <w:sz w:val="28"/>
          <w:sz w:val="28"/>
          <w:szCs w:val="28"/>
          <w:rtl w:val="true"/>
          <w:lang w:bidi="fa-IR"/>
        </w:rPr>
        <w:t>از تجرّد جمله را وارستگی در طلب عاری ز هر دل‌خستگی</w:t>
      </w:r>
    </w:p>
    <w:p>
      <w:pPr>
        <w:pStyle w:val="BookText"/>
        <w:rPr/>
      </w:pPr>
      <w:r>
        <w:rPr>
          <w:rFonts w:ascii="IRNazanin" w:hAnsi="IRNazanin" w:eastAsia="IRNazanin"/>
          <w:color w:val="111111"/>
          <w:sz w:val="28"/>
          <w:sz w:val="28"/>
          <w:szCs w:val="28"/>
          <w:rtl w:val="true"/>
          <w:lang w:bidi="fa-IR"/>
        </w:rPr>
        <w:t>مهر و ماه و کوه و صحرا بحر و برّ این یکی آسوده وآن یک در سفر</w:t>
      </w:r>
    </w:p>
    <w:p>
      <w:pPr>
        <w:pStyle w:val="BookText"/>
        <w:rPr/>
      </w:pPr>
      <w:r>
        <w:rPr>
          <w:rFonts w:ascii="IRNazanin" w:hAnsi="IRNazanin" w:eastAsia="IRNazanin"/>
          <w:color w:val="111111"/>
          <w:sz w:val="28"/>
          <w:sz w:val="28"/>
          <w:szCs w:val="28"/>
          <w:rtl w:val="true"/>
          <w:lang w:bidi="fa-IR"/>
        </w:rPr>
        <w:t>فارغ از قید تعلّق بی‌ملال جملگی با ذکر او در وجد و حال</w:t>
      </w:r>
    </w:p>
    <w:p>
      <w:pPr>
        <w:pStyle w:val="BookText"/>
        <w:rPr/>
      </w:pPr>
      <w:r>
        <w:rPr>
          <w:rFonts w:ascii="IRNazanin" w:hAnsi="IRNazanin" w:eastAsia="IRNazanin"/>
          <w:color w:val="111111"/>
          <w:sz w:val="28"/>
          <w:sz w:val="28"/>
          <w:szCs w:val="28"/>
          <w:rtl w:val="true"/>
          <w:lang w:bidi="fa-IR"/>
        </w:rPr>
        <w:t>نه حجاب راه‌شاه فرزند و زن نه فریب نفس و فکر ما و من</w:t>
      </w:r>
    </w:p>
    <w:p>
      <w:pPr>
        <w:pStyle w:val="BookText"/>
        <w:rPr/>
      </w:pPr>
      <w:r>
        <w:rPr>
          <w:rFonts w:ascii="IRNazanin" w:hAnsi="IRNazanin" w:eastAsia="IRNazanin"/>
          <w:color w:val="111111"/>
          <w:sz w:val="28"/>
          <w:sz w:val="28"/>
          <w:szCs w:val="28"/>
          <w:rtl w:val="true"/>
          <w:lang w:bidi="fa-IR"/>
        </w:rPr>
        <w:t>جملگی وارسته از سودای تن من به سودای علائق مرتهن</w:t>
      </w:r>
    </w:p>
    <w:p>
      <w:pPr>
        <w:pStyle w:val="BookText"/>
        <w:rPr/>
      </w:pPr>
      <w:r>
        <w:rPr>
          <w:rFonts w:ascii="IRNazanin" w:hAnsi="IRNazanin" w:eastAsia="IRNazanin"/>
          <w:color w:val="111111"/>
          <w:sz w:val="28"/>
          <w:sz w:val="28"/>
          <w:szCs w:val="28"/>
          <w:rtl w:val="true"/>
          <w:lang w:bidi="fa-IR"/>
        </w:rPr>
        <w:t>قید من بر چیست وین دوری ز که‌؟  بر دلم این داغ مهجوری ز که‌؟</w:t>
      </w:r>
    </w:p>
    <w:p>
      <w:pPr>
        <w:pStyle w:val="BookText"/>
        <w:rPr/>
      </w:pPr>
      <w:r>
        <w:rPr>
          <w:rFonts w:ascii="IRNazanin" w:hAnsi="IRNazanin" w:eastAsia="IRNazanin"/>
          <w:color w:val="111111"/>
          <w:sz w:val="28"/>
          <w:sz w:val="28"/>
          <w:szCs w:val="28"/>
          <w:rtl w:val="true"/>
          <w:lang w:bidi="fa-IR"/>
        </w:rPr>
        <w:t>آن که در کونین چون او یار نیست غیر او در دیر دل دیّار نیست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آدم گواه هستیش جمله هستی در پناه هستیش</w:t>
      </w:r>
    </w:p>
    <w:p>
      <w:pPr>
        <w:pStyle w:val="BookText"/>
        <w:rPr/>
      </w:pPr>
      <w:r>
        <w:rPr>
          <w:rFonts w:ascii="IRNazanin" w:hAnsi="IRNazanin" w:eastAsia="IRNazanin"/>
          <w:color w:val="111111"/>
          <w:sz w:val="28"/>
          <w:sz w:val="28"/>
          <w:szCs w:val="28"/>
          <w:rtl w:val="true"/>
          <w:lang w:bidi="fa-IR"/>
        </w:rPr>
        <w:t>ای پناه اهل عالم درگهت این جهان و آن جهان خاک رهت</w:t>
      </w:r>
    </w:p>
    <w:p>
      <w:pPr>
        <w:pStyle w:val="BookText"/>
        <w:rPr/>
      </w:pPr>
      <w:r>
        <w:rPr>
          <w:rFonts w:ascii="IRNazanin" w:hAnsi="IRNazanin" w:eastAsia="IRNazanin"/>
          <w:color w:val="111111"/>
          <w:sz w:val="28"/>
          <w:sz w:val="28"/>
          <w:szCs w:val="28"/>
          <w:rtl w:val="true"/>
          <w:lang w:bidi="fa-IR"/>
        </w:rPr>
        <w:t>بر من آشفته خواری‌ها ببین در گناهم، شرمساری‌ها ببین</w:t>
      </w:r>
    </w:p>
    <w:p>
      <w:pPr>
        <w:pStyle w:val="BookText"/>
        <w:rPr/>
      </w:pPr>
      <w:r>
        <w:rPr>
          <w:rFonts w:ascii="IRNazanin" w:hAnsi="IRNazanin" w:eastAsia="IRNazanin"/>
          <w:color w:val="111111"/>
          <w:sz w:val="28"/>
          <w:sz w:val="28"/>
          <w:szCs w:val="28"/>
          <w:rtl w:val="true"/>
          <w:lang w:bidi="fa-IR"/>
        </w:rPr>
        <w:t>می‌روم نه در بدی نه در بهی می‌روم نه مبتدی نه منتهی</w:t>
      </w:r>
    </w:p>
    <w:p>
      <w:pPr>
        <w:pStyle w:val="BookText"/>
        <w:rPr/>
      </w:pPr>
      <w:r>
        <w:rPr>
          <w:rFonts w:ascii="IRNazanin" w:hAnsi="IRNazanin" w:eastAsia="IRNazanin"/>
          <w:color w:val="111111"/>
          <w:sz w:val="28"/>
          <w:sz w:val="28"/>
          <w:szCs w:val="28"/>
          <w:rtl w:val="true"/>
          <w:lang w:bidi="fa-IR"/>
        </w:rPr>
        <w:t>نه ترا در کعبه دیدم نه به دیر بود سرگردانیم حاصل ز سیر</w:t>
      </w:r>
    </w:p>
    <w:p>
      <w:pPr>
        <w:pStyle w:val="BookText"/>
        <w:rPr/>
      </w:pPr>
      <w:r>
        <w:rPr>
          <w:rFonts w:ascii="IRNazanin" w:hAnsi="IRNazanin" w:eastAsia="IRNazanin"/>
          <w:color w:val="111111"/>
          <w:sz w:val="28"/>
          <w:sz w:val="28"/>
          <w:szCs w:val="28"/>
          <w:rtl w:val="true"/>
          <w:lang w:bidi="fa-IR"/>
        </w:rPr>
        <w:t>منزلت ای صاحب منزل کجاست در دلی امّا ندانم دل کجاست</w:t>
      </w:r>
    </w:p>
    <w:p>
      <w:pPr>
        <w:pStyle w:val="BookText"/>
        <w:rPr/>
      </w:pPr>
      <w:r>
        <w:rPr>
          <w:rFonts w:ascii="IRNazanin" w:hAnsi="IRNazanin" w:eastAsia="IRNazanin"/>
          <w:color w:val="111111"/>
          <w:sz w:val="28"/>
          <w:sz w:val="28"/>
          <w:szCs w:val="28"/>
          <w:rtl w:val="true"/>
          <w:lang w:bidi="fa-IR"/>
        </w:rPr>
        <w:t>در دو عالم می‌نگنجی از جلال لیک گنجی در دل ارباب حال</w:t>
      </w:r>
    </w:p>
    <w:p>
      <w:pPr>
        <w:pStyle w:val="BookText"/>
        <w:rPr/>
      </w:pPr>
      <w:r>
        <w:rPr>
          <w:rFonts w:ascii="IRNazanin" w:hAnsi="IRNazanin" w:eastAsia="IRNazanin"/>
          <w:color w:val="111111"/>
          <w:sz w:val="28"/>
          <w:sz w:val="28"/>
          <w:szCs w:val="28"/>
          <w:rtl w:val="true"/>
          <w:lang w:bidi="fa-IR"/>
        </w:rPr>
        <w:t>دل جدا از نور تو ویرانه‌ایست سینه بی‌یاد تو ظلمت‌خانه‌ایست</w:t>
      </w:r>
    </w:p>
    <w:p>
      <w:pPr>
        <w:pStyle w:val="BookText"/>
        <w:rPr/>
      </w:pPr>
      <w:r>
        <w:rPr>
          <w:rFonts w:ascii="IRNazanin" w:hAnsi="IRNazanin" w:eastAsia="IRNazanin"/>
          <w:color w:val="111111"/>
          <w:sz w:val="28"/>
          <w:sz w:val="28"/>
          <w:szCs w:val="28"/>
          <w:rtl w:val="true"/>
          <w:lang w:bidi="fa-IR"/>
        </w:rPr>
        <w:t>ای که بی‌یادت نفس باشد حرام ای که جز تو هر هوس باشد حرام</w:t>
      </w:r>
    </w:p>
    <w:p>
      <w:pPr>
        <w:pStyle w:val="BookText"/>
        <w:rPr/>
      </w:pPr>
      <w:r>
        <w:rPr>
          <w:rFonts w:ascii="IRNazanin" w:hAnsi="IRNazanin" w:eastAsia="IRNazanin"/>
          <w:color w:val="111111"/>
          <w:sz w:val="28"/>
          <w:sz w:val="28"/>
          <w:szCs w:val="28"/>
          <w:rtl w:val="true"/>
          <w:lang w:bidi="fa-IR"/>
        </w:rPr>
        <w:t>جان به تن بی‌یاد تو زندانی است زندگی اسباب سرگردانی است</w:t>
      </w:r>
    </w:p>
    <w:p>
      <w:pPr>
        <w:pStyle w:val="BookText"/>
        <w:rPr/>
      </w:pPr>
      <w:r>
        <w:rPr>
          <w:rFonts w:ascii="IRNazanin" w:hAnsi="IRNazanin" w:eastAsia="IRNazanin"/>
          <w:color w:val="111111"/>
          <w:sz w:val="28"/>
          <w:sz w:val="28"/>
          <w:szCs w:val="28"/>
          <w:rtl w:val="true"/>
          <w:lang w:bidi="fa-IR"/>
        </w:rPr>
        <w:t>ما مریضیم و تویی ما را طبیب ما غریبیم و تویی ما را حبیب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اندرین زندان شکیب ما تویی هم حبیب و هم طبیب ما تویی</w:t>
      </w:r>
    </w:p>
    <w:p>
      <w:pPr>
        <w:pStyle w:val="BookText"/>
        <w:rPr/>
      </w:pPr>
      <w:r>
        <w:rPr>
          <w:rFonts w:ascii="IRNazanin" w:hAnsi="IRNazanin" w:eastAsia="IRNazanin"/>
          <w:color w:val="111111"/>
          <w:sz w:val="28"/>
          <w:sz w:val="28"/>
          <w:szCs w:val="28"/>
          <w:rtl w:val="true"/>
          <w:lang w:bidi="fa-IR"/>
        </w:rPr>
        <w:t>درد ظاهر، درد باطن، در لجاج کس نداند جز تو این‌ها را علاج</w:t>
      </w:r>
    </w:p>
    <w:p>
      <w:pPr>
        <w:pStyle w:val="BookText"/>
        <w:rPr/>
      </w:pPr>
      <w:r>
        <w:rPr>
          <w:rFonts w:ascii="IRNazanin" w:hAnsi="IRNazanin" w:eastAsia="IRNazanin"/>
          <w:color w:val="111111"/>
          <w:sz w:val="28"/>
          <w:sz w:val="28"/>
          <w:szCs w:val="28"/>
          <w:rtl w:val="true"/>
          <w:lang w:bidi="fa-IR"/>
        </w:rPr>
        <w:t>ای به خاصان ابر جودت قطره بار کام‌شان تر از شراب خوشگوار</w:t>
      </w:r>
    </w:p>
    <w:p>
      <w:pPr>
        <w:pStyle w:val="BookText"/>
        <w:rPr/>
      </w:pPr>
      <w:r>
        <w:rPr>
          <w:rFonts w:ascii="IRNazanin" w:hAnsi="IRNazanin" w:eastAsia="IRNazanin"/>
          <w:color w:val="111111"/>
          <w:sz w:val="28"/>
          <w:sz w:val="28"/>
          <w:szCs w:val="28"/>
          <w:rtl w:val="true"/>
          <w:lang w:bidi="fa-IR"/>
        </w:rPr>
        <w:t>جرعه‌ای زان می مرا در جام ریز قطره‌ای زان کوثرم در کام ریز</w:t>
      </w:r>
    </w:p>
    <w:p>
      <w:pPr>
        <w:pStyle w:val="BookText"/>
        <w:rPr/>
      </w:pPr>
      <w:r>
        <w:rPr>
          <w:rFonts w:ascii="IRNazanin" w:hAnsi="IRNazanin" w:eastAsia="IRNazanin"/>
          <w:color w:val="111111"/>
          <w:sz w:val="28"/>
          <w:sz w:val="28"/>
          <w:szCs w:val="28"/>
          <w:rtl w:val="true"/>
          <w:lang w:bidi="fa-IR"/>
        </w:rPr>
        <w:t>تشنه مانده من چنین ناشاد و خوار عارفان از جام جودت جرعه‌خوار</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 خاصان تر ز آب سلسلبیل سوخته من در کنار رود نیل</w:t>
      </w:r>
    </w:p>
    <w:p>
      <w:pPr>
        <w:pStyle w:val="BookText"/>
        <w:rPr/>
      </w:pPr>
      <w:r>
        <w:rPr>
          <w:rFonts w:ascii="IRNazanin" w:hAnsi="IRNazanin" w:eastAsia="IRNazanin"/>
          <w:color w:val="111111"/>
          <w:sz w:val="28"/>
          <w:sz w:val="28"/>
          <w:szCs w:val="28"/>
          <w:rtl w:val="true"/>
          <w:lang w:bidi="fa-IR"/>
        </w:rPr>
        <w:t>سوختم لب تشنه، ای ابر کرم شیوه‌ات باشد کرم، از من مَرَم</w:t>
      </w:r>
    </w:p>
    <w:p>
      <w:pPr>
        <w:pStyle w:val="BookText"/>
        <w:rPr/>
      </w:pPr>
      <w:r>
        <w:rPr>
          <w:rFonts w:ascii="IRNazanin" w:hAnsi="IRNazanin" w:eastAsia="IRNazanin"/>
          <w:color w:val="111111"/>
          <w:sz w:val="28"/>
          <w:sz w:val="28"/>
          <w:szCs w:val="28"/>
          <w:rtl w:val="true"/>
          <w:lang w:bidi="fa-IR"/>
        </w:rPr>
        <w:t>من یکی مستسقیم جویای آب بحر در موج و دلم در اضطراب</w:t>
      </w:r>
    </w:p>
    <w:p>
      <w:pPr>
        <w:pStyle w:val="BookText"/>
        <w:rPr/>
      </w:pPr>
      <w:r>
        <w:rPr>
          <w:rFonts w:ascii="IRNazanin" w:hAnsi="IRNazanin" w:eastAsia="IRNazanin"/>
          <w:color w:val="111111"/>
          <w:sz w:val="28"/>
          <w:sz w:val="28"/>
          <w:szCs w:val="28"/>
          <w:rtl w:val="true"/>
          <w:lang w:bidi="fa-IR"/>
        </w:rPr>
        <w:t>بر لب خشکم نظر کن ای زلال عالمی شاداب و من در خشک سال</w:t>
      </w:r>
    </w:p>
    <w:p>
      <w:pPr>
        <w:pStyle w:val="BookText"/>
        <w:rPr/>
      </w:pPr>
      <w:r>
        <w:rPr>
          <w:rFonts w:ascii="IRNazanin" w:hAnsi="IRNazanin" w:eastAsia="IRNazanin"/>
          <w:color w:val="111111"/>
          <w:sz w:val="28"/>
          <w:sz w:val="28"/>
          <w:szCs w:val="28"/>
          <w:rtl w:val="true"/>
          <w:lang w:bidi="fa-IR"/>
        </w:rPr>
        <w:t>تازه‌رو از جود تو سرو و سمن مانده من چون خار خشکی در دمن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مجنونت ای زنجیر موی با خیالت هر زمان در گفتگوی</w:t>
      </w:r>
    </w:p>
    <w:p>
      <w:pPr>
        <w:pStyle w:val="BookText"/>
        <w:rPr/>
      </w:pPr>
      <w:r>
        <w:rPr>
          <w:rFonts w:ascii="IRNazanin" w:hAnsi="IRNazanin" w:eastAsia="IRNazanin"/>
          <w:color w:val="111111"/>
          <w:sz w:val="28"/>
          <w:sz w:val="28"/>
          <w:szCs w:val="28"/>
          <w:rtl w:val="true"/>
          <w:lang w:bidi="fa-IR"/>
        </w:rPr>
        <w:t>روز بیگه شد در این آوارگی باز ماند از ره در این ره بارگی</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اسب و مرکوب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چون موسی از ظلمت نفور از پی آتش چو موسی سوی طور</w:t>
      </w:r>
    </w:p>
    <w:p>
      <w:pPr>
        <w:pStyle w:val="BookText"/>
        <w:rPr/>
      </w:pPr>
      <w:r>
        <w:rPr>
          <w:rFonts w:ascii="IRNazanin" w:hAnsi="IRNazanin" w:eastAsia="IRNazanin"/>
          <w:color w:val="111111"/>
          <w:sz w:val="28"/>
          <w:sz w:val="28"/>
          <w:szCs w:val="28"/>
          <w:rtl w:val="true"/>
          <w:lang w:bidi="fa-IR"/>
        </w:rPr>
        <w:t>می‌روم سوی تماشاگاه جان انّنی آنست ناراً بر زبان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تا کجا نورت فروغ تن شود وین چراغ مرده‌ام روشن شود</w:t>
      </w:r>
    </w:p>
    <w:p>
      <w:pPr>
        <w:pStyle w:val="BookText"/>
        <w:rPr/>
      </w:pPr>
      <w:r>
        <w:rPr>
          <w:rFonts w:ascii="IRNazanin" w:hAnsi="IRNazanin" w:eastAsia="IRNazanin"/>
          <w:color w:val="111111"/>
          <w:sz w:val="28"/>
          <w:sz w:val="28"/>
          <w:szCs w:val="28"/>
          <w:rtl w:val="true"/>
          <w:lang w:bidi="fa-IR"/>
        </w:rPr>
        <w:t>نار آن وادی که نور ایمن است پرتوش بر جان من آتش زنست</w:t>
      </w:r>
    </w:p>
    <w:p>
      <w:pPr>
        <w:pStyle w:val="BookText"/>
        <w:rPr/>
      </w:pPr>
      <w:r>
        <w:rPr>
          <w:rFonts w:ascii="IRNazanin" w:hAnsi="IRNazanin" w:eastAsia="IRNazanin"/>
          <w:color w:val="111111"/>
          <w:sz w:val="28"/>
          <w:sz w:val="28"/>
          <w:szCs w:val="28"/>
          <w:rtl w:val="true"/>
          <w:lang w:bidi="fa-IR"/>
        </w:rPr>
        <w:t>ذرّه را نومیدی از خورشید نیست از کریمان هیچ‌کس نومید نیست</w:t>
      </w:r>
    </w:p>
    <w:p>
      <w:pPr>
        <w:pStyle w:val="BookText"/>
        <w:rPr/>
      </w:pPr>
      <w:r>
        <w:rPr>
          <w:rFonts w:ascii="IRNazanin" w:hAnsi="IRNazanin" w:eastAsia="IRNazanin"/>
          <w:color w:val="111111"/>
          <w:sz w:val="28"/>
          <w:sz w:val="28"/>
          <w:szCs w:val="28"/>
          <w:rtl w:val="true"/>
          <w:lang w:bidi="fa-IR"/>
        </w:rPr>
        <w:t>یافته فیض ازل خاصان ز تو دیده خاصان کوثر و رضوان ز تو</w:t>
      </w:r>
    </w:p>
    <w:p>
      <w:pPr>
        <w:pStyle w:val="BookText"/>
        <w:rPr/>
      </w:pPr>
      <w:r>
        <w:rPr>
          <w:rFonts w:ascii="IRNazanin" w:hAnsi="IRNazanin" w:eastAsia="IRNazanin"/>
          <w:color w:val="111111"/>
          <w:sz w:val="28"/>
          <w:sz w:val="28"/>
          <w:szCs w:val="28"/>
          <w:rtl w:val="true"/>
          <w:lang w:bidi="fa-IR"/>
        </w:rPr>
        <w:t>آستین افشانده</w:t>
      </w:r>
      <w:r>
        <w:rPr>
          <w:rStyle w:val="FootnoteAnchor"/>
          <w:rtl w:val="true"/>
        </w:rPr>
        <w:footnoteReference w:id="214"/>
      </w:r>
      <w:r>
        <w:rPr>
          <w:rFonts w:ascii="IRNazanin" w:hAnsi="IRNazanin" w:eastAsia="IRNazanin"/>
          <w:color w:val="111111"/>
          <w:sz w:val="28"/>
          <w:sz w:val="28"/>
          <w:szCs w:val="28"/>
          <w:rtl w:val="true"/>
          <w:lang w:bidi="fa-IR"/>
        </w:rPr>
        <w:t>بر خلد و سَقَر از تو آگه وز دو عالم بی‌خبر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را گر مِیِ‌ قربت دهی ور به فرق خسروان افسر نهی</w:t>
      </w:r>
    </w:p>
    <w:p>
      <w:pPr>
        <w:pStyle w:val="BookText"/>
        <w:rPr/>
      </w:pPr>
      <w:r>
        <w:rPr>
          <w:rFonts w:ascii="IRNazanin" w:hAnsi="IRNazanin" w:eastAsia="IRNazanin"/>
          <w:color w:val="111111"/>
          <w:sz w:val="28"/>
          <w:sz w:val="28"/>
          <w:szCs w:val="28"/>
          <w:rtl w:val="true"/>
          <w:lang w:bidi="fa-IR"/>
        </w:rPr>
        <w:t>قابلند و قابلان را داده‌ای در بروی قابلان بگشاده‌ای</w:t>
      </w:r>
    </w:p>
    <w:p>
      <w:pPr>
        <w:pStyle w:val="BookText"/>
        <w:rPr/>
      </w:pPr>
      <w:r>
        <w:rPr>
          <w:rFonts w:ascii="IRNazanin" w:hAnsi="IRNazanin" w:eastAsia="IRNazanin"/>
          <w:color w:val="111111"/>
          <w:sz w:val="28"/>
          <w:sz w:val="28"/>
          <w:szCs w:val="28"/>
          <w:rtl w:val="true"/>
          <w:lang w:bidi="fa-IR"/>
        </w:rPr>
        <w:t>خسرو من از گدایی یاد کن خاطر ناقابلی را شاد کن</w:t>
      </w:r>
    </w:p>
    <w:p>
      <w:pPr>
        <w:pStyle w:val="BookText"/>
        <w:rPr/>
      </w:pPr>
      <w:r>
        <w:rPr>
          <w:rFonts w:ascii="IRNazanin" w:hAnsi="IRNazanin" w:eastAsia="IRNazanin"/>
          <w:color w:val="111111"/>
          <w:sz w:val="28"/>
          <w:sz w:val="28"/>
          <w:szCs w:val="28"/>
          <w:rtl w:val="true"/>
          <w:lang w:bidi="fa-IR"/>
        </w:rPr>
        <w:t>بر دل ما از علایق بندهاست شیر یزدان نور حق حیدر کجاست</w:t>
      </w:r>
    </w:p>
    <w:p>
      <w:pPr>
        <w:pStyle w:val="BookText"/>
        <w:rPr/>
      </w:pPr>
      <w:r>
        <w:rPr>
          <w:rFonts w:ascii="IRNazanin" w:hAnsi="IRNazanin" w:eastAsia="IRNazanin"/>
          <w:color w:val="111111"/>
          <w:sz w:val="28"/>
          <w:sz w:val="28"/>
          <w:szCs w:val="28"/>
          <w:rtl w:val="true"/>
          <w:lang w:bidi="fa-IR"/>
        </w:rPr>
        <w:t>تا گشاید بازوی خیبر گشا بگسلد این بندها از پای ما</w:t>
      </w:r>
    </w:p>
    <w:p>
      <w:pPr>
        <w:pStyle w:val="BookText"/>
        <w:rPr/>
      </w:pPr>
      <w:r>
        <w:rPr>
          <w:rFonts w:ascii="IRNazanin" w:hAnsi="IRNazanin" w:eastAsia="IRNazanin"/>
          <w:color w:val="111111"/>
          <w:sz w:val="28"/>
          <w:sz w:val="28"/>
          <w:szCs w:val="28"/>
          <w:rtl w:val="true"/>
          <w:lang w:bidi="fa-IR"/>
        </w:rPr>
        <w:t>حُب دنیا، رهزن ما گشته است قاتل ما حُبّ‌ دنیا گشته است</w:t>
      </w:r>
    </w:p>
    <w:p>
      <w:pPr>
        <w:pStyle w:val="BookText"/>
        <w:rPr/>
      </w:pPr>
      <w:r>
        <w:rPr>
          <w:rFonts w:ascii="IRNazanin" w:hAnsi="IRNazanin" w:eastAsia="IRNazanin"/>
          <w:color w:val="111111"/>
          <w:sz w:val="28"/>
          <w:sz w:val="28"/>
          <w:szCs w:val="28"/>
          <w:rtl w:val="true"/>
          <w:lang w:bidi="fa-IR"/>
        </w:rPr>
        <w:t>بسته دست و پای ما دنیای دون کرده در چاه طبیعت سرنگون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گوشۀ چشمی طمع دارم ز شاه تا که ما را برکشد از قعر چاه</w:t>
      </w:r>
      <w:bookmarkStart w:id="387" w:name="pg6492_90328"/>
    </w:p>
    <w:p>
      <w:pPr>
        <w:pStyle w:val="Heading2"/>
        <w:numPr>
          <w:ilvl w:val="1"/>
          <w:numId w:val="1"/>
        </w:numPr>
        <w:rPr/>
      </w:pPr>
      <w:bookmarkStart w:id="388" w:name="__RefHeading___Toc1423826_653776707"/>
      <w:bookmarkStart w:id="389" w:name="_Toc151"/>
      <w:bookmarkEnd w:id="387"/>
      <w:bookmarkEnd w:id="388"/>
      <w:r>
        <w:rPr>
          <w:rtl w:val="true"/>
        </w:rPr>
        <w:t>بخش چهارم</w:t>
      </w:r>
      <w:r>
        <w:rPr>
          <w:rtl w:val="true"/>
        </w:rPr>
        <w:t xml:space="preserve">: </w:t>
      </w:r>
      <w:r>
        <w:rPr>
          <w:rtl w:val="true"/>
        </w:rPr>
        <w:t>در منظر دیگران</w:t>
      </w:r>
      <w:bookmarkEnd w:id="389"/>
    </w:p>
    <w:p>
      <w:pPr>
        <w:pStyle w:val="Heading3"/>
        <w:numPr>
          <w:ilvl w:val="2"/>
          <w:numId w:val="1"/>
        </w:numPr>
        <w:rPr/>
      </w:pPr>
      <w:bookmarkStart w:id="390" w:name="__RefHeading___Toc1423828_653776707"/>
      <w:bookmarkStart w:id="391" w:name="_Toc152"/>
      <w:bookmarkEnd w:id="390"/>
      <w:r>
        <w:rPr>
          <w:rtl w:val="true"/>
        </w:rPr>
        <w:t>اشاره</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شاگردان و معاصران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شرح حال نویسان</w:t>
      </w:r>
      <w:bookmarkStart w:id="392" w:name="pg6492_90330"/>
    </w:p>
    <w:p>
      <w:pPr>
        <w:pStyle w:val="Heading3"/>
        <w:numPr>
          <w:ilvl w:val="2"/>
          <w:numId w:val="1"/>
        </w:numPr>
        <w:rPr/>
      </w:pPr>
      <w:bookmarkStart w:id="393" w:name="__RefHeading___Toc1423830_653776707"/>
      <w:bookmarkStart w:id="394" w:name="_Toc153"/>
      <w:bookmarkEnd w:id="392"/>
      <w:bookmarkEnd w:id="393"/>
      <w:r>
        <w:rPr>
          <w:rtl w:val="true"/>
        </w:rPr>
        <w:t>باب اول</w:t>
      </w:r>
      <w:r>
        <w:rPr>
          <w:rtl w:val="true"/>
        </w:rPr>
        <w:t xml:space="preserve">: </w:t>
      </w:r>
      <w:r>
        <w:rPr>
          <w:rtl w:val="true"/>
        </w:rPr>
        <w:t>از منظر شاگردان و معاصران</w:t>
      </w:r>
      <w:bookmarkEnd w:id="394"/>
    </w:p>
    <w:p>
      <w:pPr>
        <w:pStyle w:val="Heading4"/>
        <w:numPr>
          <w:ilvl w:val="3"/>
          <w:numId w:val="1"/>
        </w:numPr>
        <w:rPr/>
      </w:pPr>
      <w:bookmarkStart w:id="395" w:name="__RefHeading___Toc1423832_653776707"/>
      <w:bookmarkStart w:id="396" w:name="_Toc154"/>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بیدآبادی در نزد معاصران و شاگردان خود موقعیتی عظیم داشت و همه از وی به بزرگی و عظمت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اغلب شرح‌حال‌نویسان، از بیدآبادی با احترام تمام و با القاب و اوصاف زیاد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نمایاندن شخصیت بیدآبادی و عظمت وی، مطالبی را که شاگردان و معاصران وی و شرح‌حال‌نگاران در این زمینه گفته‌اند نقل می‌کنیم</w:t>
      </w:r>
      <w:r>
        <w:rPr>
          <w:rFonts w:eastAsia="IRNazanin" w:cs="IRNazanin"/>
          <w:color w:val="111111"/>
          <w:sz w:val="28"/>
          <w:szCs w:val="28"/>
          <w:rtl w:val="true"/>
          <w:lang w:bidi="fa-IR"/>
        </w:rPr>
        <w:t>:</w:t>
      </w:r>
    </w:p>
    <w:p>
      <w:pPr>
        <w:pStyle w:val="Heading4"/>
        <w:numPr>
          <w:ilvl w:val="3"/>
          <w:numId w:val="1"/>
        </w:numPr>
        <w:rPr/>
      </w:pPr>
      <w:bookmarkStart w:id="397" w:name="__RefHeading___Toc1423834_653776707"/>
      <w:bookmarkStart w:id="398" w:name="_Toc155"/>
      <w:bookmarkEnd w:id="397"/>
      <w:r>
        <w:rPr/>
        <w:t>1</w:t>
      </w:r>
      <w:r>
        <w:rPr>
          <w:rtl w:val="true"/>
        </w:rPr>
        <w:t xml:space="preserve"> - </w:t>
      </w:r>
      <w:r>
        <w:rPr>
          <w:rtl w:val="true"/>
        </w:rPr>
        <w:t xml:space="preserve">در کلام ملا علی نوری </w:t>
      </w:r>
      <w:r>
        <w:rPr>
          <w:rtl w:val="true"/>
        </w:rPr>
        <w:t>(</w:t>
      </w:r>
      <w:r>
        <w:rPr>
          <w:rtl w:val="true"/>
        </w:rPr>
        <w:t xml:space="preserve">م </w:t>
      </w:r>
      <w:r>
        <w:rPr/>
        <w:t>1246</w:t>
      </w:r>
      <w:r>
        <w:rPr>
          <w:rtl w:val="true"/>
        </w:rPr>
        <w:t xml:space="preserve"> </w:t>
      </w:r>
      <w:r>
        <w:rPr>
          <w:rtl w:val="true"/>
        </w:rPr>
        <w:t>ق</w:t>
      </w:r>
      <w:r>
        <w:rPr>
          <w:rtl w:val="true"/>
        </w:rPr>
        <w:t>)</w:t>
      </w:r>
      <w:bookmarkEnd w:id="398"/>
    </w:p>
    <w:p>
      <w:pPr>
        <w:pStyle w:val="BookText"/>
        <w:rPr/>
      </w:pPr>
      <w:r>
        <w:rPr>
          <w:rFonts w:ascii="IRNazanin" w:hAnsi="IRNazanin" w:eastAsia="IRNazanin"/>
          <w:color w:val="111111"/>
          <w:sz w:val="28"/>
          <w:sz w:val="28"/>
          <w:szCs w:val="28"/>
          <w:rtl w:val="true"/>
          <w:lang w:bidi="fa-IR"/>
        </w:rPr>
        <w:t>نوری بزرگ‌ترین شاگرد فلسفی، بیدآبادی است او همواره در آثارش از بیدآبادی، با تجلیل و عظمت یاد کرده، برای نمونه، در نامه‌ای که به میرزای قمی نوشته، از بیدآبادی چنین یاد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خدمت فیض موهبت، فخرالمحققین، ملاذ طلاب الیقین، قدوة الحکماء و الالهیین، محیی مراسم العرفا المتشرعین الموحدین، سندی و سیدی و سیدالجمیع، آقائی آقامحمد بن محمدرفیع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رفعه‌الله تعالی</w:t>
      </w:r>
      <w:bookmarkStart w:id="399" w:name="pg6492_90331"/>
    </w:p>
    <w:p>
      <w:pPr>
        <w:pStyle w:val="BookText"/>
        <w:rPr/>
      </w:pPr>
      <w:bookmarkEnd w:id="399"/>
      <w:r>
        <w:rPr>
          <w:rFonts w:ascii="IRNazanin" w:hAnsi="IRNazanin" w:eastAsia="IRNazanin"/>
          <w:color w:val="111111"/>
          <w:sz w:val="28"/>
          <w:sz w:val="28"/>
          <w:szCs w:val="28"/>
          <w:rtl w:val="true"/>
          <w:lang w:bidi="fa-IR"/>
        </w:rPr>
        <w:t xml:space="preserve">مع الائمة الاطهرین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شرف‌اندوز گردیدم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تنکابنی،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حدیثی از معانی الاخبار شیخ صدوق، از بیدآبادی یاد نموده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ظفرت بمطالعة نسخة معانی الأخبار، تشرفت بملاحظة کلمة تامة، رقمت فی حاشیة النسخة بخط‍‌ استادی، سیدی و سندی و من إلیه فی العلوم الالهیة استنادی، العالم المؤید آقامحمد قدس سره</w:t>
      </w:r>
      <w:r>
        <w:rPr>
          <w:rFonts w:eastAsia="IRNazanin" w:cs="IRNazanin"/>
          <w:color w:val="111111"/>
          <w:sz w:val="28"/>
          <w:szCs w:val="28"/>
          <w:rtl w:val="true"/>
          <w:lang w:bidi="fa-IR"/>
        </w:rPr>
        <w:t>....</w:t>
      </w:r>
    </w:p>
    <w:p>
      <w:pPr>
        <w:pStyle w:val="Heading4"/>
        <w:numPr>
          <w:ilvl w:val="3"/>
          <w:numId w:val="1"/>
        </w:numPr>
        <w:rPr/>
      </w:pPr>
      <w:bookmarkStart w:id="400" w:name="__RefHeading___Toc1423836_653776707"/>
      <w:bookmarkStart w:id="401" w:name="_Toc156"/>
      <w:bookmarkEnd w:id="400"/>
      <w:r>
        <w:rPr/>
        <w:t>2</w:t>
      </w:r>
      <w:r>
        <w:rPr>
          <w:rtl w:val="true"/>
        </w:rPr>
        <w:t xml:space="preserve"> - </w:t>
      </w:r>
      <w:r>
        <w:rPr>
          <w:rtl w:val="true"/>
        </w:rPr>
        <w:t xml:space="preserve">در کلام صدرالدین کاشف دزفولی </w:t>
      </w:r>
      <w:r>
        <w:rPr>
          <w:rtl w:val="true"/>
        </w:rPr>
        <w:t>(</w:t>
      </w:r>
      <w:r>
        <w:rPr>
          <w:rtl w:val="true"/>
        </w:rPr>
        <w:t xml:space="preserve">م </w:t>
      </w:r>
      <w:r>
        <w:rPr/>
        <w:t>1258</w:t>
      </w:r>
      <w:r>
        <w:rPr>
          <w:rtl w:val="true"/>
        </w:rPr>
        <w:t xml:space="preserve"> </w:t>
      </w:r>
      <w:r>
        <w:rPr>
          <w:rtl w:val="true"/>
        </w:rPr>
        <w:t>ق</w:t>
      </w:r>
      <w:r>
        <w:rPr>
          <w:rtl w:val="true"/>
        </w:rPr>
        <w:t>)</w:t>
      </w:r>
      <w:bookmarkEnd w:id="401"/>
    </w:p>
    <w:p>
      <w:pPr>
        <w:pStyle w:val="BookText"/>
        <w:rPr/>
      </w:pPr>
      <w:r>
        <w:rPr>
          <w:rFonts w:ascii="IRNazanin" w:hAnsi="IRNazanin" w:eastAsia="IRNazanin"/>
          <w:color w:val="111111"/>
          <w:sz w:val="28"/>
          <w:sz w:val="28"/>
          <w:szCs w:val="28"/>
          <w:rtl w:val="true"/>
          <w:lang w:bidi="fa-IR"/>
        </w:rPr>
        <w:t>کاشف از بزرگترین شاگردان عرفانی بیدآبادی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عقیده دارند که او وصی عرفانی بیدآبادی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در یکی از نامه‌های خود از بیدآبادی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یمن نفس مرشد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قدوة العارفین و زبدة الواصلین جامع المعقول و المنقول حاوی الفروع و الاصول مولانا آقامحمد بیدآبادی تنکابنی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متوطن به دارالسلطنۀ اصفهان بوده‌اند که حقیر مرید با اخلاص اوست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402" w:name="__RefHeading___Toc1423838_653776707"/>
      <w:bookmarkStart w:id="403" w:name="_Toc157"/>
      <w:bookmarkEnd w:id="402"/>
      <w:r>
        <w:rPr/>
        <w:t>3</w:t>
      </w:r>
      <w:r>
        <w:rPr>
          <w:rtl w:val="true"/>
        </w:rPr>
        <w:t xml:space="preserve"> - </w:t>
      </w:r>
      <w:r>
        <w:rPr>
          <w:rtl w:val="true"/>
        </w:rPr>
        <w:t xml:space="preserve">از نگاه سید عبداللطیف شوشتری </w:t>
      </w:r>
      <w:r>
        <w:rPr>
          <w:rtl w:val="true"/>
        </w:rPr>
        <w:t>(</w:t>
      </w:r>
      <w:r>
        <w:rPr>
          <w:rtl w:val="true"/>
        </w:rPr>
        <w:t xml:space="preserve">متوفای بعد از </w:t>
      </w:r>
      <w:r>
        <w:rPr/>
        <w:t>1216</w:t>
      </w:r>
      <w:r>
        <w:rPr>
          <w:rtl w:val="true"/>
        </w:rPr>
        <w:t xml:space="preserve"> </w:t>
      </w:r>
      <w:r>
        <w:rPr>
          <w:rtl w:val="true"/>
        </w:rPr>
        <w:t>ق</w:t>
      </w:r>
      <w:r>
        <w:rPr>
          <w:rtl w:val="true"/>
        </w:rPr>
        <w:t>)</w:t>
      </w:r>
      <w:bookmarkEnd w:id="4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bookmarkStart w:id="404" w:name="pg6492_90332"/>
    </w:p>
    <w:p>
      <w:pPr>
        <w:pStyle w:val="BookText"/>
        <w:rPr/>
      </w:pPr>
      <w:bookmarkEnd w:id="404"/>
      <w:r>
        <w:rPr>
          <w:rFonts w:ascii="IRNazanin" w:hAnsi="IRNazanin" w:eastAsia="IRNazanin"/>
          <w:color w:val="111111"/>
          <w:sz w:val="28"/>
          <w:sz w:val="28"/>
          <w:szCs w:val="28"/>
          <w:rtl w:val="true"/>
          <w:lang w:bidi="fa-IR"/>
        </w:rPr>
        <w:t>وی در تحفة‌العالم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قدوة الحکما و اسوة العرفاء آقامحمد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بیدآباد از اعظم محلات دارالسطنۀ اصفهان که به غایت معمور و به لطافت آب و هوا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آن برگزیدۀ رب غفور است که مراتب فضیلتش، کالشمس فی وسط‍‌ النهار، آفاق را نورانی دارد و بی‌نیاز از اوصاف و بیان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تحفة‌العالم،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عبارت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شرح‌حال بیدآبادی، از تحفة‌العالم نقل نموده است</w:t>
      </w:r>
      <w:r>
        <w:rPr>
          <w:rFonts w:eastAsia="IRNazanin" w:cs="IRNazanin"/>
          <w:color w:val="111111"/>
          <w:sz w:val="28"/>
          <w:szCs w:val="28"/>
          <w:rtl w:val="true"/>
          <w:lang w:bidi="fa-IR"/>
        </w:rPr>
        <w:t>.</w:t>
      </w:r>
    </w:p>
    <w:p>
      <w:pPr>
        <w:pStyle w:val="Heading4"/>
        <w:numPr>
          <w:ilvl w:val="3"/>
          <w:numId w:val="1"/>
        </w:numPr>
        <w:rPr/>
      </w:pPr>
      <w:bookmarkStart w:id="405" w:name="__RefHeading___Toc1423840_653776707"/>
      <w:bookmarkStart w:id="406" w:name="_Toc158"/>
      <w:bookmarkEnd w:id="405"/>
      <w:r>
        <w:rPr/>
        <w:t>4</w:t>
      </w:r>
      <w:r>
        <w:rPr>
          <w:rtl w:val="true"/>
        </w:rPr>
        <w:t xml:space="preserve"> - </w:t>
      </w:r>
      <w:r>
        <w:rPr>
          <w:rtl w:val="true"/>
        </w:rPr>
        <w:t>از نگاه فانی زنوزی</w:t>
      </w:r>
      <w:bookmarkEnd w:id="406"/>
    </w:p>
    <w:p>
      <w:pPr>
        <w:pStyle w:val="BookText"/>
        <w:rPr/>
      </w:pPr>
      <w:r>
        <w:rPr>
          <w:rFonts w:ascii="IRNazanin" w:hAnsi="IRNazanin" w:eastAsia="IRNazanin"/>
          <w:color w:val="111111"/>
          <w:sz w:val="28"/>
          <w:sz w:val="28"/>
          <w:szCs w:val="28"/>
          <w:rtl w:val="true"/>
          <w:lang w:bidi="fa-IR"/>
        </w:rPr>
        <w:t xml:space="preserve">علامه سید محمدحسن زنوزی خویی متخلص به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الجنه شاگرد ملا علی نوری است و در ریاض‌الجنه در شرح‌حال بیدآبادی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العارف محمد بن محمدرفیع المازندرانی، الساکن باصفهان، عالم کامل فاضل محقق مدقق متکلم حکیم عدل ثقة ثبت اضبط‍‌ معاصر، کان اعجوبة الزمان و نادرة الدوران و من وجوه علماء العصر و ثقات اعیان الدهر، و قد ذکرناه فی کتابنا بحرالعلوم، فقلنا عند ذکره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مولینا محمد بن محمدرفیع، اصل آن جناب از مازندران است چون در محلۀ بیدآباد اصفهان متوطن بود به بیدآبادی اشتهار یافته، در همۀ فنون حکمت سیما فن الهی کمال وقوف و استادی داشت و در طریقۀ تصوف و اشراق طاق و بی‌نظیر آفاق بود و در تهذیب اخلاق و تزکیه و تطهیر باطن کوشش بی‌اندازه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تیه ظلمانی ناسوتی به</w:t>
      </w:r>
    </w:p>
    <w:p>
      <w:pPr>
        <w:pStyle w:val="BookText"/>
        <w:rPr/>
      </w:pPr>
      <w:r>
        <w:rPr>
          <w:rFonts w:ascii="IRNazanin" w:hAnsi="IRNazanin" w:eastAsia="IRNazanin"/>
          <w:color w:val="111111"/>
          <w:sz w:val="28"/>
          <w:sz w:val="28"/>
          <w:szCs w:val="28"/>
          <w:rtl w:val="true"/>
          <w:lang w:bidi="fa-IR"/>
        </w:rPr>
        <w:t>عالم نورانی لاهوتی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ایشان در عمل اکسیر بین الخواص و الاخیار کمال اشتهار دارد و 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احیای رسوم فن الهی جهد نامتناهی و سعی کما هی نمود تا آینۀ حقیقت‌نمای آن فن شریف را از کدورات دخل و تصرف نابلدان و کج‌فهمان مصفی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فقیر را ملاقات ظاهری با آن جناب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از جمعی که از اشراقات و افاضات ایشان بهره‌اندوز بودند عقاید ایشان را شنید و در کمال تطابق با طریقۀ انیقۀ شریعت غرا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احیای رسوم فن مزبور، جناب آقامحمدباقر</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آقامحمدباقر بن محمداکمل اصفهانی مشهور به وحید بهبهانی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سابق‌الذکر در احیای رسوم فقه الامامیه، که هر دو به تقریب دخل و تصرف نابلدان ضایع و نابود شده بود کمال جهد و کوشش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فقیر مؤسس و مروج فنیّن مزبورین در رأس مائۀ ثانی عشر ایشان هستند زیرا که آنچه لازمۀ فهمیدن بود فهمیدند و طریقۀ قدما را که سال‌ها بود که بالمره از دست رفته بود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مساعیهما الجمیلة بمحمد و آله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مولینا در فن الهی و تفسیر تحقیقات محققانه بسیار دارند و مکاتیب بلیغه و خطب شریفه مشتمل بر مطالب عالیه بسیار انشاء فرموده‌اند</w:t>
      </w:r>
      <w:r>
        <w:rPr>
          <w:rFonts w:eastAsia="IRNazanin" w:cs="IRNazanin"/>
          <w:color w:val="111111"/>
          <w:sz w:val="28"/>
          <w:szCs w:val="28"/>
          <w:rtl w:val="true"/>
          <w:lang w:bidi="fa-IR"/>
        </w:rPr>
        <w:t>.</w:t>
      </w:r>
      <w:r>
        <w:rPr>
          <w:rStyle w:val="FootnoteAnchor"/>
          <w:rtl w:val="true"/>
        </w:rPr>
        <w:footnoteReference w:id="220"/>
      </w:r>
      <w:bookmarkStart w:id="407" w:name="pg6492_90334"/>
    </w:p>
    <w:p>
      <w:pPr>
        <w:pStyle w:val="BookText"/>
        <w:rPr/>
      </w:pPr>
      <w:bookmarkEnd w:id="407"/>
      <w:r>
        <w:rPr>
          <w:rFonts w:ascii="IRNazanin" w:hAnsi="IRNazanin" w:eastAsia="IRNazanin"/>
          <w:color w:val="111111"/>
          <w:sz w:val="28"/>
          <w:sz w:val="28"/>
          <w:szCs w:val="28"/>
          <w:rtl w:val="true"/>
          <w:lang w:bidi="fa-IR"/>
        </w:rPr>
        <w:t>و در سنۀ هزار و صد و نود و هفت وداع عالم فانی نمود در مقبرۀ تخت فولاد اصفهان مدفون هستند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الجنه،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Heading4"/>
        <w:numPr>
          <w:ilvl w:val="3"/>
          <w:numId w:val="1"/>
        </w:numPr>
        <w:rPr/>
      </w:pPr>
      <w:bookmarkStart w:id="408" w:name="__RefHeading___Toc1423842_653776707"/>
      <w:bookmarkStart w:id="409" w:name="_Toc159"/>
      <w:bookmarkEnd w:id="408"/>
      <w:r>
        <w:rPr/>
        <w:t>5</w:t>
      </w:r>
      <w:r>
        <w:rPr>
          <w:rtl w:val="true"/>
        </w:rPr>
        <w:t xml:space="preserve"> - </w:t>
      </w:r>
      <w:r>
        <w:rPr>
          <w:rtl w:val="true"/>
        </w:rPr>
        <w:t>در رستم التواریخ محمدهاشم آصف</w:t>
      </w:r>
      <w:bookmarkEnd w:id="409"/>
    </w:p>
    <w:p>
      <w:pPr>
        <w:pStyle w:val="BookText"/>
        <w:rPr/>
      </w:pPr>
      <w:r>
        <w:rPr>
          <w:rFonts w:ascii="IRNazanin" w:hAnsi="IRNazanin" w:eastAsia="IRNazanin"/>
          <w:color w:val="111111"/>
          <w:sz w:val="28"/>
          <w:sz w:val="28"/>
          <w:szCs w:val="28"/>
          <w:rtl w:val="true"/>
          <w:lang w:bidi="fa-IR"/>
        </w:rPr>
        <w:t>محمدهاشم موسوی هروی متخلص به آصف و ملقب به رستم‌الحکما</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از بیدآبادی یاد نموده و به تفصیل جزئیات زندگانی وی را بازگو می‌کند که در هیچ‌یک از کتاب‌های شرح‌حال، چنین گزارشی از زندگانی بیدآبادی،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مطالب آصف، بخش‌های مهم آن را در این‌جا درج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صفات جناب زبدة‌الحکماء قدوة‌العلماء، نخبة‌الفضلاء، عقیلة‌العرفاء، آقامحمد بیدآبادی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اولوالالباب معلوم و مفهوم باد، که عالی‌جناب، مقدس‌القاب، کروبی آداب، ملا محمد مازندرانی ساکن بیدآباد اصفاهان، مولد موصوفش مازندران و مقر و مسکن معروفش اصفهان و صاحب اکسیر اعظم و عالم کیمیای معظم بود و هر ساله از برکت کیمیای مبارک که ائمه هدی و</w:t>
      </w:r>
    </w:p>
    <w:p>
      <w:pPr>
        <w:pStyle w:val="BookText"/>
        <w:rPr/>
      </w:pPr>
      <w:r>
        <w:rPr>
          <w:rFonts w:ascii="IRNazanin" w:hAnsi="IRNazanin" w:eastAsia="IRNazanin"/>
          <w:color w:val="111111"/>
          <w:sz w:val="28"/>
          <w:sz w:val="28"/>
          <w:szCs w:val="28"/>
          <w:rtl w:val="true"/>
          <w:lang w:bidi="fa-IR"/>
        </w:rPr>
        <w:t>زمرۀ حکما آن را ناموس اکبر و اخت النبوة خوانده‌اند به قدر هزار هزار مثقال زر و سیم مسکوک فی سبیل‌الله انفاق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حجرۀ نشیمن خاصش که تلامذۀ بسیار از ارباب علم و حکمت در آن‌جا فراهم می‌آمدند فرش بوریا و به اطراف و حواشیش پوست گوسفند، گسترده بود و بر آن‌ها می‌نشستند و اعزّه و اشراف و اعیان و اکابر زمان خدمتش را مایۀ افتخار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وکیل‌الدولۀ ثانی ایران یعنی علی‌مرادخان زند با کمال تعظیم و تواضع به دیدنش آمدند، آن ذات مقدس، آن سلطان والاجاه را در مجلس خود با فقرایی که در آن‌جا حاضر بودند هم‌سلک و هم‌نشین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سلطان والاشأن به قدر هفت هزار تومان نقد از مال خالص حلال خود، که از زراعت حاصل نموده بود که در آن زمان قیمت بیست و هشت هزار خروار دیوانی غله باشد نزدش گذارد و عرض نمود که این نقد را به مستحقین و فقرا قسمت نما، آن عالی‌جناب از روی استغنا فرمود من مستحق نمی‌شناسم مستحق‌شناس خدا می‌باشد و فرمود این مال را به رعایا بده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نمود که من با رعایا به شرکت زراعت نموده‌ام و موافق عدل و قسط‍‌ و حساب، ایشان بهرۀ خود را برده‌اند و من بهرۀ خود را، فرمود اگر چنین است ای بندۀ مسلط‍‌ خدا من به تدریج فقیر و مستحق پیدا می‌کنم و با برات نزد تو می‌فرستم تو به دست خود به ایشان طبق آنچه در برات نوشته‌ام پرداخت نما، زیرا که موافق احادیث صحیحه اگر تو به‌دست خود یک‌دینار انفاق نمایی بهتر از آن است که من مال تو را به</w:t>
      </w:r>
      <w:bookmarkStart w:id="410" w:name="pg6492_90336"/>
    </w:p>
    <w:p>
      <w:pPr>
        <w:pStyle w:val="BookText"/>
        <w:rPr/>
      </w:pPr>
      <w:bookmarkEnd w:id="410"/>
      <w:r>
        <w:rPr>
          <w:rFonts w:ascii="IRNazanin" w:hAnsi="IRNazanin" w:eastAsia="IRNazanin"/>
          <w:color w:val="111111"/>
          <w:sz w:val="28"/>
          <w:sz w:val="28"/>
          <w:szCs w:val="28"/>
          <w:rtl w:val="true"/>
          <w:lang w:bidi="fa-IR"/>
        </w:rPr>
        <w:t>اذن تو هزار دینار انفاق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آقامحمد بیدآبادی مذکور به نفس نفیس خود به در دکان خباز و بقال و قصاب و علاف و عصّار و سبزی‌فروش می‌آمد و آذوقه و مایحتاج خود و عیال خود را بر دوش خود گرفته و به دامان خود نهاده و به خانۀ خود می‌برد و در این باب اعانت از کسی قبول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جامه‌های وی کرباس و پشمینۀ کم‌بها بود و به کسب تکمه چینی اشتغال داشت و خط‍‌ شکسته را خوب می‌نوشت و چند دستگاه شعربافی هم داشت و قدری هم زراعت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مرحوم نزدیک وفات خود به دیدن جناب قدسی آداب، میرزا محمدعلی ولد میرزا مظفر خلیفه سلطانی آمد و خواست علم کیمیا را تعلیمش نماید، آن کروبی قریحه قبول ننمود و فرمود این بار بسیار گران است و مرا تاب و طاقت و توانایی برداشتن این بار گران نیست و اگر متحمل این بار گران بشوم تکلیف بر من شاق می‌شود و در این باب صلاح خود را نمی‌دانم پس مرحوم آقامحمد چون غیر آن پاک فطرت از برای این علم شریف سزاوار با اهلیتی نیافت چه از اولاد خود چه از دیگران، پس ناچار این امانت خدایی مانند درّ مکنون در گنجینۀ دل به خاک برد و آن را به هیچ‌کس نسپرد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 التواریخ، ص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Heading4"/>
        <w:numPr>
          <w:ilvl w:val="3"/>
          <w:numId w:val="1"/>
        </w:numPr>
        <w:rPr/>
      </w:pPr>
      <w:bookmarkStart w:id="411" w:name="__RefHeading___Toc1423844_653776707"/>
      <w:bookmarkStart w:id="412" w:name="_Toc160"/>
      <w:bookmarkEnd w:id="411"/>
      <w:r>
        <w:rPr/>
        <w:t>6</w:t>
      </w:r>
      <w:r>
        <w:rPr>
          <w:rtl w:val="true"/>
        </w:rPr>
        <w:t xml:space="preserve"> - </w:t>
      </w:r>
      <w:r>
        <w:rPr>
          <w:rtl w:val="true"/>
        </w:rPr>
        <w:t xml:space="preserve">از دیدگاه میرزا محمد اخباری </w:t>
      </w:r>
      <w:r>
        <w:rPr>
          <w:rtl w:val="true"/>
        </w:rPr>
        <w:t>(</w:t>
      </w:r>
      <w:r>
        <w:rPr>
          <w:rtl w:val="true"/>
        </w:rPr>
        <w:t xml:space="preserve">م </w:t>
      </w:r>
      <w:r>
        <w:rPr/>
        <w:t>1232</w:t>
      </w:r>
      <w:r>
        <w:rPr>
          <w:rtl w:val="true"/>
        </w:rPr>
        <w:t xml:space="preserve"> </w:t>
      </w:r>
      <w:r>
        <w:rPr>
          <w:rtl w:val="true"/>
        </w:rPr>
        <w:t>ق</w:t>
      </w:r>
      <w:r>
        <w:rPr>
          <w:rtl w:val="true"/>
        </w:rPr>
        <w:t>)</w:t>
      </w:r>
      <w:bookmarkEnd w:id="4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بن عبدالنبی اخباری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معاصران</w:t>
      </w:r>
    </w:p>
    <w:p>
      <w:pPr>
        <w:pStyle w:val="BookText"/>
        <w:rPr/>
      </w:pPr>
      <w:r>
        <w:rPr>
          <w:rFonts w:ascii="IRNazanin" w:hAnsi="IRNazanin" w:eastAsia="IRNazanin"/>
          <w:color w:val="111111"/>
          <w:sz w:val="28"/>
          <w:sz w:val="28"/>
          <w:szCs w:val="28"/>
          <w:rtl w:val="true"/>
          <w:lang w:bidi="fa-IR"/>
        </w:rPr>
        <w:t>بیدآبادی است</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اخباری از جمله دانشمندان شیعه است که متجاوز از صد اثر از خود باقی‌گزارده ولی تاکنون اثری از وی منتشر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فهرست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130/11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مهم وی، صحیفة الصفا و منیة المرتاد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شاعر زبردستی هم بوده و به عربی و فارسی شعر می‌سروده و در اشعار فارسی‌اش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عربی و فارسی وی در کتابخانۀ مجلس شورای اسلامی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بیدآبادی را ملاقات نکرده ولی در دو کتاب خود 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الصفا فی ذکر اهل الاجتباء و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رجال کبیر، مشهور است، از بیدآبادی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محمدرفیع المازندرانی اصلاً، الاصفهانی البیدآبادی مسکناً، کان حکیماً عارفاً محدثاً ثقةً‌، استاد عصره فی المعقول، عاصرناه و لم نلقه، توفی باصفهان فی دولة علی‌مرادخان و دفن بمقبره تحف فولاد، زرنا قبره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در کتاب دیگر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منیة‌المرتاد من جملة نفاة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قائلین به نفی اجتهاد تألیف نموده، بیدآبادی را یکی از معتقدین به نفی اجتهاد ذکر کرده و چنین می‌نویسد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الشیخ الأجل الأواه جامع المعقول و المنقول بلا ردّ، و شیخنا العارف الاوحد، ابن المولی محمدرفیع المازندرانی الآقامحمد البیدآبادی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 الله علیه من شآبیب جوده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محققی المتأخرین فی علوم المعارف و الیقین</w:t>
      </w:r>
      <w:r>
        <w:rPr>
          <w:rFonts w:eastAsia="IRNazanin" w:cs="IRNazanin"/>
          <w:color w:val="111111"/>
          <w:sz w:val="28"/>
          <w:szCs w:val="28"/>
          <w:rtl w:val="true"/>
          <w:lang w:bidi="fa-IR"/>
        </w:rPr>
        <w:t>.</w:t>
      </w:r>
      <w:r>
        <w:rPr>
          <w:rStyle w:val="FootnoteAnchor"/>
          <w:rtl w:val="true"/>
        </w:rPr>
        <w:footnoteReference w:id="225"/>
      </w:r>
      <w:bookmarkStart w:id="413" w:name="pg6492_90338"/>
    </w:p>
    <w:p>
      <w:pPr>
        <w:pStyle w:val="Heading4"/>
        <w:numPr>
          <w:ilvl w:val="3"/>
          <w:numId w:val="1"/>
        </w:numPr>
        <w:rPr/>
      </w:pPr>
      <w:bookmarkStart w:id="414" w:name="__RefHeading___Toc1423846_653776707"/>
      <w:bookmarkStart w:id="415" w:name="_Toc161"/>
      <w:bookmarkEnd w:id="413"/>
      <w:bookmarkEnd w:id="414"/>
      <w:r>
        <w:rPr/>
        <w:t>7</w:t>
      </w:r>
      <w:r>
        <w:rPr>
          <w:rtl w:val="true"/>
        </w:rPr>
        <w:t xml:space="preserve"> - </w:t>
      </w:r>
      <w:r>
        <w:rPr>
          <w:rtl w:val="true"/>
        </w:rPr>
        <w:t xml:space="preserve">از دیدگاه عبدالرزاق بیگ دُنبلی </w:t>
      </w:r>
      <w:r>
        <w:rPr>
          <w:rtl w:val="true"/>
        </w:rPr>
        <w:t>(</w:t>
      </w:r>
      <w:r>
        <w:rPr>
          <w:rtl w:val="true"/>
        </w:rPr>
        <w:t xml:space="preserve">م </w:t>
      </w:r>
      <w:r>
        <w:rPr/>
        <w:t>1243</w:t>
      </w:r>
      <w:r>
        <w:rPr>
          <w:rtl w:val="true"/>
        </w:rPr>
        <w:t xml:space="preserve"> </w:t>
      </w:r>
      <w:r>
        <w:rPr>
          <w:rtl w:val="true"/>
        </w:rPr>
        <w:t>ق</w:t>
      </w:r>
      <w:r>
        <w:rPr>
          <w:rtl w:val="true"/>
        </w:rPr>
        <w:t>)</w:t>
      </w:r>
      <w:bookmarkEnd w:id="415"/>
    </w:p>
    <w:p>
      <w:pPr>
        <w:pStyle w:val="BookText"/>
        <w:rPr/>
      </w:pPr>
      <w:r>
        <w:rPr>
          <w:rFonts w:ascii="IRNazanin" w:hAnsi="IRNazanin" w:eastAsia="IRNazanin"/>
          <w:color w:val="111111"/>
          <w:sz w:val="28"/>
          <w:sz w:val="28"/>
          <w:szCs w:val="28"/>
          <w:rtl w:val="true"/>
          <w:lang w:bidi="fa-IR"/>
        </w:rPr>
        <w:t>وی معاصر بیدآبادی است و او را در اصفهان ملاقات نموده و هنگام درگذشت بیدآبادی در شهر بوده و در تشییع جنازۀ وی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در شرح‌حال بیدآبادی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محمدرفیع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مقتدای شرق و غرب که در اقالیم سبعه بدل نداشت و خطّۀ اصفهان بل تمامی جهان به وجود خیرآمودش</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وجود او مملو از خیر و برکت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مباهات به اوج سموات می‌افراشت وجودش لنگر زوارق بحر وجود، طلاطم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حوادث را دافع، برکت حیاتش نوش‌داروی رحمت یزدان، سریان زهر جفا را از شریان دوران و مزاج جهانیان مانع، فخرالسالکین، تاج‌الموحدین، استاد المتألهین، کهف الواصلین، قطب العارفین، العلامة الاکرم و النحریر الاعظم ملاذ الافاضل و الافاخم فی العالم، شمس الملة و الدین، جمال الاسلام و المسلمین، المرشد الصمدانی، العارف الربانی، مولینا محمد بن مولینا محمدرفیع الاصفهانی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دولتخانه‌اش در محلۀ بیدآباد بود و خطۀ اصفهان از یمن وجودش شاد، مجمع درسش پایگاه رشد و رشاد، روان نحاریر حکما و عظما و متکلمین و فقها از تقریرات جان‌آسایش چون اشباح عنصری از تعلق</w:t>
      </w:r>
    </w:p>
    <w:p>
      <w:pPr>
        <w:pStyle w:val="BookText"/>
        <w:rPr/>
      </w:pPr>
      <w:r>
        <w:rPr>
          <w:rFonts w:ascii="IRNazanin" w:hAnsi="IRNazanin" w:eastAsia="IRNazanin"/>
          <w:color w:val="111111"/>
          <w:sz w:val="28"/>
          <w:sz w:val="28"/>
          <w:szCs w:val="28"/>
          <w:rtl w:val="true"/>
          <w:lang w:bidi="fa-IR"/>
        </w:rPr>
        <w:t>نفس ناطقه تازه، و در طاس چرخ دوّار، از طنطنۀ زهد و تقوای او آوازه، عارفی از جهان رسته، پای نفس اماره را به کمند وارستگی بسته، زنجیر تعلقات گسسته و به حق پیوسته، دلش دریای حقیقت بود موج‌زن و زبانش از تقریرات مطالب عالیه گوهر عرفان بر ساحل فکن، سلاطین با تمکین طریق ارادتش سپردندی و نقد اخلاص در پیشگاه قبولش بردندی، گدایان را به شاهان ترجیح نهادی و از دست زرپاش که صنعت کیمیا دانستی ابواب جود و کرم بر چهرۀ محتاجان گشادی، شب‌ها در سجّادۀ عبادت بر دامن الطاف خفی الالطاف آویختی، و در سر حصیر مسکنت از سحاب دیده باران ندامت به امید شستن گرد عصیان و غبار طغیان نفس نافرمان ریختی، در گذرگاه ماه و هور</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وزن نور به معنی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سنین و شهور به سر آورده و دل و دیده به تحصیل انواع علوم و مواظبت عبادات داور قیوم خون کرده، منتظر رحمت رحمن همواره چون منتظران، بر کف نقد جان؛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جان عاریت که به حافظ‍‌ سپرده دوست روزی رخش ببینم و تسلیم وی کنم</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المال و الأهلون الا ودائع فلابد یوماً ان ترد الودائع</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همدم فقرا و مساکین بود و یاری ده اهل دین، و قاهر ارباب ظلم و کین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مجموعه را در خدمتش ارادتی بود و به یمن نظر فیض اثرش</w:t>
      </w:r>
    </w:p>
    <w:p>
      <w:pPr>
        <w:pStyle w:val="BookText"/>
        <w:rPr/>
      </w:pPr>
      <w:r>
        <w:rPr>
          <w:rFonts w:ascii="IRNazanin" w:hAnsi="IRNazanin" w:eastAsia="IRNazanin"/>
          <w:color w:val="111111"/>
          <w:sz w:val="28"/>
          <w:sz w:val="28"/>
          <w:szCs w:val="28"/>
          <w:rtl w:val="true"/>
          <w:lang w:bidi="fa-IR"/>
        </w:rPr>
        <w:t>ادیم قلب را چون از پرتو سهیل عنایت سرخ‌رویی و سعادتی؛</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 ستاره‌ای است که در اواخر تابستان طلوع می‌کند و چون عرب‌ها مطلع آن را در ناحیۀ یمن تشخیص داده بودند لذا آن را سهیل یمانی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اشعار عمر بن ابی‌ربیعه به همین موضوع اشارتی رفته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المنکح الثریا سهیلاعمرک الله کیف یلتقیان</w:t>
      </w:r>
    </w:p>
    <w:p>
      <w:pPr>
        <w:pStyle w:val="BookText"/>
        <w:rPr/>
      </w:pPr>
      <w:r>
        <w:rPr>
          <w:rFonts w:ascii="IRNazanin" w:hAnsi="IRNazanin" w:eastAsia="IRNazanin"/>
          <w:color w:val="111111"/>
          <w:sz w:val="28"/>
          <w:sz w:val="28"/>
          <w:szCs w:val="28"/>
          <w:rtl w:val="true"/>
          <w:lang w:bidi="fa-IR"/>
        </w:rPr>
        <w:t>هی شامیة اذا ما استهلتو سهیل اذا استهل 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طبع دارالکتب،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 معتقد بودند که آن ستاره در رسانیدن فواکه و اثمار مؤثر است و هم‌چنین می‌گفتند چون بر پوست بتابد برخی را انبان می‌کند و برخی را به صورت چرم درمی‌آورد و سعدی در باب هفت گلستان که مربوط‍‌ است به تأثیر تربیت، در ضمن ایراد حکایتی، همین مطلب را با لحنی بسیار دلکش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سیم و زر ز سنگ آید همیدر همه سنگی نباشد زر و سیم</w:t>
      </w:r>
    </w:p>
    <w:p>
      <w:pPr>
        <w:pStyle w:val="BookText"/>
        <w:rPr/>
      </w:pPr>
      <w:r>
        <w:rPr>
          <w:rFonts w:ascii="IRNazanin" w:hAnsi="IRNazanin" w:eastAsia="IRNazanin"/>
          <w:color w:val="111111"/>
          <w:sz w:val="28"/>
          <w:sz w:val="28"/>
          <w:szCs w:val="28"/>
          <w:rtl w:val="true"/>
          <w:lang w:bidi="fa-IR"/>
        </w:rPr>
        <w:t>بر همه عالم همی تابد سهیلجایی انبان می‌کند جایی ادیم</w:t>
      </w:r>
    </w:p>
    <w:p>
      <w:pPr>
        <w:pStyle w:val="BookText"/>
        <w:rPr/>
      </w:pPr>
      <w:r>
        <w:rPr>
          <w:rFonts w:ascii="IRNazanin" w:hAnsi="IRNazanin" w:eastAsia="IRNazanin"/>
          <w:color w:val="111111"/>
          <w:sz w:val="28"/>
          <w:sz w:val="28"/>
          <w:szCs w:val="28"/>
          <w:rtl w:val="true"/>
          <w:lang w:bidi="fa-IR"/>
        </w:rPr>
        <w:t>و مراد از ادیم، پوست‌های سرخ عالی و لطیف است که از آن برای بزرگان و ملوک دستکش و یا سایر لوازم تهیه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سهیلی تا کجا تابی کجا طالع شوی پرتوت بر هر که می‌افتد نشان دولتست</w:t>
      </w:r>
    </w:p>
    <w:p>
      <w:pPr>
        <w:pStyle w:val="BookText"/>
        <w:rPr/>
      </w:pPr>
      <w:r>
        <w:rPr>
          <w:rFonts w:ascii="IRNazanin" w:hAnsi="IRNazanin" w:eastAsia="IRNazanin"/>
          <w:color w:val="111111"/>
          <w:sz w:val="28"/>
          <w:sz w:val="28"/>
          <w:szCs w:val="28"/>
          <w:rtl w:val="true"/>
          <w:lang w:bidi="fa-IR"/>
        </w:rPr>
        <w:t xml:space="preserve">صیت فضل و تبحرّش که در آفاق منتشر بود از همگنان می‌شنیدم چون در شهور سنۀ ست و تسعین و مائة بعد الألف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رسیدم پایگاه دانشش را از آنچه شنیده بودم برتر دیدم؛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فی الاخیار اسمع فضله حدیثاً کنشر المسک اذ یتضوع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تلاقینا رأیت محاسناً من الفضل اضعاف الذی انا اسمع</w:t>
      </w:r>
    </w:p>
    <w:p>
      <w:pPr>
        <w:pStyle w:val="BookText"/>
        <w:rPr/>
      </w:pPr>
      <w:r>
        <w:rPr>
          <w:rFonts w:ascii="IRNazanin" w:hAnsi="IRNazanin" w:eastAsia="IRNazanin"/>
          <w:color w:val="111111"/>
          <w:sz w:val="28"/>
          <w:sz w:val="28"/>
          <w:szCs w:val="28"/>
          <w:rtl w:val="true"/>
          <w:lang w:bidi="fa-IR"/>
        </w:rPr>
        <w:t>روزی به خدمتش رسیدم و در صف متلمذین آرمیدم در میان تکلّمات این بیت در تعریض تعدّی اغنیا بر ضعفا بر زبان داشت؛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خرطوم پشّه را کچک</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ضم اول و فتح دوم بر وزن صُرَد به معنی کیک و برغوث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 کرده‌اند تا اغنیا ز آه ضعیفان حذر کنند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شهور سنه ثمان و تسعین و مائة بعد الألف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محنت زندان جهان وارست و روح علوی آشیانش به مجمع کرّوبیان پیوست از حزن جانکاه و وقیعۀ ناگاه مماتش علامت قیامت در میان اهل اصفهان پدیدار شد و بر سر جنازۀ مغفرت‌اندازه‌اش از هجوم خلایق محشری آشکار گردید از چشمۀ چشم‌ها هر سویی جویی روان چون سیل بهار، مربّی ایتام و ارامل بود و مغیث و معین نبیه و خامل، لطفش بر خواص و عوام شامل، شب از رزیّۀ</w:t>
      </w:r>
      <w:r>
        <w:rPr>
          <w:rStyle w:val="FootnoteAnchor"/>
          <w:rtl w:val="true"/>
        </w:rPr>
        <w:footnoteReference w:id="231"/>
      </w:r>
      <w:r>
        <w:rPr>
          <w:rFonts w:ascii="IRNazanin" w:hAnsi="IRNazanin" w:eastAsia="IRNazanin"/>
          <w:color w:val="111111"/>
          <w:sz w:val="28"/>
          <w:sz w:val="28"/>
          <w:szCs w:val="28"/>
          <w:rtl w:val="true"/>
          <w:lang w:bidi="fa-IR"/>
        </w:rPr>
        <w:t>وفاتش لآلی اشک از رشتۀ مژگان می‌گسیختم و هر لحظه از سوز درون از لب آهی می‌انگیختم، رفیقی با من همنشین بود و به آه و انین من انکار می‌نمود و از سر جهل و نادانی به کمالات آن مفخر نشأت کامله انسانی،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شب را با اندوه به سر بری و لآلی اشک ناسفته از پردۀ دل بر سر بازار مژگان آوری، وی مردی بود از فضلای شهر، شهرتی یافته در دهر، رفت خدایش بیامرزاد، چون لحظه‌ای به خواب رفت و از خواب نوشین برجست، رخ از غم تافته و زبانش لکنتی یافته بعد از ساعتی قوّت گفتار پیدا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را دیدم به نظر هیبت بر من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چرا به نظر حقارت به مردان خدا می‌نگری و در دل طریق انکار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خلاصۀ کون و مکانند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می‌سپری‌؟ از هول این واقعه زبانم</w:t>
      </w:r>
      <w:bookmarkStart w:id="416" w:name="pg6492_90342"/>
    </w:p>
    <w:p>
      <w:pPr>
        <w:pStyle w:val="BookText"/>
        <w:rPr/>
      </w:pPr>
      <w:bookmarkEnd w:id="416"/>
      <w:r>
        <w:rPr>
          <w:rFonts w:ascii="IRNazanin" w:hAnsi="IRNazanin" w:eastAsia="IRNazanin"/>
          <w:color w:val="111111"/>
          <w:sz w:val="28"/>
          <w:sz w:val="28"/>
          <w:szCs w:val="28"/>
          <w:rtl w:val="true"/>
          <w:lang w:bidi="fa-IR"/>
        </w:rPr>
        <w:t>از کار و پایم از رفتار ماند اکنون عهد کردم که گرد فضولی نگردم و فرش جهالت درنوردم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مولانا شاد و آسوده با حور عین در جنّت‌آباد باد، گفتم ای جاهل مگر نشنیده‌ای حدیثش را که در اخبار و آثار وارد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حیّ‌ فی الدّارین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دل را به بدی یاد مکن بعد از مرگ خواب و بیداری این طایفه یکسان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تجربة‌الاحرار و تسلیة‌الابرار، عبدالرزاق بیگ مفتون دُنبلی خویی،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417" w:name="__RefHeading___Toc1423848_653776707"/>
      <w:bookmarkStart w:id="418" w:name="_Toc162"/>
      <w:bookmarkEnd w:id="417"/>
      <w:r>
        <w:rPr/>
        <w:t>8</w:t>
      </w:r>
      <w:r>
        <w:rPr>
          <w:rtl w:val="true"/>
        </w:rPr>
        <w:t xml:space="preserve"> - </w:t>
      </w:r>
      <w:r>
        <w:rPr>
          <w:rtl w:val="true"/>
        </w:rPr>
        <w:t>در گلشن مراد</w:t>
      </w:r>
      <w:bookmarkEnd w:id="418"/>
    </w:p>
    <w:p>
      <w:pPr>
        <w:pStyle w:val="BookText"/>
        <w:rPr/>
      </w:pPr>
      <w:r>
        <w:rPr>
          <w:rFonts w:ascii="IRNazanin" w:hAnsi="IRNazanin" w:eastAsia="IRNazanin"/>
          <w:color w:val="111111"/>
          <w:sz w:val="28"/>
          <w:sz w:val="28"/>
          <w:szCs w:val="28"/>
          <w:rtl w:val="true"/>
          <w:lang w:bidi="fa-IR"/>
        </w:rPr>
        <w:t xml:space="preserve">ابوالحسن غفاری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شرح‌حال بیدآبادی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معارف ربّانی آقامحمد، ولد ملا محمدرفیع بیدآبادی اصفهانی، مظهر فیض ذوالجلال، مرشد ارباب فضل و کمال، روی مقصود نمایش انیسۀ جمال آمال و امانی و رأی عُقده‌گشایش جلوه‌گاه حقایق ربانی، حامی بیضۀ دین مبین، ماحی آثار مفسدین، نایر ناموس هدایت، کاسر ناقوس غوایت، منجّم قوانین عقلیّه، حاوی براهین حکمیّه، جامع فنون نفیسه، محیط‍‌ دایرۀ درس و فتوا، مرکز مدار شرع و تقوا، مآثر شریعت سیّدالمرسلین، مجدّ وجهات ائمّۀ راشدین، آن که از بحر فواضل او قطره‌ای و از خورشید فضایل او ذرّه‌ای باز نتوان نمود و نقاب خفا از جبین شواهد کمالات او به لبان بیان نتوان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خامۀ دوزبانه به قوّت خیال شطری از محامد او شمارد و بیان مقالْ‌ سطری از مآثرش بر صفحۀ تقریر نگارد، غرض آن باشد که در زمرۀ ارباب کمال منسلک و به این وسیله نامی برآرد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آن جناب در جمیع فنون در عهد خود سرآمدِ اهل فضل و کمال و</w:t>
      </w:r>
    </w:p>
    <w:p>
      <w:pPr>
        <w:pStyle w:val="BookText"/>
        <w:rPr/>
      </w:pPr>
      <w:r>
        <w:rPr>
          <w:rFonts w:ascii="IRNazanin" w:hAnsi="IRNazanin" w:eastAsia="IRNazanin"/>
          <w:color w:val="111111"/>
          <w:sz w:val="28"/>
          <w:sz w:val="28"/>
          <w:szCs w:val="28"/>
          <w:rtl w:val="true"/>
          <w:lang w:bidi="fa-IR"/>
        </w:rPr>
        <w:t>مقبول‌القول در میانۀ صاحبان علوم و افضال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 و علوم ظاهر و باطن مقتدا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حکمیّه به طریقۀ اشراق مایل‌تر و به صحبت ارباب فضل و کمال راغب و از مصاحبت سلاطین و امرا و حکّام مجتنب و با حذر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متکبّران متکبّر و با فقرا و ارباب مسکنت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محتاجان را بسیار دستگیری می‌نمود و به‌دست معتمدی در بر روی درماندگان ابواب اعانت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عظیم‌الشأن‌شان مرجع خواص و عوام و ذات شریف‌شان در رسوم ریاضت و عبادت صاحب سعی لاکلام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ایّام سال صایم و بنای سخاوت به معماری دست همّت‌شان 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احتیاج اغلب اوقات از جناب ایشان رفع احتیاجی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ثروت و مکنت به کرّات از وجوهات به خدمتشان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می‌فرمودند و آن را به ارباب احتیاج می‌دادند و از عمدة‌المال خود نیز به فقرا دستِ‌ داد و دهش می‌گشادند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از وظایف عبادات، اوقات شریف ایشان صرف درس دادن و نصیحت کردن زمرۀ برایا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ایشان غالب بود، به نحوی که گاه بود که کسانی در کمال امیدواری به خدمت آن‌جناب می‌رسیدند در حین انصراف از فلاح و رستگاری خود مأیوس می‌بودند، از ترس، جهّال و ارباب معصیّت کم به خدمت ایشان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مدّت العمر از جادّۀ شرع شریف قدم بیرون نگذاشتند و در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جوار رحمت ایزدی واصل شدند در اصفهان نمونۀ فزع اکبر و روز محشر ظاهر و جمیع خلایق از خاص و عام، صغیر و کبیر، برنا و پیر، عالم و جاهل، مرد و زن در کوی و برزن خاک غم بر سر می‌ریختند و کاه و خاکستر به فرق می‌انگیختند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شریف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تخت فولاد اصفهان مدفون شدند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مراد، ابوالحسن غفاری،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w:t>
      </w:r>
      <w:bookmarkStart w:id="419" w:name="pg6492_90344"/>
    </w:p>
    <w:p>
      <w:pPr>
        <w:pStyle w:val="Heading3"/>
        <w:numPr>
          <w:ilvl w:val="2"/>
          <w:numId w:val="1"/>
        </w:numPr>
        <w:rPr/>
      </w:pPr>
      <w:bookmarkStart w:id="420" w:name="__RefHeading___Toc1423850_653776707"/>
      <w:bookmarkStart w:id="421" w:name="_Toc163"/>
      <w:bookmarkEnd w:id="419"/>
      <w:bookmarkEnd w:id="420"/>
      <w:r>
        <w:rPr>
          <w:rtl w:val="true"/>
        </w:rPr>
        <w:t>باب دوم</w:t>
      </w:r>
      <w:r>
        <w:rPr>
          <w:rtl w:val="true"/>
        </w:rPr>
        <w:t xml:space="preserve">: </w:t>
      </w:r>
      <w:r>
        <w:rPr>
          <w:rtl w:val="true"/>
        </w:rPr>
        <w:t>از منظر شرح حال نویسان</w:t>
      </w:r>
      <w:bookmarkEnd w:id="421"/>
    </w:p>
    <w:p>
      <w:pPr>
        <w:pStyle w:val="Heading4"/>
        <w:numPr>
          <w:ilvl w:val="3"/>
          <w:numId w:val="1"/>
        </w:numPr>
        <w:rPr/>
      </w:pPr>
      <w:bookmarkStart w:id="422" w:name="__RefHeading___Toc1423852_653776707"/>
      <w:bookmarkStart w:id="423" w:name="_Toc164"/>
      <w:bookmarkEnd w:id="422"/>
      <w:r>
        <w:rPr/>
        <w:t>1</w:t>
      </w:r>
      <w:r>
        <w:rPr>
          <w:rtl w:val="true"/>
        </w:rPr>
        <w:t xml:space="preserve"> - </w:t>
      </w:r>
      <w:r>
        <w:rPr>
          <w:rtl w:val="true"/>
        </w:rPr>
        <w:t>در روضات الجنات</w:t>
      </w:r>
      <w:bookmarkEnd w:id="423"/>
    </w:p>
    <w:p>
      <w:pPr>
        <w:pStyle w:val="BookText"/>
        <w:rPr/>
      </w:pPr>
      <w:r>
        <w:rPr>
          <w:rFonts w:ascii="IRNazanin" w:hAnsi="IRNazanin" w:eastAsia="IRNazanin"/>
          <w:color w:val="111111"/>
          <w:sz w:val="28"/>
          <w:sz w:val="28"/>
          <w:szCs w:val="28"/>
          <w:rtl w:val="true"/>
          <w:lang w:bidi="fa-IR"/>
        </w:rPr>
        <w:t xml:space="preserve">سید محمدباقر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روضات الجنات بیدآبادی را چنین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الربانی و العارف الایمانی الآقامحمد بن المولی محمدرفیع الجیلانی المشهور بالبیدآبادی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أعظم حکماء هذه الاواخر و خزّان البواهر من الجواهر و الزواهر من الضواهر، ماهراً فی العقلیات، مصنفاً فی المعارف الحقة من الالهیات، معلّقاً علی کثیر من کتب المحققین، محققاً فی مراتب الحکمة و الکلام علی طرز رزین، مدرساً بدارالسلطنة اصفهان فی زمانه، و مربیاً لجماعة من علمائها الاعیان بکدّ لسانه، رافعاً الویة</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مصدر چنان بود که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 لرایة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و الورع فی الدنیا الی حیث لایبلغه جنود الصفة الاعلی العمیاء</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تلامذة مولانا المحدث الجلیل المشتهر بالمیرزا محمدتقی الألماسی و یروی عنه ایضاً بالاجازه کما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ادراکه ادرکه لفیض</w:t>
      </w:r>
    </w:p>
    <w:p>
      <w:pPr>
        <w:pStyle w:val="BookText"/>
        <w:rPr/>
      </w:pPr>
      <w:r>
        <w:rPr>
          <w:rFonts w:ascii="IRNazanin" w:hAnsi="IRNazanin" w:eastAsia="IRNazanin"/>
          <w:color w:val="111111"/>
          <w:sz w:val="28"/>
          <w:sz w:val="28"/>
          <w:szCs w:val="28"/>
          <w:rtl w:val="true"/>
          <w:lang w:bidi="fa-IR"/>
        </w:rPr>
        <w:t>صحبة مولانا اسماعیل الخواجویی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تلمذ لدیه جماعة، منهم سیدنا الاجل المیرزا ابوالقاسم الحسینی الاصفهانی المشتهر بالمدرس، مدرس مدرسة الشاه و المولی محراب العارف، و المولی علی النوری و مولانا الحاجی محمدابراهیم الکلباسی و ذلک فی اوائل امره و فواتح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أبیه فربّاه بعد وفاته فی حجره و حثّه علی إقامة حجه فی أوائل بلوغه بتقلید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سمعته من مولانا الحاجی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محمدابراهیم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و هو علی منبر مسجدالحکیم، و فی مقام ذکر غایة زهد الرجل المحاول علیه التعظیم، انه اقتصر فی بعضی سنی مخمصة البلدة مع جمیع عیالاته، بأکل الجرز وحده بالنهار و اللیل الی تمام ستة من الأشهر و مع نهایة اشعف و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الامر العجیب و النبأ العظیم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المشهور ایضاً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ماهراً فی صناعة الکیمیاء، مسلطاً علی استخراج الجید من النقدین من غیر منقصة و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یذکر جدّنا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صفة ما کان یعمله مولانا الآقامحمد من التبر الأعز الأجود بنص الحذف من اهالی دارالضرب ان ربع منه متی کان یمتزج بثلاثة ارباع من الذهب الردی کان یصلحها جمیعاً و هذا ایضاً من الامر الغریب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شدة زهده فی الدنیا، و ردعه داعیة الهواء لایعباء کثیراً بسلاطین وقته فکیف بمن کان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یظهر الکره من ملاقاتهم و هم یعظمونه حق التعظیم من کثرة ما یرونه من</w:t>
      </w:r>
      <w:bookmarkStart w:id="424" w:name="pg6492_90346"/>
    </w:p>
    <w:p>
      <w:pPr>
        <w:pStyle w:val="BookText"/>
        <w:rPr/>
      </w:pPr>
      <w:bookmarkEnd w:id="424"/>
      <w:r>
        <w:rPr>
          <w:rFonts w:ascii="IRNazanin" w:hAnsi="IRNazanin" w:eastAsia="IRNazanin"/>
          <w:color w:val="111111"/>
          <w:sz w:val="28"/>
          <w:sz w:val="28"/>
          <w:szCs w:val="28"/>
          <w:rtl w:val="true"/>
          <w:lang w:bidi="fa-IR"/>
        </w:rPr>
        <w:t>الکرامات و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لایستنکف من رکوب الحمر الحمولة العاریة و الخروج الی المسافات البعیدة النائیة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القائلین بوجوب صلاة الجمعة فی زمان الغیبة و لایتیسر له اقامتها فی البلدة من جهة کونها منصب ساداتنا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تهیأ له الایتمام بغیره و لا الامامة فی غیر محل تلک الاقامة من مصره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فلاجرم کان یخرج فی کل جمعة الی قریة 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کبار قری ماربین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علی رأس اکثر من فرسخ شرعی بالنسبة الی الجامع الامامی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فیقیم صلاة الجمعة هناک علی الطریق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سبع و تسعین مأة بعد الالف من الهجرة و دفن فی مقبرة تخت فولاد بظاهر الجدار المشرقی من تکیه مولانا الآقا حسین الخوانساری و من جهة خلفه بفاصلة قلیلة مرقد والده الفاضل المتصف فی لوح مزاره بصفة العلم و الورع و الاجتهاد و الاحترام و کانّه</w:t>
      </w:r>
    </w:p>
    <w:p>
      <w:pPr>
        <w:pStyle w:val="BookText"/>
        <w:rPr/>
      </w:pPr>
      <w:r>
        <w:rPr>
          <w:rFonts w:ascii="IRNazanin" w:hAnsi="IRNazanin" w:eastAsia="IRNazanin"/>
          <w:color w:val="111111"/>
          <w:sz w:val="28"/>
          <w:sz w:val="28"/>
          <w:szCs w:val="28"/>
          <w:rtl w:val="true"/>
          <w:lang w:bidi="fa-IR"/>
        </w:rPr>
        <w:t>المنتقل بنفسه الی هذه البلدة و المتول له فیها هذا العلم الهمام و الرکن القمقام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Heading4"/>
        <w:numPr>
          <w:ilvl w:val="3"/>
          <w:numId w:val="1"/>
        </w:numPr>
        <w:rPr/>
      </w:pPr>
      <w:bookmarkStart w:id="425" w:name="__RefHeading___Toc1423854_653776707"/>
      <w:bookmarkStart w:id="426" w:name="_Toc165"/>
      <w:bookmarkEnd w:id="425"/>
      <w:r>
        <w:rPr/>
        <w:t>2</w:t>
      </w:r>
      <w:r>
        <w:rPr>
          <w:rtl w:val="true"/>
        </w:rPr>
        <w:t xml:space="preserve"> - </w:t>
      </w:r>
      <w:r>
        <w:rPr>
          <w:rtl w:val="true"/>
        </w:rPr>
        <w:t>در تذکرة القبور</w:t>
      </w:r>
      <w:bookmarkEnd w:id="426"/>
    </w:p>
    <w:p>
      <w:pPr>
        <w:pStyle w:val="BookText"/>
        <w:rPr/>
      </w:pPr>
      <w:r>
        <w:rPr>
          <w:rFonts w:ascii="IRNazanin" w:hAnsi="IRNazanin" w:eastAsia="IRNazanin"/>
          <w:color w:val="111111"/>
          <w:sz w:val="28"/>
          <w:sz w:val="28"/>
          <w:szCs w:val="28"/>
          <w:rtl w:val="true"/>
          <w:lang w:bidi="fa-IR"/>
        </w:rPr>
        <w:t xml:space="preserve">ملا عبدالکریم 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تذکرة القبور در ذکر مدفونین تخت فولاد، می‌نویسد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پشت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تکیۀ خوانساری‌ها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مرحوم</w:t>
      </w:r>
    </w:p>
    <w:p>
      <w:pPr>
        <w:pStyle w:val="BookText"/>
        <w:rPr/>
      </w:pPr>
      <w:r>
        <w:rPr>
          <w:rFonts w:ascii="IRNazanin" w:hAnsi="IRNazanin" w:eastAsia="IRNazanin"/>
          <w:color w:val="111111"/>
          <w:sz w:val="28"/>
          <w:sz w:val="28"/>
          <w:szCs w:val="28"/>
          <w:rtl w:val="true"/>
          <w:lang w:bidi="fa-IR"/>
        </w:rPr>
        <w:t xml:space="preserve">آقامحمد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ولد ملا محمدرفیع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چهارطاقی دارد که در این زمان‌ها جناب میرزا سلیمان‌خان رکن‌الملک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نایب‌الحکومۀ اصفهان است و از اولاد خلف بیک که موقوفاتی از او در اصفهان و توابع آن هست،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چنانچه طاق گنبد و تعمیرات تکیۀ مرحوم حاجی محمدجعفر را نیز او بنا نهاد، و تعمیر تکیۀ میر نیز او نموده و بنای مسجد بزرگی هم این اوقات پایین تکیۀ حاجی محمدجعفر نهاده و گویند آن مرحوم خودش فرموده بوده تکیه و دستگاه بنا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بزرگوار در زهد و ورع و تقوی‌ و ریاضات ممتاز بلکه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کرامات بسیار ظاهر شده، و فعلاً نیز در زیارات قبر او مردمان بزرگ استمدادات و توسّلات بلکه مواظبت به زیارت او از جمله ختومات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علماء کاملین به خصوص در حکمت و کلام و از شاگردان مرحوم میرزا محمدتقی الماسی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نوادۀ مجلسی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جمعی از محققین علما و حکما در خدمت او درس خوانده‌اند مانند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ابوالقاسم اصفهانی مدرّس مدرسۀ چهارباغ، و آخوند ملا علی نوری که استاد حکماء این اعصار بوده، و ملا محراب حکیم عارف مشهور، و حاجی محمدابراهیم کرباسی که بعد از فوت پدر حاجی، او وصیّ‌ بوده و مواظبت حال حاجی را داشته که اوایل تکلیف، حاجی را روانۀ حج نموده و در تواضع به حدّی بوده که از سوار شدن الاغ رعیّتی و رفتن بیرون‌ها امتناعی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سلاطین و حکّام کمال احترام و اظهار اخلاص به او می‌نموده و او اعتنایی نداشته، بلکه کراهت از آمد</w:t>
      </w:r>
      <w:bookmarkStart w:id="427" w:name="pg6492_90348"/>
    </w:p>
    <w:p>
      <w:pPr>
        <w:pStyle w:val="BookText"/>
        <w:rPr/>
      </w:pPr>
      <w:bookmarkEnd w:id="427"/>
      <w:r>
        <w:rPr>
          <w:rFonts w:ascii="IRNazanin" w:hAnsi="IRNazanin" w:eastAsia="IRNazanin"/>
          <w:color w:val="111111"/>
          <w:sz w:val="28"/>
          <w:sz w:val="28"/>
          <w:szCs w:val="28"/>
          <w:rtl w:val="true"/>
          <w:lang w:bidi="fa-IR"/>
        </w:rPr>
        <w:t>و شد و ملاقات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 جمعه را واجب عینی می‌دانسته هر جمعه می‌رفته به قریۀ رنان نماز جمعه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کرباسی نقل کرده که در سال گرانی و تنگی اصفهان آقامحمد خود و عیالش تا شش ماه به زردک خام یا پخته اکتفا کرده با کمال شعف و بدون کراهت و 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علم کیمیا داشته بلکه طلایی که او می‌ساخته اگر یک چهار یک آن را داخل سه چهار یک طلای بد می‌کردند، تمامش خوب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سنۀ هزار و صد و نود و هفت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حواشی بسیار بر کتب حکماء و علماء نوشته، و از او بعض نوشته‌جات ارشاد و هدایت و موعظۀ مریدین و کاملین در نزد اهل سلوک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جلو روی قبر آقامحمد قدری پایین سکّو، قبر میرمعصوم است که ظاهراً از علماء و اجلاّء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بلندی بالای سر قبر بلند کرده است، شبیه قبر فاضل هندی و مردم اعتقاد تامّی به او دارند در زیارت قبر او، و او از سلسلۀ سادات پای‌قلعه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است که آقامحمد خوابی در جلالت قدر او دیده، وصیّت نموده نزدیک او دفن نمایند و کثرت اعتماد مردم به او از این جهت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تذکرة‌القبور یا رجال اصفهان، عبدالکریم جزی،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چاپ جدید،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428" w:name="__RefHeading___Toc1423856_653776707"/>
      <w:bookmarkStart w:id="429" w:name="_Toc166"/>
      <w:bookmarkEnd w:id="428"/>
      <w:r>
        <w:rPr/>
        <w:t>3</w:t>
      </w:r>
      <w:r>
        <w:rPr>
          <w:rtl w:val="true"/>
        </w:rPr>
        <w:t xml:space="preserve"> - </w:t>
      </w:r>
      <w:r>
        <w:rPr>
          <w:rtl w:val="true"/>
        </w:rPr>
        <w:t>در طرایق الحقایق</w:t>
      </w:r>
      <w:bookmarkEnd w:id="4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علیشاه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معصومعلیشاه که سلسلۀ</w:t>
      </w:r>
    </w:p>
    <w:p>
      <w:pPr>
        <w:pStyle w:val="BookText"/>
        <w:rPr/>
      </w:pPr>
      <w:r>
        <w:rPr>
          <w:rFonts w:ascii="IRNazanin" w:hAnsi="IRNazanin" w:eastAsia="IRNazanin"/>
          <w:color w:val="111111"/>
          <w:sz w:val="28"/>
          <w:sz w:val="28"/>
          <w:szCs w:val="28"/>
          <w:rtl w:val="true"/>
          <w:lang w:bidi="fa-IR"/>
        </w:rPr>
        <w:t>طریقتی خود را به بیدآبادی می‌رساند، در طرایق الحقایق در شرح‌حال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بعضی از معارف معاصرین شاه سیدعلی‌رضا و سید معصوم علی شاه و نورعلی‌شاه</w:t>
      </w:r>
    </w:p>
    <w:p>
      <w:pPr>
        <w:pStyle w:val="BookText"/>
        <w:rPr/>
      </w:pPr>
      <w:r>
        <w:rPr>
          <w:rFonts w:ascii="IRNazanin" w:hAnsi="IRNazanin" w:eastAsia="IRNazanin"/>
          <w:color w:val="111111"/>
          <w:sz w:val="28"/>
          <w:sz w:val="28"/>
          <w:szCs w:val="28"/>
          <w:rtl w:val="true"/>
          <w:lang w:bidi="fa-IR"/>
        </w:rPr>
        <w:t>آقامحمد بیدآبادی مازندرانی، العالم العقلانی و الحکیم الایمانی آقامحمد بن محمدرفیع الجیلانی، چون آن‌جناب در محلۀ بیدآباد اصفهان مدرس و مسکن داشت به آقا بیدآبادی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 ادراک صحبت مولانا اسماعیل خواجویی نموده و در اخبار و حدیث تملذ از خدمت میرزا محمدتقی الماسی که از احفاد سمی خود مجلسی اول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مراتب عرفان با عرفای زمان طریق سلوک پیموده و علی‌الجمله مربی جمعی از طلاب گردید و در معارف حقه تصنیفات فرمود و بر کتب محققین در حکمت و کلام تعلیقات نوشت و جمعی از علمای اعلام از دامن تربیت او برخاسته‌اند مانند سید اجل میرزا ابوالقاسم حسینی اصفهانی مدرس مدرسه شاه و مولی محراب عارف جیلانی و مولی علی نوری و مولانا حاجی محمدابراهیم کرباسی رحمه الله و غیر این بزرگان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حاجی در مجالس و منابر ضرب‌المثل می‌نموده زهد و تقوای آن‌جناب را و آقا وصی پدر حاجی بوده و در تربیت وی سعی بلیغ نموده و از جمله کسانی که در صناعت کیمیا ماهر بوده آن‌جناب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جملۀ قائلین به وجوب نماز جمعه در حال غیبت یکی اوست و چون اقامۀ امام در نماز جمعه در کمتر از فرسخ روا نیست</w:t>
      </w:r>
      <w:bookmarkStart w:id="430" w:name="pg6492_90350"/>
    </w:p>
    <w:p>
      <w:pPr>
        <w:pStyle w:val="BookText"/>
        <w:rPr/>
      </w:pPr>
      <w:bookmarkEnd w:id="430"/>
      <w:r>
        <w:rPr>
          <w:rFonts w:ascii="IRNazanin" w:hAnsi="IRNazanin" w:eastAsia="IRNazanin"/>
          <w:color w:val="111111"/>
          <w:sz w:val="28"/>
          <w:sz w:val="28"/>
          <w:szCs w:val="28"/>
          <w:rtl w:val="true"/>
          <w:lang w:bidi="fa-IR"/>
        </w:rPr>
        <w:t>و در شهر اقامۀ نماز جمعه می‌شد و ایتمام بغیر صلاح نمی‌دانست هر روز جمعه را می‌رفتند بلوک ماربین در قریۀ رنان که تا شهر اصفهان یک فرسخ شرعی بیشتر است نماز جمعه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روضات الجنات مذکور است که وفات آن جناب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تکیۀ محقق خوانساری آقاحسین مدفون نزدیک مزار پدر بزرگوارش عالم فاضل محمدرفیع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سلسلۀ ذهبیه اغتشاشیه مذکور است که در بعضی کرسی‌نامه‌ها انتساب آقای بیدآبادی را در تصوف به سید قطب‌الدین نیریزی شیرازی داده‌اند و از بیدآبادی به سید صدرالدین دزفولی رشته کشیده و به زودی ترجمۀ سید قطب و صدرالدین دزفولی بیاید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طرائق الحقایق، محمدمعصوم شیرازی، معصوم علیشاه </w:t>
      </w:r>
      <w:r>
        <w:rPr>
          <w:rFonts w:eastAsia="IRNazanin" w:cs="IRNazanin"/>
          <w:color w:val="111111"/>
          <w:sz w:val="28"/>
          <w:szCs w:val="28"/>
          <w:lang w:bidi="fa-IR"/>
        </w:rPr>
        <w:t>214/3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4"/>
        <w:numPr>
          <w:ilvl w:val="3"/>
          <w:numId w:val="1"/>
        </w:numPr>
        <w:rPr/>
      </w:pPr>
      <w:bookmarkStart w:id="431" w:name="__RefHeading___Toc1423858_653776707"/>
      <w:bookmarkStart w:id="432" w:name="_Toc167"/>
      <w:bookmarkEnd w:id="431"/>
      <w:r>
        <w:rPr/>
        <w:t>4</w:t>
      </w:r>
      <w:r>
        <w:rPr>
          <w:rtl w:val="true"/>
        </w:rPr>
        <w:t xml:space="preserve"> - </w:t>
      </w:r>
      <w:r>
        <w:rPr>
          <w:rtl w:val="true"/>
        </w:rPr>
        <w:t>در مدینة الادب</w:t>
      </w:r>
      <w:bookmarkEnd w:id="432"/>
    </w:p>
    <w:p>
      <w:pPr>
        <w:pStyle w:val="BookText"/>
        <w:rPr/>
      </w:pPr>
      <w:r>
        <w:rPr>
          <w:rFonts w:ascii="IRNazanin" w:hAnsi="IRNazanin" w:eastAsia="IRNazanin"/>
          <w:color w:val="111111"/>
          <w:sz w:val="28"/>
          <w:sz w:val="28"/>
          <w:szCs w:val="28"/>
          <w:rtl w:val="true"/>
          <w:lang w:bidi="fa-IR"/>
        </w:rPr>
        <w:t xml:space="preserve">عبرت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 بیدآبادی مولا محمد بن محمدرفیع گیلانی چون آن جناب در محلۀ بیدآباد اقامت داشت به آقامحمد بیدآبادی معروف و مشهور گردید، در علوم عقلی از شاگردان مولانا محمداسماعیل خواجویی است و در اخبار و حدیث خدمت میرزا محمدتقی الماسی از احفاد مرحوم مجلسی اول تحصیل کرده و در عرفان با عرفای زمان طریق سلوک پیوده و جمعی از علما در دامن تربیت او پرورش یافته و به مقامات عالیه رسیده‌اند مانند سید اجل میرزا ابوالقاسم حسینی</w:t>
      </w:r>
      <w:bookmarkStart w:id="433" w:name="pg6492_90351"/>
    </w:p>
    <w:p>
      <w:pPr>
        <w:pStyle w:val="BookText"/>
        <w:rPr/>
      </w:pPr>
      <w:bookmarkEnd w:id="433"/>
      <w:r>
        <w:rPr>
          <w:rFonts w:ascii="IRNazanin" w:hAnsi="IRNazanin" w:eastAsia="IRNazanin"/>
          <w:color w:val="111111"/>
          <w:sz w:val="28"/>
          <w:sz w:val="28"/>
          <w:szCs w:val="28"/>
          <w:rtl w:val="true"/>
          <w:lang w:bidi="fa-IR"/>
        </w:rPr>
        <w:t>اصفهانی مدرّس مدرسۀ شاه و مولا محراب گیلانی و مولا علی نوری و حاج محمدابراهیم کلباسی و بعضی دیگر از علما که ذکر اسامی آن‌ها سخن را به درازا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قائلین به وجوب نماز جمعه بوده و در زمان غیبت و روزهای جمعه میرفته است ملوک ماربین قریۀ رنان که تا اصفهان بیش از فرسنگی است و در آن‌جا نماز جمعه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نیشابوری محدث معروف ترجمت وی را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محمدرفیع المازندرانی البیدآبادی مسکناً کان حکیماً عارفاً ثقةً‌ محدثاً استاد عصره فی المعقول عاصرناه و لم نلقه باصفهان فی دولة علی‌مرادخان و دفن بمقبرة تخت فولاد، زرنا قبره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آقامحمد در طرف شرقی تکیۀ آقاحسین خوانساری بیرون تکیه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مدینة‌الادب، عبرت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نسخۀ شمارۀ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صورت عکسی از روی همین نسخه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طرف کتابخانۀ مجلس شورای اسلامی در سه جلد منتشر گردیده است</w:t>
      </w:r>
      <w:r>
        <w:rPr>
          <w:rFonts w:eastAsia="IRNazanin" w:cs="IRNazanin"/>
          <w:color w:val="111111"/>
          <w:sz w:val="28"/>
          <w:szCs w:val="28"/>
          <w:rtl w:val="true"/>
          <w:lang w:bidi="fa-IR"/>
        </w:rPr>
        <w:t>.</w:t>
      </w:r>
    </w:p>
    <w:p>
      <w:pPr>
        <w:pStyle w:val="Heading4"/>
        <w:numPr>
          <w:ilvl w:val="3"/>
          <w:numId w:val="1"/>
        </w:numPr>
        <w:rPr/>
      </w:pPr>
      <w:bookmarkStart w:id="434" w:name="__RefHeading___Toc1423860_653776707"/>
      <w:bookmarkStart w:id="435" w:name="_Toc168"/>
      <w:bookmarkEnd w:id="434"/>
      <w:r>
        <w:rPr/>
        <w:t>5</w:t>
      </w:r>
      <w:r>
        <w:rPr>
          <w:rtl w:val="true"/>
        </w:rPr>
        <w:t xml:space="preserve"> - </w:t>
      </w:r>
      <w:r>
        <w:rPr>
          <w:rtl w:val="true"/>
        </w:rPr>
        <w:t>در معارف الرجال</w:t>
      </w:r>
      <w:bookmarkEnd w:id="4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حرزالدین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شرح‌حال مختصری از بیدآبادی ذکر نموده که در آن چند اشتباه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کلام وی را نقل می‌کنیم و سپس اشتباهات وی را تذکر می‌دهیم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الاصفهانی البیدآبادی، هاجر الی النجف و حضر علی مدرسیها و تتلمذ علی السید محمدمهدی بحرالعلوم النجفی، و رجع الی اصفهان، عالم محقق ورع زاهد عابد، خش المأکل و الملبس، بلغ مرتبة فی الأخلاق و السلوک سامیة للغایة، و استطاع أن یروض نفسه علی الزهد و العبادة حتی وصل النهایة، و یروی ان له إلماماً بعلم الکیمیاء و بعض العلوم الغریبة، و أنه لا یأکل اللحم إلا مرة واحدة فی الشهر، و لا یأکله حتی ینحر مائة رأس من الغنم یوزعها علی الفقراء، و حدث آخرون أنه کان مرتاضاً، و سمعناه عن جماعة من أهل بلاده یرفعونه الی مشایخهم و معاصریه، و صارت داره من أملاک السید محمدباقر حجة‌الاسلام فی أصفهان فی محلة بیدآباد و کانت بابها محقرة فسئل یوماً عن رفع بابها فأجاب بأن رفعها لمن یأتی بعد و یسکنها و هو السید محمدباقر، فتعجب حضار مجلسه من ذلک و لم یعترضوا علیه إکباراً له، و بعد ذلک ظهر صدق اخباره، و حدثنا الفاضل الاصفهانی أیضاً انه وقع فی نفس المترجم له ان لیس فی عصره مثله فی الاخلاق و السلوک فجاءه یوماً فقیر و طلب منه أن یکون خادماً عنده فأجابه انی أخدم نفسی بنفسی فالح علیه فقال له ان بنیت علی القناعة من النفقة فلا بأس فبقی الفقیر أیاما حتی صارت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عادة الکثیر من أهل اصفهان یهرعون الی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مسافة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فامره الشیخ بان یکتری له دابة یرکبها فقال له الخادم المسافة قریبة لاتحتاج الی رکوب ثم اکتری له دابة و رکبها و سار یسیراً و وصل المقبرة فتعجب الشیخ من ذلک و لم یلتفت الی النکتة و نزل لزیارة بعض القبور و سلم</w:t>
      </w:r>
    </w:p>
    <w:p>
      <w:pPr>
        <w:pStyle w:val="BookText"/>
        <w:rPr/>
      </w:pPr>
      <w:r>
        <w:rPr>
          <w:rFonts w:ascii="IRNazanin" w:hAnsi="IRNazanin" w:eastAsia="IRNazanin"/>
          <w:color w:val="111111"/>
          <w:sz w:val="28"/>
          <w:sz w:val="28"/>
          <w:szCs w:val="28"/>
          <w:rtl w:val="true"/>
          <w:lang w:bidi="fa-IR"/>
        </w:rPr>
        <w:t>الخادم الدابة، و لما رجع الیه وجد الدابة بید غیره و طلبه فلم یجده ثم التفت الی ما وقع فی نفسه أولاً من العُجب و زال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شیخ محمد حرزالدین،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اشتباه در نوشتۀ حرزالدین مشهود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نوشته که بیدآبادی به نجف مهاجرت کرده و در آن‌جا نزد عالمان آن دیار تلمذ کرده، در هیچ یک از مصادر عصر بیدآبادی این مطلب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تمامی اساتید بیدآبادی که قبلاً ذکر گردید اقامت و تدریس‌شان در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که فرموده بیدآبادی در نجف نزد سیدمهدی بحرالعلوم تلمذ کرده، خالی از سند و مآخذی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بیدآبادی با شواهد تاریخی که در دست داریم حوزۀ اصفهان نسبت به حوزۀ نجف از رونق بیشتری برخوردار بود و دلیلی</w:t>
      </w:r>
      <w:r>
        <w:rPr>
          <w:rStyle w:val="FootnoteAnchor"/>
          <w:rtl w:val="true"/>
        </w:rPr>
        <w:footnoteReference w:id="240"/>
      </w:r>
      <w:r>
        <w:rPr>
          <w:rFonts w:ascii="IRNazanin" w:hAnsi="IRNazanin" w:eastAsia="IRNazanin"/>
          <w:color w:val="111111"/>
          <w:sz w:val="28"/>
          <w:sz w:val="28"/>
          <w:szCs w:val="28"/>
          <w:rtl w:val="true"/>
          <w:lang w:bidi="fa-IR"/>
        </w:rPr>
        <w:t>نداشت که طلاب برای تحصیل عازم نجف اشرف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بیدآبادی هر ماه یک بار گوشت مصرف می‌کرده، همان است که در مصادر عصر مؤلف نیز بیان گردیده، اما این که فرموده که هنگامی که می‌خواست گوشت بخورد صد رأس گوسفند ذبح کرده و</w:t>
      </w:r>
      <w:bookmarkStart w:id="436" w:name="pg6492_90354"/>
    </w:p>
    <w:p>
      <w:pPr>
        <w:pStyle w:val="BookText"/>
        <w:rPr/>
      </w:pPr>
      <w:bookmarkEnd w:id="436"/>
      <w:r>
        <w:rPr>
          <w:rFonts w:ascii="IRNazanin" w:hAnsi="IRNazanin" w:eastAsia="IRNazanin"/>
          <w:color w:val="111111"/>
          <w:sz w:val="28"/>
          <w:sz w:val="28"/>
          <w:szCs w:val="28"/>
          <w:rtl w:val="true"/>
          <w:lang w:bidi="fa-IR"/>
        </w:rPr>
        <w:t>احسان می‌کرد و پس از آن گوشت می‌خورد این مطلب با وضع اقتصادی</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علم کیمیا در کلمات غالب مترجمان ذکر گردید و در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از آصف‌نقل شد که از برکت کیمیا به قدر هزار هزار زر و سیم مسکوک فی سبیل الله انفاق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خلاف نظریه مؤلف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استناد نیست، ولی با داشتن علم کیمیا تمکن از صد گوسفند قربانی کردن برای بیدآبادی مستبعد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که نقل شد و اشتغال ایشان به زراعت و تکمه‌چینی و شعربافی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قربانی شدن صد گوسفند در هر ماه برای کمتر متمکنی مقدور است تا چه رسد به 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مطالب ایشان نیز همه بدون سند بوده و قابل استناد نمی‌باشد</w:t>
      </w:r>
      <w:r>
        <w:rPr>
          <w:rFonts w:eastAsia="IRNazanin" w:cs="IRNazanin"/>
          <w:color w:val="111111"/>
          <w:sz w:val="28"/>
          <w:szCs w:val="28"/>
          <w:rtl w:val="true"/>
          <w:lang w:bidi="fa-IR"/>
        </w:rPr>
        <w:t>.</w:t>
      </w:r>
    </w:p>
    <w:p>
      <w:pPr>
        <w:pStyle w:val="Heading4"/>
        <w:numPr>
          <w:ilvl w:val="3"/>
          <w:numId w:val="1"/>
        </w:numPr>
        <w:rPr/>
      </w:pPr>
      <w:bookmarkStart w:id="437" w:name="__RefHeading___Toc1423862_653776707"/>
      <w:bookmarkStart w:id="438" w:name="_Toc169"/>
      <w:bookmarkEnd w:id="437"/>
      <w:r>
        <w:rPr/>
        <w:t>6</w:t>
      </w:r>
      <w:r>
        <w:rPr>
          <w:rtl w:val="true"/>
        </w:rPr>
        <w:t xml:space="preserve"> - </w:t>
      </w:r>
      <w:r>
        <w:rPr>
          <w:rtl w:val="true"/>
        </w:rPr>
        <w:t>مکارم الآثار</w:t>
      </w:r>
      <w:bookmarkEnd w:id="438"/>
    </w:p>
    <w:p>
      <w:pPr>
        <w:pStyle w:val="BookText"/>
        <w:rPr/>
      </w:pPr>
      <w:r>
        <w:rPr>
          <w:rFonts w:ascii="IRNazanin" w:hAnsi="IRNazanin" w:eastAsia="IRNazanin"/>
          <w:color w:val="111111"/>
          <w:sz w:val="28"/>
          <w:sz w:val="28"/>
          <w:szCs w:val="28"/>
          <w:rtl w:val="true"/>
          <w:lang w:bidi="fa-IR"/>
        </w:rPr>
        <w:t xml:space="preserve">معلم حبیب‌آبادی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الآثار در وقایع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مرحوم آقامحمد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ملا محمدرفیع گیلانی است که پدرش ملا محمدرفیع از اهل علم و فضل و ورع و اجتهاد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آقامحمد، خود از اجلۀ حکماء متألهین و افاضل اهل سیر و سلوک و زهد و تقوی و ریاضت و عبادت و یقین بوده، بلکه وی را از صاحبان مقامات عالیه و کرامات زاکیه می‌شمرند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اصفهان متولد شده و به موجب مسطورات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طرئق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سید قطب‌الدین نیریزی ارادت به هم رسانیده و سال‌ها در آن</w:t>
      </w:r>
    </w:p>
    <w:p>
      <w:pPr>
        <w:pStyle w:val="BookText"/>
        <w:rPr/>
      </w:pPr>
      <w:r>
        <w:rPr>
          <w:rFonts w:ascii="IRNazanin" w:hAnsi="IRNazanin" w:eastAsia="IRNazanin"/>
          <w:color w:val="111111"/>
          <w:sz w:val="28"/>
          <w:sz w:val="28"/>
          <w:szCs w:val="28"/>
          <w:rtl w:val="true"/>
          <w:lang w:bidi="fa-IR"/>
        </w:rPr>
        <w:t>شهر به تدریس کتب حکمت الهی مشغول و اهل سیر و سلوک را هدایت و ارشاد می‌نمود و خود به ریاضت و عبادت و تهذیب اخلاق به سر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تذکرة‌العارفین،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وی در مدرسۀ حکیم درس تفسیر هم می‌گفته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ارشاد و هدایت و سیر و سلوک نفسش تأثیر کیمیا را داشته و جمعی کثیر از مریدین و مستعدین را به درجات عالیه علم و عمل ارتقاء داد و بسیاری هم از فیض مجلس درس او در حکمت الهی از حکماء ابرار و نقاوۀ روزگار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حاجی کرباسی بعد از فوت پدر خود صغیر، و آقامحمد قیم او و وصی پدرش بوده و وی حاجی را در حجر تربیت خود پرورش داده و اول بلوغ وی را به سفر حج فرستاد و خود بعد از دو سال تقریباً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آقامنیرالدین می‌فرمود که آقامحمد مدت یک سال این مصرع را برای سرمشق حاجی می‌نوشته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کمال کن که عزیز جهان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بارها این شعر را بر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بود از تو تا مسلمانی هزار سال دگر تا به شهر انسانی</w:t>
      </w:r>
    </w:p>
    <w:p>
      <w:pPr>
        <w:pStyle w:val="BookText"/>
        <w:rPr/>
      </w:pPr>
      <w:r>
        <w:rPr>
          <w:rFonts w:ascii="IRNazanin" w:hAnsi="IRNazanin" w:eastAsia="IRNazanin"/>
          <w:color w:val="111111"/>
          <w:sz w:val="28"/>
          <w:sz w:val="28"/>
          <w:szCs w:val="28"/>
          <w:rtl w:val="true"/>
          <w:lang w:bidi="fa-IR"/>
        </w:rPr>
        <w:t>و نیز بیشتر اوقات می‌فرموده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می‌گویم به قدر فهم تست مردم اندر حسرت فهم درست</w:t>
      </w:r>
    </w:p>
    <w:p>
      <w:pPr>
        <w:pStyle w:val="BookText"/>
        <w:rPr/>
      </w:pPr>
      <w:r>
        <w:rPr>
          <w:rFonts w:ascii="IRNazanin" w:hAnsi="IRNazanin" w:eastAsia="IRNazanin"/>
          <w:color w:val="111111"/>
          <w:sz w:val="28"/>
          <w:sz w:val="28"/>
          <w:szCs w:val="28"/>
          <w:rtl w:val="true"/>
          <w:lang w:bidi="fa-IR"/>
        </w:rPr>
        <w:t>مرحوم آقامحمد در دو ساعت مانده به ظهر روز جمعه نهم ماه</w:t>
      </w:r>
    </w:p>
    <w:p>
      <w:pPr>
        <w:pStyle w:val="BookText"/>
        <w:rPr/>
      </w:pPr>
      <w:r>
        <w:rPr>
          <w:rFonts w:ascii="IRNazanin" w:hAnsi="IRNazanin" w:eastAsia="IRNazanin"/>
          <w:color w:val="111111"/>
          <w:sz w:val="28"/>
          <w:sz w:val="28"/>
          <w:szCs w:val="28"/>
          <w:rtl w:val="true"/>
          <w:lang w:bidi="fa-IR"/>
        </w:rPr>
        <w:t xml:space="preserve">محرم‌الحرام این سال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ماه برجی وفات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وفات آقامحمد به طوری که نوشته شد به ماه و روز و ساعت و</w:t>
      </w:r>
      <w:bookmarkStart w:id="439" w:name="pg6492_90356"/>
    </w:p>
    <w:p>
      <w:pPr>
        <w:pStyle w:val="BookText"/>
        <w:rPr/>
      </w:pPr>
      <w:bookmarkEnd w:id="439"/>
      <w:r>
        <w:rPr>
          <w:rFonts w:ascii="IRNazanin" w:hAnsi="IRNazanin" w:eastAsia="IRNazanin"/>
          <w:color w:val="111111"/>
          <w:sz w:val="28"/>
          <w:sz w:val="28"/>
          <w:szCs w:val="28"/>
          <w:rtl w:val="true"/>
          <w:lang w:bidi="fa-IR"/>
        </w:rPr>
        <w:t xml:space="preserve">سال قمری در پشت نسخه‌ای از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در سنۀ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کتابخانۀ آقای کلباسی که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بیاید موجود بوده به خط‍‌ کسی که نشناختم به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قطع بر صحت آن به‌هم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تاریخی که از مرحوم آقامحمدکاظم واله بر روی سنگ لوح قبر او نقر شده،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مکرر دیده شده شعرایی که مادۀ تاریخ می‌گویند وقتی که تاریخی جستند که یکی کمتر یا زیادتر از سال واقعی است همان را درج یادداشت‌ها یا روی سنگ قبر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اعقاب آقامحمد ما همین اندازه می‌دانیم که مرحوم میرزا یحیی بیدآبادی شاعر مدرس خود به این حقیر فرمود که نسب او از طرف مادر به وی متصل می‌شود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440" w:name="__RefHeading___Toc1423864_653776707"/>
      <w:bookmarkStart w:id="441" w:name="_Toc170"/>
      <w:bookmarkEnd w:id="440"/>
      <w:r>
        <w:rPr/>
        <w:t>7</w:t>
      </w:r>
      <w:r>
        <w:rPr>
          <w:rtl w:val="true"/>
        </w:rPr>
        <w:t xml:space="preserve"> - </w:t>
      </w:r>
      <w:r>
        <w:rPr>
          <w:rtl w:val="true"/>
        </w:rPr>
        <w:t>از دیدگاه سید محمد شفتی</w:t>
      </w:r>
      <w:bookmarkEnd w:id="441"/>
    </w:p>
    <w:p>
      <w:pPr>
        <w:pStyle w:val="BookText"/>
        <w:rPr/>
      </w:pPr>
      <w:r>
        <w:rPr>
          <w:rFonts w:ascii="IRNazanin" w:hAnsi="IRNazanin" w:eastAsia="IRNazanin"/>
          <w:color w:val="111111"/>
          <w:sz w:val="28"/>
          <w:sz w:val="28"/>
          <w:szCs w:val="28"/>
          <w:rtl w:val="true"/>
          <w:lang w:bidi="fa-IR"/>
        </w:rPr>
        <w:t xml:space="preserve">آقا سید محمد مهدی موسوی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غرقاب از بید آبادی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 الکامل الممجّد الآقا محمد الاصفهانی المعروف بالبیدآبادی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الرجل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کان علیه من الفضیلة و العلم و الدرجة و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الزهد و الورع و التقوی و الفقر، بحیث نقل انه اکتفی مع أهله و عیاله فی مدة سنة شهور بأکل الجزر، و هذا فوق طاقة البشر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ینسب الیه علم الاکسیر و عمله ایضاً، و هذا غیر بعید لمن ألقی</w:t>
      </w:r>
      <w:bookmarkStart w:id="442" w:name="pg6492_90357"/>
    </w:p>
    <w:p>
      <w:pPr>
        <w:pStyle w:val="BookText"/>
        <w:rPr/>
      </w:pPr>
      <w:bookmarkEnd w:id="442"/>
      <w:r>
        <w:rPr>
          <w:rFonts w:ascii="IRNazanin" w:hAnsi="IRNazanin" w:eastAsia="IRNazanin"/>
          <w:color w:val="111111"/>
          <w:sz w:val="28"/>
          <w:sz w:val="28"/>
          <w:szCs w:val="28"/>
          <w:rtl w:val="true"/>
          <w:lang w:bidi="fa-IR"/>
        </w:rPr>
        <w:t>الشهوات و تحمّل المشاقّ‌ بجدّه الجهید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وصیّاً لوالد المحقق الورع الحاج محمد ابراهیم الکرباسی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روحه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هو باعثاً لتشرّف المشار الیه بمکة المعظمة فی ابتداء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تلمّذ فی الحکمة جماعة کثیرة کالمولی علی النوری و المولی المحراب الحکیم و غیرهما و بالجملة جلالة قدره أعظم من أن یسطر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تلمذّ علی جماعة من فقهاء البلد و علمائها، منهم المولی اسماعیل الخواجویی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غرقاب 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443" w:name="__RefHeading___Toc1423866_653776707"/>
      <w:bookmarkStart w:id="444" w:name="_Toc171"/>
      <w:bookmarkEnd w:id="443"/>
      <w:r>
        <w:rPr/>
        <w:t>8</w:t>
      </w:r>
      <w:r>
        <w:rPr>
          <w:rtl w:val="true"/>
        </w:rPr>
        <w:t xml:space="preserve"> - </w:t>
      </w:r>
      <w:r>
        <w:rPr>
          <w:rtl w:val="true"/>
        </w:rPr>
        <w:t>از دیدگاه دیگر دانشمندان</w:t>
      </w:r>
      <w:bookmarkEnd w:id="4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یاد شده عمده مصادر شرح حال آقا محمد بید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بعدی مطالب یاد شده به نحوی تکرار و تلخیص گردیده، که از جملۀ آنها از اعلام اصفهان</w:t>
      </w:r>
      <w:r>
        <w:rPr>
          <w:rStyle w:val="FootnoteAnchor"/>
          <w:rtl w:val="true"/>
        </w:rPr>
        <w:footnoteReference w:id="244"/>
      </w:r>
      <w:r>
        <w:rPr>
          <w:rFonts w:ascii="IRNazanin" w:hAnsi="IRNazanin" w:eastAsia="IRNazanin"/>
          <w:color w:val="111111"/>
          <w:sz w:val="28"/>
          <w:sz w:val="28"/>
          <w:szCs w:val="28"/>
          <w:rtl w:val="true"/>
          <w:lang w:bidi="fa-IR"/>
        </w:rPr>
        <w:t xml:space="preserve">و دانشمندان و بزرگان اصفهان </w:t>
      </w:r>
      <w:r>
        <w:rPr>
          <w:rFonts w:eastAsia="IRNazanin" w:cs="IRNazanin"/>
          <w:color w:val="111111"/>
          <w:sz w:val="28"/>
          <w:szCs w:val="28"/>
          <w:rtl w:val="true"/>
          <w:lang w:bidi="fa-IR"/>
        </w:rPr>
        <w:t>(</w:t>
      </w:r>
      <w:r>
        <w:rPr>
          <w:rFonts w:eastAsia="IRNazanin" w:cs="IRNazanin"/>
          <w:color w:val="111111"/>
          <w:sz w:val="28"/>
          <w:szCs w:val="28"/>
          <w:lang w:bidi="fa-IR"/>
        </w:rPr>
        <w:t>906/2</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مصلح الدین مهدوی، رجال اصفهان </w:t>
      </w:r>
      <w:r>
        <w:rPr>
          <w:rFonts w:eastAsia="IRNazanin" w:cs="IRNazanin"/>
          <w:color w:val="111111"/>
          <w:sz w:val="28"/>
          <w:szCs w:val="28"/>
          <w:rtl w:val="true"/>
          <w:lang w:bidi="fa-IR"/>
        </w:rPr>
        <w:t>(</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سید محمد باقر کتابی، می‌توان یاد کرد</w:t>
      </w:r>
      <w:r>
        <w:rPr>
          <w:rFonts w:eastAsia="IRNazanin" w:cs="IRNazanin"/>
          <w:color w:val="111111"/>
          <w:sz w:val="28"/>
          <w:szCs w:val="28"/>
          <w:rtl w:val="true"/>
          <w:lang w:bidi="fa-IR"/>
        </w:rPr>
        <w:t>.</w:t>
      </w:r>
      <w:bookmarkStart w:id="445" w:name="pg6492_90358"/>
    </w:p>
    <w:p>
      <w:pPr>
        <w:pStyle w:val="Heading2"/>
        <w:numPr>
          <w:ilvl w:val="1"/>
          <w:numId w:val="1"/>
        </w:numPr>
        <w:rPr/>
      </w:pPr>
      <w:bookmarkStart w:id="446" w:name="__RefHeading___Toc1423868_653776707"/>
      <w:bookmarkStart w:id="447" w:name="_Toc172"/>
      <w:bookmarkEnd w:id="445"/>
      <w:bookmarkEnd w:id="446"/>
      <w:r>
        <w:rPr>
          <w:rtl w:val="true"/>
        </w:rPr>
        <w:t>بخش پنجم</w:t>
      </w:r>
      <w:r>
        <w:rPr>
          <w:rtl w:val="true"/>
        </w:rPr>
        <w:t xml:space="preserve">: </w:t>
      </w:r>
      <w:r>
        <w:rPr>
          <w:rtl w:val="true"/>
        </w:rPr>
        <w:t>سرانجام و بازماندگان</w:t>
      </w:r>
      <w:bookmarkEnd w:id="447"/>
    </w:p>
    <w:p>
      <w:pPr>
        <w:pStyle w:val="Heading3"/>
        <w:numPr>
          <w:ilvl w:val="2"/>
          <w:numId w:val="1"/>
        </w:numPr>
        <w:rPr/>
      </w:pPr>
      <w:bookmarkStart w:id="448" w:name="__RefHeading___Toc1423870_653776707"/>
      <w:bookmarkStart w:id="449" w:name="_Toc173"/>
      <w:bookmarkEnd w:id="448"/>
      <w:r>
        <w:rPr>
          <w:rtl w:val="true"/>
        </w:rPr>
        <w:t>اشاره</w:t>
      </w:r>
      <w:bookmarkEnd w:id="44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 بازماندگان</w:t>
      </w:r>
      <w:bookmarkStart w:id="450" w:name="pg6492_90360"/>
    </w:p>
    <w:p>
      <w:pPr>
        <w:pStyle w:val="BookText"/>
        <w:rPr/>
      </w:pPr>
      <w:bookmarkEnd w:id="450"/>
      <w:r>
        <w:rPr>
          <w:rFonts w:ascii="IRNazanin" w:hAnsi="IRNazanin" w:eastAsia="IRNazanin"/>
          <w:color w:val="111111"/>
          <w:sz w:val="28"/>
          <w:sz w:val="28"/>
          <w:szCs w:val="28"/>
          <w:rtl w:val="true"/>
          <w:lang w:bidi="fa-IR"/>
        </w:rPr>
        <w:t>سرانجام و بازماندگان</w:t>
      </w:r>
    </w:p>
    <w:p>
      <w:pPr>
        <w:pStyle w:val="Heading3"/>
        <w:numPr>
          <w:ilvl w:val="2"/>
          <w:numId w:val="1"/>
        </w:numPr>
        <w:rPr/>
      </w:pPr>
      <w:bookmarkStart w:id="451" w:name="__RefHeading___Toc1423872_653776707"/>
      <w:bookmarkStart w:id="452" w:name="_Toc174"/>
      <w:bookmarkEnd w:id="451"/>
      <w:r>
        <w:rPr/>
        <w:t>1</w:t>
      </w:r>
      <w:r>
        <w:rPr>
          <w:rtl w:val="true"/>
        </w:rPr>
        <w:t xml:space="preserve"> - </w:t>
      </w:r>
      <w:r>
        <w:rPr>
          <w:rtl w:val="true"/>
        </w:rPr>
        <w:t>وفات</w:t>
      </w:r>
      <w:bookmarkEnd w:id="452"/>
    </w:p>
    <w:p>
      <w:pPr>
        <w:pStyle w:val="BookText"/>
        <w:rPr/>
      </w:pPr>
      <w:r>
        <w:rPr>
          <w:rFonts w:ascii="IRNazanin" w:hAnsi="IRNazanin" w:eastAsia="IRNazanin"/>
          <w:color w:val="111111"/>
          <w:sz w:val="28"/>
          <w:sz w:val="28"/>
          <w:szCs w:val="28"/>
          <w:rtl w:val="true"/>
          <w:lang w:bidi="fa-IR"/>
        </w:rPr>
        <w:t>بیدآبادی پس از عمری تلاش و مجاهده در طریق حق و تربیت شاگردان زیاد، عاقبت در اصفهان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بیدآبادی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دلیل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بیک دُنبلی که 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بیدآبادی ملاقات نموده، و در هنگام وفات بیدآبادی و تشییع جنازۀ وی در اصفهان حضور داشته، در کتابش تجربة‌الاحرار و تسلیة‌الابرار، وفات بیدآبادی را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مونس اصفهانی در شعری که در سوگ بیدآبادی گفته، مادۀ تاریخ آن را چنین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جنان عارف و رفیع 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حساب ابجد مساوی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رفیق اصفهانی نیز در شعری مادۀ تاریخ وفات بیدآبادی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جهان رفت عارفی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که برابر با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حبیب‌آبادی به نقل از اول نسخۀ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تحریر شده بود تاریخ وفات بیدآبادی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ساعت به ظهر مانده روز جمعه نهم ماه محرم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ادله دیگر شکی باقی نمی‌ماند که وفات بیدآبادی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وفات بیدآبادی را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نموده‌اند، استنادشان به مادۀ تاریخی است که واله اصفهانی در یک بیت ذکر کرده و تمام شعر وی در سنگ قبر مزار بیدآبادی منقوش است، آن بیت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قبلۀ ارباب علم آقامحمد شد ز دهربرگزیده عارفی عالم شد از دنیای دون</w:t>
      </w:r>
    </w:p>
    <w:p>
      <w:pPr>
        <w:pStyle w:val="BookText"/>
        <w:rPr/>
      </w:pPr>
      <w:r>
        <w:rPr>
          <w:rFonts w:ascii="IRNazanin" w:hAnsi="IRNazanin" w:eastAsia="IRNazanin"/>
          <w:color w:val="111111"/>
          <w:sz w:val="28"/>
          <w:sz w:val="28"/>
          <w:szCs w:val="28"/>
          <w:rtl w:val="true"/>
          <w:lang w:bidi="fa-IR"/>
        </w:rPr>
        <w:t xml:space="preserve">که هر مصرع آن طبق حساب ابجد برابر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ادلۀ بالا معلوم می‌شود که چون وفات بیدآبادی نه گذشته از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واله نه روز را نادیده گرفته و تاریخ وفات را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و این مسئله در ماده تاریخ‌های شعری امری رایج و دایر است</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تاریخ هایی که سالی را با آن تعیین می‌کنند اگر گوینده آن اشتباه نکرده باشدحتماً بدون کم و زیاد با سال مورد نظر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مطابق نشد با تعمیه در شعر و جملۀ قبل آن نقص آن را جبران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به بیت قبلی شعر واله مراجعه شود اگر چیزی که اشاره اضافۀ عدد یک بر هر یک از دو مصرع نشده باشد ماده تاریخها را باید از اشتباه واله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خوانساری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درگذشت بیدآبادی را، از واله اصفهانی نقل نموده است</w:t>
      </w:r>
      <w:r>
        <w:rPr>
          <w:rFonts w:eastAsia="IRNazanin" w:cs="IRNazanin"/>
          <w:color w:val="111111"/>
          <w:sz w:val="28"/>
          <w:szCs w:val="28"/>
          <w:rtl w:val="true"/>
          <w:lang w:bidi="fa-IR"/>
        </w:rPr>
        <w:t>.</w:t>
      </w:r>
      <w:bookmarkStart w:id="453" w:name="pg6492_90362"/>
    </w:p>
    <w:p>
      <w:pPr>
        <w:pStyle w:val="Heading3"/>
        <w:numPr>
          <w:ilvl w:val="2"/>
          <w:numId w:val="1"/>
        </w:numPr>
        <w:rPr/>
      </w:pPr>
      <w:bookmarkStart w:id="454" w:name="__RefHeading___Toc1423874_653776707"/>
      <w:bookmarkStart w:id="455" w:name="_Toc175"/>
      <w:bookmarkEnd w:id="453"/>
      <w:bookmarkEnd w:id="454"/>
      <w:r>
        <w:rPr/>
        <w:t>2</w:t>
      </w:r>
      <w:r>
        <w:rPr>
          <w:rtl w:val="true"/>
        </w:rPr>
        <w:t xml:space="preserve"> - </w:t>
      </w:r>
      <w:r>
        <w:rPr>
          <w:rtl w:val="true"/>
        </w:rPr>
        <w:t>مزار</w:t>
      </w:r>
      <w:bookmarkEnd w:id="455"/>
    </w:p>
    <w:p>
      <w:pPr>
        <w:pStyle w:val="BookText"/>
        <w:rPr/>
      </w:pPr>
      <w:r>
        <w:rPr>
          <w:rFonts w:ascii="IRNazanin" w:hAnsi="IRNazanin" w:eastAsia="IRNazanin"/>
          <w:color w:val="111111"/>
          <w:sz w:val="28"/>
          <w:sz w:val="28"/>
          <w:szCs w:val="28"/>
          <w:rtl w:val="true"/>
          <w:lang w:bidi="fa-IR"/>
        </w:rPr>
        <w:t xml:space="preserve">بیدآبادی قبل از مرگش خوابی در جلالت منزلت میرمعصوم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و به همین اساس وصیت نموده بود که وی را بعد از مرگ در کنار قبر وی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وفات او را در قبرستان تخت فولاد کنار قبر میرمعصوم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بیدآبادی وصیت کرده بود که بر بالای قبر وی گنبد و بارگاهی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همین وصیت قبر وی تا حدود صد و بیست سال بعد از وفاتش بدون گنبد و بارگاه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مرحوم میرزا سلیمان رکن‌الملک که نایب‌الحکومۀ اصفهان و از اولاد خلف بیک بود، عمارت چهارطاقی بر بالای قبر وی ایجاد نمود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لوح مزار وی اشعار واله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بیدآبادی از زمان رحلت وی، مورد زیارت و توسل اهل معرفت بوده است که از روح ملکوتی آن عارف استمداد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مزار وی، توتیای چشم سالکان طریق حق و محل برآورده شدن حاجات می‌باشد</w:t>
      </w:r>
      <w:r>
        <w:rPr>
          <w:rFonts w:eastAsia="IRNazanin" w:cs="IRNazanin"/>
          <w:color w:val="111111"/>
          <w:sz w:val="28"/>
          <w:szCs w:val="28"/>
          <w:rtl w:val="true"/>
          <w:lang w:bidi="fa-IR"/>
        </w:rPr>
        <w:t>.</w:t>
      </w:r>
    </w:p>
    <w:p>
      <w:pPr>
        <w:pStyle w:val="Heading3"/>
        <w:numPr>
          <w:ilvl w:val="2"/>
          <w:numId w:val="1"/>
        </w:numPr>
        <w:rPr/>
      </w:pPr>
      <w:bookmarkStart w:id="456" w:name="__RefHeading___Toc1423876_653776707"/>
      <w:bookmarkStart w:id="457" w:name="_Toc176"/>
      <w:bookmarkEnd w:id="456"/>
      <w:r>
        <w:rPr/>
        <w:t>3</w:t>
      </w:r>
      <w:r>
        <w:rPr>
          <w:rtl w:val="true"/>
        </w:rPr>
        <w:t xml:space="preserve"> - </w:t>
      </w:r>
      <w:r>
        <w:rPr>
          <w:rtl w:val="true"/>
        </w:rPr>
        <w:t>اشعار شعرا در سوگ بیدآبادی</w:t>
      </w:r>
      <w:bookmarkEnd w:id="457"/>
    </w:p>
    <w:p>
      <w:pPr>
        <w:pStyle w:val="Heading4"/>
        <w:numPr>
          <w:ilvl w:val="3"/>
          <w:numId w:val="1"/>
        </w:numPr>
        <w:rPr/>
      </w:pPr>
      <w:bookmarkStart w:id="458" w:name="__RefHeading___Toc1423878_653776707"/>
      <w:bookmarkStart w:id="459" w:name="_Toc177"/>
      <w:bookmarkEnd w:id="458"/>
      <w:r>
        <w:rPr>
          <w:rtl w:val="true"/>
        </w:rPr>
        <w:t>اشاره</w:t>
      </w:r>
      <w:bookmarkEnd w:id="45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شاعران در سوگ وی، اشعاری سروده‌اند که شعر سه تن از آن‌ها در این‌جا درج می‌شود</w:t>
      </w:r>
      <w:r>
        <w:rPr>
          <w:rFonts w:eastAsia="IRNazanin" w:cs="IRNazanin"/>
          <w:color w:val="111111"/>
          <w:sz w:val="28"/>
          <w:szCs w:val="28"/>
          <w:rtl w:val="true"/>
          <w:lang w:bidi="fa-IR"/>
        </w:rPr>
        <w:t>:</w:t>
      </w:r>
      <w:bookmarkStart w:id="460" w:name="pg6492_90363"/>
    </w:p>
    <w:p>
      <w:pPr>
        <w:pStyle w:val="Heading4"/>
        <w:numPr>
          <w:ilvl w:val="3"/>
          <w:numId w:val="1"/>
        </w:numPr>
        <w:rPr/>
      </w:pPr>
      <w:bookmarkStart w:id="461" w:name="__RefHeading___Toc1423880_653776707"/>
      <w:bookmarkStart w:id="462" w:name="_Toc178"/>
      <w:bookmarkEnd w:id="460"/>
      <w:bookmarkEnd w:id="461"/>
      <w:r>
        <w:rPr>
          <w:rtl w:val="true"/>
        </w:rPr>
        <w:t>الف</w:t>
      </w:r>
      <w:r>
        <w:rPr>
          <w:rtl w:val="true"/>
        </w:rPr>
        <w:t xml:space="preserve">: </w:t>
      </w:r>
      <w:r>
        <w:rPr>
          <w:rtl w:val="true"/>
        </w:rPr>
        <w:t>واله اصفهانی</w:t>
      </w:r>
      <w:r>
        <w:rPr>
          <w:rtl w:val="true"/>
        </w:rPr>
        <w:t>:</w:t>
      </w:r>
      <w:bookmarkEnd w:id="462"/>
    </w:p>
    <w:p>
      <w:pPr>
        <w:pStyle w:val="BookText"/>
        <w:rPr/>
      </w:pPr>
      <w:r>
        <w:rPr>
          <w:rFonts w:ascii="IRNazanin" w:hAnsi="IRNazanin" w:eastAsia="IRNazanin"/>
          <w:color w:val="111111"/>
          <w:sz w:val="28"/>
          <w:sz w:val="28"/>
          <w:szCs w:val="28"/>
          <w:rtl w:val="true"/>
          <w:lang w:bidi="fa-IR"/>
        </w:rPr>
        <w:t>یکی دیگر از شاعران معاصر بید آبادی آقامحمدکاظم اصفهانی متخلص به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واله هم‌اکنون به نام تکیۀ والهیّه در اصفهان از اماکن زیارتی و سیاحتی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علاوه بر شعر در خوشنویسی و ادبیات عربی و فارسی مقام والایی داشته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واله اصفهانی با مقدمه و تصحیح آقای رضا عبداللهی به قطع وزیری در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طرف انتشارات برگ در تهران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در سوگ آقا محمد بیدآبادی قطعه‌ای سروده که در لوح مزار بیدآبادی حک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جفاکاری چرخ و از ستمکاری دهررفت از این دنیای دون و شد ازین دهر زبون</w:t>
      </w:r>
    </w:p>
    <w:p>
      <w:pPr>
        <w:pStyle w:val="BookText"/>
        <w:rPr/>
      </w:pPr>
      <w:r>
        <w:rPr>
          <w:rFonts w:ascii="IRNazanin" w:hAnsi="IRNazanin" w:eastAsia="IRNazanin"/>
          <w:color w:val="111111"/>
          <w:sz w:val="28"/>
          <w:sz w:val="28"/>
          <w:szCs w:val="28"/>
          <w:rtl w:val="true"/>
          <w:lang w:bidi="fa-IR"/>
        </w:rPr>
        <w:t>حضرت آقامحمد آن که در هر فن علمطفل مکتب‌خانۀ او بود عقل ذوفنون</w:t>
      </w:r>
    </w:p>
    <w:p>
      <w:pPr>
        <w:pStyle w:val="BookText"/>
        <w:rPr/>
      </w:pPr>
      <w:r>
        <w:rPr>
          <w:rFonts w:ascii="IRNazanin" w:hAnsi="IRNazanin" w:eastAsia="IRNazanin"/>
          <w:color w:val="111111"/>
          <w:sz w:val="28"/>
          <w:sz w:val="28"/>
          <w:szCs w:val="28"/>
          <w:rtl w:val="true"/>
          <w:lang w:bidi="fa-IR"/>
        </w:rPr>
        <w:t>ماحی کفر و ضلال و حامی اسلام و دینعرف از قهرش مخوف و شرع از لطفش مصون</w:t>
      </w:r>
    </w:p>
    <w:p>
      <w:pPr>
        <w:pStyle w:val="BookText"/>
        <w:rPr/>
      </w:pPr>
      <w:r>
        <w:rPr>
          <w:rFonts w:ascii="IRNazanin" w:hAnsi="IRNazanin" w:eastAsia="IRNazanin"/>
          <w:color w:val="111111"/>
          <w:sz w:val="28"/>
          <w:sz w:val="28"/>
          <w:szCs w:val="28"/>
          <w:rtl w:val="true"/>
          <w:lang w:bidi="fa-IR"/>
        </w:rPr>
        <w:t>چون که بود او رکن علم و دین و عرفان رفت و شدخانۀ دین، قصر علم و کاخ عرفان، سرنگون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شاهبازش چون همایی بود لاهوت آشیانکرد پرواز از شکنج عالم ناسوت دون</w:t>
      </w:r>
    </w:p>
    <w:p>
      <w:pPr>
        <w:pStyle w:val="BookText"/>
        <w:rPr/>
      </w:pPr>
      <w:r>
        <w:rPr>
          <w:rFonts w:ascii="IRNazanin" w:hAnsi="IRNazanin" w:eastAsia="IRNazanin"/>
          <w:color w:val="111111"/>
          <w:sz w:val="28"/>
          <w:sz w:val="28"/>
          <w:szCs w:val="28"/>
          <w:rtl w:val="true"/>
          <w:lang w:bidi="fa-IR"/>
        </w:rPr>
        <w:t>موجی از دریای وحدت بود و رفت و باز شد متصل با بحر و از چاه طبیعت شد برون</w:t>
      </w:r>
    </w:p>
    <w:p>
      <w:pPr>
        <w:pStyle w:val="BookText"/>
        <w:rPr/>
      </w:pPr>
      <w:r>
        <w:rPr>
          <w:rFonts w:ascii="IRNazanin" w:hAnsi="IRNazanin" w:eastAsia="IRNazanin"/>
          <w:color w:val="111111"/>
          <w:sz w:val="28"/>
          <w:sz w:val="28"/>
          <w:szCs w:val="28"/>
          <w:rtl w:val="true"/>
          <w:lang w:bidi="fa-IR"/>
        </w:rPr>
        <w:t>عارف سرّ اله آن نظم عالم چون که بود قطب الاقطاب جهان و کاخ گردون را ستون</w:t>
      </w:r>
    </w:p>
    <w:p>
      <w:pPr>
        <w:pStyle w:val="BookText"/>
        <w:rPr/>
      </w:pPr>
      <w:r>
        <w:rPr>
          <w:rFonts w:ascii="IRNazanin" w:hAnsi="IRNazanin" w:eastAsia="IRNazanin"/>
          <w:color w:val="111111"/>
          <w:sz w:val="28"/>
          <w:sz w:val="28"/>
          <w:szCs w:val="28"/>
          <w:rtl w:val="true"/>
          <w:lang w:bidi="fa-IR"/>
        </w:rPr>
        <w:t>از وفاتش شد زمین را تاب و گردون را توان وز عزایش شد جهان را صبر و عالم را سکون</w:t>
      </w:r>
    </w:p>
    <w:p>
      <w:pPr>
        <w:pStyle w:val="BookText"/>
        <w:rPr/>
      </w:pPr>
      <w:r>
        <w:rPr>
          <w:rFonts w:ascii="IRNazanin" w:hAnsi="IRNazanin" w:eastAsia="IRNazanin"/>
          <w:color w:val="111111"/>
          <w:sz w:val="28"/>
          <w:sz w:val="28"/>
          <w:szCs w:val="28"/>
          <w:rtl w:val="true"/>
          <w:lang w:bidi="fa-IR"/>
        </w:rPr>
        <w:t>گشت پران بر سپهر و شد روان اندر زمین از دل و چشم خلایق تیر آه و سیل خون</w:t>
      </w:r>
    </w:p>
    <w:p>
      <w:pPr>
        <w:pStyle w:val="BookText"/>
        <w:rPr/>
      </w:pPr>
      <w:r>
        <w:rPr>
          <w:rFonts w:ascii="IRNazanin" w:hAnsi="IRNazanin" w:eastAsia="IRNazanin"/>
          <w:color w:val="111111"/>
          <w:sz w:val="28"/>
          <w:sz w:val="28"/>
          <w:szCs w:val="28"/>
          <w:rtl w:val="true"/>
          <w:lang w:bidi="fa-IR"/>
        </w:rPr>
        <w:t>مرغ روح او ز تن چون طایر از قید قفس رست و طیران کرد اندر گلشن لاهوت چون</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او بیتی رقم تا بود هر مصرعی بر سال فوتش رهنمون</w:t>
      </w:r>
    </w:p>
    <w:p>
      <w:pPr>
        <w:pStyle w:val="BookText"/>
        <w:rPr/>
      </w:pPr>
      <w:r>
        <w:rPr>
          <w:rFonts w:ascii="IRNazanin" w:hAnsi="IRNazanin" w:eastAsia="IRNazanin"/>
          <w:color w:val="111111"/>
          <w:sz w:val="28"/>
          <w:sz w:val="28"/>
          <w:szCs w:val="28"/>
          <w:rtl w:val="true"/>
          <w:lang w:bidi="fa-IR"/>
        </w:rPr>
        <w:t>قبلۀ ارباب علم آقامحمد شد ز دهر برگزیده عارفی عالم شد از دنیای دون</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واله اصفهانی 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آخر مادۀ تاریخ وفات بیدآبادی است و هر مصرع آن به حساب حروف ابجد برابر با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چون درگذشت بیدآبادی نه روز گذشته از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اتفاق افتاده، واله این نه روز را در نظر نگرفته و ماده تاریخش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bookmarkStart w:id="463" w:name="pg6492_90365"/>
    </w:p>
    <w:p>
      <w:pPr>
        <w:pStyle w:val="Heading4"/>
        <w:numPr>
          <w:ilvl w:val="3"/>
          <w:numId w:val="1"/>
        </w:numPr>
        <w:rPr/>
      </w:pPr>
      <w:bookmarkStart w:id="464" w:name="__RefHeading___Toc1423882_653776707"/>
      <w:bookmarkStart w:id="465" w:name="_Toc179"/>
      <w:bookmarkEnd w:id="463"/>
      <w:bookmarkEnd w:id="464"/>
      <w:r>
        <w:rPr>
          <w:rtl w:val="true"/>
        </w:rPr>
        <w:t>ب</w:t>
      </w:r>
      <w:r>
        <w:rPr>
          <w:rtl w:val="true"/>
        </w:rPr>
        <w:t xml:space="preserve">: </w:t>
      </w:r>
      <w:r>
        <w:rPr>
          <w:rtl w:val="true"/>
        </w:rPr>
        <w:t>مونس اصفهانی</w:t>
      </w:r>
      <w:bookmarkEnd w:id="465"/>
    </w:p>
    <w:p>
      <w:pPr>
        <w:pStyle w:val="BookText"/>
        <w:rPr/>
      </w:pPr>
      <w:r>
        <w:rPr>
          <w:rFonts w:ascii="IRNazanin" w:hAnsi="IRNazanin" w:eastAsia="IRNazanin"/>
          <w:color w:val="111111"/>
          <w:sz w:val="28"/>
          <w:sz w:val="28"/>
          <w:szCs w:val="28"/>
          <w:rtl w:val="true"/>
          <w:lang w:bidi="fa-IR"/>
        </w:rPr>
        <w:t>میرزا محمدعلی اصفهانی متخلص به مونس از شعرای قرن دوازدهم و معاصر بیدآبادی است</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از مصادر شرح‌حال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سخنوران، خیامپور، ص </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قطعۀ زیر را در سوگ بیدآبادی سروده و در آن ماده تاریخ درگذشت وی را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نموده، که قول صحیح در تاریخ وفات وی نیز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مونس اصفهانی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حیف ز آقامحمد، آن که نبودشز هر چه بود در این نیلگون حجاب حجابی</w:t>
      </w:r>
    </w:p>
    <w:p>
      <w:pPr>
        <w:pStyle w:val="BookText"/>
        <w:rPr/>
      </w:pPr>
      <w:r>
        <w:rPr>
          <w:rFonts w:ascii="IRNazanin" w:hAnsi="IRNazanin" w:eastAsia="IRNazanin"/>
          <w:color w:val="111111"/>
          <w:sz w:val="28"/>
          <w:sz w:val="28"/>
          <w:szCs w:val="28"/>
          <w:rtl w:val="true"/>
          <w:lang w:bidi="fa-IR"/>
        </w:rPr>
        <w:t>ز جنبشی که زد آنجا ز فیض کشتی عمرش شکست، واصل بحری شد آن بسان حُبابی</w:t>
      </w:r>
    </w:p>
    <w:p>
      <w:pPr>
        <w:pStyle w:val="BookText"/>
        <w:rPr/>
      </w:pPr>
      <w:r>
        <w:rPr>
          <w:rFonts w:ascii="IRNazanin" w:hAnsi="IRNazanin" w:eastAsia="IRNazanin"/>
          <w:color w:val="111111"/>
          <w:sz w:val="28"/>
          <w:sz w:val="28"/>
          <w:szCs w:val="28"/>
          <w:rtl w:val="true"/>
          <w:lang w:bidi="fa-IR"/>
        </w:rPr>
        <w:t>دریغ و درد از آن آفتاب اوج فضیلت کز اوج فضل درخشید و شد نهان چون شهابی</w:t>
      </w:r>
    </w:p>
    <w:p>
      <w:pPr>
        <w:pStyle w:val="BookText"/>
        <w:rPr/>
      </w:pPr>
      <w:r>
        <w:rPr>
          <w:rFonts w:ascii="IRNazanin" w:hAnsi="IRNazanin" w:eastAsia="IRNazanin"/>
          <w:color w:val="111111"/>
          <w:sz w:val="28"/>
          <w:sz w:val="28"/>
          <w:szCs w:val="28"/>
          <w:rtl w:val="true"/>
          <w:lang w:bidi="fa-IR"/>
        </w:rPr>
        <w:t>گهر به دامن سائل ز دست از کرمش چنان فشاند، که نفشانده در زمان سحابی</w:t>
      </w:r>
    </w:p>
    <w:p>
      <w:pPr>
        <w:pStyle w:val="BookText"/>
        <w:rPr/>
      </w:pPr>
      <w:r>
        <w:rPr>
          <w:rFonts w:ascii="IRNazanin" w:hAnsi="IRNazanin" w:eastAsia="IRNazanin"/>
          <w:color w:val="111111"/>
          <w:sz w:val="28"/>
          <w:sz w:val="28"/>
          <w:szCs w:val="28"/>
          <w:rtl w:val="true"/>
          <w:lang w:bidi="fa-IR"/>
        </w:rPr>
        <w:t>چگونه وصف علومش رقم زنم که نگنجد صفات حکمت علمش به هیچ نحو کتابی</w:t>
      </w:r>
    </w:p>
    <w:p>
      <w:pPr>
        <w:pStyle w:val="BookText"/>
        <w:rPr/>
      </w:pPr>
      <w:r>
        <w:rPr>
          <w:rFonts w:ascii="IRNazanin" w:hAnsi="IRNazanin" w:eastAsia="IRNazanin"/>
          <w:color w:val="111111"/>
          <w:sz w:val="28"/>
          <w:sz w:val="28"/>
          <w:szCs w:val="28"/>
          <w:rtl w:val="true"/>
          <w:lang w:bidi="fa-IR"/>
        </w:rPr>
        <w:t>نهاده بود چو او سر بر آستان اطاعت نشانده بود بر ارباب علم در همه بابی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از جهان به جنان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به جنان عارف و رفیع جنابی</w:t>
      </w:r>
      <w:r>
        <w:rPr>
          <w:rFonts w:eastAsia="IRNazanin" w:cs="IRNazanin"/>
          <w:color w:val="111111"/>
          <w:sz w:val="28"/>
          <w:szCs w:val="28"/>
          <w:rtl w:val="true"/>
          <w:lang w:bidi="fa-IR"/>
        </w:rPr>
        <w:t>»</w:t>
      </w:r>
      <w:bookmarkStart w:id="466" w:name="pg6492_90366"/>
    </w:p>
    <w:p>
      <w:pPr>
        <w:pStyle w:val="Heading4"/>
        <w:numPr>
          <w:ilvl w:val="3"/>
          <w:numId w:val="1"/>
        </w:numPr>
        <w:rPr/>
      </w:pPr>
      <w:bookmarkStart w:id="467" w:name="__RefHeading___Toc1423884_653776707"/>
      <w:bookmarkStart w:id="468" w:name="_Toc180"/>
      <w:bookmarkEnd w:id="466"/>
      <w:bookmarkEnd w:id="467"/>
      <w:r>
        <w:rPr>
          <w:rtl w:val="true"/>
        </w:rPr>
        <w:t>ج</w:t>
      </w:r>
      <w:r>
        <w:rPr>
          <w:rtl w:val="true"/>
        </w:rPr>
        <w:t xml:space="preserve">: </w:t>
      </w:r>
      <w:r>
        <w:rPr>
          <w:rtl w:val="true"/>
        </w:rPr>
        <w:t>رفیق اصفهانی</w:t>
      </w:r>
      <w:bookmarkEnd w:id="468"/>
    </w:p>
    <w:p>
      <w:pPr>
        <w:pStyle w:val="BookText"/>
        <w:rPr/>
      </w:pPr>
      <w:r>
        <w:rPr>
          <w:rFonts w:ascii="IRNazanin" w:hAnsi="IRNazanin" w:eastAsia="IRNazanin"/>
          <w:color w:val="111111"/>
          <w:sz w:val="28"/>
          <w:sz w:val="28"/>
          <w:szCs w:val="28"/>
          <w:rtl w:val="true"/>
          <w:lang w:bidi="fa-IR"/>
        </w:rPr>
        <w:t xml:space="preserve">حسین اصفهانی متخلص به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شعرای معاصر بیدآبادی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از مصادر شرح‌حال 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سخنوران، 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اصفهانی قطعه‌ای در رثای بید آبادی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را نگارنده از نسخه‌ای از دیوان رفیق یادداشت نموده ولی در دیگر نسخه‌های دیوان وی بچشم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یاد شده بعداً به کتابخانه مجلس شورای اسلامی منتقل و به ش </w:t>
      </w:r>
      <w:r>
        <w:rPr>
          <w:rFonts w:eastAsia="IRNazanin" w:cs="IRNazanin"/>
          <w:color w:val="111111"/>
          <w:sz w:val="28"/>
          <w:szCs w:val="28"/>
          <w:lang w:bidi="fa-IR"/>
        </w:rPr>
        <w:t>14453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کتابخانه نگهداری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رفیق اصفهانی در قطعۀ خود اوصاف حمیدۀ بید آبادی را به نظم کشیده و مادۀ تاریخ وفات وی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قطعۀ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کز جور چرخ جان‌فرساحیف کز دور دهر عمر گسل</w:t>
      </w:r>
    </w:p>
    <w:p>
      <w:pPr>
        <w:pStyle w:val="BookText"/>
        <w:rPr/>
      </w:pPr>
      <w:r>
        <w:rPr>
          <w:rFonts w:ascii="IRNazanin" w:hAnsi="IRNazanin" w:eastAsia="IRNazanin"/>
          <w:color w:val="111111"/>
          <w:sz w:val="28"/>
          <w:sz w:val="28"/>
          <w:szCs w:val="28"/>
          <w:rtl w:val="true"/>
          <w:lang w:bidi="fa-IR"/>
        </w:rPr>
        <w:t>از جفای جهان جانی طبعاز قضای سپهر سنگین دل</w:t>
      </w:r>
    </w:p>
    <w:p>
      <w:pPr>
        <w:pStyle w:val="BookText"/>
        <w:rPr/>
      </w:pPr>
      <w:r>
        <w:rPr>
          <w:rFonts w:ascii="IRNazanin" w:hAnsi="IRNazanin" w:eastAsia="IRNazanin"/>
          <w:color w:val="111111"/>
          <w:sz w:val="28"/>
          <w:sz w:val="28"/>
          <w:szCs w:val="28"/>
          <w:rtl w:val="true"/>
          <w:lang w:bidi="fa-IR"/>
        </w:rPr>
        <w:t>اختر علم و فضل کرد غروبکوکب دین و داد شد آفل</w:t>
      </w:r>
    </w:p>
    <w:p>
      <w:pPr>
        <w:pStyle w:val="BookText"/>
        <w:rPr/>
      </w:pPr>
      <w:r>
        <w:rPr>
          <w:rFonts w:ascii="IRNazanin" w:hAnsi="IRNazanin" w:eastAsia="IRNazanin"/>
          <w:color w:val="111111"/>
          <w:sz w:val="28"/>
          <w:sz w:val="28"/>
          <w:szCs w:val="28"/>
          <w:rtl w:val="true"/>
          <w:lang w:bidi="fa-IR"/>
        </w:rPr>
        <w:t>ریخت بار درخت دین بر خاکماند بیخ نهال شرع به گِل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مدرس ز درس شد تعطیلهم مساجد ز وعظ‍‌ شد عاطل</w:t>
      </w:r>
    </w:p>
    <w:p>
      <w:pPr>
        <w:pStyle w:val="BookText"/>
        <w:rPr/>
      </w:pPr>
      <w:r>
        <w:rPr>
          <w:rFonts w:ascii="IRNazanin" w:hAnsi="IRNazanin" w:eastAsia="IRNazanin"/>
          <w:color w:val="111111"/>
          <w:sz w:val="28"/>
          <w:sz w:val="28"/>
          <w:szCs w:val="28"/>
          <w:rtl w:val="true"/>
          <w:lang w:bidi="fa-IR"/>
        </w:rPr>
        <w:t>رفت آقامحمد از عالم عالم علم گشت بی عامل</w:t>
      </w:r>
    </w:p>
    <w:p>
      <w:pPr>
        <w:pStyle w:val="BookText"/>
        <w:rPr/>
      </w:pPr>
      <w:r>
        <w:rPr>
          <w:rFonts w:ascii="IRNazanin" w:hAnsi="IRNazanin" w:eastAsia="IRNazanin"/>
          <w:color w:val="111111"/>
          <w:sz w:val="28"/>
          <w:sz w:val="28"/>
          <w:szCs w:val="28"/>
          <w:rtl w:val="true"/>
          <w:lang w:bidi="fa-IR"/>
        </w:rPr>
        <w:t>فرع او کرد سوی اصل رجوع جزء او گشت سوی کل مایل</w:t>
      </w:r>
    </w:p>
    <w:p>
      <w:pPr>
        <w:pStyle w:val="BookText"/>
        <w:rPr/>
      </w:pPr>
      <w:r>
        <w:rPr>
          <w:rFonts w:ascii="IRNazanin" w:hAnsi="IRNazanin" w:eastAsia="IRNazanin"/>
          <w:color w:val="111111"/>
          <w:sz w:val="28"/>
          <w:sz w:val="28"/>
          <w:szCs w:val="28"/>
          <w:rtl w:val="true"/>
          <w:lang w:bidi="fa-IR"/>
        </w:rPr>
        <w:t>همچو قطره به بحر کرد وصول همچو ذرّه به مهر شد واصل</w:t>
      </w:r>
    </w:p>
    <w:p>
      <w:pPr>
        <w:pStyle w:val="BookText"/>
        <w:rPr/>
      </w:pPr>
      <w:r>
        <w:rPr>
          <w:rFonts w:ascii="IRNazanin" w:hAnsi="IRNazanin" w:eastAsia="IRNazanin"/>
          <w:color w:val="111111"/>
          <w:sz w:val="28"/>
          <w:sz w:val="28"/>
          <w:szCs w:val="28"/>
          <w:rtl w:val="true"/>
          <w:lang w:bidi="fa-IR"/>
        </w:rPr>
        <w:t>آن که در شأن او افاضۀ علم آیتی بود ز آسمان نازل</w:t>
      </w:r>
    </w:p>
    <w:p>
      <w:pPr>
        <w:pStyle w:val="BookText"/>
        <w:rPr/>
      </w:pPr>
      <w:r>
        <w:rPr>
          <w:rFonts w:ascii="IRNazanin" w:hAnsi="IRNazanin" w:eastAsia="IRNazanin"/>
          <w:color w:val="111111"/>
          <w:sz w:val="28"/>
          <w:sz w:val="28"/>
          <w:szCs w:val="28"/>
          <w:rtl w:val="true"/>
          <w:lang w:bidi="fa-IR"/>
        </w:rPr>
        <w:t>چرخ کم دیده مثل او عالم دهر کم زاده همچو او فاضل</w:t>
      </w:r>
    </w:p>
    <w:p>
      <w:pPr>
        <w:pStyle w:val="BookText"/>
        <w:rPr/>
      </w:pPr>
      <w:r>
        <w:rPr>
          <w:rFonts w:ascii="IRNazanin" w:hAnsi="IRNazanin" w:eastAsia="IRNazanin"/>
          <w:color w:val="111111"/>
          <w:sz w:val="28"/>
          <w:sz w:val="28"/>
          <w:szCs w:val="28"/>
          <w:rtl w:val="true"/>
          <w:lang w:bidi="fa-IR"/>
        </w:rPr>
        <w:t>عارفان با وجود او عامی عالمان با حضور او جاهل</w:t>
      </w:r>
    </w:p>
    <w:p>
      <w:pPr>
        <w:pStyle w:val="BookText"/>
        <w:rPr/>
      </w:pPr>
      <w:r>
        <w:rPr>
          <w:rFonts w:ascii="IRNazanin" w:hAnsi="IRNazanin" w:eastAsia="IRNazanin"/>
          <w:color w:val="111111"/>
          <w:sz w:val="28"/>
          <w:sz w:val="28"/>
          <w:szCs w:val="28"/>
          <w:rtl w:val="true"/>
          <w:lang w:bidi="fa-IR"/>
        </w:rPr>
        <w:t>محیی دین و مفتی آئین حامی حق و ماحی باطل</w:t>
      </w:r>
    </w:p>
    <w:p>
      <w:pPr>
        <w:pStyle w:val="BookText"/>
        <w:rPr/>
      </w:pPr>
      <w:r>
        <w:rPr>
          <w:rFonts w:ascii="IRNazanin" w:hAnsi="IRNazanin" w:eastAsia="IRNazanin"/>
          <w:color w:val="111111"/>
          <w:sz w:val="28"/>
          <w:sz w:val="28"/>
          <w:szCs w:val="28"/>
          <w:rtl w:val="true"/>
          <w:lang w:bidi="fa-IR"/>
        </w:rPr>
        <w:t>بود تا عالم خبیثش جای بود تا دار ششدرش منزل</w:t>
      </w:r>
    </w:p>
    <w:p>
      <w:pPr>
        <w:pStyle w:val="BookText"/>
        <w:rPr/>
      </w:pPr>
      <w:r>
        <w:rPr>
          <w:rFonts w:ascii="IRNazanin" w:hAnsi="IRNazanin" w:eastAsia="IRNazanin"/>
          <w:color w:val="111111"/>
          <w:sz w:val="28"/>
          <w:sz w:val="28"/>
          <w:szCs w:val="28"/>
          <w:rtl w:val="true"/>
          <w:lang w:bidi="fa-IR"/>
        </w:rPr>
        <w:t>لبش از ذکر حق نبود خموش دلش از فکر حق نشد غافل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منعم از دلش آسان حاجت سایل از کَفَش حاصل</w:t>
      </w:r>
      <w:bookmarkStart w:id="469" w:name="pg6492_90368"/>
    </w:p>
    <w:p>
      <w:pPr>
        <w:pStyle w:val="BookText"/>
        <w:rPr/>
      </w:pPr>
      <w:bookmarkEnd w:id="469"/>
      <w:r>
        <w:rPr>
          <w:rFonts w:ascii="IRNazanin" w:hAnsi="IRNazanin" w:eastAsia="IRNazanin"/>
          <w:color w:val="111111"/>
          <w:sz w:val="28"/>
          <w:sz w:val="28"/>
          <w:szCs w:val="28"/>
          <w:rtl w:val="true"/>
          <w:lang w:bidi="fa-IR"/>
        </w:rPr>
        <w:t>حیف و صد حیف از آن دل آگاه حیف و صد حیف از آن کف باذل</w:t>
      </w:r>
    </w:p>
    <w:p>
      <w:pPr>
        <w:pStyle w:val="BookText"/>
        <w:rPr/>
      </w:pPr>
      <w:r>
        <w:rPr>
          <w:rFonts w:ascii="IRNazanin" w:hAnsi="IRNazanin" w:eastAsia="IRNazanin"/>
          <w:color w:val="111111"/>
          <w:sz w:val="28"/>
          <w:sz w:val="28"/>
          <w:szCs w:val="28"/>
          <w:rtl w:val="true"/>
          <w:lang w:bidi="fa-IR"/>
        </w:rPr>
        <w:t>الغرض چون به عزم بزم جنان بست از محفل جهان محمل</w:t>
      </w:r>
    </w:p>
    <w:p>
      <w:pPr>
        <w:pStyle w:val="BookText"/>
        <w:rPr/>
      </w:pPr>
      <w:r>
        <w:rPr>
          <w:rFonts w:ascii="IRNazanin" w:hAnsi="IRNazanin" w:eastAsia="IRNazanin"/>
          <w:color w:val="111111"/>
          <w:sz w:val="28"/>
          <w:sz w:val="28"/>
          <w:szCs w:val="28"/>
          <w:rtl w:val="true"/>
          <w:lang w:bidi="fa-IR"/>
        </w:rPr>
        <w:t xml:space="preserve">پی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جهان رفت عارفی کامل</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قطعه در یکی از نسخ خطی، دیوان رفیق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کتابخانۀ مجلس شورای اسلامی نگهداری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ولی در دیگر نسخه‌های دیوان وی به چشم نمی‌خورد</w:t>
      </w:r>
      <w:r>
        <w:rPr>
          <w:rFonts w:eastAsia="IRNazanin" w:cs="IRNazanin"/>
          <w:color w:val="111111"/>
          <w:sz w:val="28"/>
          <w:szCs w:val="28"/>
          <w:rtl w:val="true"/>
          <w:lang w:bidi="fa-IR"/>
        </w:rPr>
        <w:t>.</w:t>
      </w:r>
    </w:p>
    <w:p>
      <w:pPr>
        <w:pStyle w:val="Heading3"/>
        <w:numPr>
          <w:ilvl w:val="2"/>
          <w:numId w:val="1"/>
        </w:numPr>
        <w:rPr/>
      </w:pPr>
      <w:bookmarkStart w:id="470" w:name="__RefHeading___Toc1423886_653776707"/>
      <w:bookmarkStart w:id="471" w:name="_Toc181"/>
      <w:bookmarkEnd w:id="470"/>
      <w:r>
        <w:rPr/>
        <w:t>4</w:t>
      </w:r>
      <w:r>
        <w:rPr>
          <w:rtl w:val="true"/>
        </w:rPr>
        <w:t xml:space="preserve"> - </w:t>
      </w:r>
      <w:r>
        <w:rPr>
          <w:rtl w:val="true"/>
        </w:rPr>
        <w:t>بازماندگان بیدآبادی</w:t>
      </w:r>
      <w:bookmarkEnd w:id="471"/>
    </w:p>
    <w:p>
      <w:pPr>
        <w:pStyle w:val="BookText"/>
        <w:rPr/>
      </w:pPr>
      <w:r>
        <w:rPr>
          <w:rFonts w:ascii="IRNazanin" w:hAnsi="IRNazanin" w:eastAsia="IRNazanin"/>
          <w:color w:val="111111"/>
          <w:sz w:val="28"/>
          <w:sz w:val="28"/>
          <w:szCs w:val="28"/>
          <w:rtl w:val="true"/>
          <w:lang w:bidi="fa-IR"/>
        </w:rPr>
        <w:t>در کتاب‌های شرح‌حال ذکری از اولاد و اعقاب بیدآبادی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مرحوم معلم حبیب‌آبادی نوشته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اعقاب بیدآبادی ما همین اندازه می‌دانیم که میرزا یحیی بیدآبادی شاعر مدرس، خود به این حقیر فرمود که نسب او از طرف مادر به وی متصل می‌شود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میرزا یحیی فرزند میرزا اسماعیل و به مدرس بیدآبادی اصفهانی و به کاشی‌پز معروف بوده 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حبیب‌آبادی در جای دیگر در شرح‌حال میرزا یحیی چنین می‌نویسد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ادباء مشهور و فضلاء معروف بود که در کلیۀ فنون ادب از</w:t>
      </w:r>
    </w:p>
    <w:p>
      <w:pPr>
        <w:pStyle w:val="BookText"/>
        <w:rPr/>
      </w:pPr>
      <w:r>
        <w:rPr>
          <w:rFonts w:ascii="IRNazanin" w:hAnsi="IRNazanin" w:eastAsia="IRNazanin"/>
          <w:color w:val="111111"/>
          <w:sz w:val="28"/>
          <w:sz w:val="28"/>
          <w:szCs w:val="28"/>
          <w:rtl w:val="true"/>
          <w:lang w:bidi="fa-IR"/>
        </w:rPr>
        <w:t>اساتید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مرآت‌المصنف</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287/20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شرح‌حال آقای میرزا رضا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نموده، که در مقدمۀ کتاب انیس‌اللیل در شرح دعای کمیل آن‌جناب به طبع رسیده، دیگر دیوان اشعار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دارد که به طبع رسیده، وی در 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تاریخ سال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بد ز اهل علم مشحون</w:t>
      </w:r>
    </w:p>
    <w:p>
      <w:pPr>
        <w:pStyle w:val="BookText"/>
        <w:rPr/>
      </w:pPr>
      <w:r>
        <w:rPr>
          <w:rFonts w:ascii="IRNazanin" w:hAnsi="IRNazanin" w:eastAsia="IRNazanin"/>
          <w:color w:val="111111"/>
          <w:sz w:val="28"/>
          <w:sz w:val="28"/>
          <w:szCs w:val="28"/>
          <w:rtl w:val="true"/>
          <w:lang w:bidi="fa-IR"/>
        </w:rPr>
        <w:t>که داخل شد یکی ناگاه و گفتا حیوة از مرگ، یحیی یافت اکنون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فیروزی و بِهروزی نوروزبا شور عرب نیک بود نغمۀ نوروز</w:t>
      </w:r>
    </w:p>
    <w:p>
      <w:pPr>
        <w:pStyle w:val="BookText"/>
        <w:rPr/>
      </w:pPr>
      <w:r>
        <w:rPr>
          <w:rFonts w:ascii="IRNazanin" w:hAnsi="IRNazanin" w:eastAsia="IRNazanin"/>
          <w:color w:val="111111"/>
          <w:sz w:val="28"/>
          <w:sz w:val="28"/>
          <w:szCs w:val="28"/>
          <w:rtl w:val="true"/>
          <w:lang w:bidi="fa-IR"/>
        </w:rPr>
        <w:t>ای ترک حصاری ز تو اندیشه غم سوزوی ماه حجازی به عراق آی به نوروز</w:t>
      </w:r>
    </w:p>
    <w:p>
      <w:pPr>
        <w:pStyle w:val="BookText"/>
        <w:rPr/>
      </w:pPr>
      <w:r>
        <w:rPr>
          <w:rFonts w:ascii="IRNazanin" w:hAnsi="IRNazanin" w:eastAsia="IRNazanin"/>
          <w:color w:val="111111"/>
          <w:sz w:val="28"/>
          <w:sz w:val="28"/>
          <w:szCs w:val="28"/>
          <w:rtl w:val="true"/>
          <w:lang w:bidi="fa-IR"/>
        </w:rPr>
        <w:t>بر تار بزن چنگ فغان آر ز هر نخ</w:t>
      </w:r>
    </w:p>
    <w:p>
      <w:pPr>
        <w:pStyle w:val="BookText"/>
        <w:rPr/>
      </w:pPr>
      <w:r>
        <w:rPr>
          <w:rFonts w:ascii="IRNazanin" w:hAnsi="IRNazanin" w:eastAsia="IRNazanin"/>
          <w:color w:val="111111"/>
          <w:sz w:val="28"/>
          <w:sz w:val="28"/>
          <w:szCs w:val="28"/>
          <w:rtl w:val="true"/>
          <w:lang w:bidi="fa-IR"/>
        </w:rPr>
        <w:t>برخیز بهشتی رخم ای اصل سلامت طوبی قد و کوثر لب و فردوس علامت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گر آیی تو برافراشته قامت ما را چه غم ای دوست ز فردای قیامت</w:t>
      </w:r>
      <w:bookmarkStart w:id="472" w:name="pg6492_90370"/>
    </w:p>
    <w:p>
      <w:pPr>
        <w:pStyle w:val="BookText"/>
        <w:rPr/>
      </w:pPr>
      <w:bookmarkEnd w:id="472"/>
      <w:r>
        <w:rPr>
          <w:rFonts w:ascii="IRNazanin" w:hAnsi="IRNazanin" w:eastAsia="IRNazanin"/>
          <w:color w:val="111111"/>
          <w:sz w:val="28"/>
          <w:sz w:val="28"/>
          <w:szCs w:val="28"/>
          <w:rtl w:val="true"/>
          <w:lang w:bidi="fa-IR"/>
        </w:rPr>
        <w:t>کان طرۀ گیسوت صراط‍‌ آمده برزخ</w:t>
      </w:r>
    </w:p>
    <w:p>
      <w:pPr>
        <w:pStyle w:val="BookText"/>
        <w:rPr/>
      </w:pPr>
      <w:r>
        <w:rPr>
          <w:rFonts w:ascii="IRNazanin" w:hAnsi="IRNazanin" w:eastAsia="IRNazanin"/>
          <w:color w:val="111111"/>
          <w:sz w:val="28"/>
          <w:sz w:val="28"/>
          <w:szCs w:val="28"/>
          <w:rtl w:val="true"/>
          <w:lang w:bidi="fa-IR"/>
        </w:rPr>
        <w:t>اکنون که صبا غیرت انفاس مسیح است گلزار خوش و باغ نکو راغ ملیح است</w:t>
      </w:r>
    </w:p>
    <w:p>
      <w:pPr>
        <w:pStyle w:val="BookText"/>
        <w:rPr/>
      </w:pPr>
      <w:r>
        <w:rPr>
          <w:rFonts w:ascii="IRNazanin" w:hAnsi="IRNazanin" w:eastAsia="IRNazanin"/>
          <w:color w:val="111111"/>
          <w:sz w:val="28"/>
          <w:sz w:val="28"/>
          <w:szCs w:val="28"/>
          <w:rtl w:val="true"/>
          <w:lang w:bidi="fa-IR"/>
        </w:rPr>
        <w:t>برخیز ألا ای که تو را روی سلیح است تا بندگیت پیشه کنم گرچه قبیح است</w:t>
      </w:r>
    </w:p>
    <w:p>
      <w:pPr>
        <w:pStyle w:val="BookText"/>
        <w:rPr/>
      </w:pPr>
      <w:r>
        <w:rPr>
          <w:rFonts w:ascii="IRNazanin" w:hAnsi="IRNazanin" w:eastAsia="IRNazanin"/>
          <w:color w:val="111111"/>
          <w:sz w:val="28"/>
          <w:sz w:val="28"/>
          <w:szCs w:val="28"/>
          <w:rtl w:val="true"/>
          <w:lang w:bidi="fa-IR"/>
        </w:rPr>
        <w:t>شیخ یتصبی و صبی یتشیخ</w:t>
      </w:r>
    </w:p>
    <w:p>
      <w:pPr>
        <w:pStyle w:val="BookText"/>
        <w:rPr/>
      </w:pPr>
      <w:r>
        <w:rPr>
          <w:rFonts w:ascii="IRNazanin" w:hAnsi="IRNazanin" w:eastAsia="IRNazanin"/>
          <w:color w:val="111111"/>
          <w:sz w:val="28"/>
          <w:sz w:val="28"/>
          <w:szCs w:val="28"/>
          <w:rtl w:val="true"/>
          <w:lang w:bidi="fa-IR"/>
        </w:rPr>
        <w:t>ما را چه که کاووس کجا رفت و چه شد کی آن به که به یاد لبت ای ترک دهی می</w:t>
      </w:r>
    </w:p>
    <w:p>
      <w:pPr>
        <w:pStyle w:val="BookText"/>
        <w:rPr/>
      </w:pPr>
      <w:r>
        <w:rPr>
          <w:rFonts w:ascii="IRNazanin" w:hAnsi="IRNazanin" w:eastAsia="IRNazanin"/>
          <w:color w:val="111111"/>
          <w:sz w:val="28"/>
          <w:sz w:val="28"/>
          <w:szCs w:val="28"/>
          <w:rtl w:val="true"/>
          <w:lang w:bidi="fa-IR"/>
        </w:rPr>
        <w:t>نه عزم صفاهان کن نه قصد ره ری صد مرحله گشتیم ره عشق نشد طی</w:t>
      </w:r>
    </w:p>
    <w:p>
      <w:pPr>
        <w:pStyle w:val="BookText"/>
        <w:rPr/>
      </w:pPr>
      <w:r>
        <w:rPr>
          <w:rFonts w:ascii="IRNazanin" w:hAnsi="IRNazanin" w:eastAsia="IRNazanin"/>
          <w:color w:val="111111"/>
          <w:sz w:val="28"/>
          <w:sz w:val="28"/>
          <w:szCs w:val="28"/>
          <w:rtl w:val="true"/>
          <w:lang w:bidi="fa-IR"/>
        </w:rPr>
        <w:t>کاین بادیه را ره نه به میل است و به فرسخ</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اصفهان یا تذکرة‌القبور، با حواشی و ملحقات سید مصلح‌الدین مهدوی، پاورقی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 مرحوم میرزا یحیی مدرس بیدآبادی نیز در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حالات وی به بیان‌المفاخر، سید مصلح‌الدین مهدوی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مؤلفین کتب چاپی، خان‌بابا مشار </w:t>
      </w:r>
      <w:r>
        <w:rPr>
          <w:rFonts w:eastAsia="IRNazanin" w:cs="IRNazanin"/>
          <w:color w:val="111111"/>
          <w:sz w:val="28"/>
          <w:szCs w:val="28"/>
          <w:lang w:bidi="fa-IR"/>
        </w:rPr>
        <w:t>820/6</w:t>
      </w:r>
      <w:r>
        <w:rPr>
          <w:rFonts w:ascii="IRNazanin" w:hAnsi="IRNazanin" w:eastAsia="IRNazanin"/>
          <w:color w:val="111111"/>
          <w:sz w:val="28"/>
          <w:sz w:val="28"/>
          <w:szCs w:val="28"/>
          <w:rtl w:val="true"/>
          <w:lang w:bidi="fa-IR"/>
        </w:rPr>
        <w:t xml:space="preserve">، مجلۀ ارمغان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مقدمۀ دیوان اشعار وی که به چاپ رسیده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یحیی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قصائد و غزلیات و مدایح و مراثی اهل بیت علیهم السلام، دوبار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به صورت چاپ سنگی،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حاج میرزا ابوالقاسم و محمود شفیعی، رقعی،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بار دوم، تهران، کتابفروشی اسلامیه،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73" w:name="__RefHeading___Toc1423888_653776707"/>
      <w:bookmarkStart w:id="474" w:name="_Toc182"/>
      <w:bookmarkEnd w:id="473"/>
      <w:r>
        <w:rPr/>
        <w:t>5</w:t>
      </w:r>
      <w:r>
        <w:rPr>
          <w:rtl w:val="true"/>
        </w:rPr>
        <w:t xml:space="preserve"> - </w:t>
      </w:r>
      <w:r>
        <w:rPr>
          <w:rtl w:val="true"/>
        </w:rPr>
        <w:t>خانۀ مرحوم بیدآبادی</w:t>
      </w:r>
      <w:bookmarkEnd w:id="47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مرحوم بیدآبادی بعد از خودش به تملک حجت‌الاسلام سیدمحمدباقر شفتی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مصلح‌الدین مهدوی در اوصاف آن خانه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وضع زندگانی مرحوم حجة‌الاسلام در اصفهان سر و سامانی گرفت درصدد تهیۀ منزل جهت سکونت خود و خانوادۀ خویش برآمده و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خرید که تا آخر عمر در آن‌جا ساکن بود و بعداً نیز اولاد و اعقابش آن را مالک بوده و سکونت می‌نمودند و در سال‌های اخیر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منزلی که مرحوم حجة‌الاسلام 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قبلاً متعلق به عالم زاهد مرحوم آقامحمد بیدآبادی بوده و مقابل آن فضایی و محوطه‌ای کوچک بود که شاید قبلاً قبرستان بزرگی بوده و بعداً متروک مانده و تا این اواخر به صورت قبرستانی نیمه‌خراب باقی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درب خانۀ مرحوم بیدآبادی کوچک 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دربارۀ بزرگ کردن آن با ایشان مذاکره کردند، آن مرحوم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کردن در خانه مربوط‍‌ به کسی است که بعد از من مالک این خانه خواهد شد و او آن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فرمود آن کس سیدمحمدباقر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این گفتار پس از سال‌ها از مرگ مرحوم بیدآبادی آشکار گردید</w:t>
      </w:r>
      <w:r>
        <w:rPr>
          <w:rFonts w:eastAsia="IRNazanin" w:cs="IRNazanin"/>
          <w:color w:val="111111"/>
          <w:sz w:val="28"/>
          <w:szCs w:val="28"/>
          <w:rtl w:val="true"/>
          <w:lang w:bidi="fa-IR"/>
        </w:rPr>
        <w:t>.</w:t>
      </w:r>
      <w:r>
        <w:rPr>
          <w:rStyle w:val="FootnoteAnchor"/>
          <w:rtl w:val="true"/>
        </w:rPr>
        <w:footnoteReference w:id="257"/>
      </w:r>
      <w:bookmarkStart w:id="475" w:name="pg6492_90372"/>
    </w:p>
    <w:p>
      <w:pPr>
        <w:pStyle w:val="Heading2"/>
        <w:numPr>
          <w:ilvl w:val="1"/>
          <w:numId w:val="1"/>
        </w:numPr>
        <w:rPr/>
      </w:pPr>
      <w:bookmarkStart w:id="476" w:name="__RefHeading___Toc1423890_653776707"/>
      <w:bookmarkStart w:id="477" w:name="_Toc183"/>
      <w:bookmarkEnd w:id="475"/>
      <w:bookmarkEnd w:id="476"/>
      <w:r>
        <w:rPr>
          <w:rtl w:val="true"/>
        </w:rPr>
        <w:t>بخش ششم</w:t>
      </w:r>
      <w:r>
        <w:rPr>
          <w:rtl w:val="true"/>
        </w:rPr>
        <w:t xml:space="preserve">: </w:t>
      </w:r>
      <w:r>
        <w:rPr>
          <w:rtl w:val="true"/>
        </w:rPr>
        <w:t>رساله ها</w:t>
      </w:r>
      <w:bookmarkEnd w:id="477"/>
    </w:p>
    <w:p>
      <w:pPr>
        <w:pStyle w:val="Heading3"/>
        <w:numPr>
          <w:ilvl w:val="2"/>
          <w:numId w:val="1"/>
        </w:numPr>
        <w:rPr/>
      </w:pPr>
      <w:bookmarkStart w:id="478" w:name="__RefHeading___Toc1423892_653776707"/>
      <w:bookmarkStart w:id="479" w:name="_Toc184"/>
      <w:bookmarkEnd w:id="478"/>
      <w:r>
        <w:rPr>
          <w:rtl w:val="true"/>
        </w:rPr>
        <w:t>اشاره</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در کیمیا و سیر و سلوک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سید محمد شاهندشتی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شهید شمس آبادی</w:t>
      </w:r>
      <w:r>
        <w:rPr>
          <w:rFonts w:eastAsia="IRNazanin" w:cs="IRNazanin"/>
          <w:color w:val="111111"/>
          <w:sz w:val="28"/>
          <w:szCs w:val="28"/>
          <w:rtl w:val="true"/>
          <w:lang w:bidi="fa-IR"/>
        </w:rPr>
        <w:t>)</w:t>
      </w:r>
      <w:bookmarkStart w:id="480" w:name="pg6492_90374"/>
    </w:p>
    <w:p>
      <w:pPr>
        <w:pStyle w:val="Heading3"/>
        <w:numPr>
          <w:ilvl w:val="2"/>
          <w:numId w:val="1"/>
        </w:numPr>
        <w:rPr/>
      </w:pPr>
      <w:bookmarkStart w:id="481" w:name="__RefHeading___Toc1423894_653776707"/>
      <w:bookmarkStart w:id="482" w:name="_Toc185"/>
      <w:bookmarkEnd w:id="480"/>
      <w:bookmarkEnd w:id="481"/>
      <w:r>
        <w:rPr/>
        <w:t>1</w:t>
      </w:r>
      <w:r>
        <w:rPr>
          <w:rtl w:val="true"/>
        </w:rPr>
        <w:t xml:space="preserve">. </w:t>
      </w:r>
      <w:r>
        <w:rPr>
          <w:rtl w:val="true"/>
        </w:rPr>
        <w:t>منظومه در کیمیا و سیروسلوک</w:t>
      </w:r>
      <w:bookmarkEnd w:id="482"/>
    </w:p>
    <w:p>
      <w:pPr>
        <w:pStyle w:val="Heading4"/>
        <w:numPr>
          <w:ilvl w:val="3"/>
          <w:numId w:val="1"/>
        </w:numPr>
        <w:rPr/>
      </w:pPr>
      <w:bookmarkStart w:id="483" w:name="__RefHeading___Toc1423896_653776707"/>
      <w:bookmarkStart w:id="484" w:name="_Toc186"/>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منظومه‌ای است در کیمیا که آقا محمد بیدآبادی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به فارسی و حاوی اصطلاحات مهمِ‌ علم کیمیا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بیدآبادی در اثنای آن به مطالب توحیدی و عرفانی نیز اشاره نموده و متذکر شده که او علم کیمیا را از راه نظر الهی و نه از طریق آزمایش‌های کارگاهی رایج بین کیمیا گران، به دست آورده، 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در کیمیا و سیر وسلوک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منظومه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منظومه از نظر ادبی وشعری متوسط‍‌ است و مقصود بیدآبادی در آن تعریض به کیمیاگران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اصطلاحات کیمیایی، کنایةً‌ اشاره دارد به این که تعریض او را به جهت ناواردی و نابلد بودن، نباید قلمداد نکنند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آبادی در حقیقت می‌خواهد بگوید که من به رموز و دقایق علم کیمیا واقف هستم و علیرغم آن قناعت را، کیمیای واقعی می‌دانم و همچنین می‌توانم با نظر الهی خاک را کیمیا کنم، در حالی که کیمیا گران برای رز</w:t>
      </w:r>
    </w:p>
    <w:p>
      <w:pPr>
        <w:pStyle w:val="BookText"/>
        <w:rPr/>
      </w:pPr>
      <w:r>
        <w:rPr>
          <w:rFonts w:ascii="IRNazanin" w:hAnsi="IRNazanin" w:eastAsia="IRNazanin"/>
          <w:color w:val="111111"/>
          <w:sz w:val="28"/>
          <w:sz w:val="28"/>
          <w:szCs w:val="28"/>
          <w:rtl w:val="true"/>
          <w:lang w:bidi="fa-IR"/>
        </w:rPr>
        <w:t>کردن آنها باید سالیان دراز عمر سپری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دو نسخه از این منظومه شناخته شده و در هر دو نسخه ناظم آن آقا محمد بیدآبادی ذکر شده، بنابراین جای شبهه‌ای در اینکه سرودۀ بیدآبادی است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هر دو نسخه ناقص بوده، و تعداد دقیق ابیات این منظومه مشخص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دو نسخه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کتابخانۀ آیت الله مرعشی در ضمن جُنگ با ارزش شمارۀ </w:t>
      </w:r>
      <w:r>
        <w:rPr>
          <w:rFonts w:eastAsia="IRNazanin" w:cs="IRNazanin"/>
          <w:color w:val="111111"/>
          <w:sz w:val="28"/>
          <w:szCs w:val="28"/>
          <w:lang w:bidi="fa-IR"/>
        </w:rPr>
        <w:t>12632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قطع بیاضی و به نسخ و نستعلیق ریز و زیبا تحریر گردیده و دارای بیش از شصت رساله نظم و نثر در کیمیا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بیاض، این منظومه واقع شده، که پنجاه و دومین رسالۀ آن است و در فهرست نسخ خطی آن کتابخانه چنین معرفی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زیبایی است، پیرامون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نسخه ناتمام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عناوین مفتاح احتمالاً نام آن مفاتیح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آیت الله مرعشی </w:t>
      </w:r>
      <w:r>
        <w:rPr>
          <w:rFonts w:eastAsia="IRNazanin" w:cs="IRNazanin"/>
          <w:color w:val="111111"/>
          <w:sz w:val="28"/>
          <w:szCs w:val="28"/>
          <w:lang w:bidi="fa-IR"/>
        </w:rPr>
        <w:t>101/32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آعاز</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دم آن دم که باشد نفخ صوروه چه دم آن دم که آمد جمله نور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هر دم به نوع دیگریساخت ز اکسیری دگر سیم و زری</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نسخه‌های خطی کتابخانۀ آیت الله مرعشی </w:t>
      </w:r>
      <w:r>
        <w:rPr>
          <w:rFonts w:eastAsia="IRNazanin" w:cs="IRNazanin"/>
          <w:color w:val="111111"/>
          <w:sz w:val="28"/>
          <w:szCs w:val="28"/>
          <w:lang w:bidi="fa-IR"/>
        </w:rPr>
        <w:t>101/32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کتابخانه ملک تهران، این نسخه از آغاز و انجام افتادگی دارد و در فهرست آن کتابخانه چنین معرفی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کیمیای منظوم یا مثنوی در کیمیا، به فارسی،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کشد تیزابها ز املاح چندگیرد از تیزابها مفتاح چند</w:t>
      </w:r>
    </w:p>
    <w:p>
      <w:pPr>
        <w:pStyle w:val="BookText"/>
        <w:rPr/>
      </w:pPr>
      <w:r>
        <w:rPr>
          <w:rFonts w:ascii="IRNazanin" w:hAnsi="IRNazanin" w:eastAsia="IRNazanin"/>
          <w:color w:val="111111"/>
          <w:sz w:val="28"/>
          <w:sz w:val="28"/>
          <w:szCs w:val="28"/>
          <w:rtl w:val="true"/>
          <w:lang w:bidi="fa-IR"/>
        </w:rPr>
        <w:t>پس از آن مفتاحها هر دم دریدر جهان بگشاید از صنعتگری</w:t>
      </w:r>
      <w:r>
        <w:rPr>
          <w:rStyle w:val="FootnoteAnchor"/>
          <w:rtl w:val="true"/>
        </w:rPr>
        <w:footnoteReference w:id="26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 برگهایی از منظومۀ کیمیایی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نسخۀ کتابخانۀ 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می‌زنیم</w:t>
      </w:r>
      <w:r>
        <w:rPr>
          <w:rFonts w:eastAsia="IRNazanin" w:cs="IRNazanin"/>
          <w:color w:val="111111"/>
          <w:sz w:val="28"/>
          <w:szCs w:val="28"/>
          <w:rtl w:val="true"/>
          <w:lang w:bidi="fa-IR"/>
        </w:rPr>
        <w:t>.</w:t>
      </w:r>
      <w:bookmarkStart w:id="485" w:name="pg6492_90377"/>
    </w:p>
    <w:p>
      <w:pPr>
        <w:pStyle w:val="Heading4"/>
        <w:numPr>
          <w:ilvl w:val="3"/>
          <w:numId w:val="1"/>
        </w:numPr>
        <w:rPr/>
      </w:pPr>
      <w:bookmarkStart w:id="486" w:name="__RefHeading___Toc1423898_653776707"/>
      <w:bookmarkStart w:id="487" w:name="_Toc187"/>
      <w:bookmarkEnd w:id="485"/>
      <w:bookmarkEnd w:id="486"/>
      <w:r>
        <w:rPr>
          <w:rtl w:val="true"/>
        </w:rPr>
        <w:t>وه چه دم آن دم که باشد نفح صور</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دم آن دم که باشد نفح صور وه چه دم آن دم که آمد جمله نور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نور آن نور کز اکسیر جود سازدت زو جمله اکسیر وجود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او زمزت از وی زر شود در برت اکسیر خاکستر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اکسیری گرت آید به بر گردد از سیماب لطف اکسیر 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ملحی آورد گه شوره‌ات قرع و ابسقی نهد بر کوره‌ات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بارش زود تقطیری کند تا به حلّ‌ و عقد تدبیری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 مفتاح بر اکسیر تواست عبد فرّار تو را زنجیر تواست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فرّارت چو شعله سرکش است پس گریزان همچو دود از آتش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تدبیری تو در کارش کنی کی توانی قایم النارش کنی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آن مفتاح کش زنجیر کن در میان بوته اش تدبیر کن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نرمک ز آتش آن را تاب ده تشنه سازش قطره قطره آب 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فاسد چون به افسد می شود آب کم را آبیه سد می 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از آب تو گردد هلاک خاک گردد آب و آبش جمله خاک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آن مترس و دمبدم قایم النار است در آتش چه غم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اکسیری چو شد اکسیرگر زیبقی با آب شوری ساخت زر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اکسیرش تو را ناید فرود گرچه صد ره پیشت آید در سجود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گوئیش حقّست این اکسیر تو عیب و نقصی نیست در تدبیر تو</w:t>
      </w:r>
      <w:bookmarkStart w:id="488" w:name="pg6492_90379"/>
    </w:p>
    <w:p>
      <w:pPr>
        <w:pStyle w:val="Heading4"/>
        <w:numPr>
          <w:ilvl w:val="3"/>
          <w:numId w:val="1"/>
        </w:numPr>
        <w:rPr/>
      </w:pPr>
      <w:bookmarkStart w:id="489" w:name="__RefHeading___Toc1423900_653776707"/>
      <w:bookmarkStart w:id="490" w:name="_Toc188"/>
      <w:bookmarkEnd w:id="488"/>
      <w:bookmarkEnd w:id="489"/>
      <w:r>
        <w:rPr>
          <w:rtl w:val="true"/>
        </w:rPr>
        <w:t>قطع تدبیرات شد تدبیر من</w:t>
      </w:r>
      <w:bookmarkEnd w:id="49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مفتاح قناعت چون مرا در کف از اکسیری کلّ‌ شد عطا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تدبیرات شد تدبیر من ترک اکسیرات شد اکسیر من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دم خود ز اکسیر نظر می کنم خاک سیه را جمله زر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عمر خویش تدبیری کنی تا مسی را زر به اکسیری کنی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مفتاحی ز ملح آری به دست تا فرّاری را نمایی پای بست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دو جوهر آری از عبد و علم با یکی کلس قمر سازیش ضم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عقاب انابت از صبح وشام ثابتش سازی به تدبیر تمام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تسحقیش کنی با تسقیه شب نهی نیکش علیک تسویه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تسقیه با تسویه چون شد تمام درد رفت و کرد در آتش قیام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اندر طرح تدبیری کنی برزخش تدبیر تستیری کنی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آن باشد غباری بس لطیف کی شود مطروح با جرم کثیف</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قمر وی را نگردد واسطه با نحاسش نیست اصلا رابطه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قمر را روح و جسمی در بر است هم لطیف و هم کثیفش در خور است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اکسیر تو گردد واسطه با نحاس آن را ببخشد رابطه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عروسان گیر یک در یک قمر سازی از معقود بکرت مستتر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آری ده نحاس بی‌حجاب سازیش در حجله بوته مذاب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چون مذاب بی‌قرار شد بکلی تشنه‌کام وصل یار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گاهی چنین گاهی چنان میدهی اکسیر سیم و زر نشان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 اسکند و گه از سقمونیا می‌کشی زیبق که دارم کیمیا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گردی شهره و مرجع شوی مرد و زن را صدر هر مجمع شوی</w:t>
      </w:r>
      <w:bookmarkStart w:id="491" w:name="pg6492_90381"/>
    </w:p>
    <w:p>
      <w:pPr>
        <w:pStyle w:val="Heading4"/>
        <w:numPr>
          <w:ilvl w:val="3"/>
          <w:numId w:val="1"/>
        </w:numPr>
        <w:rPr/>
      </w:pPr>
      <w:bookmarkStart w:id="492" w:name="__RefHeading___Toc1423902_653776707"/>
      <w:bookmarkStart w:id="493" w:name="_Toc189"/>
      <w:bookmarkEnd w:id="491"/>
      <w:bookmarkEnd w:id="492"/>
      <w:r>
        <w:rPr>
          <w:rtl w:val="true"/>
        </w:rPr>
        <w:t>کیمیای من دَرِ الله زند</w:t>
      </w:r>
      <w:bookmarkEnd w:id="493"/>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جز قناعت کیمیا مرجعیت را نجویم ابتدا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تو خسیس و خس بود کیمیای من قناعت بس بود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تو جهانی ره زند کیمیای من دَرِ الله زند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تو کند خلقی هلاک کیمیای من ندارد هیچ باک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قانعا چون از قناعت در دلت گنج استغنا همه شد حاصلت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کیمیایی از قناعت ساختی کوره از اکسیرشان پرداختی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بنه اکسیر و اکسیری مشو قصه اکسیری مهلک شنو</w:t>
      </w:r>
    </w:p>
    <w:p>
      <w:pPr>
        <w:pStyle w:val="Heading4"/>
        <w:numPr>
          <w:ilvl w:val="3"/>
          <w:numId w:val="1"/>
        </w:numPr>
        <w:rPr/>
      </w:pPr>
      <w:bookmarkStart w:id="494" w:name="__RefHeading___Toc1423904_653776707"/>
      <w:bookmarkStart w:id="495" w:name="_Toc190"/>
      <w:bookmarkEnd w:id="494"/>
      <w:r>
        <w:rPr>
          <w:rtl w:val="true"/>
        </w:rPr>
        <w:t>قصۀ اکسیری مهلک</w:t>
      </w:r>
      <w:bookmarkEnd w:id="49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اکسیری یکی بس بخل کیش  زر کن اجساد با اکسیر خویش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عمری در پی اکسیر سر تا نموده خویش را اکسیر گر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چون اکسیر و شد اکسیر شأن شد به صنعت مرجع اکسیریان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چون ورا مشهور کرد از غرور صنعتش مغرور کرد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ظاهر کند اکسیر خویش پرده بر دارد ز روی کار خویش</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هر شهری و هر کاشانه‌ای افکند ز اکسیر دام و دانه 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گردد ز خوبان کام گیر مرغ دلهاشان ز دام خود اسیر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تَفِ‌ اکسیر او هر انجمن آتشی سوزد به جان مرد و زن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هر دم بنوعی کوره ای آتش افشان کرد در معموره ای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از آتشش بر خواست دود تیره شد از دود آن چرخ کبود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نمود و هیچ کس را رز نداد گفت اکسیر است و خاکستر نداد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در کوره‌ای ز اندیشه‌ای گرم کرد از نار فکرت شیشه ای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کشد تیزابها ز املاح چند گیرد از تیزابها مفتاح چند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مفتاحها هر دم دری در جهان بگشاید از صنعت گری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عقاب و شوره در شیشه کرد صنعت تیزاب گیری پیشه کرد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بیاض البیض تخمیرش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تقطیرش نمود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مفتاح بی رنج و تعب بر گشاید باب تحلیل ذهب</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شب شورها آورد و زاج بیش ریگستان داد با هم اقتراح</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تقطیر ماء معشری زان به تکلیس قمر کوبد دری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اول دو و دوم بود پنج جزو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بسنج</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مزیدش کرد او ملح و طعام تا محلل گردد و عالی‌مقام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شب یک شوره را یقار کرد حل او زاق قمر شد سیر کرد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گر وزن یک میزان فتاد نام او بنهاد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الراس حاد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شب مکلس خواست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شوره خالص عیار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یک عقاب محترم و ز بیاض البیض صافی کرد هم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تقطیر و بصد انداختش عبد را خان سفیدی ساختش</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طبعش کار اتمام کرد نوعی از فاروق آن را نام کرد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 با یکی زاج او تلف کرد و جاری ساخت از ماء کلف</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با یکی شب در دیار ماء فاروق دگر کرد آشکار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مقطر کرد و زان شد کامیاب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یک عقاب</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زاج و شب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نوشادر خالص عیار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اندر قرع تیزآبی کشید تا بسازد زعفرانی از حدید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ملح و شب شور با عقاب بالسویه جمله را بگرفت آب</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مفتاح بر تحلیل طلق بعد تدبیرات بنماید به خلق</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ملح انقدافی با شخار کرد با مرتن یکایک جمله یار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روزش نهاد آن بیحجاب با بیاض البیض اندر آفتاب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نرمک آنگهی تقطیر کرد حلّ‌ هر شی از آن تدبیر کرد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دم پدید کرد از آن تکلیس ناهید و حدید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 ملح و شوره نوشادری  عبد را تقطیر کرد آبشخوری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مقطر عبد چون سیراب شد خود به کلی بعد تقطیر آب شد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ملحی طبرزد کرد یار ملح بول و اندر آنی شحار</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ملح تلخ و هندی و طعام بالسویه جمله را داد انتظام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درزد جمله داخل از عقاب کرد و کردش با رطوبت نیک آب</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آنگهش تقطیر بنمود و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حارش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شب و شوها و زاج بهم بالسویه کرد در تقطیر ضم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زان کند تکلیس فضه با هزار</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عقاب و ملح و شبّی را بهم بالسویه سحق کرد و ساخت ضم</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تقطیرش کرد مثل طلق زان فروشد گنج استغنا به خلق</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کرد آن بالسویه انتخاب زاج و بورق ملح اشحاء عقاب</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کشد باقی ز تقطیر صحیح نام بگذارد 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 ملیح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بارودی و زاجی را بهم بالسویه کرد با یک شوره ضم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ریختش ماء قراح هفته‌ای نقشش نمود شد چو زاج</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بنمود از پی تقطیر ضم زاج سبز و قلح ساجی را بهم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تقطیر با صد غنج و بوس پرده بگشاید ز رخسار عروس</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کامش سازد از ملح طعام نان مقطر ریزدش کم کم بکام</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تسحیقش بسی مایل کند احتراقش را همه زایل کند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سازدش نسرین عذار وردی سفید چیند از وصلش گل باغ امید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قلیا با یکی از حیر بیخت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دو آب صاف ریخت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کردش اندر دیگ و بر آتش نهاد یک دو دم بر آتش آن را جوش داد</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آتش نهادش بر زمین تا بکلی گشت سفلش ته نشین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بحرو علقه و رارض جدید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به تقطیر آورید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کلی صاف کرد و بی غشش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دلکشش</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عروس جمله را شاداب کرد کارها در عقد با سیماب کرد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بعد از آنکه شادابش نمود اندکی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زرنیقش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پنج از ملح شاهی را عقاب کرد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بیاض البیاض آب</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مقطر ساخت آن را بالتمام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البیاضش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نام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دبیر حال کبریتش کند قابل تقطیر و تفتیشش کند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یکی ساجی صافی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آمیخت اندر آفتاب</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تقطیر و به دستور نخست ساجی افزودش غیر آن درست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سیّم روز تقطیرش نمود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تکرار تدبیرش نمود</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آن مفتاح را تا کند ثابت همه ارواح را</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مهیا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مقطر خل نمود و اندر آن یک ملح ساجی حل نمود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مفتاح کرد وقت طبخش مثبت ارواح کرد</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رد و تقطیر کرد پس دو روز دیگرش تدبیر کرد</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کلی گشت شفاف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آمد پدید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روی زهره اش انداختی چون قمر در دم سفیدش ساختی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بعبدش طرح کردی بر دوام عبد را بخشیدی از طرحش قوام</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پنجه درهمش رطلی کشید ارمد از مر قسیسان سفید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طلایه خوش به هم آمیختش حل نمود و جوف شیشه ریختش</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بگذاشت اندر روغنی تا به بخشد از شکشتش داعنی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رطلی از فرّار و مثقالی از آن در زبل کسر هفته کردی نهان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آب صافی حلی می شوی دیده از دیدارش احول می شوی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هر که نام آن براند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از آن اجساد را محلول کرد گه از آن ارواح را مقتول کرد</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جوهر ها بدان تصعید کرد و ز جواهر دفع هر تسوید کرد</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املاحش مفاتیح او به دست آمد و قفل در صنعت شکست</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مفتاح دگر آغاز کرد زانگبین تقطیر رد ساز کرد</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ردّ تقطیرش نمود دهنکی حاصل ز تقطیرش نمود</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مفتاح کار اتمام کرد زنده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الحیوتش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بکف ماء الحیوتش یافت او شرح روهای الهی تافت او</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را با ملح و شب تصعید کرد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تصعید آن تجدید کرد</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روحی باز با هم در سرشت بالسویه با مصعه در سرشت</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اوراق کرفسش کرد یار در میان کاسه سوراخ دار</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روی کوره آن را جای داد زیر و بالا کاسه دیگر نهاد</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کرد از آتشِ‌ فوقِ‌ نِیَش تا بگیرد آبک روحانیش</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فوقانیش آمد بزیر قطره قطره آبکی بس مستنیر</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احاد الهی شد پدید میلش اندر ماء جَوّانی کشید</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باغ جوانان را نخست پاک با صابون انسانی بشست</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مقرض کرد تقطیرش نمود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زد و تقطیرش نمود</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هر دم ز تدبیری دگر گشت گر ورد و تقطیر دگر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مصعد جوهری کرد از عقاب روشن و شفاف هم چون آفتاب</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کلس حکمتش ثابت نمود بر شکستش بال و پرواز صعود</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صنعتش غواص کرد زهره را از غوص آن رقاص کرد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هر دم بنوعی تازه دیگری ساخت ز اکسیری دگر سیم و زری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منظومه در همین جا،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ناتمام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به پایان رسیده و ادامۀ آن تاکنون شناسایی نشده است</w:t>
      </w:r>
      <w:r>
        <w:rPr>
          <w:rFonts w:eastAsia="IRNazanin" w:cs="IRNazanin"/>
          <w:color w:val="111111"/>
          <w:sz w:val="28"/>
          <w:szCs w:val="28"/>
          <w:rtl w:val="true"/>
          <w:lang w:bidi="fa-IR"/>
        </w:rPr>
        <w:t>.</w:t>
      </w:r>
      <w:bookmarkStart w:id="496" w:name="pg6492_90392"/>
    </w:p>
    <w:p>
      <w:pPr>
        <w:pStyle w:val="Heading3"/>
        <w:numPr>
          <w:ilvl w:val="2"/>
          <w:numId w:val="1"/>
        </w:numPr>
        <w:rPr/>
      </w:pPr>
      <w:bookmarkStart w:id="497" w:name="__RefHeading___Toc1423906_653776707"/>
      <w:bookmarkStart w:id="498" w:name="_Toc191"/>
      <w:bookmarkEnd w:id="496"/>
      <w:bookmarkEnd w:id="497"/>
      <w:r>
        <w:rPr/>
        <w:t>2</w:t>
      </w:r>
      <w:r>
        <w:rPr>
          <w:rtl w:val="true"/>
        </w:rPr>
        <w:t xml:space="preserve">. </w:t>
      </w:r>
      <w:r>
        <w:rPr>
          <w:rtl w:val="true"/>
        </w:rPr>
        <w:t>رسالۀ شرح حال سید محمد شاهندشتی</w:t>
      </w:r>
      <w:bookmarkEnd w:id="498"/>
    </w:p>
    <w:p>
      <w:pPr>
        <w:pStyle w:val="Heading4"/>
        <w:numPr>
          <w:ilvl w:val="3"/>
          <w:numId w:val="1"/>
        </w:numPr>
        <w:rPr/>
      </w:pPr>
      <w:bookmarkStart w:id="499" w:name="__RefHeading___Toc1423908_653776707"/>
      <w:bookmarkStart w:id="500" w:name="_Toc192"/>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رسالۀ شرح حال سید محمد شاهندشتی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بن عبد الله موسوی</w:t>
      </w:r>
    </w:p>
    <w:p>
      <w:pPr>
        <w:pStyle w:val="BookText"/>
        <w:rPr/>
      </w:pPr>
      <w:r>
        <w:rPr>
          <w:rFonts w:ascii="IRNazanin" w:hAnsi="IRNazanin" w:eastAsia="IRNazanin"/>
          <w:color w:val="111111"/>
          <w:sz w:val="28"/>
          <w:sz w:val="28"/>
          <w:szCs w:val="28"/>
          <w:rtl w:val="true"/>
          <w:lang w:bidi="fa-IR"/>
        </w:rPr>
        <w:t>این رساله را سید محمد علی بن عبد الله موسوی در سبب مهاجرت جدّ اعلای خود سید محمد شاهندشتی از لاریجان به اصفهان نگاشته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از نسخۀ چاپ شدۀ این رساله را دوست محقق و دانشمند جناب آقای رحیم قاسمی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تعلیقات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این حقیر قرار دادند که از الطاف ایشان کمال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عموی شهیدِ مظلوم سید ابوالحسن شمس آبادی آل الرسول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شاهندشنی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 آقا محمد بیدآبادی است به همین دلیل در چند جای رساله یاد بیدآبادی آمده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رساله از جهت نسب سادات شمس آبادی اصفهان مهم می‌باشد، بدین منظور متن کامل رساله در اینجا درج می‌گردد البته متن چاپ شده اغلاطی داشته که برخی تصحیح گردید و برخی به دلیل نبودن نسخۀ دیگری از آن، مقدور نگردید</w:t>
      </w:r>
      <w:r>
        <w:rPr>
          <w:rFonts w:eastAsia="IRNazanin" w:cs="IRNazanin"/>
          <w:color w:val="111111"/>
          <w:sz w:val="28"/>
          <w:szCs w:val="28"/>
          <w:rtl w:val="true"/>
          <w:lang w:bidi="fa-IR"/>
        </w:rPr>
        <w:t>.</w:t>
      </w:r>
      <w:bookmarkStart w:id="501" w:name="pg6492_90393"/>
    </w:p>
    <w:p>
      <w:pPr>
        <w:pStyle w:val="BookText"/>
        <w:rPr/>
      </w:pPr>
      <w:bookmarkEnd w:id="501"/>
      <w:r>
        <w:rPr>
          <w:rFonts w:ascii="IRNazanin" w:hAnsi="IRNazanin" w:eastAsia="IRNazanin"/>
          <w:color w:val="111111"/>
          <w:sz w:val="28"/>
          <w:sz w:val="28"/>
          <w:szCs w:val="28"/>
          <w:rtl w:val="true"/>
          <w:lang w:bidi="fa-IR"/>
        </w:rPr>
        <w:t>بسم الله الرحمان الرحیم و به ثقتی</w:t>
      </w:r>
    </w:p>
    <w:p>
      <w:pPr>
        <w:pStyle w:val="BookText"/>
        <w:rPr/>
      </w:pPr>
      <w:r>
        <w:rPr>
          <w:rFonts w:ascii="IRNazanin" w:hAnsi="IRNazanin" w:eastAsia="IRNazanin"/>
          <w:color w:val="111111"/>
          <w:sz w:val="28"/>
          <w:sz w:val="28"/>
          <w:szCs w:val="28"/>
          <w:rtl w:val="true"/>
          <w:lang w:bidi="fa-IR"/>
        </w:rPr>
        <w:t>الحمد لله رب العالمین و الصلوة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العبد الذلیل الجانی الفقیر الی الله الغنی السید محمد علی بن السید عبدالله بن السید محمد علی بن السید محمد بن السید عبدالله بن السید اسماعیل بن السید حسین الموسوی المازندرانی اللاریجانی الشهاندشتی،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ماسمعتُ‌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سمعه عن أبیه السید محمد علی و هو عن أبیه السید المهاجر من شهاندشت الی اصفهان</w:t>
      </w:r>
      <w:r>
        <w:rPr>
          <w:rFonts w:eastAsia="IRNazanin" w:cs="IRNazanin"/>
          <w:color w:val="111111"/>
          <w:sz w:val="28"/>
          <w:szCs w:val="28"/>
          <w:rtl w:val="true"/>
          <w:lang w:bidi="fa-IR"/>
        </w:rPr>
        <w:t>.</w:t>
      </w:r>
    </w:p>
    <w:p>
      <w:pPr>
        <w:pStyle w:val="Heading4"/>
        <w:numPr>
          <w:ilvl w:val="3"/>
          <w:numId w:val="1"/>
        </w:numPr>
        <w:rPr/>
      </w:pPr>
      <w:bookmarkStart w:id="502" w:name="__RefHeading___Toc1423910_653776707"/>
      <w:bookmarkStart w:id="503" w:name="_Toc193"/>
      <w:bookmarkEnd w:id="502"/>
      <w:r>
        <w:rPr>
          <w:rtl w:val="true"/>
        </w:rPr>
        <w:t>السید محمد الشهاندشتی</w:t>
      </w:r>
      <w:bookmarkEnd w:id="50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فلیعلم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فی عنفوان شبابه الی تلک البلدة، فی سنة ستّ‌ و ثمانین و مائة بعد الألف، لتحصیل العلوم الدینیّة بأمر والده الجلیل السید عبد اللّه و حینئذٍ مضی‌ من عمره الشریف أربع عشر سنة، لأنّه کان 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فیها من المفاسد الواقعة من بقایا فتنة الافاغنة و محاربات النادر و الزندیة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محطّاً للأفاضل أفحام و محتدّاً للعلماء الأعلام، معقولاً و منقولاً لاسیما من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کمولانا آقا محمد بن المولی محمد رفیع الجیلانی 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تلمیذ المحقق المدقق المولی‌ اسماعیل الجیلانی المشهور بالخواجوئی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والده بالتحصیل عند هذا العالم، و کان والده المعظم شیخاً فی محله من حیث السنّ‌ و العلم و المال و القبیلة والأولاد و له احدی وأربعون ذکوراً و سبعة من الاناث من أمهات شتّی‌، و من المال جمیع قصبة اللاریجان و المزارع المتصلة بها، سیما الشهاندشت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 هی مسقط‍‌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الساکنین فیها من السادات الموسوین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سائر الطبقات، سوی‌ السید محمد، کما صرّح به جدّی نقلاً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تحصیله أنّ‌ السید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وروده بالری مع الجماعة الکثیرة للمحاربة مع الدولة المهاجمة 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غلاء الأسعار و ضیق المعاش، لجهات شتّی‌ سیما هذا الأمر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السید المجاهد رسلاً عند السید عبدالله المتمکن فی المازندران للاعانة فأجابه و بشرّه بتکفل معاش الجماعة التی معه اکلاً و شرباً و لبساً و بعد معاودة السید المرحوم من الجهاد مع جماعتهم، تقبّلّ‌ نفقة السید و مَن تَبَعَه الی العراق و کان نزول السید فی منزله، فقال أیها السید لک من الأولاد احدی و أربعون من الذکور، و لاینبغی أن یکون کلّهم من غیر العلماء مع تمکنک لمعاشهم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المذکور حاضر فی المجلس و مضی‌ من عمره الشریف اربع عشرة سنة من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الیه و أمر أبوه بارساله الی التحصیل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الوداد و المحابّة بین السید عبدالله و المولی آقا محمد بن المولی محمد رفیع الجیلانی، لذا أرسله مع مکتوب التوصیة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باصفهان فی منزله فاستقبله و عزّزه غایة الاعزاز و أکرمه نهایة الاکرام و أنزله بیتاً مجاورةً‌ لبیته لمواظبته تحصیلاته فاشتغل بالتحصیل عنده و دِخَلَ‌ فی حلقة درسه معقولاً و عند میرزا ابوالقاسم الرشتی المدرس المشهور أدباً من المنطق و المعانی و البیان و عند الآقا میر سید محمد الشهشهانی أصولاً و عند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الألماسی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نورالعیون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فبَلَغَ‌ درجة الاستنباط‍‌ و استغنی‌ عن التقلید، و حینئذٍ مضی‌ من عمره الشریف ثلاث و عشرون سنة، فأحضره والده الجلیل کتباً الی وطنه المألوف، فاستاذن من استاده المعظم و استجاز منه، فاجازه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روایةً‌ و درایةً‌ و أخبره بمجیئه مرةً‌ أخری الی اصفهان و توطّنة و تأهله فیها و بانّه لایدرکه بعدُ و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عجیب الکرامات فسافرَ الی اللاریجان عند أبیه، فاستقبله جمیع الساکنین فی القصبة و المزارع، سیما شهاندشت المذکور و اشتغل بالتدریس و اقامة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الجماعة بأمر والده، سنتین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مات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اللاریجان و المزارع فی الضجّة و العزاء و النوحة و انتشر الخبر و الداهیة الی سائر البلدان، سیما الری، فأقاموا العزاء بأمر السلطان خاقان الغفور فی مسجد الشاه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ضیّف أولاده العظام أهل اللاریجان و القری‌ بأجمعهم للاطعام فی الیلة الثاثه من العزاء، کما هو المرسوم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اولاده، و کان فتواه وجوب التحصیل</w:t>
      </w:r>
    </w:p>
    <w:p>
      <w:pPr>
        <w:pStyle w:val="BookText"/>
        <w:rPr/>
      </w:pPr>
      <w:r>
        <w:rPr>
          <w:rFonts w:ascii="IRNazanin" w:hAnsi="IRNazanin" w:eastAsia="IRNazanin"/>
          <w:color w:val="111111"/>
          <w:sz w:val="28"/>
          <w:sz w:val="28"/>
          <w:szCs w:val="28"/>
          <w:rtl w:val="true"/>
          <w:lang w:bidi="fa-IR"/>
        </w:rPr>
        <w:t>کائناً ما کان، فبینَ‌ ما یجیء الناس و اخوانه جالسون، تَرَکَهم وجَلَسَ‌ فی زاویة الحجرة مشتغلاً بمطالعة کتاب المعالم، فاعترض علیه أخوه الأکبر بعدم اقتضاء المطالعة مع اجتماع الناس و توقّعهم منه التواضع، فاعتذر من أخیه و قال انّی أوجبتُ‌ علی نفسی التحصیل حیثُ‌ ما کان و متّی‌ کان، فقام أخوه الأخر و أخذ الکتاب من یده حضورَ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ترکة أبی و ما لم یقسّم فهو مشاع ولستُ‌ براضٍ‌ من مطالعتک فی هذالمکان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السید محمد عند ذلک من مجلس العزا و ارتحل فی الساعة ماشیاً من القریة، عازماً الی الری فی ظلمة اللیل مع الخوف الشدید و بعد طی المسافة فی‌الیومین وَرَدَ راجلاً بالری، فی زمان الخاقان المغفور فتحعلیشاه قاجار، و لاقی‌ 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الطریق الأمیر میرزا شفیع الصدر الأعظم المازندرانی فتلطّف به واستخبر من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العارف بحقّه و والده 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قصته و اعراضه من اخوانه و من مخلفات أبیه کلّاً من الأملاک و الکتب و البیوت و المنقولات، کائناً ما کان، فصاحبه الأمیر الصدر الی منزله و ناصَحَهُ‌ بالمراجعة و الاصلاح بین الاخوة و هو شدید الانکار و حَلَفَ‌ بانّه لایرجع الی مطلق المازندران مادام حیّاً، بل حَلَفَ‌ ایضاً عند الأمیر لو رزقنی الله فی زمان الغابر اهلاً و اولاداً أوصیهم بترک توطنهم و مسافرتهم الی مطلق المازندران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علوّ الهمة و عزّة النفس، فترحّم له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 بعید ذلک الی تشرّف محضر السلطان فاطّلع من حاله و ارادته و أکرمه لعظم شأن والده المتوفی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 بسدته ارتحاله الی اصفهان فانعمه مائة دینار من الذهب المسکوک اجلالاً له، و کَتَبَ‌ لوالی فیروزکوه کتاباً أمره بتقبّل نفقة تحصیلاتة فی کلّ‌ سنة خمس تومان من النقد و خمسون مَنْ‌ مِن الحنطه و کتب بذلک فرماناً موشحاً بخاتمه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من حضرته الی بیت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عزمه الی الرحیل الی اصفهان، نَقَلَ‌ الیه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بیوتاته و بساتینه المملوکة 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زمن حکومته فی اصفهان فی محلة الشمس آباد قبل صدارته، بحدودها المعیّنة فی قبالته الانتقالیة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بمأة تومان 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وَهَبَ‌ له خمسون تومان من مال المبایعة‌ه بازاء الخُمس، و خمسون تومان من مال المبایعة لقرائة مأة ختم من کلام الله المجید له و لأبویه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وروده الی اصفهان وَجَدَ تلک البیوت خالیة خاویة غیر معمورة، فوَهَبَ‌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یسکن فیها حوله بیتاً من تلک البیوت، بشرط‍‌ الکون و السکونة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لنفسه من الکلّ‌ بیتین غیر مسکونتین و خرابةً‌ متصلةً‌ بهما و أربع جریبات فی الیمنی‌ و ثلثةً‌ فی الیسری‌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بتعمیر البیتین حسب ما یقتضیه حاله و بزراعة اراضی المجاورتین و غرس الأشجار و الکروم لمعاشه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الناس الی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و زهده و علوّ شأنه و سخاوته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بالتدریس و التحصیل و الکتابة و کتب کلّ‌ ما یحتاج الیه من الکتب بخطه موجود عندی و کذلک مجلد السابع و التاسع من البحار و سایر ما یحتاج الیه من الدعوات و الزیارات</w:t>
      </w:r>
      <w:r>
        <w:rPr>
          <w:rFonts w:eastAsia="IRNazanin" w:cs="IRNazanin"/>
          <w:color w:val="111111"/>
          <w:sz w:val="28"/>
          <w:szCs w:val="28"/>
          <w:rtl w:val="true"/>
          <w:lang w:bidi="fa-IR"/>
        </w:rPr>
        <w:t>.</w:t>
      </w:r>
      <w:bookmarkStart w:id="504" w:name="pg6492_90398"/>
    </w:p>
    <w:p>
      <w:pPr>
        <w:pStyle w:val="BookText"/>
        <w:rPr/>
      </w:pPr>
      <w:bookmarkEnd w:id="504"/>
      <w:r>
        <w:rPr>
          <w:rFonts w:ascii="IRNazanin" w:hAnsi="IRNazanin" w:eastAsia="IRNazanin"/>
          <w:color w:val="111111"/>
          <w:sz w:val="28"/>
          <w:sz w:val="28"/>
          <w:szCs w:val="28"/>
          <w:rtl w:val="true"/>
          <w:lang w:bidi="fa-IR"/>
        </w:rPr>
        <w:t xml:space="preserve">و رأیتُ‌ بخطه الشریف زیارة الکاظمین و رأیتُ‌ بخطه ایضاً فی حاشیة شرح تهذیب المنطق وصیةً‌ لولده الفرد العزیز الأمیر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رجوعه الی مطلق مازندران 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النظر عن میراث جدّه من الکتب و الأموال و الأملاک و هکذا فی حاشیة السابع من البحار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أهل محلته حوله و بنوا له مسجداً جنب مزار القطبیة و سمّوه بالمسجد القطبیة الموجودة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منه کرامات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ساکنی تلک المحلة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للسید المرحوم بالازدواج مع ابنته، فقَبِلَ‌ منه بعد الاستخارة، لنجابتها و عفتها و شرافتها</w:t>
      </w:r>
      <w:r>
        <w:rPr>
          <w:rFonts w:eastAsia="IRNazanin" w:cs="IRNazanin"/>
          <w:color w:val="111111"/>
          <w:sz w:val="28"/>
          <w:szCs w:val="28"/>
          <w:rtl w:val="true"/>
          <w:lang w:bidi="fa-IR"/>
        </w:rPr>
        <w:t>.</w:t>
      </w:r>
    </w:p>
    <w:p>
      <w:pPr>
        <w:pStyle w:val="Heading4"/>
        <w:numPr>
          <w:ilvl w:val="3"/>
          <w:numId w:val="1"/>
        </w:numPr>
        <w:rPr/>
      </w:pPr>
      <w:bookmarkStart w:id="505" w:name="__RefHeading___Toc1423912_653776707"/>
      <w:bookmarkStart w:id="506" w:name="_Toc194"/>
      <w:bookmarkEnd w:id="505"/>
      <w:r>
        <w:rPr>
          <w:rtl w:val="true"/>
        </w:rPr>
        <w:t>السید محمد علی بن محمد الشهاندشتی</w:t>
      </w:r>
      <w:bookmarkEnd w:id="506"/>
    </w:p>
    <w:p>
      <w:pPr>
        <w:pStyle w:val="BookText"/>
        <w:rPr/>
      </w:pPr>
      <w:r>
        <w:rPr>
          <w:rFonts w:ascii="IRNazanin" w:hAnsi="IRNazanin" w:eastAsia="IRNazanin"/>
          <w:color w:val="111111"/>
          <w:sz w:val="28"/>
          <w:sz w:val="28"/>
          <w:szCs w:val="28"/>
          <w:rtl w:val="true"/>
          <w:lang w:bidi="fa-IR"/>
        </w:rPr>
        <w:t>فرَزَقَه الله بعد سنة ولداً صالحاً، سمّاه بالأمیر محمد علی فربّاه فی حجره و تصدی‌ تحصیله عنده من الصرف و النحو و المنطق و المعانی و البیان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بلوغه الی خمسة عشر سنة، زوجه نکاحاً فی سنة اربع و ثلثین و مأتین بعد الالف و أوصاه بالتحصیل و التدریس، و کثرة التأهل لتکثیر النسل و تشکیل الطائفة و قام معه محصلاً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بعض اساتید والده و لم‌یدرک کلّهم لِوَفات بعضهم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الفقه و الرجال عند السید المؤیّد من عندالله سید محمد باقر الشفتی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 محمد ابراهیم الکرباسی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مدة حیوة أبیه، مورخاً بخطه بهذا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اخترمت المنیة والدی محمد بن عبد الله بن اسماعیل بن السید حسین الموسوی اللاریجانی الشاهاندشتی، فانتقل الی ریاض 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للیلتین بقیتا من شعبان سنة ثمان و أربعون و ماتین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استجازهما فاجازاه روایةً‌ و 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بخطه جمیع ما یحتاج الی الکتب، و کتب بخطه ایضاً لصرف معاشه جمیع مجلدات البحار ثلث مرات و بالأخص عاشر البحار أحدی عشرة مرة، و عندی نسخة بخطه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کتاب مبانی الأحکام فی الطهارة و الصلوة و الحج،</w:t>
      </w:r>
    </w:p>
    <w:p>
      <w:pPr>
        <w:pStyle w:val="BookText"/>
        <w:rPr/>
      </w:pPr>
      <w:r>
        <w:rPr>
          <w:rFonts w:ascii="IRNazanin" w:hAnsi="IRNazanin" w:eastAsia="IRNazanin"/>
          <w:color w:val="111111"/>
          <w:sz w:val="28"/>
          <w:sz w:val="28"/>
          <w:szCs w:val="28"/>
          <w:rtl w:val="true"/>
          <w:lang w:bidi="fa-IR"/>
        </w:rPr>
        <w:t xml:space="preserve">و کَتَبَ‌ ایضاً ترجمة اکمال الدین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رئیس المحدثین الفاضل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رایتُه بخطه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ترجمة عاشر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فی فهرست جلد الاول من البحار المطبوعة بنفقته الحاج محمد حسن امین الضرب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ترجمة ثامن البحار فی الفتن و المحن، الموجود عندی، و أسئل الله توفیق طبعه انشاء الله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اشتغل بالتدریس و تلمّذ عنده بأمر السید المروج المؤید من عندالله آیت اللّه الشفتی، خَلَفَه الصالح العالم و العابد حجه الاسلام و المسلمین الحاج سید اسداللّه بن الحاج سید محمد باقر و الفقیه المؤید الملا محمد باقر الفشارکی و جمّ‌ غفیر أخری من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الشیخ حضر مجلس درسه وصلی‌ خلفه فی الأوقات الثلثة، برهةً‌ من الزمان، فأقامه مهام نفسه فی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المسجد المذکور مقامه بالامامة و وافق بأنّ‌ بمجرد فراغة تحصیل أحد من أولاده و اقتضائه امامة المسجد ردّه الیه، فحینئذٍ أراد ترجمة ثامن البحار فی الفتن و المحن بعد ما کتبه تمام مجلدات بالعربیة ثلث مرات، کما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بهذا الامر الخطیر فی اول سنه خمس و ثمانین و مآتین بعد الألف مع فقدان الأسباب من کتب اللغة و غیره و کثرة العیال و ضیق المعاش فی زاویة الحجرة المخروبة التی کانت متصلة بدارة المسکونة منفرداً و لایقبل شئیاً من أحدٍ لاجتنابه من الشبهات، متمسکاً بانّه نجی‌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منه فی تلک المدة من خوارق العادة و عجیبات الکرامة، انّه دَخَلَ‌ فی تلک الحجرة مع طهارة صلوة صبحه و خَرَجَ‌ منها لتجدید الوضوء لعتمته و عشائه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یوم وجد تحت جلد الغنم المفروش تحت رجلیه درهمین المعمولتین فی زمنه و عاش بهما بلازیاده و نقصان مع ترخص الاسعار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وفق باتمام هذالکتاب و ترجمته بالفارسیه فی ثلث سنین مع غایة جودة الخط‍‌ و سلاسة العبارة، کما تری‌ و هذا یدلّ‌ علی احاطته بالفصاحة و البلاغة، بل لم یتفق لأحد من نوابغ الفضلاء و الأدباء، و بعد اتمامه أراد الزیارة و المجاورة العتبة المقدسة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ساکنها آلاف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الثناء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طی ثلث و ستین من مراحل حیاته، فی أول السنة المجاعة المشهورة، الماکولة فیها الحیوان و الانسان و الاطفال</w:t>
      </w:r>
      <w:r>
        <w:rPr>
          <w:rFonts w:eastAsia="IRNazanin" w:cs="IRNazanin"/>
          <w:color w:val="111111"/>
          <w:sz w:val="28"/>
          <w:szCs w:val="28"/>
          <w:rtl w:val="true"/>
          <w:lang w:bidi="fa-IR"/>
        </w:rPr>
        <w:t>:</w:t>
      </w:r>
      <w:bookmarkStart w:id="507" w:name="pg6492_90401"/>
    </w:p>
    <w:p>
      <w:pPr>
        <w:pStyle w:val="BookText"/>
        <w:rPr/>
      </w:pPr>
      <w:bookmarkEnd w:id="507"/>
      <w:r>
        <w:rPr>
          <w:rFonts w:ascii="IRNazanin" w:hAnsi="IRNazanin" w:eastAsia="IRNazanin"/>
          <w:color w:val="111111"/>
          <w:sz w:val="28"/>
          <w:sz w:val="28"/>
          <w:szCs w:val="28"/>
          <w:rtl w:val="true"/>
          <w:lang w:bidi="fa-IR"/>
        </w:rPr>
        <w:t>به سالی که آدم خوری باب گشت هزار و دویست و هشتاد و هشت</w:t>
      </w:r>
    </w:p>
    <w:p>
      <w:pPr>
        <w:pStyle w:val="BookText"/>
        <w:rPr/>
      </w:pPr>
      <w:r>
        <w:rPr>
          <w:rFonts w:ascii="IRNazanin" w:hAnsi="IRNazanin" w:eastAsia="IRNazanin"/>
          <w:color w:val="111111"/>
          <w:sz w:val="28"/>
          <w:sz w:val="28"/>
          <w:szCs w:val="28"/>
          <w:rtl w:val="true"/>
          <w:lang w:bidi="fa-IR"/>
        </w:rPr>
        <w:t>وله حینئذٍ ثمانیة أولاد من الذکور، أربعة منهم من زوجته الدائمة التی زوجها أبوه و أربعة منهم من أمهات شتّی‌ و کذلک ستة من الأناث و امّا أربعة اللتی من زوجته الدائمة کلّهم من العلماء و الصلحا</w:t>
      </w:r>
      <w:r>
        <w:rPr>
          <w:rFonts w:eastAsia="IRNazanin" w:cs="IRNazanin"/>
          <w:color w:val="111111"/>
          <w:sz w:val="28"/>
          <w:szCs w:val="28"/>
          <w:rtl w:val="true"/>
          <w:lang w:bidi="fa-IR"/>
        </w:rPr>
        <w:t>:</w:t>
      </w:r>
    </w:p>
    <w:p>
      <w:pPr>
        <w:pStyle w:val="Heading4"/>
        <w:numPr>
          <w:ilvl w:val="3"/>
          <w:numId w:val="1"/>
        </w:numPr>
        <w:rPr/>
      </w:pPr>
      <w:bookmarkStart w:id="508" w:name="__RefHeading___Toc1423914_653776707"/>
      <w:bookmarkStart w:id="509" w:name="_Toc195"/>
      <w:bookmarkEnd w:id="508"/>
      <w:r>
        <w:rPr>
          <w:rtl w:val="true"/>
        </w:rPr>
        <w:t>السید حسن بن محمد علی بن محمد الشهاندشتی</w:t>
      </w:r>
      <w:bookmarkEnd w:id="509"/>
    </w:p>
    <w:p>
      <w:pPr>
        <w:pStyle w:val="BookText"/>
        <w:rPr/>
      </w:pPr>
      <w:r>
        <w:rPr>
          <w:rFonts w:ascii="IRNazanin" w:hAnsi="IRNazanin" w:eastAsia="IRNazanin"/>
          <w:color w:val="111111"/>
          <w:sz w:val="28"/>
          <w:sz w:val="28"/>
          <w:szCs w:val="28"/>
          <w:rtl w:val="true"/>
          <w:lang w:bidi="fa-IR"/>
        </w:rPr>
        <w:t xml:space="preserve">أکبرهم السید السند الجلیل العالم الفاضل جامع المعقول و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أقام الجماعة فی المسجد المذکور مقام ابیه، کما أشرنا الیه بتوافقه مع الشیخ المذکور علی ذلک المسمی بالسید حسن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شرح نهج البلاغة مع توضیح لغاتها و تراکیب خطها و غایة جودة خطها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سبع و تسعین و ماتین بعد الألف و دفن فی جنب مقبرة المیر عماد المشهور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مقبرۀ جناب میر فندرسکی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خمس أولاد من الذکور وثلثة من الاناث و کلّهم مدفونون فی حوله</w:t>
      </w:r>
      <w:r>
        <w:rPr>
          <w:rFonts w:eastAsia="IRNazanin" w:cs="IRNazanin"/>
          <w:color w:val="111111"/>
          <w:sz w:val="28"/>
          <w:szCs w:val="28"/>
          <w:rtl w:val="true"/>
          <w:lang w:bidi="fa-IR"/>
        </w:rPr>
        <w:t>.</w:t>
      </w:r>
    </w:p>
    <w:p>
      <w:pPr>
        <w:pStyle w:val="Heading4"/>
        <w:numPr>
          <w:ilvl w:val="3"/>
          <w:numId w:val="1"/>
        </w:numPr>
        <w:rPr/>
      </w:pPr>
      <w:bookmarkStart w:id="510" w:name="__RefHeading___Toc1423916_653776707"/>
      <w:bookmarkStart w:id="511" w:name="_Toc196"/>
      <w:bookmarkEnd w:id="510"/>
      <w:r>
        <w:rPr>
          <w:rtl w:val="true"/>
        </w:rPr>
        <w:t>السید محمد بن محمد علی بن محمد الشهاندشتی</w:t>
      </w:r>
      <w:bookmarkEnd w:id="5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السید العالم جلیل المجاز من صاحب الفصول و الشیخ طه</w:t>
      </w:r>
      <w:bookmarkStart w:id="512" w:name="pg6492_90402"/>
    </w:p>
    <w:p>
      <w:pPr>
        <w:pStyle w:val="BookText"/>
        <w:rPr/>
      </w:pPr>
      <w:bookmarkEnd w:id="512"/>
      <w:r>
        <w:rPr>
          <w:rFonts w:ascii="IRNazanin" w:hAnsi="IRNazanin" w:eastAsia="IRNazanin"/>
          <w:color w:val="111111"/>
          <w:sz w:val="28"/>
          <w:sz w:val="28"/>
          <w:szCs w:val="28"/>
          <w:rtl w:val="true"/>
          <w:lang w:bidi="fa-IR"/>
        </w:rPr>
        <w:t xml:space="preserve">المسمی بالسید محمد و مات فی عنفوان شبابه فی النجف الاشرف و دفن فی جنب مقبره محمد شاه القاجار المعروف بآغا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 القاجار فی الرواق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آلاتی ذکره </w:t>
      </w:r>
      <w:r>
        <w:rPr>
          <w:rFonts w:eastAsia="IRNazanin" w:cs="IRNazanin"/>
          <w:color w:val="111111"/>
          <w:sz w:val="28"/>
          <w:szCs w:val="28"/>
          <w:rtl w:val="true"/>
          <w:lang w:bidi="fa-IR"/>
        </w:rPr>
        <w:t>-.</w:t>
      </w:r>
    </w:p>
    <w:p>
      <w:pPr>
        <w:pStyle w:val="Heading4"/>
        <w:numPr>
          <w:ilvl w:val="3"/>
          <w:numId w:val="1"/>
        </w:numPr>
        <w:rPr/>
      </w:pPr>
      <w:bookmarkStart w:id="513" w:name="__RefHeading___Toc1423918_653776707"/>
      <w:bookmarkStart w:id="514" w:name="_Toc197"/>
      <w:bookmarkEnd w:id="513"/>
      <w:r>
        <w:rPr>
          <w:rtl w:val="true"/>
        </w:rPr>
        <w:t>السید حسین بن محمد علی بن محمد الشهاندشتی</w:t>
      </w:r>
      <w:bookmarkEnd w:id="514"/>
    </w:p>
    <w:p>
      <w:pPr>
        <w:pStyle w:val="BookText"/>
        <w:rPr/>
      </w:pPr>
      <w:r>
        <w:rPr>
          <w:rFonts w:ascii="IRNazanin" w:hAnsi="IRNazanin" w:eastAsia="IRNazanin"/>
          <w:color w:val="111111"/>
          <w:sz w:val="28"/>
          <w:sz w:val="28"/>
          <w:szCs w:val="28"/>
          <w:rtl w:val="true"/>
          <w:lang w:bidi="fa-IR"/>
        </w:rPr>
        <w:t xml:space="preserve">و رابعهم سید العلماء و المجتهدین امام الجماعة فی‌الصحن المطهرة العباسیّة و المدرّس للفقه و الأصول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تشرفتُ‌ بخدمته کراراً و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حجرات الصحن المقدس لمولانا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بالسیّد حسین</w:t>
      </w:r>
      <w:r>
        <w:rPr>
          <w:rFonts w:eastAsia="IRNazanin" w:cs="IRNazanin"/>
          <w:color w:val="111111"/>
          <w:sz w:val="28"/>
          <w:szCs w:val="28"/>
          <w:rtl w:val="true"/>
          <w:lang w:bidi="fa-IR"/>
        </w:rPr>
        <w:t>.</w:t>
      </w:r>
    </w:p>
    <w:p>
      <w:pPr>
        <w:pStyle w:val="Heading4"/>
        <w:numPr>
          <w:ilvl w:val="3"/>
          <w:numId w:val="1"/>
        </w:numPr>
        <w:rPr/>
      </w:pPr>
      <w:bookmarkStart w:id="515" w:name="__RefHeading___Toc1423920_653776707"/>
      <w:bookmarkStart w:id="516" w:name="_Toc198"/>
      <w:bookmarkEnd w:id="515"/>
      <w:r>
        <w:rPr>
          <w:rtl w:val="true"/>
        </w:rPr>
        <w:t xml:space="preserve">السید عبد اللّه الموسوی الشهاندشتی </w:t>
      </w:r>
      <w:r>
        <w:rPr>
          <w:rtl w:val="true"/>
        </w:rPr>
        <w:t>(</w:t>
      </w:r>
      <w:r>
        <w:rPr>
          <w:rtl w:val="true"/>
        </w:rPr>
        <w:t xml:space="preserve">م </w:t>
      </w:r>
      <w:r>
        <w:rPr/>
        <w:t>1320</w:t>
      </w:r>
      <w:r>
        <w:rPr>
          <w:rtl w:val="true"/>
        </w:rPr>
        <w:t xml:space="preserve"> </w:t>
      </w:r>
      <w:r>
        <w:rPr>
          <w:rtl w:val="true"/>
        </w:rPr>
        <w:t>ق</w:t>
      </w:r>
      <w:r>
        <w:rPr>
          <w:rtl w:val="true"/>
        </w:rPr>
        <w:t>) (</w:t>
      </w:r>
      <w:r>
        <w:rPr>
          <w:rtl w:val="true"/>
        </w:rPr>
        <w:t>پدر مؤلف</w:t>
      </w:r>
      <w:r>
        <w:rPr>
          <w:rtl w:val="true"/>
        </w:rPr>
        <w:t>)</w:t>
      </w:r>
      <w:bookmarkEnd w:id="516"/>
    </w:p>
    <w:p>
      <w:pPr>
        <w:pStyle w:val="BookText"/>
        <w:rPr/>
      </w:pPr>
      <w:r>
        <w:rPr>
          <w:rFonts w:ascii="IRNazanin" w:hAnsi="IRNazanin" w:eastAsia="IRNazanin"/>
          <w:color w:val="111111"/>
          <w:sz w:val="28"/>
          <w:sz w:val="28"/>
          <w:szCs w:val="28"/>
          <w:rtl w:val="true"/>
          <w:lang w:bidi="fa-IR"/>
        </w:rPr>
        <w:t xml:space="preserve">و اما أبی و هو الطائف بیت اللّه الحرام الحاج سیّد عبد الله وصیّ‌ أبیه فانّ‌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عزمه الرحیل فی مثل تلک السنة المجاعة، أمره بتکفل أولاده و عیالاته، فرزقهم الله بفضله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اهدی الیه جمیع کتبه و منها ترجمة الفتن و المحن و أوصاه بحفظه و طبعه و استنساخه و لم یوفق لذلک، لعدم مساعدة الزمان بعده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فقیهاً محدّثاً متکلماً زاهداً متهجّداً، بحیثُ‌ لایفوت منه سفراً و حَضَرَاً أداء و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له من الأولاد أثنان من الذکور و ستة من الاناث و کنتُ‌ أکبرهم ذکوراً و مضی حینئذٍ من عمری تسع و عشرین سنةً‌، مشغولاً بالتحصیل فی المدرسة السلطانیّة، فأحضرنی أبی و قال اردتُ‌ زیارة العتبات و المجاورة مع بناتی الصغیرات و عیاله و خادمته و لابد لک من التجهیز و الزاد و الراحلة، فاعتذرتُ‌ منه بعدم الاستطاعة و قلتُ‌ لو کنتَ‌ لابدّ من المسافرة فسافر مع العیال دون الصبایا و ضمنتُ‌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معاشک مادمتُ‌ حیّاً و صبایاک لیس لهنّ‌ امّاً مراقبه و مواظبته لهنّ‌ فی الغربة، فلم یقبل منی و ألَحَّ‌ فی حملهنّ‌ و هددنی بعاقه إنْ‌ لم أطعه بالتجهیز و الزاد و الراحلة، و الحال انهم یعیشون بنفقتی،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یتملک من المنقول و غیره سوی بیته المسکونة فیها فباعه و باع جمیع متعلقات بیته، فحَصَلَ‌ من ثمن جمیعه عشر و ثلثمائه تومان الرایج، فکیف یکفیه هذا الزاد مع هولاء الجماعة، فأمرنی بمصاحبته بعد المشورة و الاستخارة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 مریضاً بالنوبة و الحصبة فأطعْتُه، و لم‌یبق له حینئذٍ سوی کتبه الموروثة بخط‍‌ أبیه و اشتریتُ‌ منه کتاب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الفتن و المحن بأربع و عشرین توماناً، و وَهَبَ‌ باقی کتبه الی أخی الأعزّ الأکرم الآقا 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برضایتی، مع سایر ترکته من میراث أمّی و لا أقبل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معه و أهله و صبایاه الصغیرات، عازماً الی العتبات بنفقتی، فمرضَ‌ فی الطرق و ورد العتبة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من حالی و مواظبته فی حال المرض و مواظبة صغاره و احضار الطبیب لمعالجته</w:t>
      </w:r>
      <w:r>
        <w:rPr>
          <w:rFonts w:eastAsia="IRNazanin" w:cs="IRNazanin"/>
          <w:color w:val="111111"/>
          <w:sz w:val="28"/>
          <w:szCs w:val="28"/>
          <w:rtl w:val="true"/>
          <w:lang w:bidi="fa-IR"/>
        </w:rPr>
        <w:t>.</w:t>
      </w:r>
      <w:bookmarkStart w:id="517" w:name="pg6492_90404"/>
    </w:p>
    <w:p>
      <w:pPr>
        <w:pStyle w:val="BookText"/>
        <w:rPr/>
      </w:pPr>
      <w:bookmarkEnd w:id="517"/>
      <w:r>
        <w:rPr>
          <w:rFonts w:ascii="IRNazanin" w:hAnsi="IRNazanin" w:eastAsia="IRNazanin"/>
          <w:color w:val="111111"/>
          <w:sz w:val="28"/>
          <w:sz w:val="28"/>
          <w:szCs w:val="28"/>
          <w:rtl w:val="true"/>
          <w:lang w:bidi="fa-IR"/>
        </w:rPr>
        <w:t xml:space="preserve">و اشتدّ مرضه و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التاسع و العشرون من شعبان المعظم سنة العشرون و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ثلثمائه بعد الألف و أوصانی بغسله و کفنه و دفنه بالنجف الأشرف فی المقبرة التی اشتریتُه فی سفری السابق، لأمّی و أبی و أخی و نفسی فی قرب تربته المقدسة للرسولین 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بحذاء المقبرة لسهام السلطنة العرب فی جنب شارعة الموسعة المفتوحة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غسله و کفنه، صلّی‌ علیه عمّی‌ المکرم سید الفقها و المجتهدین المدّرس فی الروضة العباسیة السید محمد حسین المذکور</w:t>
      </w:r>
      <w:r>
        <w:rPr>
          <w:rFonts w:eastAsia="IRNazanin" w:cs="IRNazanin"/>
          <w:color w:val="111111"/>
          <w:sz w:val="28"/>
          <w:szCs w:val="28"/>
          <w:rtl w:val="true"/>
          <w:lang w:bidi="fa-IR"/>
        </w:rPr>
        <w:t>.</w:t>
      </w:r>
    </w:p>
    <w:p>
      <w:pPr>
        <w:pStyle w:val="Heading4"/>
        <w:numPr>
          <w:ilvl w:val="3"/>
          <w:numId w:val="1"/>
        </w:numPr>
        <w:rPr/>
      </w:pPr>
      <w:bookmarkStart w:id="518" w:name="__RefHeading___Toc1423922_653776707"/>
      <w:bookmarkStart w:id="519" w:name="_Toc199"/>
      <w:bookmarkEnd w:id="518"/>
      <w:r>
        <w:rPr>
          <w:rtl w:val="true"/>
        </w:rPr>
        <w:t>السید محمد ابراهیم بن السید عبد اللّه الموسوی الشهاندشتی</w:t>
      </w:r>
      <w:bookmarkEnd w:id="519"/>
    </w:p>
    <w:p>
      <w:pPr>
        <w:pStyle w:val="BookText"/>
        <w:rPr/>
      </w:pPr>
      <w:r>
        <w:rPr>
          <w:rFonts w:ascii="IRNazanin" w:hAnsi="IRNazanin" w:eastAsia="IRNazanin"/>
          <w:color w:val="111111"/>
          <w:sz w:val="28"/>
          <w:sz w:val="28"/>
          <w:szCs w:val="28"/>
          <w:rtl w:val="true"/>
          <w:lang w:bidi="fa-IR"/>
        </w:rPr>
        <w:t xml:space="preserve">و بعد اقامة عزائه فی بیت النجف و الکربلاء رجعتُ‌ مع أهله و صغاره الی اصفهان و عملتُ‌ وصایاه و زوّجتُ‌ أخی الأعزّ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النجابة مِن بلدة الشاهرضا برضایته، فرزقه الله منها ثلثة أولاد من الصالحین الأخیار و العلماء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أکبر هم العالم الصالح الکامل الآقا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سید الفقها و المجتدین صاحب التقوی و الورع و العداله و الفتوی‌ و الاجازه من مشاهیر علماء النجف الاشرف و المدرسین، الطائف بیت الحرام الحاج میرزا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توفیقاته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مظلوم سید ابوالحسن بن محمد ابراهیم شمس آبادی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این رساله عموی مرحوم شهید شمس آبادی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مسجد أبیه و</w:t>
      </w:r>
      <w:bookmarkStart w:id="520" w:name="pg6492_90405"/>
    </w:p>
    <w:p>
      <w:pPr>
        <w:pStyle w:val="BookText"/>
        <w:rPr/>
      </w:pPr>
      <w:bookmarkEnd w:id="520"/>
      <w:r>
        <w:rPr>
          <w:rFonts w:ascii="IRNazanin" w:hAnsi="IRNazanin" w:eastAsia="IRNazanin"/>
          <w:color w:val="111111"/>
          <w:sz w:val="28"/>
          <w:sz w:val="28"/>
          <w:szCs w:val="28"/>
          <w:rtl w:val="true"/>
          <w:lang w:bidi="fa-IR"/>
        </w:rPr>
        <w:t xml:space="preserve">المسجد الذی بنی لجماعته، فی الشارع الموسوم بالشیخ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ثالثهم سید العلماء العالمین و الفقها الراشدین امام المسجدین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ابیه الحاج آقا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من الآفات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إحدی من 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رَزَقَهُ‌ اللّه إیضاً من زوجته الاُخری خمسة أولاد من الذکور واثنین من الاناث و کلّهم محصلون</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423924_653776707"/>
      <w:bookmarkStart w:id="522" w:name="_Toc200"/>
      <w:bookmarkEnd w:id="521"/>
      <w:r>
        <w:rPr>
          <w:rtl w:val="true"/>
        </w:rPr>
        <w:t>شجرة الموسویییّن اللاریجانیین الشاهاندشتیین</w:t>
      </w:r>
      <w:bookmarkEnd w:id="522"/>
    </w:p>
    <w:p>
      <w:pPr>
        <w:pStyle w:val="BookText"/>
        <w:rPr/>
      </w:pPr>
      <w:r>
        <w:rPr>
          <w:rFonts w:ascii="IRNazanin" w:hAnsi="IRNazanin" w:eastAsia="IRNazanin"/>
          <w:color w:val="111111"/>
          <w:sz w:val="28"/>
          <w:sz w:val="28"/>
          <w:szCs w:val="28"/>
          <w:rtl w:val="true"/>
          <w:lang w:bidi="fa-IR"/>
        </w:rPr>
        <w:t>و لایخفی انّه اتّضح لک انّ‌ أجدادی الموسویییّن اللاریجانیین الشاهاندشتیین مشهورون بالسادات الموسویّة فی محلّهم، و الشجرة الموسویّة عندهم، کما نصّ‌ بذلک السلطان المغفور فی فرمانه، و صرّح به الأمیر الصدر فی قبالته الانتقالیة الموجودتین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ذلک من اجازات أکابر العلماء کالوحید البهبهانی و الشیخ یوسف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هذا الطائفة، الموجودین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اوردناه فی سبب ارتحال جدّی الأعلی من مازندران الی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پنجم صفر لخیر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23" w:name="pg6492_90406"/>
    </w:p>
    <w:p>
      <w:pPr>
        <w:pStyle w:val="Heading2"/>
        <w:numPr>
          <w:ilvl w:val="1"/>
          <w:numId w:val="1"/>
        </w:numPr>
        <w:rPr/>
      </w:pPr>
      <w:bookmarkStart w:id="524" w:name="__RefHeading___Toc1423926_653776707"/>
      <w:bookmarkStart w:id="525" w:name="_Toc201"/>
      <w:bookmarkEnd w:id="523"/>
      <w:bookmarkEnd w:id="524"/>
      <w:r>
        <w:rPr>
          <w:rtl w:val="true"/>
        </w:rPr>
        <w:t>بخش هفتم</w:t>
      </w:r>
      <w:r>
        <w:rPr>
          <w:rtl w:val="true"/>
        </w:rPr>
        <w:t xml:space="preserve">: </w:t>
      </w:r>
      <w:r>
        <w:rPr>
          <w:rtl w:val="true"/>
        </w:rPr>
        <w:t>تعلیقات</w:t>
      </w:r>
      <w:bookmarkEnd w:id="525"/>
    </w:p>
    <w:p>
      <w:pPr>
        <w:pStyle w:val="Heading3"/>
        <w:numPr>
          <w:ilvl w:val="2"/>
          <w:numId w:val="1"/>
        </w:numPr>
        <w:rPr/>
      </w:pPr>
      <w:bookmarkStart w:id="526" w:name="__RefHeading___Toc1423928_653776707"/>
      <w:bookmarkStart w:id="527" w:name="_Toc202"/>
      <w:bookmarkEnd w:id="526"/>
      <w:r>
        <w:rPr>
          <w:rtl w:val="true"/>
        </w:rPr>
        <w:t>اشاره</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آقای رحیم قاسمی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آقای محمد رضا زاد هوش</w:t>
      </w:r>
      <w:bookmarkStart w:id="528" w:name="pg6492_90408"/>
    </w:p>
    <w:p>
      <w:pPr>
        <w:pStyle w:val="Heading3"/>
        <w:numPr>
          <w:ilvl w:val="2"/>
          <w:numId w:val="1"/>
        </w:numPr>
        <w:rPr/>
      </w:pPr>
      <w:bookmarkStart w:id="529" w:name="__RefHeading___Toc1423930_653776707"/>
      <w:bookmarkStart w:id="530" w:name="_Toc203"/>
      <w:bookmarkEnd w:id="528"/>
      <w:bookmarkEnd w:id="529"/>
      <w:r>
        <w:rPr/>
        <w:t>1</w:t>
      </w:r>
      <w:r>
        <w:rPr>
          <w:rtl w:val="true"/>
        </w:rPr>
        <w:t xml:space="preserve">. </w:t>
      </w:r>
      <w:r>
        <w:rPr>
          <w:rtl w:val="true"/>
        </w:rPr>
        <w:t>تعلیقات آقای رحیم قاسمی</w:t>
      </w:r>
      <w:bookmarkEnd w:id="530"/>
    </w:p>
    <w:p>
      <w:pPr>
        <w:pStyle w:val="BookText"/>
        <w:rPr/>
      </w:pPr>
      <w:r>
        <w:rPr>
          <w:rFonts w:ascii="IRNazanin" w:hAnsi="IRNazanin" w:eastAsia="IRNazanin"/>
          <w:color w:val="111111"/>
          <w:sz w:val="28"/>
          <w:sz w:val="28"/>
          <w:szCs w:val="28"/>
          <w:rtl w:val="true"/>
          <w:lang w:bidi="fa-IR"/>
        </w:rPr>
        <w:t>بعد از انتشار چاپ اول کتاب دوست دانشمند و نکته دان آقای رحیم قاسمی کتاب را ملاحظه و تذکرات و تعلیقات سودمندی بر آن نگاشته‌اند که تذکرات ایشان در متن کتاب اعمال و تعلیقاتشان با توجه به اهمیت آن‌ها در اینجا درج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بیان المفاخر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بیدآبادی را از سلسله مشایخ بید آباد ذکر نموده است که اعقاب شیخ زاهد گیلانی مراد و مربی شیخ صفی الدین اردبیلی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حزین لاهیجی و پدرش میرزا ابوسالب زاهدی و نیز مرحوم میرزا مهدی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ضدّ فلسفی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محمود مفید حکیم معروف اسفهان نیز از سلسله مشایخ بیدآبادی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با کمک اهل تحقیق در آینده تصحیح کاملی از این رسالۀ مهم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کتاب فوق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مسجد میرزا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مسجد سید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آقا محمد بیدآبادی با مشار الیه و پس از فوت ایشان ظاهراً یکی از دو فرزند پسر ایشان حاج محمد صادق و آقا حسن در آنجا امامت می‌نموده‌اند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آن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مکاتب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خانۀ مرحوم آقا شیخ عزیزالله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اعقاب علامۀ فیلسوف آقا محمد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شیخ عزیز الله فرزند شیخ محمد حسین بن شیخ عزیز الله بن شیخ محمد حسن فرزند علامه حکیم عارف بید آبادی بودند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آن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عزیز الله بیدآبادی از سلسله مشایخ بید آباد در علم رمل و جفر و اعداد استاد بوده و علاوه بر آن‌ها فقیهی عالیقدر به شمار می‌رفت و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افرادی که از طرف مادر به مرحوم بیدآبادی نسبت دارد مرحوم شیخ محمود مفید است، که شرح حال وی در تذکرة القبور مهدوی و رجال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وی شیخ علی مفید نیز از بزرگان علمای</w:t>
      </w:r>
    </w:p>
    <w:p>
      <w:pPr>
        <w:pStyle w:val="BookText"/>
        <w:rPr/>
      </w:pPr>
      <w:r>
        <w:rPr>
          <w:rFonts w:ascii="IRNazanin" w:hAnsi="IRNazanin" w:eastAsia="IRNazanin"/>
          <w:color w:val="111111"/>
          <w:sz w:val="28"/>
          <w:sz w:val="28"/>
          <w:szCs w:val="28"/>
          <w:rtl w:val="true"/>
          <w:lang w:bidi="fa-IR"/>
        </w:rPr>
        <w:t>اصفهان بوده و هر دو در تکیه بیدآبادی دفن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رستم التواریخ از میرزا محمد علی خلیفه سلطانی نام برده و او را با 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دانسته‌اید که ظاهراً اشتباه است چرا که صاحب عنوان سیّد نبوده و خلیفه سلطانی لقب سادات مرعشی اولاد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تذکرة القبور گزی از یکی از علمای بزرگ مدفون و در قمشه بنام میر محمد علی خلیفه سلطانی یاد شده ک هشاید همان مورد رستم التواریخ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محمد تقی مستجاب الدعوه شاگرد مرحوم بیدآبادی جدّ اعلای مرحوم سید مصلح الدین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مرحوم آیت الله سید محمد حسن مجتهد موسوی صاحب مهجة الفؤاد در شرح ارشاد در چهارده جلد و رسالۀ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پدر مرحوم آیت الله سید مهدی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مرحوم آیت الله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مرحوم سید شهاب الدین نحوی و او پدر مرحوم سید مصلح الدین مهدوی است</w:t>
      </w:r>
      <w:r>
        <w:rPr>
          <w:rFonts w:eastAsia="IRNazanin" w:cs="IRNazanin"/>
          <w:color w:val="111111"/>
          <w:sz w:val="28"/>
          <w:szCs w:val="28"/>
          <w:rtl w:val="true"/>
          <w:lang w:bidi="fa-IR"/>
        </w:rPr>
        <w:t>.</w:t>
      </w:r>
      <w:bookmarkStart w:id="531" w:name="pg6492_90411"/>
    </w:p>
    <w:p>
      <w:pPr>
        <w:pStyle w:val="Heading3"/>
        <w:numPr>
          <w:ilvl w:val="2"/>
          <w:numId w:val="1"/>
        </w:numPr>
        <w:rPr/>
      </w:pPr>
      <w:bookmarkStart w:id="532" w:name="__RefHeading___Toc1423932_653776707"/>
      <w:bookmarkStart w:id="533" w:name="_Toc204"/>
      <w:bookmarkEnd w:id="531"/>
      <w:bookmarkEnd w:id="532"/>
      <w:r>
        <w:rPr/>
        <w:t>2</w:t>
      </w:r>
      <w:r>
        <w:rPr>
          <w:rtl w:val="true"/>
        </w:rPr>
        <w:t xml:space="preserve">. </w:t>
      </w:r>
      <w:r>
        <w:rPr>
          <w:rtl w:val="true"/>
        </w:rPr>
        <w:t>تعلیقات آقای محمد رضا زاد هوش</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میرزا یحیی به نقل از مکارم الآثار 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آمده، که تاریخ دقیق فوت آن جناب در شب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اتفاق افتاده، یعنی سه شنبه شب، که همان پنجم ذیقعده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اعقاب و بازماندگان آقا محمد بیدآبادی تنها میرزا یحیی بن اسماعیل را ذکر نموده، که از دیگر منتسبان به آن جناب آیت الله دکتر محمد حسن سه چهاری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شرح انتساب وی به بیدآبادی در جلد سوم مکارم الآثار صفحۀ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اختلاف در نسبت وی را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صاحب مکارم الآثار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دکتر محمد حسن سه چهاری تا آقا 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گرانقدر خود دکتر سه چهاری که در قطع جیبی، بدون صفحه شمار و خطی است نقل و نقد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آفریننده نه خدای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همو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نشاط‍‌، اصفهان، وزیری،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صفحه، مصوّر،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انتساب آمده و ذکر شده که مصدر نقل این قول از کتاب خطی مرحوم حاج سید محمد علی مبارکه‌ای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حال دانشوران اصفهان است، و هم اظهار نظر پدر بزرگوارش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آنچه از جمع بندی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دکتر محمد حسن سه چهاری تا آقا 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سه چهاری بن میرزا هاشم</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آقا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سه چهاری در تکیۀ ریزی واقع است و سنگ قبر صفر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تاریخ وفات معرفی می‌کند، که در سیری در تخت فولاد مرحوم مهدوی مذکور نیفتاده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ابراهیم به آقا محمد حسن بن آقا محمد ابراهیم بن محمد صادق بن محمد 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مشاهده می‌شود انتساب دکتر به آقا محمد از طریق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دکتر سه چهاری علاوه بر مکارم در مقدمۀ کتاب‌های چاپی‌اش و هم در جلد دوم بیان سبل الهدایه مرحوم سید مصلح الدین مهدوی صفحات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بازماندگان پسری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سپاهانی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متأخر اصفهانی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بدین گونه نسبت به آقا محمد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سپاهانی بن آقا عزیز اللّه</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آقا شیخ عزیز اللّه این گونه هم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بن محمد حسین بن‌عزیز الله بن محمد حسن بن آقا محمد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این آقا شیخ عزیز اللّه از مکتب داران قدیمی در مسجد سید حجة‌الاسلام بوده و در همان جا حجره داشته که گویا در آن مخطوطاتی از آقا محمد نگهداری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حسین بن شیخ عزیز اللّه بن شیخ حسین بن آقا محمد 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کامل‌تری از احوال او را بنگرید در تذکرۀ شعرای معاصر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شرح حال و نمونه اشعار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شعرای اصفهان و 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اصفهان، کتابفروشی تأیید، چاپ 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قطع وزیری،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مصوّر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 گرامی جناب شیوای اصفهانی هم اکنون از دارندگان و گردانندگان یکی از کتابفروشی‌های معتبر اصفهان است</w:t>
      </w:r>
      <w:r>
        <w:rPr>
          <w:rFonts w:eastAsia="IRNazanin" w:cs="IRNazanin"/>
          <w:color w:val="111111"/>
          <w:sz w:val="28"/>
          <w:szCs w:val="28"/>
          <w:rtl w:val="true"/>
          <w:lang w:bidi="fa-IR"/>
        </w:rPr>
        <w:t>.</w:t>
      </w:r>
      <w:bookmarkStart w:id="534" w:name="pg6492_90414"/>
    </w:p>
    <w:p>
      <w:pPr>
        <w:pStyle w:val="Heading2"/>
        <w:numPr>
          <w:ilvl w:val="1"/>
          <w:numId w:val="1"/>
        </w:numPr>
        <w:rPr/>
      </w:pPr>
      <w:bookmarkStart w:id="535" w:name="__RefHeading___Toc1423934_653776707"/>
      <w:bookmarkStart w:id="536" w:name="_Toc205"/>
      <w:bookmarkEnd w:id="534"/>
      <w:bookmarkEnd w:id="535"/>
      <w:r>
        <w:rPr>
          <w:rtl w:val="true"/>
        </w:rPr>
        <w:t>بخش هشتم</w:t>
      </w:r>
      <w:r>
        <w:rPr>
          <w:rtl w:val="true"/>
        </w:rPr>
        <w:t xml:space="preserve">: </w:t>
      </w:r>
      <w:r>
        <w:rPr>
          <w:rtl w:val="true"/>
        </w:rPr>
        <w:t>نمونه تصاویر نسخه های خطی آثار بیدآبادی</w:t>
      </w:r>
      <w:bookmarkEnd w:id="5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1423936_653776707"/>
      <w:bookmarkStart w:id="538" w:name="_Toc206"/>
      <w:bookmarkEnd w:id="537"/>
      <w:r>
        <w:rPr>
          <w:rtl w:val="true"/>
        </w:rPr>
        <w:t>اشاره</w:t>
      </w:r>
      <w:bookmarkStart w:id="539" w:name="pg6492_90416"/>
      <w:bookmarkEnd w:id="538"/>
    </w:p>
    <w:p>
      <w:pPr>
        <w:pStyle w:val="Heading3"/>
        <w:numPr>
          <w:ilvl w:val="2"/>
          <w:numId w:val="1"/>
        </w:numPr>
        <w:rPr/>
      </w:pPr>
      <w:bookmarkStart w:id="540" w:name="__RefHeading___Toc1423938_653776707"/>
      <w:bookmarkStart w:id="541" w:name="_Toc207"/>
      <w:bookmarkEnd w:id="539"/>
      <w:bookmarkEnd w:id="540"/>
      <w:r>
        <w:rPr/>
        <w:t>1</w:t>
      </w:r>
      <w:r>
        <w:rPr>
          <w:rtl w:val="true"/>
        </w:rPr>
        <w:t xml:space="preserve">. </w:t>
      </w:r>
      <w:r>
        <w:rPr>
          <w:rtl w:val="true"/>
        </w:rPr>
        <w:t>صفحه اول از نسخه خطی رسالۀ حسن دل</w:t>
      </w:r>
      <w:bookmarkEnd w:id="541"/>
    </w:p>
    <w:p>
      <w:pPr>
        <w:pStyle w:val="BookText"/>
        <w:rPr/>
      </w:pPr>
      <w:r>
        <w:rPr>
          <w:rFonts w:ascii="IRNazanin" w:hAnsi="IRNazanin" w:eastAsia="IRNazanin"/>
          <w:color w:val="111111"/>
          <w:sz w:val="28"/>
          <w:sz w:val="28"/>
          <w:szCs w:val="28"/>
          <w:rtl w:val="true"/>
          <w:lang w:bidi="fa-IR"/>
        </w:rPr>
        <w:t>تصویر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7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3772080" cy="6985080"/>
                        </a:xfrm>
                        <a:prstGeom prst="rect">
                          <a:avLst/>
                        </a:prstGeom>
                        <a:ln w="0">
                          <a:noFill/>
                        </a:ln>
                      </pic:spPr>
                    </pic:pic>
                  </a:graphicData>
                </a:graphic>
              </wp:inline>
            </w:drawing>
          </mc:Choice>
          <mc:Fallback>
            <w:pict>
              <v:shape id="shape_0" stroked="f" o:allowincell="f" style="position:absolute;margin-left:0pt;margin-top:-550.05pt;width:296.95pt;height:549.95pt;mso-wrap-style:none;v-text-anchor:middle;mso-position-horizontal:left;mso-position-vertical:top" type="_x0000_t75">
                <v:imagedata r:id="rId267" o:detectmouseclick="t"/>
                <v:stroke color="#3465a4" joinstyle="round" endcap="flat"/>
                <w10:wrap type="none"/>
              </v:shape>
            </w:pict>
          </mc:Fallback>
        </mc:AlternateContent>
      </w:r>
      <w:bookmarkStart w:id="542" w:name="pg6492_90417"/>
    </w:p>
    <w:p>
      <w:pPr>
        <w:pStyle w:val="Heading3"/>
        <w:numPr>
          <w:ilvl w:val="2"/>
          <w:numId w:val="1"/>
        </w:numPr>
        <w:rPr/>
      </w:pPr>
      <w:bookmarkStart w:id="543" w:name="__RefHeading___Toc1423940_653776707"/>
      <w:bookmarkStart w:id="544" w:name="_Toc208"/>
      <w:bookmarkEnd w:id="542"/>
      <w:bookmarkEnd w:id="543"/>
      <w:r>
        <w:rPr/>
        <w:t>2</w:t>
      </w:r>
      <w:r>
        <w:rPr>
          <w:rtl w:val="true"/>
        </w:rPr>
        <w:t xml:space="preserve">. </w:t>
      </w:r>
      <w:r>
        <w:rPr>
          <w:rtl w:val="true"/>
        </w:rPr>
        <w:t>صفحۀ اول از تفسیر آقا محمد بید آبادی به خط   وی</w:t>
      </w:r>
      <w:bookmarkEnd w:id="544"/>
    </w:p>
    <w:p>
      <w:pPr>
        <w:pStyle w:val="BookText"/>
        <w:rPr/>
      </w:pPr>
      <w:r>
        <w:rPr>
          <w:rFonts w:ascii="IRNazanin" w:hAnsi="IRNazanin" w:eastAsia="IRNazanin"/>
          <w:color w:val="111111"/>
          <w:sz w:val="28"/>
          <w:sz w:val="28"/>
          <w:szCs w:val="28"/>
          <w:rtl w:val="true"/>
          <w:lang w:bidi="fa-IR"/>
        </w:rPr>
        <w:t>تصویر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70" o:detectmouseclick="t"/>
                <v:stroke color="#3465a4" joinstyle="round" endcap="flat"/>
                <w10:wrap type="none"/>
              </v:shape>
            </w:pict>
          </mc:Fallback>
        </mc:AlternateContent>
      </w:r>
      <w:bookmarkStart w:id="545" w:name="pg6492_90418"/>
    </w:p>
    <w:p>
      <w:pPr>
        <w:pStyle w:val="Heading3"/>
        <w:numPr>
          <w:ilvl w:val="2"/>
          <w:numId w:val="1"/>
        </w:numPr>
        <w:rPr/>
      </w:pPr>
      <w:bookmarkStart w:id="546" w:name="__RefHeading___Toc1423942_653776707"/>
      <w:bookmarkStart w:id="547" w:name="_Toc209"/>
      <w:bookmarkEnd w:id="545"/>
      <w:bookmarkEnd w:id="546"/>
      <w:r>
        <w:rPr/>
        <w:t>3</w:t>
      </w:r>
      <w:r>
        <w:rPr>
          <w:rtl w:val="true"/>
        </w:rPr>
        <w:t xml:space="preserve">. </w:t>
      </w:r>
      <w:r>
        <w:rPr>
          <w:rtl w:val="true"/>
        </w:rPr>
        <w:t>صفحۀ اول از منتخب تفسیر ملاصدرا به خط   وی</w:t>
      </w:r>
      <w:bookmarkEnd w:id="547"/>
    </w:p>
    <w:p>
      <w:pPr>
        <w:pStyle w:val="BookText"/>
        <w:rPr/>
      </w:pPr>
      <w:r>
        <w:rPr>
          <w:rFonts w:ascii="IRNazanin" w:hAnsi="IRNazanin" w:eastAsia="IRNazanin"/>
          <w:color w:val="111111"/>
          <w:sz w:val="28"/>
          <w:sz w:val="28"/>
          <w:szCs w:val="28"/>
          <w:rtl w:val="true"/>
          <w:lang w:bidi="fa-IR"/>
        </w:rPr>
        <w:t>تصویر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73" o:detectmouseclick="t"/>
                <v:stroke color="#3465a4" joinstyle="round" endcap="flat"/>
                <w10:wrap type="none"/>
              </v:shape>
            </w:pict>
          </mc:Fallback>
        </mc:AlternateContent>
      </w:r>
      <w:bookmarkStart w:id="548" w:name="pg6492_90419"/>
    </w:p>
    <w:p>
      <w:pPr>
        <w:pStyle w:val="Heading3"/>
        <w:numPr>
          <w:ilvl w:val="2"/>
          <w:numId w:val="1"/>
        </w:numPr>
        <w:rPr/>
      </w:pPr>
      <w:bookmarkStart w:id="549" w:name="__RefHeading___Toc1423944_653776707"/>
      <w:bookmarkStart w:id="550" w:name="_Toc210"/>
      <w:bookmarkEnd w:id="548"/>
      <w:bookmarkEnd w:id="549"/>
      <w:r>
        <w:rPr/>
        <w:t>4</w:t>
      </w:r>
      <w:r>
        <w:rPr>
          <w:rtl w:val="true"/>
        </w:rPr>
        <w:t xml:space="preserve">. </w:t>
      </w:r>
      <w:r>
        <w:rPr>
          <w:rtl w:val="true"/>
        </w:rPr>
        <w:t>صفحۀ آخر منتخب تفسیر صافی به خط   وی</w:t>
      </w:r>
      <w:bookmarkEnd w:id="550"/>
    </w:p>
    <w:p>
      <w:pPr>
        <w:pStyle w:val="BookText"/>
        <w:rPr/>
      </w:pPr>
      <w:r>
        <w:rPr>
          <w:rFonts w:ascii="IRNazanin" w:hAnsi="IRNazanin" w:eastAsia="IRNazanin"/>
          <w:color w:val="111111"/>
          <w:sz w:val="28"/>
          <w:sz w:val="28"/>
          <w:szCs w:val="28"/>
          <w:rtl w:val="true"/>
          <w:lang w:bidi="fa-IR"/>
        </w:rPr>
        <w:t>تصویر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76" o:detectmouseclick="t"/>
                <v:stroke color="#3465a4" joinstyle="round" endcap="flat"/>
                <w10:wrap type="none"/>
              </v:shape>
            </w:pict>
          </mc:Fallback>
        </mc:AlternateContent>
      </w:r>
      <w:bookmarkStart w:id="551" w:name="pg6492_90420"/>
    </w:p>
    <w:p>
      <w:pPr>
        <w:pStyle w:val="Heading3"/>
        <w:numPr>
          <w:ilvl w:val="2"/>
          <w:numId w:val="1"/>
        </w:numPr>
        <w:rPr/>
      </w:pPr>
      <w:bookmarkStart w:id="552" w:name="__RefHeading___Toc1423946_653776707"/>
      <w:bookmarkStart w:id="553" w:name="_Toc211"/>
      <w:bookmarkEnd w:id="551"/>
      <w:bookmarkEnd w:id="552"/>
      <w:r>
        <w:rPr/>
        <w:t>5</w:t>
      </w:r>
      <w:r>
        <w:rPr>
          <w:rtl w:val="true"/>
        </w:rPr>
        <w:t xml:space="preserve">. </w:t>
      </w:r>
      <w:r>
        <w:rPr>
          <w:rtl w:val="true"/>
        </w:rPr>
        <w:t>صفحۀ اول از منتخب تفسیر غرائب القرآن به خط   وی</w:t>
      </w:r>
      <w:bookmarkEnd w:id="553"/>
    </w:p>
    <w:p>
      <w:pPr>
        <w:pStyle w:val="BookText"/>
        <w:rPr/>
      </w:pPr>
      <w:r>
        <w:rPr>
          <w:rFonts w:ascii="IRNazanin" w:hAnsi="IRNazanin" w:eastAsia="IRNazanin"/>
          <w:color w:val="111111"/>
          <w:sz w:val="28"/>
          <w:sz w:val="28"/>
          <w:szCs w:val="28"/>
          <w:rtl w:val="true"/>
          <w:lang w:bidi="fa-IR"/>
        </w:rPr>
        <w:t>تصویر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79" o:detectmouseclick="t"/>
                <v:stroke color="#3465a4" joinstyle="round" endcap="flat"/>
                <w10:wrap type="none"/>
              </v:shape>
            </w:pict>
          </mc:Fallback>
        </mc:AlternateContent>
      </w:r>
      <w:bookmarkStart w:id="554" w:name="pg6492_90421"/>
    </w:p>
    <w:p>
      <w:pPr>
        <w:pStyle w:val="Heading3"/>
        <w:numPr>
          <w:ilvl w:val="2"/>
          <w:numId w:val="1"/>
        </w:numPr>
        <w:rPr/>
      </w:pPr>
      <w:bookmarkStart w:id="555" w:name="__RefHeading___Toc1423948_653776707"/>
      <w:bookmarkStart w:id="556" w:name="_Toc212"/>
      <w:bookmarkEnd w:id="554"/>
      <w:bookmarkEnd w:id="555"/>
      <w:r>
        <w:rPr/>
        <w:t>6</w:t>
      </w:r>
      <w:r>
        <w:rPr>
          <w:rtl w:val="true"/>
        </w:rPr>
        <w:t xml:space="preserve">. </w:t>
      </w:r>
      <w:r>
        <w:rPr>
          <w:rtl w:val="true"/>
        </w:rPr>
        <w:t>صفحۀ آخر و ترقمیۀ منتخب تفسیر غرائب القرآن به خط   وی</w:t>
      </w:r>
      <w:bookmarkEnd w:id="556"/>
    </w:p>
    <w:p>
      <w:pPr>
        <w:pStyle w:val="BookText"/>
        <w:rPr/>
      </w:pPr>
      <w:r>
        <w:rPr>
          <w:rFonts w:ascii="IRNazanin" w:hAnsi="IRNazanin" w:eastAsia="IRNazanin"/>
          <w:color w:val="111111"/>
          <w:sz w:val="28"/>
          <w:sz w:val="28"/>
          <w:szCs w:val="28"/>
          <w:rtl w:val="true"/>
          <w:lang w:bidi="fa-IR"/>
        </w:rPr>
        <w:t>تصویر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82" o:detectmouseclick="t"/>
                <v:stroke color="#3465a4" joinstyle="round" endcap="flat"/>
                <w10:wrap type="none"/>
              </v:shape>
            </w:pict>
          </mc:Fallback>
        </mc:AlternateContent>
      </w:r>
      <w:bookmarkStart w:id="557" w:name="pg6492_90422"/>
    </w:p>
    <w:p>
      <w:pPr>
        <w:pStyle w:val="Heading3"/>
        <w:numPr>
          <w:ilvl w:val="2"/>
          <w:numId w:val="1"/>
        </w:numPr>
        <w:rPr/>
      </w:pPr>
      <w:bookmarkStart w:id="558" w:name="__RefHeading___Toc1423950_653776707"/>
      <w:bookmarkStart w:id="559" w:name="_Toc213"/>
      <w:bookmarkEnd w:id="557"/>
      <w:bookmarkEnd w:id="558"/>
      <w:r>
        <w:rPr/>
        <w:t>7</w:t>
      </w:r>
      <w:r>
        <w:rPr>
          <w:rtl w:val="true"/>
        </w:rPr>
        <w:t xml:space="preserve">. </w:t>
      </w:r>
      <w:r>
        <w:rPr>
          <w:rtl w:val="true"/>
        </w:rPr>
        <w:t>صفحۀ اول منتخب شرح توحید صدوق به خط   بیدآبادی</w:t>
      </w:r>
      <w:bookmarkEnd w:id="559"/>
    </w:p>
    <w:p>
      <w:pPr>
        <w:pStyle w:val="BookText"/>
        <w:rPr/>
      </w:pPr>
      <w:r>
        <w:rPr>
          <w:rFonts w:ascii="IRNazanin" w:hAnsi="IRNazanin" w:eastAsia="IRNazanin"/>
          <w:color w:val="111111"/>
          <w:sz w:val="28"/>
          <w:sz w:val="28"/>
          <w:szCs w:val="28"/>
          <w:rtl w:val="true"/>
          <w:lang w:bidi="fa-IR"/>
        </w:rPr>
        <w:t>تصویر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85" o:detectmouseclick="t"/>
                <v:stroke color="#3465a4" joinstyle="round" endcap="flat"/>
                <w10:wrap type="none"/>
              </v:shape>
            </w:pict>
          </mc:Fallback>
        </mc:AlternateContent>
      </w:r>
      <w:bookmarkStart w:id="560" w:name="pg6492_90423"/>
    </w:p>
    <w:p>
      <w:pPr>
        <w:pStyle w:val="Heading3"/>
        <w:numPr>
          <w:ilvl w:val="2"/>
          <w:numId w:val="1"/>
        </w:numPr>
        <w:rPr/>
      </w:pPr>
      <w:bookmarkStart w:id="561" w:name="__RefHeading___Toc1423952_653776707"/>
      <w:bookmarkStart w:id="562" w:name="_Toc214"/>
      <w:bookmarkEnd w:id="560"/>
      <w:bookmarkEnd w:id="561"/>
      <w:r>
        <w:rPr/>
        <w:t>8</w:t>
      </w:r>
      <w:r>
        <w:rPr>
          <w:rtl w:val="true"/>
        </w:rPr>
        <w:t xml:space="preserve">. </w:t>
      </w:r>
      <w:r>
        <w:rPr>
          <w:rtl w:val="true"/>
        </w:rPr>
        <w:t xml:space="preserve">شرح حدیث نبویِ  </w:t>
      </w:r>
      <w:r>
        <w:rPr>
          <w:rtl w:val="true"/>
        </w:rPr>
        <w:t>«</w:t>
      </w:r>
      <w:r>
        <w:rPr>
          <w:rtl w:val="true"/>
        </w:rPr>
        <w:t>ای لغة خاطب ربک لیلة المعراج ؟</w:t>
      </w:r>
      <w:r>
        <w:rPr>
          <w:rtl w:val="true"/>
        </w:rPr>
        <w:t xml:space="preserve">» </w:t>
      </w:r>
      <w:r>
        <w:rPr>
          <w:rtl w:val="true"/>
        </w:rPr>
        <w:t>به خط   وی</w:t>
      </w:r>
      <w:bookmarkEnd w:id="562"/>
    </w:p>
    <w:p>
      <w:pPr>
        <w:pStyle w:val="BookText"/>
        <w:rPr/>
      </w:pPr>
      <w:r>
        <w:rPr>
          <w:rFonts w:ascii="IRNazanin" w:hAnsi="IRNazanin" w:eastAsia="IRNazanin"/>
          <w:color w:val="111111"/>
          <w:sz w:val="28"/>
          <w:sz w:val="28"/>
          <w:szCs w:val="28"/>
          <w:rtl w:val="true"/>
          <w:lang w:bidi="fa-IR"/>
        </w:rPr>
        <w:t>تصویر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88" o:detectmouseclick="t"/>
                <v:stroke color="#3465a4" joinstyle="round" endcap="flat"/>
                <w10:wrap type="none"/>
              </v:shape>
            </w:pict>
          </mc:Fallback>
        </mc:AlternateContent>
      </w:r>
      <w:bookmarkStart w:id="563" w:name="pg6492_90424"/>
    </w:p>
    <w:p>
      <w:pPr>
        <w:pStyle w:val="Heading3"/>
        <w:numPr>
          <w:ilvl w:val="2"/>
          <w:numId w:val="1"/>
        </w:numPr>
        <w:rPr/>
      </w:pPr>
      <w:bookmarkStart w:id="564" w:name="__RefHeading___Toc1423954_653776707"/>
      <w:bookmarkStart w:id="565" w:name="_Toc215"/>
      <w:bookmarkEnd w:id="563"/>
      <w:bookmarkEnd w:id="564"/>
      <w:r>
        <w:rPr/>
        <w:t>9</w:t>
      </w:r>
      <w:r>
        <w:rPr>
          <w:rtl w:val="true"/>
        </w:rPr>
        <w:t xml:space="preserve">. </w:t>
      </w:r>
      <w:r>
        <w:rPr>
          <w:rtl w:val="true"/>
        </w:rPr>
        <w:t>نمونه ای از تحقیقات تفسیری بیدآبادی به خط   وی</w:t>
      </w:r>
      <w:bookmarkEnd w:id="565"/>
    </w:p>
    <w:p>
      <w:pPr>
        <w:pStyle w:val="BookText"/>
        <w:rPr/>
      </w:pPr>
      <w:r>
        <w:rPr>
          <w:rFonts w:ascii="IRNazanin" w:hAnsi="IRNazanin" w:eastAsia="IRNazanin"/>
          <w:color w:val="111111"/>
          <w:sz w:val="28"/>
          <w:sz w:val="28"/>
          <w:szCs w:val="28"/>
          <w:rtl w:val="true"/>
          <w:lang w:bidi="fa-IR"/>
        </w:rPr>
        <w:t>تصویر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91" o:detectmouseclick="t"/>
                <v:stroke color="#3465a4" joinstyle="round" endcap="flat"/>
                <w10:wrap type="none"/>
              </v:shape>
            </w:pict>
          </mc:Fallback>
        </mc:AlternateContent>
      </w:r>
      <w:bookmarkStart w:id="566" w:name="pg6492_90425"/>
    </w:p>
    <w:p>
      <w:pPr>
        <w:pStyle w:val="Heading3"/>
        <w:numPr>
          <w:ilvl w:val="2"/>
          <w:numId w:val="1"/>
        </w:numPr>
        <w:rPr/>
      </w:pPr>
      <w:bookmarkStart w:id="567" w:name="__RefHeading___Toc1423956_653776707"/>
      <w:bookmarkStart w:id="568" w:name="_Toc216"/>
      <w:bookmarkEnd w:id="566"/>
      <w:bookmarkEnd w:id="567"/>
      <w:r>
        <w:rPr/>
        <w:t>10</w:t>
      </w:r>
      <w:r>
        <w:rPr>
          <w:rtl w:val="true"/>
        </w:rPr>
        <w:t xml:space="preserve">. </w:t>
      </w:r>
      <w:r>
        <w:rPr>
          <w:rtl w:val="true"/>
        </w:rPr>
        <w:t>صفحۀ اول رسالۀ کیمیا بیدآبادی</w:t>
      </w:r>
      <w:bookmarkEnd w:id="568"/>
    </w:p>
    <w:p>
      <w:p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94" o:detectmouseclick="t"/>
                <v:stroke color="#3465a4" joinstyle="round" endcap="flat"/>
                <w10:wrap type="none"/>
              </v:shape>
            </w:pict>
          </mc:Fallback>
        </mc:AlternateContent>
      </w:r>
      <w:bookmarkStart w:id="569" w:name="pg6492_90426"/>
    </w:p>
    <w:p>
      <w:pPr>
        <w:pStyle w:val="Heading3"/>
        <w:numPr>
          <w:ilvl w:val="2"/>
          <w:numId w:val="1"/>
        </w:numPr>
        <w:rPr/>
      </w:pPr>
      <w:bookmarkStart w:id="570" w:name="__RefHeading___Toc1423958_653776707"/>
      <w:bookmarkStart w:id="571" w:name="_Toc217"/>
      <w:bookmarkEnd w:id="569"/>
      <w:bookmarkEnd w:id="570"/>
      <w:r>
        <w:rPr/>
        <w:t>11</w:t>
      </w:r>
      <w:r>
        <w:rPr>
          <w:rtl w:val="true"/>
        </w:rPr>
        <w:t xml:space="preserve">. </w:t>
      </w:r>
      <w:r>
        <w:rPr>
          <w:rtl w:val="true"/>
        </w:rPr>
        <w:t>صفحۀ دوم رسالۀ کیمیا بیدآبادی</w:t>
      </w:r>
      <w:bookmarkEnd w:id="571"/>
    </w:p>
    <w:p>
      <w:pPr>
        <w:pStyle w:val="BookText"/>
        <w:rPr/>
      </w:pPr>
      <w:r>
        <w:rPr>
          <w:rFonts w:ascii="IRNazanin" w:hAnsi="IRNazanin" w:eastAsia="IRNazanin"/>
          <w:color w:val="111111"/>
          <w:sz w:val="28"/>
          <w:sz w:val="28"/>
          <w:szCs w:val="28"/>
          <w:rtl w:val="true"/>
          <w:lang w:bidi="fa-IR"/>
        </w:rPr>
        <w:t>تصویر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9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97" o:detectmouseclick="t"/>
                <v:stroke color="#3465a4" joinstyle="round" endcap="flat"/>
                <w10:wrap type="none"/>
              </v:shape>
            </w:pict>
          </mc:Fallback>
        </mc:AlternateContent>
      </w:r>
      <w:bookmarkStart w:id="572" w:name="pg6492_90427"/>
    </w:p>
    <w:p>
      <w:pPr>
        <w:pStyle w:val="Heading3"/>
        <w:numPr>
          <w:ilvl w:val="2"/>
          <w:numId w:val="1"/>
        </w:numPr>
        <w:rPr/>
      </w:pPr>
      <w:bookmarkStart w:id="573" w:name="__RefHeading___Toc1423960_653776707"/>
      <w:bookmarkStart w:id="574" w:name="_Toc218"/>
      <w:bookmarkEnd w:id="572"/>
      <w:bookmarkEnd w:id="573"/>
      <w:r>
        <w:rPr/>
        <w:t>12</w:t>
      </w:r>
      <w:r>
        <w:rPr>
          <w:rtl w:val="true"/>
        </w:rPr>
        <w:t xml:space="preserve">. </w:t>
      </w:r>
      <w:r>
        <w:rPr>
          <w:rtl w:val="true"/>
        </w:rPr>
        <w:t>صفحۀ اول نامۀ بیدآبادی به آقا حسین قزوینی</w:t>
      </w:r>
      <w:bookmarkEnd w:id="574"/>
    </w:p>
    <w:p>
      <w:p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9"/>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300" o:detectmouseclick="t"/>
                <v:stroke color="#3465a4" joinstyle="round" endcap="flat"/>
                <w10:wrap type="none"/>
              </v:shape>
            </w:pict>
          </mc:Fallback>
        </mc:AlternateContent>
      </w:r>
      <w:bookmarkStart w:id="575" w:name="pg6492_90428"/>
    </w:p>
    <w:p>
      <w:pPr>
        <w:pStyle w:val="Heading3"/>
        <w:numPr>
          <w:ilvl w:val="2"/>
          <w:numId w:val="1"/>
        </w:numPr>
        <w:rPr/>
      </w:pPr>
      <w:bookmarkStart w:id="576" w:name="__RefHeading___Toc1423962_653776707"/>
      <w:bookmarkStart w:id="577" w:name="_Toc219"/>
      <w:bookmarkEnd w:id="575"/>
      <w:bookmarkEnd w:id="576"/>
      <w:r>
        <w:rPr/>
        <w:t>13</w:t>
      </w:r>
      <w:r>
        <w:rPr>
          <w:rtl w:val="true"/>
        </w:rPr>
        <w:t xml:space="preserve">. </w:t>
      </w:r>
      <w:r>
        <w:rPr>
          <w:rtl w:val="true"/>
        </w:rPr>
        <w:t>صفحۀ اول نامه بیدآبادی به یکی از شاگردانش</w:t>
      </w:r>
      <w:bookmarkEnd w:id="577"/>
    </w:p>
    <w:p>
      <w:pPr>
        <w:pStyle w:val="BookText"/>
        <w:rPr/>
      </w:pPr>
      <w:r>
        <w:rPr>
          <w:rFonts w:ascii="IRNazanin" w:hAnsi="IRNazanin" w:eastAsia="IRNazanin"/>
          <w:color w:val="111111"/>
          <w:sz w:val="28"/>
          <w:sz w:val="28"/>
          <w:szCs w:val="28"/>
          <w:rtl w:val="true"/>
          <w:lang w:bidi="fa-IR"/>
        </w:rPr>
        <w:t>تصویر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2"/>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03" o:detectmouseclick="t"/>
                <v:stroke color="#3465a4" joinstyle="round" endcap="flat"/>
                <w10:wrap type="none"/>
              </v:shape>
            </w:pict>
          </mc:Fallback>
        </mc:AlternateContent>
      </w:r>
      <w:bookmarkStart w:id="578" w:name="pg6492_90429"/>
    </w:p>
    <w:p>
      <w:pPr>
        <w:pStyle w:val="Heading3"/>
        <w:numPr>
          <w:ilvl w:val="2"/>
          <w:numId w:val="1"/>
        </w:numPr>
        <w:rPr/>
      </w:pPr>
      <w:bookmarkStart w:id="579" w:name="__RefHeading___Toc1423964_653776707"/>
      <w:bookmarkStart w:id="580" w:name="_Toc220"/>
      <w:bookmarkEnd w:id="578"/>
      <w:bookmarkEnd w:id="579"/>
      <w:r>
        <w:rPr/>
        <w:t>14</w:t>
      </w:r>
      <w:r>
        <w:rPr>
          <w:rtl w:val="true"/>
        </w:rPr>
        <w:t xml:space="preserve">. </w:t>
      </w:r>
      <w:r>
        <w:rPr>
          <w:rtl w:val="true"/>
        </w:rPr>
        <w:t>صفحۀ اول نامه بیدآبادی در جواب عریضۀ یکی از شاگردانش</w:t>
      </w:r>
      <w:bookmarkEnd w:id="580"/>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05"/>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306" o:detectmouseclick="t"/>
                <v:stroke color="#3465a4" joinstyle="round" endcap="flat"/>
                <w10:wrap type="none"/>
              </v:shape>
            </w:pict>
          </mc:Fallback>
        </mc:AlternateContent>
      </w:r>
      <w:bookmarkStart w:id="581" w:name="pg6492_90430"/>
    </w:p>
    <w:p>
      <w:pPr>
        <w:pStyle w:val="Heading2"/>
        <w:numPr>
          <w:ilvl w:val="1"/>
          <w:numId w:val="1"/>
        </w:numPr>
        <w:rPr/>
      </w:pPr>
      <w:bookmarkStart w:id="582" w:name="__RefHeading___Toc1423966_653776707"/>
      <w:bookmarkStart w:id="583" w:name="_Toc221"/>
      <w:bookmarkEnd w:id="581"/>
      <w:bookmarkEnd w:id="582"/>
      <w:r>
        <w:rPr>
          <w:rtl w:val="true"/>
        </w:rPr>
        <w:t>منابع و مآخذ</w:t>
      </w:r>
      <w:bookmarkEnd w:id="583"/>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و آثار ملا اسماعیل خواجویی، تألیف دانشمند والامقام سید مهدی رجایی، شهرداری اصفهان،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قطع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اکسیر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قاجاریه از آغاز تا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قلی میرزا اعتضاد السلطنه به اهتمام جمشید کیان‌فر، تهران مؤسسۀ انتشارات ویسمن،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بهارستان در تاریخ و تراجم رجال قاینات و قهستان، شیخ محمدحسین آیتی، چاپ دوم، موسسۀ چاپ و انتشارات دانشگاه فردوسی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قطع وزیری،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المفاخر در احوال عالم جلیل صاحب مناقب و مآثر سید محمد باقر حجة الاسلام شفتی بیدآبادی،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سید مصلح الدین مهدوی، اصفهان، کتابخانۀ مسجد سید،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تأملی در زهد، وصف حال دو زاهد زنجانی آقا میرزا ابراهیم حکمی و حاج سید عباس ریاضی، تألیف سید احمد ریاضی،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حکماء و عرفاء متأخر بر صدرالمتألین، منوچهر صدوقی سها، تهران، انجمن اسلامی حکمت و فلسفۀ ایران،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تتمیم امل الآمل، شیخ عبدالنبی قزوینی، تحقیق سید احمد حسینی، کتابخانۀ آیت الله مرعشی،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تجربة الاحرار و تسلیة الابرار، عبدالرزاق بیگ دُنبلی متخلص به مفتون،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تحقیق و تصحیح سید حسن قاضی طباطبایی، تبریز، دانشگاه تبریز،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تحفة‌العالم، میر عبد اللطیف خان شوشتری، به اهتمام صمد موحد،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المراد شرح قصیدۀ میر فندرسکی به ضمیمۀ شرح خلخالی و گیلانی، به اهتمام محمد حسین اکبری 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عرفانی آقا محمد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قم، انتشارات خویی،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مآثر باقریه به همراه رسالۀ اشعار مسجدیه، میرزا محمد علی وفا زواره‌ای، مقدمه تصحیح و تحشیه حسین مسجدی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قدیم الاشارات و التنبیهات، به تصحیح سیدحسن مشکان طبسی با مقدمۀ منوچهر صدوقی سها، تهران، کتابخانۀ فارابی،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دل، آقا محمد بیدآبادی، تحقیق و تصحیح علی صدرایی خویی و محمد جواد نور محمدی، قم، انتشارات نهاوندی،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امین الشرع خویی، میرزا اسد الله بن حسین بن عبد النبی خویی، ملقب به امین الشرع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سادات گوشه، گردآورنده سیدمحمدعلی امام،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دانشنامۀ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یادداشتها از نسخه‌های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تشیّع، زیر نظر هیئت مؤلفان، مؤسسه دایرة المعارف تشیع،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کردی، صدیق صفی زاده، تهران، انتشارات پلیکان،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فهرستوارۀ دستنوشت‌های ایران،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مصطفی درایتی،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کتابخانه موزه و مرکز اسناد مجلس شورای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رساله در تاریخ جدید تصوف ایران، منوچهر صدوقی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انشعابات متأخرۀ سلسلۀ نعمت اللهیه، تألیف منوچهر صدوقی سها، و رسالۀ ترجمۀ حال کیوان قزوینی، تألیف کیوان سمیعی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پاژنگ،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شمس مغربی، تهران،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واله اصفهانی، با مقدمه و مقابله و تصحیح رضا عبداللهی، تهران، انتشارات برگ،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الی تصانیف الشیعه، شیخ آقا بزرگ تهرانی،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اصفهان یا تذکرة القبور، تألیف عبدالکریم جزی با حواشی و ملحقات به قلم سیدمصلح‌الدین مهدوی، چاپ دوم، بدون نام محل 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فلسفی ملاصدرا با تصحیح سید جلال‌الدین آشتیانی، چاپ دوم، قم، مرکز انتشارات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مجذوبیه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هفت رسالۀ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جعفر کبودرآهنگی همدانی ملقب به مجذوب علیشاه، به تصحیح دکتر حامد ناجی اصفهانی، تهران، انتشارات حقیقت، وزیری،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رستم التواریخ، محمد هاشم آصف ملقب به رستم الحکماء و متخلص به آصف،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آیت الله سید محمد باقر موسوی خوانساری اصفهانی،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مطبعۀ حیدریه،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الجنه، محمد حسن زنوزی متخلص به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روضۀ چهارم،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کتابخانۀ آیت الله مرعشی نجفی،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الجنه، محمدحسن زنوزی متخلص به فانی، تصویر نسخه خطی کتابخانه کتابخانۀ ملک تهران موجود در کتابخانۀ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خوی، علی صدرایی خویی، تهران، مرکز چاپ و نشر سازمان تبلغات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رجال ایران، مهدی بامداد،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انتشارات زوار،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رساله سیر و سلوک منسوب به بیدآبادی، میرسیدحسن هاشمی، با مقدمه و تصحیح و تعلیقات علی کرباسی، اصفهان، کانون پژوهش،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الشواهد الربوبیة، صدرالدین محمد بن ابراهیم شیرازی معروف به ملاصدرا، با تصحیح و تعلیق و مقدمۀ سید جلال الدین آشتیانی، چاپ دوم، تهران، مرکز نشردانشگاهی،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اعلام الشیعه، شیخ آغا بزرگ تهرانی، تحقیق علی نقی منزوی، چاپ دوم قم،</w:t>
      </w:r>
    </w:p>
    <w:p>
      <w:pPr>
        <w:pStyle w:val="BookText"/>
        <w:rPr/>
      </w:pPr>
      <w:r>
        <w:rPr>
          <w:rFonts w:ascii="IRNazanin" w:hAnsi="IRNazanin" w:eastAsia="IRNazanin"/>
          <w:color w:val="111111"/>
          <w:sz w:val="28"/>
          <w:sz w:val="28"/>
          <w:szCs w:val="28"/>
          <w:rtl w:val="true"/>
          <w:lang w:bidi="fa-IR"/>
        </w:rPr>
        <w:t xml:space="preserve">اسماعیلیان، بی تا، شرح حال دانشمندان شیعه به ترتیب قرنها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در یازده جلد، که مؤلف برای هر قرنی عنوان خاصی انتخاب نموده، بد 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الرواة فی رابعة المئات؛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النابس فی القرن الخامس</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نام این جلد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الحلک دامس بالشموس المضیئة فی القرن‌الخامس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 ولی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الخالص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در نهایت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النابس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العیون فی سادس القرون؛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الساطعة فی المائة السابعة؛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الراهنة فی المائة الثامنة؛ 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الضیاء اللامع فی القرن التاسع؛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الداثر من القرن العاشر؛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فی علماء المائة الحادیة عشرة؛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المنتشرة فی القرن الثانی بعد العشرة؛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البرره فی القرن الثالث بعد العشرة؛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فی القرن الرابع بعد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مفسران شیعه، عقیقی بخشایشی،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انتشارات پیام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طرائق الحقایق، نائب الصدر محمدمعصوم شیرازی ملقب به معصوم علیشاه،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تصحیح محمد جعفر محجوب، تهران، کتابنخانۀ سنایی،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بزرگ مرد دین، علی دوانی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غرقاب تراجم اعلام القرن الحادی عشر و مابعده، تألیف سید محمد مهدی موسوی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باقری سیانی و محمود نعمتی، اصفهان، کانون پژوهش،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شمیز،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بر افتادن صفویان، مکافات نامه، رسول جعفریان، تهران، مرکز چاپ و نشر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سخنوران، دکتر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خیامپور، دو جلد، چاپ دوم، تبریز،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الفبایی کتب خطی کتابخانۀ مرکزی آستان قدس رضوی، محمّد آصف فکرت، مشهد، کتابخانۀ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ضمیمۀ پیوست و استدراک از محمّد وفادار مرادی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دنادنا</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خطی کتابخانه‌های اصفهان، جلد اول، سید محمّد علی روضاتی، اصفهان، نشر نفائس مخطوطات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آستان قدس رضوی، جلد پانزدهم، محمد وفادار مرادی، کتابخانۀ و مرکز اسناد آستان قدس رضوی، مشهد،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نسخه‌های خطی کتابخانۀ جامع گوهرشاد، مشهد، محمود فاضل،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کتابخانۀ جامع گوهرشاد،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هشت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نسخه‌های خطی کتابخانۀ دانشکدۀ الهیات و معارف اسلامی، محمّد باقر حجتی، زیر نظر دانش‌پژوه،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انتشارات دانشگاه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مرکزی و مرکز اسناد دانشگاه تهران،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علینقی منزوی و محمد تقی دانش پژوه، انتشارات دانشگاه تهران،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کتابخانۀ مجلس شورای اسلامی،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یوسف اعتصامی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کتابهای خطی کتابخانۀ ملی ملک، محمّد باقر حجتی و احمد منزوی زیر نظر ایرج افشار و محمّد تقی دانش‌پژوه،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کتابخانۀ ملک،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کتابخانۀ مجلس سنای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مجلس شورای اسلامی شمارۀ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دانش‌پژوه و بهاءالدین علمی انواری،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انتشارات کتابخانۀ مجلس شواری اسلامی،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میکروفیلم‌های کتابخانۀ مرکزی دانشگاه تهران، محمّد تقی دانش‌پژوه، سه جلد، انتشارات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العلماء، میرزا محمد تنکابنی، تهران، انتشارات اسلامیه، بدون تاریخ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الکرام البررة فی القرن الثالث بعد العشرة، شیخ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مراد، ابوالحسن غفاری کاشانی، به اهتمام غلامرضا طباطبایی مجد، تهران، انتشارات زرین،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مجلۀ ارمغان، سال هفتم،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ظهیرالاسلام دزفولی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مجلۀ پیام حوزه 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مجلۀ حوزه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الادب، عبرت نائینی، نسخۀ عکسی فاکس میله شده توسط‍‌ کتابخانۀ مجلس شورای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مجرم، به کوشش محمود عالمی، چاپ شده در سالنامۀ میراث اسلامی ایران، دفتر ششم، صص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شیخ محمد حرزالدین،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کتابخانۀ آیت الله 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الآثار، میرزا محمد علی معلم حبیب‌آبادی،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اصفهان، کمال،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مؤلفین کتب چاپی، خانبابا مشار،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اسلامی ایران، به کوشش رسول جعفریان، ده دفتر، قم، کتابخانۀ حضرت آیة اللّه مرعشی نجفی،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حدیث شیعه، به کوشش مهدی مهریزی و علی صدرایی خویی، بیست و یک دفتر، قم، موسسۀ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نجوم السماء فی تراجم العلماء، میرزا محمد علی کشمیری، قم، بصیرتی،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نسخه‌های خطی، محمد تقی دانش پژوه و ایرج افشار،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تهران، کتابخانۀ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سید شریف رضی، با ترجمۀ محمدرضا آشتیانی و محمدجعفر امامی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هفده رسالۀ فارسی، رضا استادی، مشهد، مؤسسۀ چاپ و انتشارات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584" w:name="pg6492_90436"/>
    </w:p>
    <w:p>
      <w:pPr>
        <w:pStyle w:val="Heading2"/>
        <w:numPr>
          <w:ilvl w:val="1"/>
          <w:numId w:val="1"/>
        </w:numPr>
        <w:rPr/>
      </w:pPr>
      <w:bookmarkStart w:id="585" w:name="__RefHeading___Toc1423968_653776707"/>
      <w:bookmarkStart w:id="586" w:name="_Toc222"/>
      <w:bookmarkEnd w:id="584"/>
      <w:bookmarkEnd w:id="585"/>
      <w:r>
        <w:rPr>
          <w:rtl w:val="true"/>
        </w:rPr>
        <w:t>فهرست تفصیلی مطالب</w:t>
      </w:r>
      <w:bookmarkEnd w:id="586"/>
    </w:p>
    <w:p>
      <w:pPr>
        <w:pStyle w:val="BookText"/>
        <w:rPr/>
      </w:pPr>
      <w:r>
        <w:rPr>
          <w:rFonts w:ascii="IRNazanin" w:hAnsi="IRNazanin" w:eastAsia="IRNazanin"/>
          <w:color w:val="111111"/>
          <w:sz w:val="28"/>
          <w:sz w:val="28"/>
          <w:szCs w:val="28"/>
          <w:rtl w:val="true"/>
          <w:lang w:bidi="fa-IR"/>
        </w:rPr>
        <w:t>مقدمه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ظاهری</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علوم رسمی و رشد و نمو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به عرفان و خودشناسی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نفوس مستعده و تدریس علوم یقینیه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محمدتقی الماسی اصفهانی شمس‌آبادی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ملااسماعیل مازندرانی خواجویی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قطب‌الدین نیریزی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عبدالله حکیم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ابوالقاسم قمی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ابوالقاسم حسینی مدرس خاتون‌آبادی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عباس بن محمدزمان همدانی اردستانی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سیداسماعیل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جعفر و سیدمحمد تهرانی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شیخ‌الاسلام شیخ جعفر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حسین سارَوی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صدرالدین کاشف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عبدالجواد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مولی‌عبدالرزاق بیگ دُنبلی متخلص به مفتون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عبدالکریم اشراق بیرجندی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عبدالله داعی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بیدگلی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میرسیدعلی میرمحمد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علی‌اکبر اژه‌ای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محراب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محمدابراهیم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محمدباقر نواب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موسوی شاهاندشتی اصفهانی شمس‌آبادی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محمدتقی مستجاب الدعوۀ خواجویی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محمدحسن قزوینی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آقاسیدحسین حسینی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طبیب منصور شرابی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محمدعلی بن میر مظفر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میرزا محمد مهدی 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محمود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مهدی بن ابوذر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مهدی کرمانشاهی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بن ابو القاسم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نظرعلی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بن محمد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قابل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منظومه در کیمیا و سیروسلوک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اشعار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سیر و سلوکی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علوم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وضو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گزاردن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نمازهای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جستن از شبهات و رُخْصَت‌های شرعیه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محبت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اهل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حلال و توکلّ‌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زهد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همتی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ترک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در حلال بودن لقمه و دوری از شکم بارگی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آوری مرگ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در برابر بدی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و یاد 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باطن بِهْ‌ از ظاهر 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اکتفا نکردن به اسلام مقالی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عملی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مایحتاج روزانه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هزینۀ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محل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آقامحمد بیدآبادی و علی‌مرادخان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به عملکرد حاکم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مکاتبۀ منظوم با نعیما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خدا و مرد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سلوک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دیگران</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شاگردان و معاصران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کلام ملا 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کلام صدرالدین کاشف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سید عبداللطیف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فانی زنوزی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رستم التواریخ محمدهاشم آصف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میرزا محمد اخباری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عبدالرزاق بیگ دُنبلی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گلشن مراد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شرح حال نویسان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تذکرة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طرایق الحقایق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معارف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سید محمد شفتی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دیگر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بازماندگان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شعرا در سوگ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بازماندگان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خانۀ مرحوم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در کیمیا و سیروسلوک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وه چه دم آن دم که باشد نفح صور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قطع تدبیرات شد تدبیر من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کیمیای من دَرِ الله 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قصۀ اکسیری مهلک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شرح حال سید محمد شاهندشتی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سید محمد شهاندشتی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سید محمد علی بن محمد شهاندشتی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سید حسن بن محمد علی بن محمد شهاندشتی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سید محمد بن محمد علی بن محمد شهاندشتی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سید حسین بن محمد علی بن محمد شهاندشتی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سید عبد اللّه الموسوی شهاندشتی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سید محمد ابراهیم بن سید عبد اللّه موسوی شهاندشتی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شجرة الموسویییّن اللاریجانیین الشاهاندشتیین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آقای رحیم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آقای محمد رضا زاد هوش</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تصاویر از نسخ خطی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اول از نسخه خطی رسالۀ حسن دل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از تفسیر آقا محمد بید آبادی به خط‍‌ وی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از منتخب تفسیر ملاصدرا به خط‍‌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آخر منتخب تفسیر صافی به خط‍‌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منتخب تفسیر غرائب القرآن به خط‍‌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ترقمیۀ منتخب تفسیر غرائب القرآن به خط‍‌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منتخب شرح توحید صدوق به خط‍‌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لغة خاطب ربک لیلة‌المعراج‌؟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تحقیقات تفسیری بیدآبادی به خط‍‌ وی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رسالۀ کیمیا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دوم رسالۀ کیمیا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نامۀ بیدآبادی به آقا حسین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نامه بیدآبادی به یکی از شاگردانش</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اول نامه بیدآبادی در جواب یکی از شاگردانش</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کلمۀ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الکواکب المنتشره، شیخ آقابزرگ تهرانی،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لاک‌پشت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حالات خواجویی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احوال و آثار ملا اسماعیل خواجویی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الشواهد الربوبیه، ملاصدرا با تصحیح و تعلیق و مقدمۀ سید جلال‌الدین آشتیانی، مقدمه،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وقایع السنین و الاعوام،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نصر آبادی،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الآثار، معلم حبیب‌آبادی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تجربة الاحرار و تسلیة الابرار، عبدالرزاق بیگ دُنبلی،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ماده تاریخ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الجنه، زنوزی، قسم اول از روضه رابعه،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نامۀ شمارۀ هشت از مجموعه آثار بیدآبادی که بعداً منتشر خواهد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وفات وی، همچنان که ذکر شد،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اکسیر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قاجاریه از آغاز تا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علی قلی میرزا اعتضاد السلطنه به اهتمام جمشید کیان‌فر، تهران مؤسسۀ انتشارات ویسمن،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مجلس شورای اسلامی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مجلۀ ارمغان، سال هفتم،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شعرای دزفول از ظهیرالاسلام،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شرح‌حال کاشف دزفولی به کتاب خاندان سادات گوشه صفحۀ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مقالۀ صدیق فاضل شیخ ابوالفضل حافظیان بابلی در مجلۀ پیام حوزه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طرایق الحقایق،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 حال سیدرضی لاریجانی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عرفاء متأخر بر صدرالمتألین، منوچهر صدوقی سها،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آستان قدس رضوی،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توحید صدوق، قاضی سعید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تفصیل حالات وی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و آثار ملا اسماعیل خواجویی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xml:space="preserve">؛ روضات‌الجنات،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القبور،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عرفاء متأخر بر صدرالمتألهین، صدوقی سها،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نسخۀ خطی ریاض‌الجنه تألیف محمدحسن زنوزی خویی متخلص به فانی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تفسیر به چاپ نرسیده و نسخ خطی آن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شیعه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درگذشت ولی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ذکر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حالات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فی القرن الثالث بعد العشرة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روضات‌الجنات،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قصص العلما،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ریحانة‌الادب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محمد تقی الماسی چنانکه گذشت در سال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کرده و صاحب‌ترجمه در سال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چهارده سالگی به اصفهان مهاجرت کرده و در نتیجه ولادتش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بعد از وفات الماسی و مهاجرتش به اصفهان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بوده است و محققاً شاگرد الماسی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دانشگاه تهران، </w:t>
      </w:r>
      <w:r>
        <w:rPr>
          <w:rFonts w:eastAsia="IRNazanin" w:cs="IRNazanin"/>
          <w:b w:val="false"/>
          <w:bCs w:val="false"/>
          <w:i w:val="false"/>
          <w:iCs w:val="false"/>
          <w:color w:val="333333"/>
          <w:sz w:val="20"/>
          <w:szCs w:val="20"/>
        </w:rPr>
        <w:t>599/16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شرح‌حال وی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بیان‌المفاخر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دانشمندان و بزرگان اصفهان،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1099/4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میراث حدیث شیعه، دفتر سوم،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حسین قزوینی به نام سید محمد حسین قزوینی معروف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نامۀ دوم‌بیدآبادی اگر پاسخ به اعتراض قزوینی باشد، نه به استفهام وی، مؤید شاگرد نبودن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نامه‌ها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مجلس شورای اسلامی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چاپ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مجمع‌الفصحاء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طرائق الحقایق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مجلۀ ارمغان،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نسخۀ منحصر این دیوان، در کتابخانۀ مجلس به شمارۀ </w:t>
      </w:r>
      <w:r>
        <w:rPr>
          <w:rFonts w:eastAsia="IRNazanin" w:cs="IRNazanin"/>
          <w:b w:val="false"/>
          <w:bCs w:val="false"/>
          <w:i w:val="false"/>
          <w:iCs w:val="false"/>
          <w:color w:val="333333"/>
          <w:sz w:val="20"/>
          <w:szCs w:val="20"/>
        </w:rPr>
        <w:t>14086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مجلس شورای اسلامی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تجربة الاحرار و تسلیة الابرار، عبدالرزاق بیگ دُنبلی،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کبوترآهنگی در رسالۀ اعتقادات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اصفهان از سه نفر مستفیض شدم‌یکی جناب سید سند عابد محقق میرزا ابوالقاسم مدّرس مدرسۀ شاه، و یکی فاضل محقق زاهد میرزا محمد علی مظفر و مولانا محراب جیلانی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کاشان هم از خدمت سید بزرگوار عالی مقدار میرمحمدعلی میرمظفر به شَرف اوراد و اذکار مشرف شدم و متوجه گردیدم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مجذوبیه، رسالۀ اعتقادات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دوست گرامی آقا رحیم قاسمی مطلب مذکور را به بنده تذکر دادند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این تعبیر این است که میرزا محمد علی از أحفاد خلیفه سلطان بوده و در نتیجه‌سید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کبوترآهنگی نیز از وی به سید بزرگوار تعبیر کرده، چنانکه در حاشیۀ صفحۀ قبل گذشت بنابر این مانند میرزای شیرازی بزرگ و خاندان میرزائیهای زنجان در عین سیادت به عنوان میرزا معروف بوده و تعبیر ملا محمد علی در باره‌اش صحیح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رستم التواریخ، محمدهاشم آصف،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مشهوری او آقا محمود است نه میرزا محمود، و به بهبهانی معروف نمی‌باشد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مقصود از عرفا متصوفه باشد که پدر وی سرسخت‌ترین مبارزان آن‌ها بوده است‌صاحب ترجمه داخل آنان نبوده و کتاب تنبیه الغافلین را در ردّ آن‌ها نوشته چنانکه بعداً ذکر می‌شود و اگر غیر متصوفه مراد است مخالفت پدر او با آن‌ها ثابت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شرح‌حال وی در کتاب وحید بهبهانی،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مصفی المقال، المآثر و الآثار، مرآت احوال جهان‌نما و الکرام البرره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ملا محمدمهدی کرمانشاهی در کتاب وحید بهبهانی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الکرام البرره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دانشکدۀ الهیات و معارف اسلامی مشهد، محمود فاضل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دنا،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الکرام البررة فی القرن الثالث بعد العشرة، شیخ آقابزرگ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مرکزی دانشگاه تهران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قبل از این معرفی گردید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دنا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آستان قدس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مجلس شورای اسلامی </w:t>
      </w:r>
      <w:r>
        <w:rPr>
          <w:rFonts w:eastAsia="IRNazanin" w:cs="IRNazanin"/>
          <w:b w:val="false"/>
          <w:bCs w:val="false"/>
          <w:i w:val="false"/>
          <w:iCs w:val="false"/>
          <w:color w:val="333333"/>
          <w:sz w:val="20"/>
          <w:szCs w:val="20"/>
        </w:rPr>
        <w:t>860/10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نشریۀ نسخه‌های خطی، دفتر پنجم،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مجلس شورای اسلامی </w:t>
      </w:r>
      <w:r>
        <w:rPr>
          <w:rFonts w:eastAsia="IRNazanin" w:cs="IRNazanin"/>
          <w:b w:val="false"/>
          <w:bCs w:val="false"/>
          <w:i w:val="false"/>
          <w:iCs w:val="false"/>
          <w:color w:val="333333"/>
          <w:sz w:val="20"/>
          <w:szCs w:val="20"/>
        </w:rPr>
        <w:t>312/32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w:t>
      </w:r>
      <w:r>
        <w:rPr>
          <w:rFonts w:eastAsia="IRNazanin" w:cs="IRNazanin"/>
          <w:b w:val="false"/>
          <w:bCs w:val="false"/>
          <w:i w:val="false"/>
          <w:iCs w:val="false"/>
          <w:color w:val="333333"/>
          <w:sz w:val="20"/>
          <w:szCs w:val="20"/>
        </w:rPr>
        <w:t>75/17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فلسفی ملاصدرا با تصحیح سید جلال‌الدین آشتیانی،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الفبایی نسخه‌های خطی کتابخانۀ آستان قدس رضوی،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دانشگاه تهران </w:t>
      </w:r>
      <w:r>
        <w:rPr>
          <w:rFonts w:eastAsia="IRNazanin" w:cs="IRNazanin"/>
          <w:b w:val="false"/>
          <w:bCs w:val="false"/>
          <w:i w:val="false"/>
          <w:iCs w:val="false"/>
          <w:color w:val="333333"/>
          <w:sz w:val="20"/>
          <w:szCs w:val="20"/>
        </w:rPr>
        <w:t>2449/7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کتب خطی کتابخانه‌های اصفهان، سیدمحمدرضا روضاتی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الذریعه الی تصانیف الشیعه، </w:t>
      </w:r>
      <w:r>
        <w:rPr>
          <w:rFonts w:eastAsia="IRNazanin" w:cs="IRNazanin"/>
          <w:b w:val="false"/>
          <w:bCs w:val="false"/>
          <w:i w:val="false"/>
          <w:iCs w:val="false"/>
          <w:color w:val="333333"/>
          <w:sz w:val="20"/>
          <w:szCs w:val="20"/>
        </w:rPr>
        <w:t>360/21</w:t>
      </w:r>
      <w:r>
        <w:rPr>
          <w:rFonts w:ascii="IRNazanin" w:hAnsi="IRNazanin" w:eastAsia="IRNazanin"/>
          <w:b w:val="false"/>
          <w:b w:val="false"/>
          <w:bCs w:val="false"/>
          <w:i w:val="false"/>
          <w:i w:val="false"/>
          <w:iCs w:val="false"/>
          <w:color w:val="333333"/>
          <w:sz w:val="20"/>
          <w:sz w:val="20"/>
          <w:szCs w:val="20"/>
          <w:rtl w:val="true"/>
        </w:rPr>
        <w:t xml:space="preserve">؛ مجلۀ وحید،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مقالۀ مدرسی طباطبائی به نقل از فهرست آقای روضاتی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ملی تهران، </w:t>
      </w:r>
      <w:r>
        <w:rPr>
          <w:rFonts w:eastAsia="IRNazanin" w:cs="IRNazanin"/>
          <w:b w:val="false"/>
          <w:bCs w:val="false"/>
          <w:i w:val="false"/>
          <w:iCs w:val="false"/>
          <w:color w:val="333333"/>
          <w:sz w:val="20"/>
          <w:szCs w:val="20"/>
        </w:rPr>
        <w:t>1553/10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دفتر پنجم،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در آن فقط‍‌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بیدآبادی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توضیحی داده نشده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الفبایی نسخه‌های خطی آستان قدس رضوی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مجلس شورای اسلامی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دانشکدۀ ادبیات تهران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کتابخانۀ ملک تهران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مجلس </w:t>
      </w:r>
      <w:r>
        <w:rPr>
          <w:rFonts w:eastAsia="IRNazanin" w:cs="IRNazanin"/>
          <w:b w:val="false"/>
          <w:bCs w:val="false"/>
          <w:i w:val="false"/>
          <w:iCs w:val="false"/>
          <w:color w:val="333333"/>
          <w:sz w:val="20"/>
          <w:szCs w:val="20"/>
        </w:rPr>
        <w:t>161/32</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مجلس </w:t>
      </w:r>
      <w:r>
        <w:rPr>
          <w:rFonts w:eastAsia="IRNazanin" w:cs="IRNazanin"/>
          <w:b w:val="false"/>
          <w:bCs w:val="false"/>
          <w:i w:val="false"/>
          <w:iCs w:val="false"/>
          <w:color w:val="333333"/>
          <w:sz w:val="20"/>
          <w:szCs w:val="20"/>
        </w:rPr>
        <w:t>161/32</w:t>
      </w:r>
      <w:r>
        <w:rPr>
          <w:rFonts w:ascii="IRNazanin" w:hAnsi="IRNazanin" w:eastAsia="IRNazanin"/>
          <w:b w:val="false"/>
          <w:b w:val="false"/>
          <w:bCs w:val="false"/>
          <w:i w:val="false"/>
          <w:i w:val="false"/>
          <w:iCs w:val="false"/>
          <w:color w:val="333333"/>
          <w:sz w:val="20"/>
          <w:sz w:val="20"/>
          <w:szCs w:val="20"/>
          <w:rtl w:val="true"/>
        </w:rPr>
        <w:t xml:space="preserve">؛ ه فهرست دنا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مرکز احیاء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2770/12</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4532/8</w:t>
      </w:r>
      <w:r>
        <w:rPr>
          <w:rFonts w:ascii="IRNazanin" w:hAnsi="IRNazanin" w:eastAsia="IRNazanin"/>
          <w:b w:val="false"/>
          <w:b w:val="false"/>
          <w:bCs w:val="false"/>
          <w:i w:val="false"/>
          <w:i w:val="false"/>
          <w:iCs w:val="false"/>
          <w:color w:val="333333"/>
          <w:sz w:val="20"/>
          <w:sz w:val="20"/>
          <w:szCs w:val="20"/>
          <w:rtl w:val="true"/>
        </w:rPr>
        <w:t xml:space="preserve">؛ فهرست دنا </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العلماء، تنکابنی،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الجنه، محمدحسن زنوزی، روضۀ چهارم، مخطوط‍‌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رستم التواریخ،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بن ذکاءالملک محمدحسین اصفهانی، متخلص به فروغی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متوفای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 این کتاب‌ها به چاپ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مشوش یا مقالات مختلفه، تاریخ شعرا، تحقیق در حقیقت تجدد و ملیت و تناسب این دو معنی با یکدیگر، سرمایۀ سعادت یا علم و آزادی، شیدوش و ناهید، مجموعه اشعار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مینو، پریشان‌نامه، نور آزادی، اندرز شاهان، ساقی‌نامه، قصاید، ترجیع‌بند، غزلیات و رباعیات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مؤلفین کتب چاپی، خان‌بابا مشار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نسخۀ منحصر این اثر در ضمن مجموعۀ شمارۀ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تحریر شده توسط‍‌ اکبر نجم‌آبادی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گرامی جناب آقای شیخ ابوالفضل حافظیان بنده را از وجود این منظومه آگاه ساخته‌اند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دانشگاه تهران،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تجربة الاحرار و تسلیة الابرار،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گلستان، سعدی شیرازی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یک نسخۀ خطی دیگر این مشاعره بین میرزا نعیم مازندرانی و طوفان هزارجریبی، ذکر شده است بدین‌طریق که میرزا نعیما به طوفان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زآن سیل که از دامن هجران برخاستموج خطر از محیط‍‌ امکان برخاست</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عنوان نسخۀ خطی این مشاعره نوشته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نصیحت نمودن مرحوم آقامحمد بیدآبادی از مرحوم میرزا نعیمای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این عنوان با توجه به مضمون این دو رباعی تطبیق ندارد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نسخۀ خطی این کتاب در کتابخانۀ آستان قدس رضوی به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نگهداری‌می‌شود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کتب خطی کتابخانۀ مرکزی و مرکز اسناد آستان قدس رضوی،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تضمینی است از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النمل،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کنایه است از ترک کردن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w:t>
      </w:r>
      <w:r>
        <w:rPr>
          <w:rFonts w:eastAsia="IRNazanin" w:cs="IRNazanin"/>
          <w:b w:val="false"/>
          <w:bCs w:val="false"/>
          <w:i w:val="false"/>
          <w:iCs w:val="false"/>
          <w:color w:val="333333"/>
          <w:sz w:val="20"/>
          <w:szCs w:val="20"/>
        </w:rPr>
        <w:t>128/22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زنوزی در این‌جا سه نامه از نامه‌های عرفانی بیدآبادی را ذکر کرده، که ما آن‌ها را در رسایل آقامحمد بیدآبادی ذکر نموده‌ایم لذا در این‌جا از نقل آن‌ها خودداری می‌شود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دربارۀ آصف و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وحید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قالۀ‌جمالزاده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رستم‌التواریخ و مؤلف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فهرستوارۀ کتاب‌های فارسی، منزوی </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المرتاد، نسخۀ خطی ش </w:t>
      </w:r>
      <w:r>
        <w:rPr>
          <w:rFonts w:eastAsia="IRNazanin" w:cs="IRNazanin"/>
          <w:b w:val="false"/>
          <w:bCs w:val="false"/>
          <w:i w:val="false"/>
          <w:iCs w:val="false"/>
          <w:color w:val="333333"/>
          <w:sz w:val="20"/>
          <w:szCs w:val="20"/>
        </w:rPr>
        <w:t>9077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آیت الله مرعشی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لبید بن ربیعه است صاحب معلقۀ مشهوره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التمثیل و المحاضره ثعالبی،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ماتم و مصیبت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مهدی نراقی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بیدآبادی به نجف اشرف برای تحصیل‌عازم شده، مجاورت قبر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استمداد از آن حضرت خود می‌تواند دلیل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طبعاً بیدآبادی که دارای استعدادی کم نظیر بوده و شاگرد میرزا محمد تقی الماسی متوفی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چهار سالگی سید بحر العلوم می‌باشد با شاگردی سید مناسب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زنجانی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اصفهان به ترتتب نام دانشمند دان تنظیم گردیده و تاکنون دو جلد آن از الف‌تا آخر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آقا محمد بید آبادی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که به صورت مخطوط‍‌ باقی مانده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حیوة از مرگ، یحیی یافت 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ابجد برابر با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و چون طبق مضمونِ‌ مصرعِ‌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داخل شد یکی ناگاه و گفتا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در آن داخل شود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که سال درگذشت میرزا یحیی مدرس بیدآبادی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ملی ملک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سید محمد شاهندشتی از شاگردان بیدآبادی است و نامش در ضمن شاگردان بید آبادی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گردید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3.jpeg"/><Relationship Id="rId267" Type="http://schemas.openxmlformats.org/officeDocument/2006/relationships/image" Target="media/image3.jpeg"/><Relationship Id="rId268" Type="http://schemas.openxmlformats.org/officeDocument/2006/relationships/footer" Target="footer261.xml"/><Relationship Id="rId269" Type="http://schemas.openxmlformats.org/officeDocument/2006/relationships/image" Target="media/image4.jpeg"/><Relationship Id="rId270" Type="http://schemas.openxmlformats.org/officeDocument/2006/relationships/image" Target="media/image4.jpeg"/><Relationship Id="rId271" Type="http://schemas.openxmlformats.org/officeDocument/2006/relationships/footer" Target="footer262.xml"/><Relationship Id="rId272" Type="http://schemas.openxmlformats.org/officeDocument/2006/relationships/image" Target="media/image5.jpeg"/><Relationship Id="rId273" Type="http://schemas.openxmlformats.org/officeDocument/2006/relationships/image" Target="media/image5.jpeg"/><Relationship Id="rId274" Type="http://schemas.openxmlformats.org/officeDocument/2006/relationships/footer" Target="footer263.xml"/><Relationship Id="rId275" Type="http://schemas.openxmlformats.org/officeDocument/2006/relationships/image" Target="media/image6.jpeg"/><Relationship Id="rId276" Type="http://schemas.openxmlformats.org/officeDocument/2006/relationships/image" Target="media/image6.jpeg"/><Relationship Id="rId277" Type="http://schemas.openxmlformats.org/officeDocument/2006/relationships/footer" Target="footer264.xml"/><Relationship Id="rId278" Type="http://schemas.openxmlformats.org/officeDocument/2006/relationships/image" Target="media/image7.jpeg"/><Relationship Id="rId279" Type="http://schemas.openxmlformats.org/officeDocument/2006/relationships/image" Target="media/image7.jpeg"/><Relationship Id="rId280" Type="http://schemas.openxmlformats.org/officeDocument/2006/relationships/footer" Target="footer265.xml"/><Relationship Id="rId281" Type="http://schemas.openxmlformats.org/officeDocument/2006/relationships/image" Target="media/image8.jpeg"/><Relationship Id="rId282" Type="http://schemas.openxmlformats.org/officeDocument/2006/relationships/image" Target="media/image8.jpeg"/><Relationship Id="rId283" Type="http://schemas.openxmlformats.org/officeDocument/2006/relationships/footer" Target="footer266.xml"/><Relationship Id="rId284" Type="http://schemas.openxmlformats.org/officeDocument/2006/relationships/image" Target="media/image9.jpeg"/><Relationship Id="rId285" Type="http://schemas.openxmlformats.org/officeDocument/2006/relationships/image" Target="media/image9.jpeg"/><Relationship Id="rId286" Type="http://schemas.openxmlformats.org/officeDocument/2006/relationships/footer" Target="footer267.xml"/><Relationship Id="rId287" Type="http://schemas.openxmlformats.org/officeDocument/2006/relationships/image" Target="media/image10.jpeg"/><Relationship Id="rId288" Type="http://schemas.openxmlformats.org/officeDocument/2006/relationships/image" Target="media/image10.jpeg"/><Relationship Id="rId289" Type="http://schemas.openxmlformats.org/officeDocument/2006/relationships/footer" Target="footer268.xml"/><Relationship Id="rId290" Type="http://schemas.openxmlformats.org/officeDocument/2006/relationships/image" Target="media/image11.jpeg"/><Relationship Id="rId291" Type="http://schemas.openxmlformats.org/officeDocument/2006/relationships/image" Target="media/image11.jpeg"/><Relationship Id="rId292" Type="http://schemas.openxmlformats.org/officeDocument/2006/relationships/footer" Target="footer269.xml"/><Relationship Id="rId293" Type="http://schemas.openxmlformats.org/officeDocument/2006/relationships/image" Target="media/image12.jpeg"/><Relationship Id="rId294" Type="http://schemas.openxmlformats.org/officeDocument/2006/relationships/image" Target="media/image12.jpeg"/><Relationship Id="rId295" Type="http://schemas.openxmlformats.org/officeDocument/2006/relationships/footer" Target="footer270.xml"/><Relationship Id="rId296" Type="http://schemas.openxmlformats.org/officeDocument/2006/relationships/image" Target="media/image13.jpeg"/><Relationship Id="rId297" Type="http://schemas.openxmlformats.org/officeDocument/2006/relationships/image" Target="media/image13.jpeg"/><Relationship Id="rId298" Type="http://schemas.openxmlformats.org/officeDocument/2006/relationships/footer" Target="footer271.xml"/><Relationship Id="rId299" Type="http://schemas.openxmlformats.org/officeDocument/2006/relationships/image" Target="media/image14.jpeg"/><Relationship Id="rId300" Type="http://schemas.openxmlformats.org/officeDocument/2006/relationships/image" Target="media/image14.jpeg"/><Relationship Id="rId301" Type="http://schemas.openxmlformats.org/officeDocument/2006/relationships/footer" Target="footer272.xml"/><Relationship Id="rId302" Type="http://schemas.openxmlformats.org/officeDocument/2006/relationships/image" Target="media/image15.jpeg"/><Relationship Id="rId303" Type="http://schemas.openxmlformats.org/officeDocument/2006/relationships/image" Target="media/image15.jpeg"/><Relationship Id="rId304" Type="http://schemas.openxmlformats.org/officeDocument/2006/relationships/footer" Target="footer273.xml"/><Relationship Id="rId305" Type="http://schemas.openxmlformats.org/officeDocument/2006/relationships/image" Target="media/image16.jpeg"/><Relationship Id="rId306" Type="http://schemas.openxmlformats.org/officeDocument/2006/relationships/image" Target="media/image16.jpeg"/><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289.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42703</Words>
  <Characters>167308</Characters>
  <CharactersWithSpaces>207346</CharactersWithSpaces>
  <Paragraphs>2373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2026-08-19T23:43:32Z</dcterms:created>
  <dc:creator>ghaemiyeh.com</dc:creator>
  <dc:description/>
  <dc:language>en-US</dc:language>
  <cp:lastModifiedBy/>
  <dcterms:modified xsi:type="dcterms:W3CDTF">2026-08-20T03:13:42Z</dcterms:modified>
  <cp:revision>1</cp:revision>
  <dc:subject/>
  <dc:title>آشنای حق اندیشه و رفتارهای سلوکی آقا محمد بیدآبادی</dc:title>
</cp:coreProperties>
</file>

<file path=docProps/custom.xml><?xml version="1.0" encoding="utf-8"?>
<Properties xmlns="http://schemas.openxmlformats.org/officeDocument/2006/custom-properties" xmlns:vt="http://schemas.openxmlformats.org/officeDocument/2006/docPropsVTypes"/>
</file>