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سعید بن جبیر شیخ التابعین و إمام القراء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7053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87055_65377670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87057_653776707">
            <w:r>
              <w:rPr>
                <w:webHidden/>
                <w:rStyle w:val="IndexLink"/>
                <w:rtl w:val="true"/>
              </w:rPr>
              <w:t>مقدمة اللجنة العلمیة</w:t>
            </w:r>
            <w:r>
              <w:rPr>
                <w:rStyle w:val="IndexLink"/>
                <w:rtl w:val="true"/>
              </w:rPr>
              <w:tab/>
            </w:r>
            <w:r>
              <w:rPr>
                <w:rStyle w:val="IndexLink"/>
              </w:rPr>
              <w:t>8</w:t>
            </w:r>
          </w:hyperlink>
        </w:p>
        <w:p>
          <w:pPr>
            <w:pStyle w:val="Contents2"/>
            <w:tabs>
              <w:tab w:val="clear" w:pos="8743"/>
              <w:tab w:val="right" w:pos="9026" w:leader="dot"/>
            </w:tabs>
            <w:rPr/>
          </w:pPr>
          <w:hyperlink w:anchor="__RefHeading___Toc1287059_653776707">
            <w:r>
              <w:rPr>
                <w:webHidden/>
                <w:rStyle w:val="IndexLink"/>
                <w:rtl w:val="true"/>
              </w:rPr>
              <w:t>تصدیر</w:t>
            </w:r>
            <w:r>
              <w:rPr>
                <w:rStyle w:val="IndexLink"/>
                <w:rtl w:val="true"/>
              </w:rPr>
              <w:tab/>
            </w:r>
            <w:r>
              <w:rPr>
                <w:rStyle w:val="IndexLink"/>
              </w:rPr>
              <w:t>10</w:t>
            </w:r>
          </w:hyperlink>
        </w:p>
        <w:p>
          <w:pPr>
            <w:pStyle w:val="Contents2"/>
            <w:tabs>
              <w:tab w:val="clear" w:pos="8743"/>
              <w:tab w:val="right" w:pos="9026" w:leader="dot"/>
            </w:tabs>
            <w:rPr/>
          </w:pPr>
          <w:hyperlink w:anchor="__RefHeading___Toc1287061_65377670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287063_653776707">
            <w:r>
              <w:rPr>
                <w:webHidden/>
                <w:rStyle w:val="IndexLink"/>
                <w:rtl w:val="true"/>
              </w:rPr>
              <w:t>الفصل الأول</w:t>
            </w:r>
            <w:r>
              <w:rPr>
                <w:rStyle w:val="IndexLink"/>
                <w:rtl w:val="true"/>
              </w:rPr>
              <w:t xml:space="preserve">: </w:t>
            </w:r>
            <w:r>
              <w:rPr>
                <w:rStyle w:val="IndexLink"/>
                <w:rtl w:val="true"/>
              </w:rPr>
              <w:t>سعید بن جبیر</w:t>
            </w:r>
            <w:r>
              <w:rPr>
                <w:rStyle w:val="IndexLink"/>
                <w:rtl w:val="true"/>
              </w:rPr>
              <w:tab/>
            </w:r>
            <w:r>
              <w:rPr>
                <w:rStyle w:val="IndexLink"/>
              </w:rPr>
              <w:t>20</w:t>
            </w:r>
          </w:hyperlink>
        </w:p>
        <w:p>
          <w:pPr>
            <w:pStyle w:val="Contents3"/>
            <w:tabs>
              <w:tab w:val="clear" w:pos="8459"/>
              <w:tab w:val="right" w:pos="9026" w:leader="dot"/>
            </w:tabs>
            <w:rPr/>
          </w:pPr>
          <w:hyperlink w:anchor="__RefHeading___Toc1287065_65377670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287067_653776707">
            <w:r>
              <w:rPr>
                <w:webHidden/>
                <w:rStyle w:val="IndexLink"/>
                <w:rtl w:val="true"/>
              </w:rPr>
              <w:t>اسمه وشهرته</w:t>
            </w:r>
            <w:r>
              <w:rPr>
                <w:rStyle w:val="IndexLink"/>
                <w:rtl w:val="true"/>
              </w:rPr>
              <w:tab/>
            </w:r>
            <w:r>
              <w:rPr>
                <w:rStyle w:val="IndexLink"/>
              </w:rPr>
              <w:t>21</w:t>
            </w:r>
          </w:hyperlink>
        </w:p>
        <w:p>
          <w:pPr>
            <w:pStyle w:val="Contents3"/>
            <w:tabs>
              <w:tab w:val="clear" w:pos="8459"/>
              <w:tab w:val="right" w:pos="9026" w:leader="dot"/>
            </w:tabs>
            <w:rPr/>
          </w:pPr>
          <w:hyperlink w:anchor="__RefHeading___Toc1287069_653776707">
            <w:r>
              <w:rPr>
                <w:webHidden/>
                <w:rStyle w:val="IndexLink"/>
                <w:rtl w:val="true"/>
              </w:rPr>
              <w:t>کنیته وألقابه</w:t>
            </w:r>
            <w:r>
              <w:rPr>
                <w:rStyle w:val="IndexLink"/>
                <w:rtl w:val="true"/>
              </w:rPr>
              <w:tab/>
            </w:r>
            <w:r>
              <w:rPr>
                <w:rStyle w:val="IndexLink"/>
              </w:rPr>
              <w:t>22</w:t>
            </w:r>
          </w:hyperlink>
        </w:p>
        <w:p>
          <w:pPr>
            <w:pStyle w:val="Contents3"/>
            <w:tabs>
              <w:tab w:val="clear" w:pos="8459"/>
              <w:tab w:val="right" w:pos="9026" w:leader="dot"/>
            </w:tabs>
            <w:rPr/>
          </w:pPr>
          <w:hyperlink w:anchor="__RefHeading___Toc1287071_653776707">
            <w:r>
              <w:rPr>
                <w:webHidden/>
                <w:rStyle w:val="IndexLink"/>
                <w:rtl w:val="true"/>
              </w:rPr>
              <w:t>نشأته</w:t>
            </w:r>
            <w:r>
              <w:rPr>
                <w:rStyle w:val="IndexLink"/>
                <w:rtl w:val="true"/>
              </w:rPr>
              <w:tab/>
            </w:r>
            <w:r>
              <w:rPr>
                <w:rStyle w:val="IndexLink"/>
              </w:rPr>
              <w:t>22</w:t>
            </w:r>
          </w:hyperlink>
        </w:p>
        <w:p>
          <w:pPr>
            <w:pStyle w:val="Contents3"/>
            <w:tabs>
              <w:tab w:val="clear" w:pos="8459"/>
              <w:tab w:val="right" w:pos="9026" w:leader="dot"/>
            </w:tabs>
            <w:rPr/>
          </w:pPr>
          <w:hyperlink w:anchor="__RefHeading___Toc1287073_653776707">
            <w:r>
              <w:rPr>
                <w:webHidden/>
                <w:rStyle w:val="IndexLink"/>
                <w:rtl w:val="true"/>
              </w:rPr>
              <w:t>صِفاته</w:t>
            </w:r>
            <w:r>
              <w:rPr>
                <w:rStyle w:val="IndexLink"/>
                <w:rtl w:val="true"/>
              </w:rPr>
              <w:tab/>
            </w:r>
            <w:r>
              <w:rPr>
                <w:rStyle w:val="IndexLink"/>
              </w:rPr>
              <w:t>23</w:t>
            </w:r>
          </w:hyperlink>
        </w:p>
        <w:p>
          <w:pPr>
            <w:pStyle w:val="Contents3"/>
            <w:tabs>
              <w:tab w:val="clear" w:pos="8459"/>
              <w:tab w:val="right" w:pos="9026" w:leader="dot"/>
            </w:tabs>
            <w:rPr/>
          </w:pPr>
          <w:hyperlink w:anchor="__RefHeading___Toc1287075_653776707">
            <w:r>
              <w:rPr>
                <w:webHidden/>
                <w:rStyle w:val="IndexLink"/>
                <w:rtl w:val="true"/>
              </w:rPr>
              <w:t>دراسته</w:t>
            </w:r>
            <w:r>
              <w:rPr>
                <w:rStyle w:val="IndexLink"/>
                <w:rtl w:val="true"/>
              </w:rPr>
              <w:tab/>
            </w:r>
            <w:r>
              <w:rPr>
                <w:rStyle w:val="IndexLink"/>
              </w:rPr>
              <w:t>25</w:t>
            </w:r>
          </w:hyperlink>
        </w:p>
        <w:p>
          <w:pPr>
            <w:pStyle w:val="Contents3"/>
            <w:tabs>
              <w:tab w:val="clear" w:pos="8459"/>
              <w:tab w:val="right" w:pos="9026" w:leader="dot"/>
            </w:tabs>
            <w:rPr/>
          </w:pPr>
          <w:hyperlink w:anchor="__RefHeading___Toc1287077_653776707">
            <w:r>
              <w:rPr>
                <w:webHidden/>
                <w:rStyle w:val="IndexLink"/>
                <w:rtl w:val="true"/>
              </w:rPr>
              <w:t>شیوخه</w:t>
            </w:r>
            <w:r>
              <w:rPr>
                <w:rStyle w:val="IndexLink"/>
                <w:rtl w:val="true"/>
              </w:rPr>
              <w:tab/>
            </w:r>
            <w:r>
              <w:rPr>
                <w:rStyle w:val="IndexLink"/>
              </w:rPr>
              <w:t>31</w:t>
            </w:r>
          </w:hyperlink>
        </w:p>
        <w:p>
          <w:pPr>
            <w:pStyle w:val="Contents3"/>
            <w:tabs>
              <w:tab w:val="clear" w:pos="8459"/>
              <w:tab w:val="right" w:pos="9026" w:leader="dot"/>
            </w:tabs>
            <w:rPr/>
          </w:pPr>
          <w:hyperlink w:anchor="__RefHeading___Toc1287079_653776707">
            <w:r>
              <w:rPr>
                <w:webHidden/>
                <w:rStyle w:val="IndexLink"/>
                <w:rtl w:val="true"/>
              </w:rPr>
              <w:t>منزلته العلمیة</w:t>
            </w:r>
            <w:r>
              <w:rPr>
                <w:rStyle w:val="IndexLink"/>
                <w:rtl w:val="true"/>
              </w:rPr>
              <w:tab/>
            </w:r>
            <w:r>
              <w:rPr>
                <w:rStyle w:val="IndexLink"/>
              </w:rPr>
              <w:t>33</w:t>
            </w:r>
          </w:hyperlink>
        </w:p>
        <w:p>
          <w:pPr>
            <w:pStyle w:val="Contents2"/>
            <w:tabs>
              <w:tab w:val="clear" w:pos="8743"/>
              <w:tab w:val="right" w:pos="9026" w:leader="dot"/>
            </w:tabs>
            <w:rPr/>
          </w:pPr>
          <w:hyperlink w:anchor="__RefHeading___Toc1287081_653776707">
            <w:r>
              <w:rPr>
                <w:webHidden/>
                <w:rStyle w:val="IndexLink"/>
                <w:rtl w:val="true"/>
              </w:rPr>
              <w:t>الفصل الثانی</w:t>
            </w:r>
            <w:r>
              <w:rPr>
                <w:rStyle w:val="IndexLink"/>
                <w:rtl w:val="true"/>
              </w:rPr>
              <w:t xml:space="preserve">: </w:t>
            </w:r>
            <w:r>
              <w:rPr>
                <w:rStyle w:val="IndexLink"/>
                <w:rtl w:val="true"/>
              </w:rPr>
              <w:t>نتاجه الفکری</w:t>
            </w:r>
            <w:r>
              <w:rPr>
                <w:rStyle w:val="IndexLink"/>
                <w:rtl w:val="true"/>
              </w:rPr>
              <w:tab/>
            </w:r>
            <w:r>
              <w:rPr>
                <w:rStyle w:val="IndexLink"/>
              </w:rPr>
              <w:t>37</w:t>
            </w:r>
          </w:hyperlink>
        </w:p>
        <w:p>
          <w:pPr>
            <w:pStyle w:val="Contents3"/>
            <w:tabs>
              <w:tab w:val="clear" w:pos="8459"/>
              <w:tab w:val="right" w:pos="9026" w:leader="dot"/>
            </w:tabs>
            <w:rPr/>
          </w:pPr>
          <w:hyperlink w:anchor="__RefHeading___Toc1287083_65377670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287085_653776707">
            <w:r>
              <w:rPr>
                <w:webHidden/>
                <w:rStyle w:val="IndexLink"/>
                <w:rtl w:val="true"/>
              </w:rPr>
              <w:t>أ</w:t>
            </w:r>
            <w:r>
              <w:rPr>
                <w:rStyle w:val="IndexLink"/>
                <w:rtl w:val="true"/>
              </w:rPr>
              <w:t xml:space="preserve">: </w:t>
            </w:r>
            <w:r>
              <w:rPr>
                <w:rStyle w:val="IndexLink"/>
                <w:rtl w:val="true"/>
              </w:rPr>
              <w:t>التفسیر</w:t>
            </w:r>
            <w:r>
              <w:rPr>
                <w:rStyle w:val="IndexLink"/>
                <w:rtl w:val="true"/>
              </w:rPr>
              <w:tab/>
            </w:r>
            <w:r>
              <w:rPr>
                <w:rStyle w:val="IndexLink"/>
              </w:rPr>
              <w:t>39</w:t>
            </w:r>
          </w:hyperlink>
        </w:p>
        <w:p>
          <w:pPr>
            <w:pStyle w:val="Contents4"/>
            <w:tabs>
              <w:tab w:val="clear" w:pos="8176"/>
              <w:tab w:val="right" w:pos="9026" w:leader="dot"/>
            </w:tabs>
            <w:rPr/>
          </w:pPr>
          <w:hyperlink w:anchor="__RefHeading___Toc1287087_65377670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287089_653776707">
            <w:r>
              <w:rPr>
                <w:webHidden/>
                <w:rStyle w:val="IndexLink"/>
                <w:rtl w:val="true"/>
              </w:rPr>
              <w:t>الإسرائیلیات</w:t>
            </w:r>
            <w:r>
              <w:rPr>
                <w:rStyle w:val="IndexLink"/>
                <w:rtl w:val="true"/>
              </w:rPr>
              <w:tab/>
            </w:r>
            <w:r>
              <w:rPr>
                <w:rStyle w:val="IndexLink"/>
              </w:rPr>
              <w:t>44</w:t>
            </w:r>
          </w:hyperlink>
        </w:p>
        <w:p>
          <w:pPr>
            <w:pStyle w:val="Contents4"/>
            <w:tabs>
              <w:tab w:val="clear" w:pos="8176"/>
              <w:tab w:val="right" w:pos="9026" w:leader="dot"/>
            </w:tabs>
            <w:rPr/>
          </w:pPr>
          <w:hyperlink w:anchor="__RefHeading___Toc1287091_653776707">
            <w:r>
              <w:rPr>
                <w:webHidden/>
                <w:rStyle w:val="IndexLink"/>
                <w:rtl w:val="true"/>
              </w:rPr>
              <w:t>أسلوب سعید فی التفسیر</w:t>
            </w:r>
            <w:r>
              <w:rPr>
                <w:rStyle w:val="IndexLink"/>
                <w:rtl w:val="true"/>
              </w:rPr>
              <w:tab/>
            </w:r>
            <w:r>
              <w:rPr>
                <w:rStyle w:val="IndexLink"/>
              </w:rPr>
              <w:t>48</w:t>
            </w:r>
          </w:hyperlink>
        </w:p>
        <w:p>
          <w:pPr>
            <w:pStyle w:val="Contents4"/>
            <w:tabs>
              <w:tab w:val="clear" w:pos="8176"/>
              <w:tab w:val="right" w:pos="9026" w:leader="dot"/>
            </w:tabs>
            <w:rPr/>
          </w:pPr>
          <w:hyperlink w:anchor="__RefHeading___Toc1287093_653776707">
            <w:r>
              <w:rPr>
                <w:webHidden/>
                <w:rStyle w:val="IndexLink"/>
                <w:rtl w:val="true"/>
              </w:rPr>
              <w:t>اعتماد النحویین علی سعید</w:t>
            </w:r>
            <w:r>
              <w:rPr>
                <w:rStyle w:val="IndexLink"/>
                <w:rtl w:val="true"/>
              </w:rPr>
              <w:tab/>
            </w:r>
            <w:r>
              <w:rPr>
                <w:rStyle w:val="IndexLink"/>
              </w:rPr>
              <w:t>53</w:t>
            </w:r>
          </w:hyperlink>
        </w:p>
        <w:p>
          <w:pPr>
            <w:pStyle w:val="Contents4"/>
            <w:tabs>
              <w:tab w:val="clear" w:pos="8176"/>
              <w:tab w:val="right" w:pos="9026" w:leader="dot"/>
            </w:tabs>
            <w:rPr/>
          </w:pPr>
          <w:hyperlink w:anchor="__RefHeading___Toc1287095_653776707">
            <w:r>
              <w:rPr>
                <w:webHidden/>
                <w:rStyle w:val="IndexLink"/>
                <w:rtl w:val="true"/>
              </w:rPr>
              <w:t>استنباطه</w:t>
            </w:r>
            <w:r>
              <w:rPr>
                <w:rStyle w:val="IndexLink"/>
                <w:rtl w:val="true"/>
              </w:rPr>
              <w:tab/>
            </w:r>
            <w:r>
              <w:rPr>
                <w:rStyle w:val="IndexLink"/>
              </w:rPr>
              <w:t>64</w:t>
            </w:r>
          </w:hyperlink>
        </w:p>
        <w:p>
          <w:pPr>
            <w:pStyle w:val="Contents4"/>
            <w:tabs>
              <w:tab w:val="clear" w:pos="8176"/>
              <w:tab w:val="right" w:pos="9026" w:leader="dot"/>
            </w:tabs>
            <w:rPr/>
          </w:pPr>
          <w:hyperlink w:anchor="__RefHeading___Toc1287097_653776707">
            <w:r>
              <w:rPr>
                <w:webHidden/>
                <w:rStyle w:val="IndexLink"/>
                <w:rtl w:val="true"/>
              </w:rPr>
              <w:t xml:space="preserve">حدیث </w:t>
            </w:r>
            <w:r>
              <w:rPr>
                <w:rStyle w:val="IndexLink"/>
                <w:rtl w:val="true"/>
              </w:rPr>
              <w:t>«</w:t>
            </w:r>
            <w:r>
              <w:rPr>
                <w:rStyle w:val="IndexLink"/>
                <w:rtl w:val="true"/>
              </w:rPr>
              <w:t>أنا مدینة العلم وعلیٌ بابها</w:t>
            </w:r>
            <w:r>
              <w:rPr>
                <w:rStyle w:val="IndexLink"/>
                <w:rtl w:val="true"/>
              </w:rPr>
              <w:t>»</w:t>
              <w:tab/>
            </w:r>
            <w:r>
              <w:rPr>
                <w:rStyle w:val="IndexLink"/>
              </w:rPr>
              <w:t>67</w:t>
            </w:r>
          </w:hyperlink>
        </w:p>
        <w:p>
          <w:pPr>
            <w:pStyle w:val="Contents4"/>
            <w:tabs>
              <w:tab w:val="clear" w:pos="8176"/>
              <w:tab w:val="right" w:pos="9026" w:leader="dot"/>
            </w:tabs>
            <w:rPr/>
          </w:pPr>
          <w:hyperlink w:anchor="__RefHeading___Toc1287099_653776707">
            <w:r>
              <w:rPr>
                <w:webHidden/>
                <w:rStyle w:val="IndexLink"/>
                <w:rtl w:val="true"/>
              </w:rPr>
              <w:t>أخبار سعید عن ابن عباس</w:t>
            </w:r>
            <w:r>
              <w:rPr>
                <w:rStyle w:val="IndexLink"/>
                <w:rtl w:val="true"/>
              </w:rPr>
              <w:tab/>
            </w:r>
            <w:r>
              <w:rPr>
                <w:rStyle w:val="IndexLink"/>
              </w:rPr>
              <w:t>73</w:t>
            </w:r>
          </w:hyperlink>
        </w:p>
        <w:p>
          <w:pPr>
            <w:pStyle w:val="Contents4"/>
            <w:tabs>
              <w:tab w:val="clear" w:pos="8176"/>
              <w:tab w:val="right" w:pos="9026" w:leader="dot"/>
            </w:tabs>
            <w:rPr/>
          </w:pPr>
          <w:hyperlink w:anchor="__RefHeading___Toc1287101_653776707">
            <w:r>
              <w:rPr>
                <w:webHidden/>
                <w:rStyle w:val="IndexLink"/>
                <w:rtl w:val="true"/>
              </w:rPr>
              <w:t>أسرار القرآن الکریم</w:t>
            </w:r>
            <w:r>
              <w:rPr>
                <w:rStyle w:val="IndexLink"/>
                <w:rtl w:val="true"/>
              </w:rPr>
              <w:tab/>
            </w:r>
            <w:r>
              <w:rPr>
                <w:rStyle w:val="IndexLink"/>
              </w:rPr>
              <w:t>79</w:t>
            </w:r>
          </w:hyperlink>
        </w:p>
        <w:p>
          <w:pPr>
            <w:pStyle w:val="Contents4"/>
            <w:tabs>
              <w:tab w:val="clear" w:pos="8176"/>
              <w:tab w:val="right" w:pos="9026" w:leader="dot"/>
            </w:tabs>
            <w:rPr/>
          </w:pPr>
          <w:hyperlink w:anchor="__RefHeading___Toc1287103_653776707">
            <w:r>
              <w:rPr>
                <w:webHidden/>
                <w:rStyle w:val="IndexLink"/>
                <w:rtl w:val="true"/>
              </w:rPr>
              <w:t>اختلاف البحث القرآنی من حیث الأسلوب بین القدماء والمتأخرین</w:t>
            </w:r>
            <w:r>
              <w:rPr>
                <w:rStyle w:val="IndexLink"/>
                <w:rtl w:val="true"/>
              </w:rPr>
              <w:tab/>
            </w:r>
            <w:r>
              <w:rPr>
                <w:rStyle w:val="IndexLink"/>
              </w:rPr>
              <w:t>84</w:t>
            </w:r>
          </w:hyperlink>
        </w:p>
        <w:p>
          <w:pPr>
            <w:pStyle w:val="Contents4"/>
            <w:tabs>
              <w:tab w:val="clear" w:pos="8176"/>
              <w:tab w:val="right" w:pos="9026" w:leader="dot"/>
            </w:tabs>
            <w:rPr/>
          </w:pPr>
          <w:hyperlink w:anchor="__RefHeading___Toc1287105_653776707">
            <w:r>
              <w:rPr>
                <w:webHidden/>
                <w:rStyle w:val="IndexLink"/>
                <w:rtl w:val="true"/>
              </w:rPr>
              <w:t>نماذج من تفسیر سعید بن جبیر</w:t>
            </w:r>
            <w:r>
              <w:rPr>
                <w:rStyle w:val="IndexLink"/>
                <w:rtl w:val="true"/>
              </w:rPr>
              <w:tab/>
            </w:r>
            <w:r>
              <w:rPr>
                <w:rStyle w:val="IndexLink"/>
              </w:rPr>
              <w:t>89</w:t>
            </w:r>
          </w:hyperlink>
        </w:p>
        <w:p>
          <w:pPr>
            <w:pStyle w:val="Contents3"/>
            <w:tabs>
              <w:tab w:val="clear" w:pos="8459"/>
              <w:tab w:val="right" w:pos="9026" w:leader="dot"/>
            </w:tabs>
            <w:rPr/>
          </w:pPr>
          <w:hyperlink w:anchor="__RefHeading___Toc1287107_653776707">
            <w:r>
              <w:rPr>
                <w:webHidden/>
                <w:rStyle w:val="IndexLink"/>
                <w:rtl w:val="true"/>
              </w:rPr>
              <w:t>ب</w:t>
            </w:r>
            <w:r>
              <w:rPr>
                <w:rStyle w:val="IndexLink"/>
                <w:rtl w:val="true"/>
              </w:rPr>
              <w:t xml:space="preserve">: </w:t>
            </w:r>
            <w:r>
              <w:rPr>
                <w:rStyle w:val="IndexLink"/>
                <w:rtl w:val="true"/>
              </w:rPr>
              <w:t>أسباب النزول</w:t>
            </w:r>
            <w:r>
              <w:rPr>
                <w:rStyle w:val="IndexLink"/>
                <w:rtl w:val="true"/>
              </w:rPr>
              <w:tab/>
            </w:r>
            <w:r>
              <w:rPr>
                <w:rStyle w:val="IndexLink"/>
              </w:rPr>
              <w:t>97</w:t>
            </w:r>
          </w:hyperlink>
        </w:p>
        <w:p>
          <w:pPr>
            <w:pStyle w:val="Contents4"/>
            <w:tabs>
              <w:tab w:val="clear" w:pos="8176"/>
              <w:tab w:val="right" w:pos="9026" w:leader="dot"/>
            </w:tabs>
            <w:rPr/>
          </w:pPr>
          <w:hyperlink w:anchor="__RefHeading___Toc1287109_65377670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287111_653776707">
            <w:r>
              <w:rPr>
                <w:webHidden/>
                <w:rStyle w:val="IndexLink"/>
                <w:rtl w:val="true"/>
              </w:rPr>
              <w:t>نماذج مما رواهُ فی أسباب النزول</w:t>
            </w:r>
            <w:r>
              <w:rPr>
                <w:rStyle w:val="IndexLink"/>
                <w:rtl w:val="true"/>
              </w:rPr>
              <w:tab/>
            </w:r>
            <w:r>
              <w:rPr>
                <w:rStyle w:val="IndexLink"/>
              </w:rPr>
              <w:t>99</w:t>
            </w:r>
          </w:hyperlink>
        </w:p>
        <w:p>
          <w:pPr>
            <w:pStyle w:val="Contents3"/>
            <w:tabs>
              <w:tab w:val="clear" w:pos="8459"/>
              <w:tab w:val="right" w:pos="9026" w:leader="dot"/>
            </w:tabs>
            <w:rPr/>
          </w:pPr>
          <w:hyperlink w:anchor="__RefHeading___Toc1287113_653776707">
            <w:r>
              <w:rPr>
                <w:webHidden/>
                <w:rStyle w:val="IndexLink"/>
                <w:rtl w:val="true"/>
              </w:rPr>
              <w:t>ج</w:t>
            </w:r>
            <w:r>
              <w:rPr>
                <w:rStyle w:val="IndexLink"/>
                <w:rtl w:val="true"/>
              </w:rPr>
              <w:t xml:space="preserve">: </w:t>
            </w:r>
            <w:r>
              <w:rPr>
                <w:rStyle w:val="IndexLink"/>
                <w:rtl w:val="true"/>
              </w:rPr>
              <w:t>القراءة عند سعید</w:t>
            </w:r>
            <w:r>
              <w:rPr>
                <w:rStyle w:val="IndexLink"/>
                <w:rtl w:val="true"/>
              </w:rPr>
              <w:tab/>
            </w:r>
            <w:r>
              <w:rPr>
                <w:rStyle w:val="IndexLink"/>
              </w:rPr>
              <w:t>102</w:t>
            </w:r>
          </w:hyperlink>
        </w:p>
        <w:p>
          <w:pPr>
            <w:pStyle w:val="Contents4"/>
            <w:tabs>
              <w:tab w:val="clear" w:pos="8176"/>
              <w:tab w:val="right" w:pos="9026" w:leader="dot"/>
            </w:tabs>
            <w:rPr/>
          </w:pPr>
          <w:hyperlink w:anchor="__RefHeading___Toc1287115_653776707">
            <w:r>
              <w:rPr>
                <w:webHidden/>
                <w:rStyle w:val="IndexLink"/>
                <w:rtl w:val="true"/>
              </w:rPr>
              <w:t>مدخل إلی علم القراءات</w:t>
            </w:r>
            <w:r>
              <w:rPr>
                <w:rStyle w:val="IndexLink"/>
                <w:rtl w:val="true"/>
              </w:rPr>
              <w:tab/>
            </w:r>
            <w:r>
              <w:rPr>
                <w:rStyle w:val="IndexLink"/>
              </w:rPr>
              <w:t>102</w:t>
            </w:r>
          </w:hyperlink>
        </w:p>
        <w:p>
          <w:pPr>
            <w:pStyle w:val="Contents4"/>
            <w:tabs>
              <w:tab w:val="clear" w:pos="8176"/>
              <w:tab w:val="right" w:pos="9026" w:leader="dot"/>
            </w:tabs>
            <w:rPr/>
          </w:pPr>
          <w:hyperlink w:anchor="__RefHeading___Toc1287117_653776707">
            <w:r>
              <w:rPr>
                <w:webHidden/>
                <w:rStyle w:val="IndexLink"/>
                <w:rtl w:val="true"/>
              </w:rPr>
              <w:t>دور سعید فی نشوء المدارس المتخصصة بعلم القراءات</w:t>
            </w:r>
            <w:r>
              <w:rPr>
                <w:rStyle w:val="IndexLink"/>
                <w:rtl w:val="true"/>
              </w:rPr>
              <w:tab/>
            </w:r>
            <w:r>
              <w:rPr>
                <w:rStyle w:val="IndexLink"/>
              </w:rPr>
              <w:t>103</w:t>
            </w:r>
          </w:hyperlink>
        </w:p>
        <w:p>
          <w:pPr>
            <w:pStyle w:val="Contents4"/>
            <w:tabs>
              <w:tab w:val="clear" w:pos="8176"/>
              <w:tab w:val="right" w:pos="9026" w:leader="dot"/>
            </w:tabs>
            <w:rPr/>
          </w:pPr>
          <w:hyperlink w:anchor="__RefHeading___Toc1287119_653776707">
            <w:r>
              <w:rPr>
                <w:webHidden/>
                <w:rStyle w:val="IndexLink"/>
                <w:rtl w:val="true"/>
              </w:rPr>
              <w:t>منزلة سعید بین القرّاء</w:t>
            </w:r>
            <w:r>
              <w:rPr>
                <w:rStyle w:val="IndexLink"/>
                <w:rtl w:val="true"/>
              </w:rPr>
              <w:tab/>
            </w:r>
            <w:r>
              <w:rPr>
                <w:rStyle w:val="IndexLink"/>
              </w:rPr>
              <w:t>107</w:t>
            </w:r>
          </w:hyperlink>
        </w:p>
        <w:p>
          <w:pPr>
            <w:pStyle w:val="Contents4"/>
            <w:tabs>
              <w:tab w:val="clear" w:pos="8176"/>
              <w:tab w:val="right" w:pos="9026" w:leader="dot"/>
            </w:tabs>
            <w:rPr/>
          </w:pPr>
          <w:hyperlink w:anchor="__RefHeading___Toc1287121_653776707">
            <w:r>
              <w:rPr>
                <w:webHidden/>
                <w:rStyle w:val="IndexLink"/>
                <w:rtl w:val="true"/>
              </w:rPr>
              <w:t>(</w:t>
            </w:r>
            <w:r>
              <w:rPr>
                <w:rStyle w:val="IndexLink"/>
                <w:rtl w:val="true"/>
              </w:rPr>
              <w:t>نماذج من القراءات المقارنة</w:t>
            </w:r>
            <w:r>
              <w:rPr>
                <w:rStyle w:val="IndexLink"/>
                <w:rtl w:val="true"/>
              </w:rPr>
              <w:t>)</w:t>
              <w:tab/>
            </w:r>
            <w:r>
              <w:rPr>
                <w:rStyle w:val="IndexLink"/>
              </w:rPr>
              <w:t>111</w:t>
            </w:r>
          </w:hyperlink>
        </w:p>
        <w:p>
          <w:pPr>
            <w:pStyle w:val="Contents3"/>
            <w:tabs>
              <w:tab w:val="clear" w:pos="8459"/>
              <w:tab w:val="right" w:pos="9026" w:leader="dot"/>
            </w:tabs>
            <w:rPr/>
          </w:pPr>
          <w:hyperlink w:anchor="__RefHeading___Toc1287123_653776707">
            <w:r>
              <w:rPr>
                <w:webHidden/>
                <w:rStyle w:val="IndexLink"/>
                <w:rtl w:val="true"/>
              </w:rPr>
              <w:t>د</w:t>
            </w:r>
            <w:r>
              <w:rPr>
                <w:rStyle w:val="IndexLink"/>
                <w:rtl w:val="true"/>
              </w:rPr>
              <w:t xml:space="preserve">: </w:t>
            </w:r>
            <w:r>
              <w:rPr>
                <w:rStyle w:val="IndexLink"/>
                <w:rtl w:val="true"/>
              </w:rPr>
              <w:t>الحدیث عند سعید</w:t>
            </w:r>
            <w:r>
              <w:rPr>
                <w:rStyle w:val="IndexLink"/>
                <w:rtl w:val="true"/>
              </w:rPr>
              <w:tab/>
            </w:r>
            <w:r>
              <w:rPr>
                <w:rStyle w:val="IndexLink"/>
              </w:rPr>
              <w:t>126</w:t>
            </w:r>
          </w:hyperlink>
        </w:p>
        <w:p>
          <w:pPr>
            <w:pStyle w:val="Contents4"/>
            <w:tabs>
              <w:tab w:val="clear" w:pos="8176"/>
              <w:tab w:val="right" w:pos="9026" w:leader="dot"/>
            </w:tabs>
            <w:rPr/>
          </w:pPr>
          <w:hyperlink w:anchor="__RefHeading___Toc1287125_65377670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287127_653776707">
            <w:r>
              <w:rPr>
                <w:webHidden/>
                <w:rStyle w:val="IndexLink"/>
                <w:rtl w:val="true"/>
              </w:rPr>
              <w:t>نماذج مما رواه سعید من الحدیث الشریف</w:t>
            </w:r>
            <w:r>
              <w:rPr>
                <w:rStyle w:val="IndexLink"/>
                <w:rtl w:val="true"/>
              </w:rPr>
              <w:tab/>
            </w:r>
            <w:r>
              <w:rPr>
                <w:rStyle w:val="IndexLink"/>
              </w:rPr>
              <w:t>131</w:t>
            </w:r>
          </w:hyperlink>
        </w:p>
        <w:p>
          <w:pPr>
            <w:pStyle w:val="Contents4"/>
            <w:tabs>
              <w:tab w:val="clear" w:pos="8176"/>
              <w:tab w:val="right" w:pos="9026" w:leader="dot"/>
            </w:tabs>
            <w:rPr/>
          </w:pPr>
          <w:hyperlink w:anchor="__RefHeading___Toc1287129_653776707">
            <w:r>
              <w:rPr>
                <w:webHidden/>
                <w:rStyle w:val="IndexLink"/>
                <w:rtl w:val="true"/>
              </w:rPr>
              <w:t>سلاح رسول الله صلی الله علیه وآله وسلم</w:t>
            </w:r>
            <w:r>
              <w:rPr>
                <w:rStyle w:val="IndexLink"/>
                <w:rtl w:val="true"/>
              </w:rPr>
              <w:tab/>
            </w:r>
            <w:r>
              <w:rPr>
                <w:rStyle w:val="IndexLink"/>
              </w:rPr>
              <w:t>132</w:t>
            </w:r>
          </w:hyperlink>
        </w:p>
        <w:p>
          <w:pPr>
            <w:pStyle w:val="Contents4"/>
            <w:tabs>
              <w:tab w:val="clear" w:pos="8176"/>
              <w:tab w:val="right" w:pos="9026" w:leader="dot"/>
            </w:tabs>
            <w:rPr/>
          </w:pPr>
          <w:hyperlink w:anchor="__RefHeading___Toc1287131_653776707">
            <w:r>
              <w:rPr>
                <w:webHidden/>
                <w:rStyle w:val="IndexLink"/>
                <w:rtl w:val="true"/>
              </w:rPr>
              <w:t>فی الحشر</w:t>
            </w:r>
            <w:r>
              <w:rPr>
                <w:rStyle w:val="IndexLink"/>
                <w:rtl w:val="true"/>
              </w:rPr>
              <w:tab/>
            </w:r>
            <w:r>
              <w:rPr>
                <w:rStyle w:val="IndexLink"/>
              </w:rPr>
              <w:t>132</w:t>
            </w:r>
          </w:hyperlink>
        </w:p>
        <w:p>
          <w:pPr>
            <w:pStyle w:val="Contents4"/>
            <w:tabs>
              <w:tab w:val="clear" w:pos="8176"/>
              <w:tab w:val="right" w:pos="9026" w:leader="dot"/>
            </w:tabs>
            <w:rPr/>
          </w:pPr>
          <w:hyperlink w:anchor="__RefHeading___Toc1287133_653776707">
            <w:r>
              <w:rPr>
                <w:webHidden/>
                <w:rStyle w:val="IndexLink"/>
                <w:rtl w:val="true"/>
              </w:rPr>
              <w:t>فی الصبر علی الأذی</w:t>
            </w:r>
            <w:r>
              <w:rPr>
                <w:rStyle w:val="IndexLink"/>
                <w:rtl w:val="true"/>
              </w:rPr>
              <w:tab/>
            </w:r>
            <w:r>
              <w:rPr>
                <w:rStyle w:val="IndexLink"/>
              </w:rPr>
              <w:t>133</w:t>
            </w:r>
          </w:hyperlink>
        </w:p>
        <w:p>
          <w:pPr>
            <w:pStyle w:val="Contents4"/>
            <w:tabs>
              <w:tab w:val="clear" w:pos="8176"/>
              <w:tab w:val="right" w:pos="9026" w:leader="dot"/>
            </w:tabs>
            <w:rPr/>
          </w:pPr>
          <w:hyperlink w:anchor="__RefHeading___Toc1287135_653776707">
            <w:r>
              <w:rPr>
                <w:webHidden/>
                <w:rStyle w:val="IndexLink"/>
                <w:rtl w:val="true"/>
              </w:rPr>
              <w:t>فی الختان</w:t>
            </w:r>
            <w:r>
              <w:rPr>
                <w:rStyle w:val="IndexLink"/>
                <w:rtl w:val="true"/>
              </w:rPr>
              <w:tab/>
            </w:r>
            <w:r>
              <w:rPr>
                <w:rStyle w:val="IndexLink"/>
              </w:rPr>
              <w:t>133</w:t>
            </w:r>
          </w:hyperlink>
        </w:p>
        <w:p>
          <w:pPr>
            <w:pStyle w:val="Contents4"/>
            <w:tabs>
              <w:tab w:val="clear" w:pos="8176"/>
              <w:tab w:val="right" w:pos="9026" w:leader="dot"/>
            </w:tabs>
            <w:rPr/>
          </w:pPr>
          <w:hyperlink w:anchor="__RefHeading___Toc1287137_653776707">
            <w:r>
              <w:rPr>
                <w:webHidden/>
                <w:rStyle w:val="IndexLink"/>
                <w:rtl w:val="true"/>
              </w:rPr>
              <w:t>فی باب التوکل علی الله</w:t>
            </w:r>
            <w:r>
              <w:rPr>
                <w:rStyle w:val="IndexLink"/>
                <w:rtl w:val="true"/>
              </w:rPr>
              <w:tab/>
            </w:r>
            <w:r>
              <w:rPr>
                <w:rStyle w:val="IndexLink"/>
              </w:rPr>
              <w:t>134</w:t>
            </w:r>
          </w:hyperlink>
        </w:p>
        <w:p>
          <w:pPr>
            <w:pStyle w:val="Contents4"/>
            <w:tabs>
              <w:tab w:val="clear" w:pos="8176"/>
              <w:tab w:val="right" w:pos="9026" w:leader="dot"/>
            </w:tabs>
            <w:rPr/>
          </w:pPr>
          <w:hyperlink w:anchor="__RefHeading___Toc1287139_653776707">
            <w:r>
              <w:rPr>
                <w:webHidden/>
                <w:rStyle w:val="IndexLink"/>
                <w:rtl w:val="true"/>
              </w:rPr>
              <w:t>الخلفاء اثنا عشر خلیفة</w:t>
            </w:r>
            <w:r>
              <w:rPr>
                <w:rStyle w:val="IndexLink"/>
                <w:rtl w:val="true"/>
              </w:rPr>
              <w:tab/>
            </w:r>
            <w:r>
              <w:rPr>
                <w:rStyle w:val="IndexLink"/>
              </w:rPr>
              <w:t>134</w:t>
            </w:r>
          </w:hyperlink>
        </w:p>
        <w:p>
          <w:pPr>
            <w:pStyle w:val="Contents4"/>
            <w:tabs>
              <w:tab w:val="clear" w:pos="8176"/>
              <w:tab w:val="right" w:pos="9026" w:leader="dot"/>
            </w:tabs>
            <w:rPr/>
          </w:pPr>
          <w:hyperlink w:anchor="__RefHeading___Toc1287141_653776707">
            <w:r>
              <w:rPr>
                <w:webHidden/>
                <w:rStyle w:val="IndexLink"/>
                <w:rtl w:val="true"/>
              </w:rPr>
              <w:t>مثل أهل بیتی مثل سفینة نوح</w:t>
            </w:r>
            <w:r>
              <w:rPr>
                <w:rStyle w:val="IndexLink"/>
                <w:rtl w:val="true"/>
              </w:rPr>
              <w:tab/>
            </w:r>
            <w:r>
              <w:rPr>
                <w:rStyle w:val="IndexLink"/>
              </w:rPr>
              <w:t>135</w:t>
            </w:r>
          </w:hyperlink>
        </w:p>
        <w:p>
          <w:pPr>
            <w:pStyle w:val="Contents4"/>
            <w:tabs>
              <w:tab w:val="clear" w:pos="8176"/>
              <w:tab w:val="right" w:pos="9026" w:leader="dot"/>
            </w:tabs>
            <w:rPr/>
          </w:pPr>
          <w:hyperlink w:anchor="__RefHeading___Toc1287143_653776707">
            <w:r>
              <w:rPr>
                <w:webHidden/>
                <w:rStyle w:val="IndexLink"/>
                <w:rtl w:val="true"/>
              </w:rPr>
              <w:t>الخلفاء والأوصیاء أوّلهم وآخرهم علیهم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287145_653776707">
            <w:r>
              <w:rPr>
                <w:webHidden/>
                <w:rStyle w:val="IndexLink"/>
                <w:rtl w:val="true"/>
              </w:rPr>
              <w:t xml:space="preserve">ومما رواه عن ابن عباس عن </w:t>
            </w:r>
            <w:r>
              <w:rPr>
                <w:rStyle w:val="IndexLink"/>
                <w:rtl w:val="true"/>
              </w:rPr>
              <w:t>(</w:t>
            </w:r>
            <w:r>
              <w:rPr>
                <w:rStyle w:val="IndexLink"/>
                <w:rtl w:val="true"/>
              </w:rPr>
              <w:t>زمزم</w:t>
            </w:r>
            <w:r>
              <w:rPr>
                <w:rStyle w:val="IndexLink"/>
                <w:rtl w:val="true"/>
              </w:rPr>
              <w:t>)</w:t>
              <w:tab/>
            </w:r>
            <w:r>
              <w:rPr>
                <w:rStyle w:val="IndexLink"/>
              </w:rPr>
              <w:t>135</w:t>
            </w:r>
          </w:hyperlink>
        </w:p>
        <w:p>
          <w:pPr>
            <w:pStyle w:val="Contents4"/>
            <w:tabs>
              <w:tab w:val="clear" w:pos="8176"/>
              <w:tab w:val="right" w:pos="9026" w:leader="dot"/>
            </w:tabs>
            <w:rPr/>
          </w:pPr>
          <w:hyperlink w:anchor="__RefHeading___Toc1287147_653776707">
            <w:r>
              <w:rPr>
                <w:webHidden/>
                <w:rStyle w:val="IndexLink"/>
                <w:rtl w:val="true"/>
              </w:rPr>
              <w:t>الوصیُّ والخلیفةُ بعد رسولِ الله صلی الله علیه وآله وسلم</w:t>
            </w:r>
            <w:r>
              <w:rPr>
                <w:rStyle w:val="IndexLink"/>
                <w:rtl w:val="true"/>
              </w:rPr>
              <w:tab/>
            </w:r>
            <w:r>
              <w:rPr>
                <w:rStyle w:val="IndexLink"/>
              </w:rPr>
              <w:t>136</w:t>
            </w:r>
          </w:hyperlink>
        </w:p>
        <w:p>
          <w:pPr>
            <w:pStyle w:val="Contents4"/>
            <w:tabs>
              <w:tab w:val="clear" w:pos="8176"/>
              <w:tab w:val="right" w:pos="9026" w:leader="dot"/>
            </w:tabs>
            <w:rPr/>
          </w:pPr>
          <w:hyperlink w:anchor="__RefHeading___Toc1287149_653776707">
            <w:r>
              <w:rPr>
                <w:webHidden/>
                <w:rStyle w:val="IndexLink"/>
                <w:rtl w:val="true"/>
              </w:rPr>
              <w:t>حدیث حزب الله</w:t>
            </w:r>
            <w:r>
              <w:rPr>
                <w:rStyle w:val="IndexLink"/>
                <w:rtl w:val="true"/>
              </w:rPr>
              <w:tab/>
            </w:r>
            <w:r>
              <w:rPr>
                <w:rStyle w:val="IndexLink"/>
              </w:rPr>
              <w:t>136</w:t>
            </w:r>
          </w:hyperlink>
        </w:p>
        <w:p>
          <w:pPr>
            <w:pStyle w:val="Contents4"/>
            <w:tabs>
              <w:tab w:val="clear" w:pos="8176"/>
              <w:tab w:val="right" w:pos="9026" w:leader="dot"/>
            </w:tabs>
            <w:rPr/>
          </w:pPr>
          <w:hyperlink w:anchor="__RefHeading___Toc1287151_653776707">
            <w:r>
              <w:rPr>
                <w:webHidden/>
                <w:rStyle w:val="IndexLink"/>
                <w:rtl w:val="true"/>
              </w:rPr>
              <w:t>أشراط الساعة</w:t>
            </w:r>
            <w:r>
              <w:rPr>
                <w:rStyle w:val="IndexLink"/>
                <w:rtl w:val="true"/>
              </w:rPr>
              <w:tab/>
            </w:r>
            <w:r>
              <w:rPr>
                <w:rStyle w:val="IndexLink"/>
              </w:rPr>
              <w:t>137</w:t>
            </w:r>
          </w:hyperlink>
        </w:p>
        <w:p>
          <w:pPr>
            <w:pStyle w:val="Contents4"/>
            <w:tabs>
              <w:tab w:val="clear" w:pos="8176"/>
              <w:tab w:val="right" w:pos="9026" w:leader="dot"/>
            </w:tabs>
            <w:rPr/>
          </w:pPr>
          <w:hyperlink w:anchor="__RefHeading___Toc1287153_653776707">
            <w:r>
              <w:rPr>
                <w:webHidden/>
                <w:rStyle w:val="IndexLink"/>
                <w:rtl w:val="true"/>
              </w:rPr>
              <w:t>أنفاس أهل النار</w:t>
            </w:r>
            <w:r>
              <w:rPr>
                <w:rStyle w:val="IndexLink"/>
                <w:rtl w:val="true"/>
              </w:rPr>
              <w:tab/>
            </w:r>
            <w:r>
              <w:rPr>
                <w:rStyle w:val="IndexLink"/>
              </w:rPr>
              <w:t>137</w:t>
            </w:r>
          </w:hyperlink>
        </w:p>
        <w:p>
          <w:pPr>
            <w:pStyle w:val="Contents4"/>
            <w:tabs>
              <w:tab w:val="clear" w:pos="8176"/>
              <w:tab w:val="right" w:pos="9026" w:leader="dot"/>
            </w:tabs>
            <w:rPr/>
          </w:pPr>
          <w:hyperlink w:anchor="__RefHeading___Toc1287155_653776707">
            <w:r>
              <w:rPr>
                <w:webHidden/>
                <w:rStyle w:val="IndexLink"/>
                <w:rtl w:val="true"/>
              </w:rPr>
              <w:t>الحجر الأسود</w:t>
            </w:r>
            <w:r>
              <w:rPr>
                <w:rStyle w:val="IndexLink"/>
                <w:rtl w:val="true"/>
              </w:rPr>
              <w:tab/>
            </w:r>
            <w:r>
              <w:rPr>
                <w:rStyle w:val="IndexLink"/>
              </w:rPr>
              <w:t>137</w:t>
            </w:r>
          </w:hyperlink>
        </w:p>
        <w:p>
          <w:pPr>
            <w:pStyle w:val="Contents4"/>
            <w:tabs>
              <w:tab w:val="clear" w:pos="8176"/>
              <w:tab w:val="right" w:pos="9026" w:leader="dot"/>
            </w:tabs>
            <w:rPr/>
          </w:pPr>
          <w:hyperlink w:anchor="__RefHeading___Toc1287157_653776707">
            <w:r>
              <w:rPr>
                <w:webHidden/>
                <w:rStyle w:val="IndexLink"/>
                <w:rtl w:val="true"/>
              </w:rPr>
              <w:t>رُوَاتُهُ وتَلامیذه</w:t>
            </w:r>
            <w:r>
              <w:rPr>
                <w:rStyle w:val="IndexLink"/>
                <w:rtl w:val="true"/>
              </w:rPr>
              <w:tab/>
            </w:r>
            <w:r>
              <w:rPr>
                <w:rStyle w:val="IndexLink"/>
              </w:rPr>
              <w:t>138</w:t>
            </w:r>
          </w:hyperlink>
        </w:p>
        <w:p>
          <w:pPr>
            <w:pStyle w:val="Contents3"/>
            <w:tabs>
              <w:tab w:val="clear" w:pos="8459"/>
              <w:tab w:val="right" w:pos="9026" w:leader="dot"/>
            </w:tabs>
            <w:rPr/>
          </w:pPr>
          <w:hyperlink w:anchor="__RefHeading___Toc1287159_653776707">
            <w:r>
              <w:rPr>
                <w:webHidden/>
                <w:rStyle w:val="IndexLink"/>
                <w:rtl w:val="true"/>
              </w:rPr>
              <w:t xml:space="preserve">ه </w:t>
            </w:r>
            <w:r>
              <w:rPr>
                <w:rStyle w:val="IndexLink"/>
                <w:rtl w:val="true"/>
              </w:rPr>
              <w:t xml:space="preserve">: </w:t>
            </w:r>
            <w:r>
              <w:rPr>
                <w:rStyle w:val="IndexLink"/>
                <w:rtl w:val="true"/>
              </w:rPr>
              <w:t>آراء سعید الفکریة وسلوکه الاجتماعی</w:t>
            </w:r>
            <w:r>
              <w:rPr>
                <w:rStyle w:val="IndexLink"/>
                <w:rtl w:val="true"/>
              </w:rPr>
              <w:tab/>
            </w:r>
            <w:r>
              <w:rPr>
                <w:rStyle w:val="IndexLink"/>
              </w:rPr>
              <w:t>145</w:t>
            </w:r>
          </w:hyperlink>
        </w:p>
        <w:p>
          <w:pPr>
            <w:pStyle w:val="Contents4"/>
            <w:tabs>
              <w:tab w:val="clear" w:pos="8176"/>
              <w:tab w:val="right" w:pos="9026" w:leader="dot"/>
            </w:tabs>
            <w:rPr/>
          </w:pPr>
          <w:hyperlink w:anchor="__RefHeading___Toc1287161_65377670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287163_653776707">
            <w:r>
              <w:rPr>
                <w:webHidden/>
                <w:rStyle w:val="IndexLink"/>
                <w:rtl w:val="true"/>
              </w:rPr>
              <w:t>رأیه فی الرُّقیة</w:t>
            </w:r>
            <w:r>
              <w:rPr>
                <w:rStyle w:val="IndexLink"/>
                <w:rtl w:val="true"/>
              </w:rPr>
              <w:tab/>
            </w:r>
            <w:r>
              <w:rPr>
                <w:rStyle w:val="IndexLink"/>
              </w:rPr>
              <w:t>146</w:t>
            </w:r>
          </w:hyperlink>
        </w:p>
        <w:p>
          <w:pPr>
            <w:pStyle w:val="Contents4"/>
            <w:tabs>
              <w:tab w:val="clear" w:pos="8176"/>
              <w:tab w:val="right" w:pos="9026" w:leader="dot"/>
            </w:tabs>
            <w:rPr/>
          </w:pPr>
          <w:hyperlink w:anchor="__RefHeading___Toc1287165_653776707">
            <w:r>
              <w:rPr>
                <w:webHidden/>
                <w:rStyle w:val="IndexLink"/>
                <w:rtl w:val="true"/>
              </w:rPr>
              <w:t xml:space="preserve">رأیه فی خُطبة الجمعة؛ </w:t>
            </w:r>
            <w:r>
              <w:rPr>
                <w:rStyle w:val="IndexLink"/>
                <w:rtl w:val="true"/>
              </w:rPr>
              <w:t xml:space="preserve">- </w:t>
            </w:r>
            <w:r>
              <w:rPr>
                <w:rStyle w:val="IndexLink"/>
                <w:rtl w:val="true"/>
              </w:rPr>
              <w:t xml:space="preserve">مظاهرة إسلامیة </w:t>
            </w:r>
            <w:r>
              <w:rPr>
                <w:rStyle w:val="IndexLink"/>
                <w:rtl w:val="true"/>
              </w:rPr>
              <w:t>-</w:t>
              <w:tab/>
            </w:r>
            <w:r>
              <w:rPr>
                <w:rStyle w:val="IndexLink"/>
              </w:rPr>
              <w:t>147</w:t>
            </w:r>
          </w:hyperlink>
        </w:p>
        <w:p>
          <w:pPr>
            <w:pStyle w:val="Contents4"/>
            <w:tabs>
              <w:tab w:val="clear" w:pos="8176"/>
              <w:tab w:val="right" w:pos="9026" w:leader="dot"/>
            </w:tabs>
            <w:rPr/>
          </w:pPr>
          <w:hyperlink w:anchor="__RefHeading___Toc1287167_653776707">
            <w:r>
              <w:rPr>
                <w:webHidden/>
                <w:rStyle w:val="IndexLink"/>
                <w:rtl w:val="true"/>
              </w:rPr>
              <w:t>رأیه فی النفس البشریة</w:t>
            </w:r>
            <w:r>
              <w:rPr>
                <w:rStyle w:val="IndexLink"/>
                <w:rtl w:val="true"/>
              </w:rPr>
              <w:tab/>
            </w:r>
            <w:r>
              <w:rPr>
                <w:rStyle w:val="IndexLink"/>
              </w:rPr>
              <w:t>147</w:t>
            </w:r>
          </w:hyperlink>
        </w:p>
        <w:p>
          <w:pPr>
            <w:pStyle w:val="Contents4"/>
            <w:tabs>
              <w:tab w:val="clear" w:pos="8176"/>
              <w:tab w:val="right" w:pos="9026" w:leader="dot"/>
            </w:tabs>
            <w:rPr/>
          </w:pPr>
          <w:hyperlink w:anchor="__RefHeading___Toc1287169_653776707">
            <w:r>
              <w:rPr>
                <w:webHidden/>
                <w:rStyle w:val="IndexLink"/>
                <w:rtl w:val="true"/>
              </w:rPr>
              <w:t>رأیه فی الخَشیَةِ</w:t>
            </w:r>
            <w:r>
              <w:rPr>
                <w:rStyle w:val="IndexLink"/>
                <w:rtl w:val="true"/>
              </w:rPr>
              <w:tab/>
            </w:r>
            <w:r>
              <w:rPr>
                <w:rStyle w:val="IndexLink"/>
              </w:rPr>
              <w:t>148</w:t>
            </w:r>
          </w:hyperlink>
        </w:p>
        <w:p>
          <w:pPr>
            <w:pStyle w:val="Contents4"/>
            <w:tabs>
              <w:tab w:val="clear" w:pos="8176"/>
              <w:tab w:val="right" w:pos="9026" w:leader="dot"/>
            </w:tabs>
            <w:rPr/>
          </w:pPr>
          <w:hyperlink w:anchor="__RefHeading___Toc1287171_653776707">
            <w:r>
              <w:rPr>
                <w:webHidden/>
                <w:rStyle w:val="IndexLink"/>
                <w:rtl w:val="true"/>
              </w:rPr>
              <w:t>رأیه فی العبادة</w:t>
            </w:r>
            <w:r>
              <w:rPr>
                <w:rStyle w:val="IndexLink"/>
                <w:rtl w:val="true"/>
              </w:rPr>
              <w:tab/>
            </w:r>
            <w:r>
              <w:rPr>
                <w:rStyle w:val="IndexLink"/>
              </w:rPr>
              <w:t>148</w:t>
            </w:r>
          </w:hyperlink>
        </w:p>
        <w:p>
          <w:pPr>
            <w:pStyle w:val="Contents4"/>
            <w:tabs>
              <w:tab w:val="clear" w:pos="8176"/>
              <w:tab w:val="right" w:pos="9026" w:leader="dot"/>
            </w:tabs>
            <w:rPr/>
          </w:pPr>
          <w:hyperlink w:anchor="__RefHeading___Toc1287173_653776707">
            <w:r>
              <w:rPr>
                <w:webHidden/>
                <w:rStyle w:val="IndexLink"/>
                <w:rtl w:val="true"/>
              </w:rPr>
              <w:t>فی الموت</w:t>
            </w:r>
            <w:r>
              <w:rPr>
                <w:rStyle w:val="IndexLink"/>
                <w:rtl w:val="true"/>
              </w:rPr>
              <w:tab/>
            </w:r>
            <w:r>
              <w:rPr>
                <w:rStyle w:val="IndexLink"/>
              </w:rPr>
              <w:t>150</w:t>
            </w:r>
          </w:hyperlink>
        </w:p>
        <w:p>
          <w:pPr>
            <w:pStyle w:val="Contents4"/>
            <w:tabs>
              <w:tab w:val="clear" w:pos="8176"/>
              <w:tab w:val="right" w:pos="9026" w:leader="dot"/>
            </w:tabs>
            <w:rPr/>
          </w:pPr>
          <w:hyperlink w:anchor="__RefHeading___Toc1287175_653776707">
            <w:r>
              <w:rPr>
                <w:webHidden/>
                <w:rStyle w:val="IndexLink"/>
                <w:rtl w:val="true"/>
              </w:rPr>
              <w:t>رأیه فی المال</w:t>
            </w:r>
            <w:r>
              <w:rPr>
                <w:rStyle w:val="IndexLink"/>
                <w:rtl w:val="true"/>
              </w:rPr>
              <w:tab/>
            </w:r>
            <w:r>
              <w:rPr>
                <w:rStyle w:val="IndexLink"/>
              </w:rPr>
              <w:t>151</w:t>
            </w:r>
          </w:hyperlink>
        </w:p>
        <w:p>
          <w:pPr>
            <w:pStyle w:val="Contents4"/>
            <w:tabs>
              <w:tab w:val="clear" w:pos="8176"/>
              <w:tab w:val="right" w:pos="9026" w:leader="dot"/>
            </w:tabs>
            <w:rPr/>
          </w:pPr>
          <w:hyperlink w:anchor="__RefHeading___Toc1287177_653776707">
            <w:r>
              <w:rPr>
                <w:webHidden/>
                <w:rStyle w:val="IndexLink"/>
                <w:rtl w:val="true"/>
              </w:rPr>
              <w:t>زهده</w:t>
            </w:r>
            <w:r>
              <w:rPr>
                <w:rStyle w:val="IndexLink"/>
                <w:rtl w:val="true"/>
              </w:rPr>
              <w:tab/>
            </w:r>
            <w:r>
              <w:rPr>
                <w:rStyle w:val="IndexLink"/>
              </w:rPr>
              <w:t>152</w:t>
            </w:r>
          </w:hyperlink>
        </w:p>
        <w:p>
          <w:pPr>
            <w:pStyle w:val="Contents4"/>
            <w:tabs>
              <w:tab w:val="clear" w:pos="8176"/>
              <w:tab w:val="right" w:pos="9026" w:leader="dot"/>
            </w:tabs>
            <w:rPr/>
          </w:pPr>
          <w:hyperlink w:anchor="__RefHeading___Toc1287179_653776707">
            <w:r>
              <w:rPr>
                <w:webHidden/>
                <w:rStyle w:val="IndexLink"/>
                <w:rtl w:val="true"/>
              </w:rPr>
              <w:t>رأیه فی الخضاب</w:t>
            </w:r>
            <w:r>
              <w:rPr>
                <w:rStyle w:val="IndexLink"/>
                <w:rtl w:val="true"/>
              </w:rPr>
              <w:tab/>
            </w:r>
            <w:r>
              <w:rPr>
                <w:rStyle w:val="IndexLink"/>
              </w:rPr>
              <w:t>152</w:t>
            </w:r>
          </w:hyperlink>
        </w:p>
        <w:p>
          <w:pPr>
            <w:pStyle w:val="Contents4"/>
            <w:tabs>
              <w:tab w:val="clear" w:pos="8176"/>
              <w:tab w:val="right" w:pos="9026" w:leader="dot"/>
            </w:tabs>
            <w:rPr/>
          </w:pPr>
          <w:hyperlink w:anchor="__RefHeading___Toc1287181_653776707">
            <w:r>
              <w:rPr>
                <w:webHidden/>
                <w:rStyle w:val="IndexLink"/>
                <w:rtl w:val="true"/>
              </w:rPr>
              <w:t>الفتوی عند سعید</w:t>
            </w:r>
            <w:r>
              <w:rPr>
                <w:rStyle w:val="IndexLink"/>
                <w:rtl w:val="true"/>
              </w:rPr>
              <w:tab/>
            </w:r>
            <w:r>
              <w:rPr>
                <w:rStyle w:val="IndexLink"/>
              </w:rPr>
              <w:t>154</w:t>
            </w:r>
          </w:hyperlink>
        </w:p>
        <w:p>
          <w:pPr>
            <w:pStyle w:val="Contents4"/>
            <w:tabs>
              <w:tab w:val="clear" w:pos="8176"/>
              <w:tab w:val="right" w:pos="9026" w:leader="dot"/>
            </w:tabs>
            <w:rPr/>
          </w:pPr>
          <w:hyperlink w:anchor="__RefHeading___Toc1287183_653776707">
            <w:r>
              <w:rPr>
                <w:webHidden/>
                <w:rStyle w:val="IndexLink"/>
                <w:rtl w:val="true"/>
              </w:rPr>
              <w:t xml:space="preserve">الزواج المنقطع </w:t>
            </w:r>
            <w:r>
              <w:rPr>
                <w:rStyle w:val="IndexLink"/>
                <w:rtl w:val="true"/>
              </w:rPr>
              <w:t xml:space="preserve">- </w:t>
            </w:r>
            <w:r>
              <w:rPr>
                <w:rStyle w:val="IndexLink"/>
                <w:rtl w:val="true"/>
              </w:rPr>
              <w:t xml:space="preserve">مُتْعَةُ النساء </w:t>
            </w:r>
            <w:r>
              <w:rPr>
                <w:rStyle w:val="IndexLink"/>
                <w:rtl w:val="true"/>
              </w:rPr>
              <w:t>-!!!</w:t>
              <w:tab/>
            </w:r>
            <w:r>
              <w:rPr>
                <w:rStyle w:val="IndexLink"/>
              </w:rPr>
              <w:t>157</w:t>
            </w:r>
          </w:hyperlink>
        </w:p>
        <w:p>
          <w:pPr>
            <w:pStyle w:val="Contents4"/>
            <w:tabs>
              <w:tab w:val="clear" w:pos="8176"/>
              <w:tab w:val="right" w:pos="9026" w:leader="dot"/>
            </w:tabs>
            <w:rPr/>
          </w:pPr>
          <w:hyperlink w:anchor="__RefHeading___Toc1287185_653776707">
            <w:r>
              <w:rPr>
                <w:webHidden/>
                <w:rStyle w:val="IndexLink"/>
                <w:rtl w:val="true"/>
              </w:rPr>
              <w:t>فتواه فی شهادة أهل الکتاب عند الضرورة</w:t>
            </w:r>
            <w:r>
              <w:rPr>
                <w:rStyle w:val="IndexLink"/>
                <w:rtl w:val="true"/>
              </w:rPr>
              <w:tab/>
            </w:r>
            <w:r>
              <w:rPr>
                <w:rStyle w:val="IndexLink"/>
              </w:rPr>
              <w:t>158</w:t>
            </w:r>
          </w:hyperlink>
        </w:p>
        <w:p>
          <w:pPr>
            <w:pStyle w:val="Contents4"/>
            <w:tabs>
              <w:tab w:val="clear" w:pos="8176"/>
              <w:tab w:val="right" w:pos="9026" w:leader="dot"/>
            </w:tabs>
            <w:rPr/>
          </w:pPr>
          <w:hyperlink w:anchor="__RefHeading___Toc1287187_653776707">
            <w:r>
              <w:rPr>
                <w:webHidden/>
                <w:rStyle w:val="IndexLink"/>
                <w:rtl w:val="true"/>
              </w:rPr>
              <w:t>الصَّلاةُ عند سعید بن جبیر</w:t>
            </w:r>
            <w:r>
              <w:rPr>
                <w:rStyle w:val="IndexLink"/>
                <w:rtl w:val="true"/>
              </w:rPr>
              <w:tab/>
            </w:r>
            <w:r>
              <w:rPr>
                <w:rStyle w:val="IndexLink"/>
              </w:rPr>
              <w:t>162</w:t>
            </w:r>
          </w:hyperlink>
        </w:p>
        <w:p>
          <w:pPr>
            <w:pStyle w:val="Contents4"/>
            <w:tabs>
              <w:tab w:val="clear" w:pos="8176"/>
              <w:tab w:val="right" w:pos="9026" w:leader="dot"/>
            </w:tabs>
            <w:rPr/>
          </w:pPr>
          <w:hyperlink w:anchor="__RefHeading___Toc1287189_653776707">
            <w:r>
              <w:rPr>
                <w:webHidden/>
                <w:rStyle w:val="IndexLink"/>
                <w:rtl w:val="true"/>
              </w:rPr>
              <w:t>الدُّعاءُ عند سعید</w:t>
            </w:r>
            <w:r>
              <w:rPr>
                <w:rStyle w:val="IndexLink"/>
                <w:rtl w:val="true"/>
              </w:rPr>
              <w:tab/>
            </w:r>
            <w:r>
              <w:rPr>
                <w:rStyle w:val="IndexLink"/>
              </w:rPr>
              <w:t>164</w:t>
            </w:r>
          </w:hyperlink>
        </w:p>
        <w:p>
          <w:pPr>
            <w:pStyle w:val="Contents4"/>
            <w:tabs>
              <w:tab w:val="clear" w:pos="8176"/>
              <w:tab w:val="right" w:pos="9026" w:leader="dot"/>
            </w:tabs>
            <w:rPr/>
          </w:pPr>
          <w:hyperlink w:anchor="__RefHeading___Toc1287191_653776707">
            <w:r>
              <w:rPr>
                <w:webHidden/>
                <w:rStyle w:val="IndexLink"/>
                <w:rtl w:val="true"/>
              </w:rPr>
              <w:t>التوکل علی الله</w:t>
            </w:r>
            <w:r>
              <w:rPr>
                <w:rStyle w:val="IndexLink"/>
                <w:rtl w:val="true"/>
              </w:rPr>
              <w:tab/>
            </w:r>
            <w:r>
              <w:rPr>
                <w:rStyle w:val="IndexLink"/>
              </w:rPr>
              <w:t>165</w:t>
            </w:r>
          </w:hyperlink>
        </w:p>
        <w:p>
          <w:pPr>
            <w:pStyle w:val="Contents2"/>
            <w:tabs>
              <w:tab w:val="clear" w:pos="8743"/>
              <w:tab w:val="right" w:pos="9026" w:leader="dot"/>
            </w:tabs>
            <w:rPr/>
          </w:pPr>
          <w:hyperlink w:anchor="__RefHeading___Toc1287193_653776707">
            <w:r>
              <w:rPr>
                <w:webHidden/>
                <w:rStyle w:val="IndexLink"/>
                <w:rtl w:val="true"/>
              </w:rPr>
              <w:t>الفصل الثالث</w:t>
            </w:r>
            <w:r>
              <w:rPr>
                <w:rStyle w:val="IndexLink"/>
                <w:rtl w:val="true"/>
              </w:rPr>
              <w:t xml:space="preserve">: </w:t>
            </w:r>
            <w:r>
              <w:rPr>
                <w:rStyle w:val="IndexLink"/>
                <w:rtl w:val="true"/>
              </w:rPr>
              <w:t>صلة سعید بمشاهیر عصره</w:t>
            </w:r>
            <w:r>
              <w:rPr>
                <w:rStyle w:val="IndexLink"/>
                <w:rtl w:val="true"/>
              </w:rPr>
              <w:tab/>
            </w:r>
            <w:r>
              <w:rPr>
                <w:rStyle w:val="IndexLink"/>
              </w:rPr>
              <w:t>167</w:t>
            </w:r>
          </w:hyperlink>
        </w:p>
        <w:p>
          <w:pPr>
            <w:pStyle w:val="Contents3"/>
            <w:tabs>
              <w:tab w:val="clear" w:pos="8459"/>
              <w:tab w:val="right" w:pos="9026" w:leader="dot"/>
            </w:tabs>
            <w:rPr/>
          </w:pPr>
          <w:hyperlink w:anchor="__RefHeading___Toc1287195_653776707">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287197_653776707">
            <w:r>
              <w:rPr>
                <w:webHidden/>
                <w:rStyle w:val="IndexLink"/>
                <w:rtl w:val="true"/>
              </w:rPr>
              <w:t>فی مکة المکرمة</w:t>
            </w:r>
            <w:r>
              <w:rPr>
                <w:rStyle w:val="IndexLink"/>
                <w:rtl w:val="true"/>
              </w:rPr>
              <w:tab/>
            </w:r>
            <w:r>
              <w:rPr>
                <w:rStyle w:val="IndexLink"/>
              </w:rPr>
              <w:t>169</w:t>
            </w:r>
          </w:hyperlink>
        </w:p>
        <w:p>
          <w:pPr>
            <w:pStyle w:val="Contents3"/>
            <w:tabs>
              <w:tab w:val="clear" w:pos="8459"/>
              <w:tab w:val="right" w:pos="9026" w:leader="dot"/>
            </w:tabs>
            <w:rPr/>
          </w:pPr>
          <w:hyperlink w:anchor="__RefHeading___Toc1287199_653776707">
            <w:r>
              <w:rPr>
                <w:webHidden/>
                <w:rStyle w:val="IndexLink"/>
                <w:rtl w:val="true"/>
              </w:rPr>
              <w:t>سعید یرحل إلی الکوفة</w:t>
            </w:r>
            <w:r>
              <w:rPr>
                <w:rStyle w:val="IndexLink"/>
                <w:rtl w:val="true"/>
              </w:rPr>
              <w:tab/>
            </w:r>
            <w:r>
              <w:rPr>
                <w:rStyle w:val="IndexLink"/>
              </w:rPr>
              <w:t>171</w:t>
            </w:r>
          </w:hyperlink>
        </w:p>
        <w:p>
          <w:pPr>
            <w:pStyle w:val="Contents3"/>
            <w:tabs>
              <w:tab w:val="clear" w:pos="8459"/>
              <w:tab w:val="right" w:pos="9026" w:leader="dot"/>
            </w:tabs>
            <w:rPr/>
          </w:pPr>
          <w:hyperlink w:anchor="__RefHeading___Toc1287201_653776707">
            <w:r>
              <w:rPr>
                <w:webHidden/>
                <w:rStyle w:val="IndexLink"/>
                <w:rtl w:val="true"/>
              </w:rPr>
              <w:t>الحجاج والیاً علی العراق</w:t>
            </w:r>
            <w:r>
              <w:rPr>
                <w:rStyle w:val="IndexLink"/>
                <w:rtl w:val="true"/>
              </w:rPr>
              <w:tab/>
            </w:r>
            <w:r>
              <w:rPr>
                <w:rStyle w:val="IndexLink"/>
              </w:rPr>
              <w:t>173</w:t>
            </w:r>
          </w:hyperlink>
        </w:p>
        <w:p>
          <w:pPr>
            <w:pStyle w:val="Contents3"/>
            <w:tabs>
              <w:tab w:val="clear" w:pos="8459"/>
              <w:tab w:val="right" w:pos="9026" w:leader="dot"/>
            </w:tabs>
            <w:rPr/>
          </w:pPr>
          <w:hyperlink w:anchor="__RefHeading___Toc1287203_653776707">
            <w:r>
              <w:rPr>
                <w:webHidden/>
                <w:rStyle w:val="IndexLink"/>
                <w:rtl w:val="true"/>
              </w:rPr>
              <w:t>سعید یصبح إماماً وقاضیاً</w:t>
            </w:r>
            <w:r>
              <w:rPr>
                <w:rStyle w:val="IndexLink"/>
                <w:rtl w:val="true"/>
              </w:rPr>
              <w:tab/>
            </w:r>
            <w:r>
              <w:rPr>
                <w:rStyle w:val="IndexLink"/>
              </w:rPr>
              <w:t>177</w:t>
            </w:r>
          </w:hyperlink>
        </w:p>
        <w:p>
          <w:pPr>
            <w:pStyle w:val="Contents3"/>
            <w:tabs>
              <w:tab w:val="clear" w:pos="8459"/>
              <w:tab w:val="right" w:pos="9026" w:leader="dot"/>
            </w:tabs>
            <w:rPr/>
          </w:pPr>
          <w:hyperlink w:anchor="__RefHeading___Toc1287205_653776707">
            <w:r>
              <w:rPr>
                <w:webHidden/>
                <w:rStyle w:val="IndexLink"/>
                <w:rtl w:val="true"/>
              </w:rPr>
              <w:t>سعید یسهم فی ثورة ابن الأشعث</w:t>
            </w:r>
            <w:r>
              <w:rPr>
                <w:rStyle w:val="IndexLink"/>
                <w:rtl w:val="true"/>
              </w:rPr>
              <w:tab/>
            </w:r>
            <w:r>
              <w:rPr>
                <w:rStyle w:val="IndexLink"/>
              </w:rPr>
              <w:t>180</w:t>
            </w:r>
          </w:hyperlink>
        </w:p>
        <w:p>
          <w:pPr>
            <w:pStyle w:val="Contents3"/>
            <w:tabs>
              <w:tab w:val="clear" w:pos="8459"/>
              <w:tab w:val="right" w:pos="9026" w:leader="dot"/>
            </w:tabs>
            <w:rPr/>
          </w:pPr>
          <w:hyperlink w:anchor="__RefHeading___Toc1287207_653776707">
            <w:r>
              <w:rPr>
                <w:webHidden/>
                <w:rStyle w:val="IndexLink"/>
                <w:rtl w:val="true"/>
              </w:rPr>
              <w:t>ظروف الثورة</w:t>
            </w:r>
            <w:r>
              <w:rPr>
                <w:rStyle w:val="IndexLink"/>
                <w:rtl w:val="true"/>
              </w:rPr>
              <w:tab/>
            </w:r>
            <w:r>
              <w:rPr>
                <w:rStyle w:val="IndexLink"/>
              </w:rPr>
              <w:t>181</w:t>
            </w:r>
          </w:hyperlink>
        </w:p>
        <w:p>
          <w:pPr>
            <w:pStyle w:val="Contents3"/>
            <w:tabs>
              <w:tab w:val="clear" w:pos="8459"/>
              <w:tab w:val="right" w:pos="9026" w:leader="dot"/>
            </w:tabs>
            <w:rPr/>
          </w:pPr>
          <w:hyperlink w:anchor="__RefHeading___Toc1287209_653776707">
            <w:r>
              <w:rPr>
                <w:webHidden/>
                <w:rStyle w:val="IndexLink"/>
                <w:rtl w:val="true"/>
              </w:rPr>
              <w:t>الحجاج ینکث الأمان</w:t>
            </w:r>
            <w:r>
              <w:rPr>
                <w:rStyle w:val="IndexLink"/>
                <w:rtl w:val="true"/>
              </w:rPr>
              <w:tab/>
            </w:r>
            <w:r>
              <w:rPr>
                <w:rStyle w:val="IndexLink"/>
              </w:rPr>
              <w:t>182</w:t>
            </w:r>
          </w:hyperlink>
        </w:p>
        <w:p>
          <w:pPr>
            <w:pStyle w:val="Contents2"/>
            <w:tabs>
              <w:tab w:val="clear" w:pos="8743"/>
              <w:tab w:val="right" w:pos="9026" w:leader="dot"/>
            </w:tabs>
            <w:rPr/>
          </w:pPr>
          <w:hyperlink w:anchor="__RefHeading___Toc1287211_653776707">
            <w:r>
              <w:rPr>
                <w:webHidden/>
                <w:rStyle w:val="IndexLink"/>
                <w:rtl w:val="true"/>
              </w:rPr>
              <w:t>الفصل الرابع</w:t>
            </w:r>
            <w:r>
              <w:rPr>
                <w:rStyle w:val="IndexLink"/>
                <w:rtl w:val="true"/>
              </w:rPr>
              <w:t xml:space="preserve">: </w:t>
            </w:r>
            <w:r>
              <w:rPr>
                <w:rStyle w:val="IndexLink"/>
                <w:rtl w:val="true"/>
              </w:rPr>
              <w:t>اختفاء سعید وعزلته</w:t>
            </w:r>
            <w:r>
              <w:rPr>
                <w:rStyle w:val="IndexLink"/>
                <w:rtl w:val="true"/>
              </w:rPr>
              <w:tab/>
            </w:r>
            <w:r>
              <w:rPr>
                <w:rStyle w:val="IndexLink"/>
              </w:rPr>
              <w:t>186</w:t>
            </w:r>
          </w:hyperlink>
        </w:p>
        <w:p>
          <w:pPr>
            <w:pStyle w:val="Contents3"/>
            <w:tabs>
              <w:tab w:val="clear" w:pos="8459"/>
              <w:tab w:val="right" w:pos="9026" w:leader="dot"/>
            </w:tabs>
            <w:rPr/>
          </w:pPr>
          <w:hyperlink w:anchor="__RefHeading___Toc1287213_653776707">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287215_653776707">
            <w:r>
              <w:rPr>
                <w:webHidden/>
                <w:rStyle w:val="IndexLink"/>
                <w:rtl w:val="true"/>
              </w:rPr>
              <w:t>سعید ینتقل بین الأمصار</w:t>
            </w:r>
            <w:r>
              <w:rPr>
                <w:rStyle w:val="IndexLink"/>
                <w:rtl w:val="true"/>
              </w:rPr>
              <w:tab/>
            </w:r>
            <w:r>
              <w:rPr>
                <w:rStyle w:val="IndexLink"/>
              </w:rPr>
              <w:t>188</w:t>
            </w:r>
          </w:hyperlink>
        </w:p>
        <w:p>
          <w:pPr>
            <w:pStyle w:val="Contents4"/>
            <w:tabs>
              <w:tab w:val="clear" w:pos="8176"/>
              <w:tab w:val="right" w:pos="9026" w:leader="dot"/>
            </w:tabs>
            <w:rPr/>
          </w:pPr>
          <w:hyperlink w:anchor="__RefHeading___Toc1287217_653776707">
            <w:r>
              <w:rPr>
                <w:webHidden/>
                <w:rStyle w:val="IndexLink"/>
                <w:rtl w:val="true"/>
              </w:rPr>
              <w:t>إلی أصبهان</w:t>
            </w:r>
            <w:r>
              <w:rPr>
                <w:rStyle w:val="IndexLink"/>
                <w:rtl w:val="true"/>
              </w:rPr>
              <w:tab/>
            </w:r>
            <w:r>
              <w:rPr>
                <w:rStyle w:val="IndexLink"/>
              </w:rPr>
              <w:t>188</w:t>
            </w:r>
          </w:hyperlink>
        </w:p>
        <w:p>
          <w:pPr>
            <w:pStyle w:val="Contents4"/>
            <w:tabs>
              <w:tab w:val="clear" w:pos="8176"/>
              <w:tab w:val="right" w:pos="9026" w:leader="dot"/>
            </w:tabs>
            <w:rPr/>
          </w:pPr>
          <w:hyperlink w:anchor="__RefHeading___Toc1287219_653776707">
            <w:r>
              <w:rPr>
                <w:webHidden/>
                <w:rStyle w:val="IndexLink"/>
                <w:rtl w:val="true"/>
              </w:rPr>
              <w:t>فی أذربیجان</w:t>
            </w:r>
            <w:r>
              <w:rPr>
                <w:rStyle w:val="IndexLink"/>
                <w:rtl w:val="true"/>
              </w:rPr>
              <w:tab/>
            </w:r>
            <w:r>
              <w:rPr>
                <w:rStyle w:val="IndexLink"/>
              </w:rPr>
              <w:t>191</w:t>
            </w:r>
          </w:hyperlink>
        </w:p>
        <w:p>
          <w:pPr>
            <w:pStyle w:val="Contents4"/>
            <w:tabs>
              <w:tab w:val="clear" w:pos="8176"/>
              <w:tab w:val="right" w:pos="9026" w:leader="dot"/>
            </w:tabs>
            <w:rPr/>
          </w:pPr>
          <w:hyperlink w:anchor="__RefHeading___Toc1287221_653776707">
            <w:r>
              <w:rPr>
                <w:webHidden/>
                <w:rStyle w:val="IndexLink"/>
                <w:rtl w:val="true"/>
              </w:rPr>
              <w:t>فی مکة المکرمة</w:t>
            </w:r>
            <w:r>
              <w:rPr>
                <w:rStyle w:val="IndexLink"/>
                <w:rtl w:val="true"/>
              </w:rPr>
              <w:tab/>
            </w:r>
            <w:r>
              <w:rPr>
                <w:rStyle w:val="IndexLink"/>
              </w:rPr>
              <w:t>192</w:t>
            </w:r>
          </w:hyperlink>
        </w:p>
        <w:p>
          <w:pPr>
            <w:pStyle w:val="Contents3"/>
            <w:tabs>
              <w:tab w:val="clear" w:pos="8459"/>
              <w:tab w:val="right" w:pos="9026" w:leader="dot"/>
            </w:tabs>
            <w:rPr/>
          </w:pPr>
          <w:hyperlink w:anchor="__RefHeading___Toc1287223_653776707">
            <w:r>
              <w:rPr>
                <w:webHidden/>
                <w:rStyle w:val="IndexLink"/>
                <w:rtl w:val="true"/>
              </w:rPr>
              <w:t>سعید یتصل بإمام زِمانه علی بن الحسین علیهما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1287225_653776707">
            <w:r>
              <w:rPr>
                <w:webHidden/>
                <w:rStyle w:val="IndexLink"/>
                <w:rtl w:val="true"/>
              </w:rPr>
              <w:t>الفصل الخامس</w:t>
            </w:r>
            <w:r>
              <w:rPr>
                <w:rStyle w:val="IndexLink"/>
                <w:rtl w:val="true"/>
              </w:rPr>
              <w:t xml:space="preserve">: </w:t>
            </w:r>
            <w:r>
              <w:rPr>
                <w:rStyle w:val="IndexLink"/>
                <w:rtl w:val="true"/>
              </w:rPr>
              <w:t>الحجاج ینشط فی البحث عن سعید</w:t>
            </w:r>
            <w:r>
              <w:rPr>
                <w:rStyle w:val="IndexLink"/>
                <w:rtl w:val="true"/>
              </w:rPr>
              <w:tab/>
            </w:r>
            <w:r>
              <w:rPr>
                <w:rStyle w:val="IndexLink"/>
              </w:rPr>
              <w:t>195</w:t>
            </w:r>
          </w:hyperlink>
        </w:p>
        <w:p>
          <w:pPr>
            <w:pStyle w:val="Contents3"/>
            <w:tabs>
              <w:tab w:val="clear" w:pos="8459"/>
              <w:tab w:val="right" w:pos="9026" w:leader="dot"/>
            </w:tabs>
            <w:rPr/>
          </w:pPr>
          <w:hyperlink w:anchor="__RefHeading___Toc1287227_653776707">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287229_653776707">
            <w:r>
              <w:rPr>
                <w:webHidden/>
                <w:rStyle w:val="IndexLink"/>
                <w:rtl w:val="true"/>
              </w:rPr>
              <w:t>القبض علی سعید فی مکة</w:t>
            </w:r>
            <w:r>
              <w:rPr>
                <w:rStyle w:val="IndexLink"/>
                <w:rtl w:val="true"/>
              </w:rPr>
              <w:tab/>
            </w:r>
            <w:r>
              <w:rPr>
                <w:rStyle w:val="IndexLink"/>
              </w:rPr>
              <w:t>198</w:t>
            </w:r>
          </w:hyperlink>
        </w:p>
        <w:p>
          <w:pPr>
            <w:pStyle w:val="Contents3"/>
            <w:tabs>
              <w:tab w:val="clear" w:pos="8459"/>
              <w:tab w:val="right" w:pos="9026" w:leader="dot"/>
            </w:tabs>
            <w:rPr/>
          </w:pPr>
          <w:hyperlink w:anchor="__RefHeading___Toc1287231_653776707">
            <w:r>
              <w:rPr>
                <w:webHidden/>
                <w:rStyle w:val="IndexLink"/>
                <w:rtl w:val="true"/>
              </w:rPr>
              <w:t>سعید فی الطریق إلی واسط</w:t>
            </w:r>
            <w:r>
              <w:rPr>
                <w:rStyle w:val="IndexLink"/>
                <w:rtl w:val="true"/>
              </w:rPr>
              <w:tab/>
            </w:r>
            <w:r>
              <w:rPr>
                <w:rStyle w:val="IndexLink"/>
              </w:rPr>
              <w:t>200</w:t>
            </w:r>
          </w:hyperlink>
        </w:p>
        <w:p>
          <w:pPr>
            <w:pStyle w:val="Contents3"/>
            <w:tabs>
              <w:tab w:val="clear" w:pos="8459"/>
              <w:tab w:val="right" w:pos="9026" w:leader="dot"/>
            </w:tabs>
            <w:rPr/>
          </w:pPr>
          <w:hyperlink w:anchor="__RefHeading___Toc1287233_653776707">
            <w:r>
              <w:rPr>
                <w:webHidden/>
                <w:rStyle w:val="IndexLink"/>
                <w:rtl w:val="true"/>
              </w:rPr>
              <w:t>قصّة سعید والراهب واللبوة</w:t>
            </w:r>
            <w:r>
              <w:rPr>
                <w:rStyle w:val="IndexLink"/>
                <w:rtl w:val="true"/>
              </w:rPr>
              <w:tab/>
            </w:r>
            <w:r>
              <w:rPr>
                <w:rStyle w:val="IndexLink"/>
              </w:rPr>
              <w:t>203</w:t>
            </w:r>
          </w:hyperlink>
        </w:p>
        <w:p>
          <w:pPr>
            <w:pStyle w:val="Contents2"/>
            <w:tabs>
              <w:tab w:val="clear" w:pos="8743"/>
              <w:tab w:val="right" w:pos="9026" w:leader="dot"/>
            </w:tabs>
            <w:rPr/>
          </w:pPr>
          <w:hyperlink w:anchor="__RefHeading___Toc1287235_653776707">
            <w:r>
              <w:rPr>
                <w:webHidden/>
                <w:rStyle w:val="IndexLink"/>
                <w:rtl w:val="true"/>
              </w:rPr>
              <w:t>الفصل السادس</w:t>
            </w:r>
            <w:r>
              <w:rPr>
                <w:rStyle w:val="IndexLink"/>
                <w:rtl w:val="true"/>
              </w:rPr>
              <w:t xml:space="preserve">: </w:t>
            </w:r>
            <w:r>
              <w:rPr>
                <w:rStyle w:val="IndexLink"/>
                <w:rtl w:val="true"/>
              </w:rPr>
              <w:t>سعید بین یدی الحجّاج</w:t>
            </w:r>
            <w:r>
              <w:rPr>
                <w:rStyle w:val="IndexLink"/>
                <w:rtl w:val="true"/>
              </w:rPr>
              <w:tab/>
            </w:r>
            <w:r>
              <w:rPr>
                <w:rStyle w:val="IndexLink"/>
              </w:rPr>
              <w:t>214</w:t>
            </w:r>
          </w:hyperlink>
        </w:p>
        <w:p>
          <w:pPr>
            <w:pStyle w:val="Contents3"/>
            <w:tabs>
              <w:tab w:val="clear" w:pos="8459"/>
              <w:tab w:val="right" w:pos="9026" w:leader="dot"/>
            </w:tabs>
            <w:rPr/>
          </w:pPr>
          <w:hyperlink w:anchor="__RefHeading___Toc1287237_653776707">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287239_653776707">
            <w:r>
              <w:rPr>
                <w:webHidden/>
                <w:rStyle w:val="IndexLink"/>
                <w:rtl w:val="true"/>
              </w:rPr>
              <w:t>المحاورة بین سعید والحجاج</w:t>
            </w:r>
            <w:r>
              <w:rPr>
                <w:rStyle w:val="IndexLink"/>
                <w:rtl w:val="true"/>
              </w:rPr>
              <w:tab/>
            </w:r>
            <w:r>
              <w:rPr>
                <w:rStyle w:val="IndexLink"/>
              </w:rPr>
              <w:t>217</w:t>
            </w:r>
          </w:hyperlink>
        </w:p>
        <w:p>
          <w:pPr>
            <w:pStyle w:val="Contents4"/>
            <w:tabs>
              <w:tab w:val="clear" w:pos="8176"/>
              <w:tab w:val="right" w:pos="9026" w:leader="dot"/>
            </w:tabs>
            <w:rPr/>
          </w:pPr>
          <w:hyperlink w:anchor="__RefHeading___Toc1287241_65377670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287243_653776707">
            <w:r>
              <w:rPr>
                <w:webHidden/>
                <w:rStyle w:val="IndexLink"/>
                <w:rtl w:val="true"/>
              </w:rPr>
              <w:t>المجموعة الأولی</w:t>
            </w:r>
            <w:r>
              <w:rPr>
                <w:rStyle w:val="IndexLink"/>
                <w:rtl w:val="true"/>
              </w:rPr>
              <w:tab/>
            </w:r>
            <w:r>
              <w:rPr>
                <w:rStyle w:val="IndexLink"/>
              </w:rPr>
              <w:t>218</w:t>
            </w:r>
          </w:hyperlink>
        </w:p>
        <w:p>
          <w:pPr>
            <w:pStyle w:val="Contents4"/>
            <w:tabs>
              <w:tab w:val="clear" w:pos="8176"/>
              <w:tab w:val="right" w:pos="9026" w:leader="dot"/>
            </w:tabs>
            <w:rPr/>
          </w:pPr>
          <w:hyperlink w:anchor="__RefHeading___Toc1287245_653776707">
            <w:r>
              <w:rPr>
                <w:webHidden/>
                <w:rStyle w:val="IndexLink"/>
                <w:rtl w:val="true"/>
              </w:rPr>
              <w:t>المجموعة الثانیة</w:t>
            </w:r>
            <w:r>
              <w:rPr>
                <w:rStyle w:val="IndexLink"/>
                <w:rtl w:val="true"/>
              </w:rPr>
              <w:tab/>
            </w:r>
            <w:r>
              <w:rPr>
                <w:rStyle w:val="IndexLink"/>
              </w:rPr>
              <w:t>223</w:t>
            </w:r>
          </w:hyperlink>
        </w:p>
        <w:p>
          <w:pPr>
            <w:pStyle w:val="Contents3"/>
            <w:tabs>
              <w:tab w:val="clear" w:pos="8459"/>
              <w:tab w:val="right" w:pos="9026" w:leader="dot"/>
            </w:tabs>
            <w:rPr/>
          </w:pPr>
          <w:hyperlink w:anchor="__RefHeading___Toc1287247_653776707">
            <w:r>
              <w:rPr>
                <w:webHidden/>
                <w:rStyle w:val="IndexLink"/>
                <w:rtl w:val="true"/>
              </w:rPr>
              <w:t>الحجاج بعد مقتل سعید</w:t>
            </w:r>
            <w:r>
              <w:rPr>
                <w:rStyle w:val="IndexLink"/>
                <w:rtl w:val="true"/>
              </w:rPr>
              <w:tab/>
            </w:r>
            <w:r>
              <w:rPr>
                <w:rStyle w:val="IndexLink"/>
              </w:rPr>
              <w:t>227</w:t>
            </w:r>
          </w:hyperlink>
        </w:p>
        <w:p>
          <w:pPr>
            <w:pStyle w:val="Contents2"/>
            <w:tabs>
              <w:tab w:val="clear" w:pos="8743"/>
              <w:tab w:val="right" w:pos="9026" w:leader="dot"/>
            </w:tabs>
            <w:rPr/>
          </w:pPr>
          <w:hyperlink w:anchor="__RefHeading___Toc1287249_653776707">
            <w:r>
              <w:rPr>
                <w:webHidden/>
                <w:rStyle w:val="IndexLink"/>
                <w:rtl w:val="true"/>
              </w:rPr>
              <w:t>الفصل السابع</w:t>
            </w:r>
            <w:r>
              <w:rPr>
                <w:rStyle w:val="IndexLink"/>
                <w:rtl w:val="true"/>
              </w:rPr>
              <w:t xml:space="preserve">: </w:t>
            </w:r>
            <w:r>
              <w:rPr>
                <w:rStyle w:val="IndexLink"/>
                <w:rtl w:val="true"/>
              </w:rPr>
              <w:t>سعید بن جبیر والحجاج فی المیزان</w:t>
            </w:r>
            <w:r>
              <w:rPr>
                <w:rStyle w:val="IndexLink"/>
                <w:rtl w:val="true"/>
              </w:rPr>
              <w:tab/>
            </w:r>
            <w:r>
              <w:rPr>
                <w:rStyle w:val="IndexLink"/>
              </w:rPr>
              <w:t>231</w:t>
            </w:r>
          </w:hyperlink>
        </w:p>
        <w:p>
          <w:pPr>
            <w:pStyle w:val="Contents3"/>
            <w:tabs>
              <w:tab w:val="clear" w:pos="8459"/>
              <w:tab w:val="right" w:pos="9026" w:leader="dot"/>
            </w:tabs>
            <w:rPr/>
          </w:pPr>
          <w:hyperlink w:anchor="__RefHeading___Toc1287251_653776707">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287253_653776707">
            <w:r>
              <w:rPr>
                <w:webHidden/>
                <w:rStyle w:val="IndexLink"/>
                <w:rtl w:val="true"/>
              </w:rPr>
              <w:t>نُبوءَة رسول الله صلی الله علیه وآله وسلم فی الحجاج</w:t>
            </w:r>
            <w:r>
              <w:rPr>
                <w:rStyle w:val="IndexLink"/>
                <w:rtl w:val="true"/>
              </w:rPr>
              <w:tab/>
            </w:r>
            <w:r>
              <w:rPr>
                <w:rStyle w:val="IndexLink"/>
              </w:rPr>
              <w:t>244</w:t>
            </w:r>
          </w:hyperlink>
        </w:p>
        <w:p>
          <w:pPr>
            <w:pStyle w:val="Contents2"/>
            <w:tabs>
              <w:tab w:val="clear" w:pos="8743"/>
              <w:tab w:val="right" w:pos="9026" w:leader="dot"/>
            </w:tabs>
            <w:rPr/>
          </w:pPr>
          <w:hyperlink w:anchor="__RefHeading___Toc1287255_653776707">
            <w:r>
              <w:rPr>
                <w:webHidden/>
                <w:rStyle w:val="IndexLink"/>
                <w:rtl w:val="true"/>
              </w:rPr>
              <w:t>الفصل الثامن</w:t>
            </w:r>
            <w:r>
              <w:rPr>
                <w:rStyle w:val="IndexLink"/>
                <w:rtl w:val="true"/>
              </w:rPr>
              <w:t xml:space="preserve">: </w:t>
            </w:r>
            <w:r>
              <w:rPr>
                <w:rStyle w:val="IndexLink"/>
                <w:rtl w:val="true"/>
              </w:rPr>
              <w:t>مرقد سعید بن جبیر</w:t>
            </w:r>
            <w:r>
              <w:rPr>
                <w:rStyle w:val="IndexLink"/>
                <w:rtl w:val="true"/>
              </w:rPr>
              <w:tab/>
            </w:r>
            <w:r>
              <w:rPr>
                <w:rStyle w:val="IndexLink"/>
              </w:rPr>
              <w:t>246</w:t>
            </w:r>
          </w:hyperlink>
        </w:p>
        <w:p>
          <w:pPr>
            <w:pStyle w:val="Contents3"/>
            <w:tabs>
              <w:tab w:val="clear" w:pos="8459"/>
              <w:tab w:val="right" w:pos="9026" w:leader="dot"/>
            </w:tabs>
            <w:rPr/>
          </w:pPr>
          <w:hyperlink w:anchor="__RefHeading___Toc1287257_653776707">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287259_653776707">
            <w:r>
              <w:rPr>
                <w:webHidden/>
                <w:rStyle w:val="IndexLink"/>
                <w:rtl w:val="true"/>
              </w:rPr>
              <w:t>عمارة القبر</w:t>
            </w:r>
            <w:r>
              <w:rPr>
                <w:rStyle w:val="IndexLink"/>
                <w:rtl w:val="true"/>
              </w:rPr>
              <w:tab/>
            </w:r>
            <w:r>
              <w:rPr>
                <w:rStyle w:val="IndexLink"/>
              </w:rPr>
              <w:t>251</w:t>
            </w:r>
          </w:hyperlink>
        </w:p>
        <w:p>
          <w:pPr>
            <w:pStyle w:val="Contents3"/>
            <w:tabs>
              <w:tab w:val="clear" w:pos="8459"/>
              <w:tab w:val="right" w:pos="9026" w:leader="dot"/>
            </w:tabs>
            <w:rPr/>
          </w:pPr>
          <w:hyperlink w:anchor="__RefHeading___Toc1287261_653776707">
            <w:r>
              <w:rPr>
                <w:webHidden/>
                <w:rStyle w:val="IndexLink"/>
                <w:rtl w:val="true"/>
              </w:rPr>
              <w:t>عمارة المسجد</w:t>
            </w:r>
            <w:r>
              <w:rPr>
                <w:rStyle w:val="IndexLink"/>
                <w:rtl w:val="true"/>
              </w:rPr>
              <w:tab/>
            </w:r>
            <w:r>
              <w:rPr>
                <w:rStyle w:val="IndexLink"/>
              </w:rPr>
              <w:t>253</w:t>
            </w:r>
          </w:hyperlink>
        </w:p>
        <w:p>
          <w:pPr>
            <w:pStyle w:val="Contents3"/>
            <w:tabs>
              <w:tab w:val="clear" w:pos="8459"/>
              <w:tab w:val="right" w:pos="9026" w:leader="dot"/>
            </w:tabs>
            <w:rPr/>
          </w:pPr>
          <w:hyperlink w:anchor="__RefHeading___Toc1287263_653776707">
            <w:r>
              <w:rPr>
                <w:webHidden/>
                <w:rStyle w:val="IndexLink"/>
                <w:rtl w:val="true"/>
              </w:rPr>
              <w:t>تجدید عمارة المرقد</w:t>
            </w:r>
            <w:r>
              <w:rPr>
                <w:rStyle w:val="IndexLink"/>
                <w:rtl w:val="true"/>
              </w:rPr>
              <w:tab/>
            </w:r>
            <w:r>
              <w:rPr>
                <w:rStyle w:val="IndexLink"/>
              </w:rPr>
              <w:t>253</w:t>
            </w:r>
          </w:hyperlink>
        </w:p>
        <w:p>
          <w:pPr>
            <w:pStyle w:val="Contents2"/>
            <w:tabs>
              <w:tab w:val="clear" w:pos="8743"/>
              <w:tab w:val="right" w:pos="9026" w:leader="dot"/>
            </w:tabs>
            <w:rPr/>
          </w:pPr>
          <w:hyperlink w:anchor="__RefHeading___Toc1287265_653776707">
            <w:r>
              <w:rPr>
                <w:webHidden/>
                <w:rStyle w:val="IndexLink"/>
                <w:rtl w:val="true"/>
              </w:rPr>
              <w:t>الخاتمة</w:t>
            </w:r>
            <w:r>
              <w:rPr>
                <w:rStyle w:val="IndexLink"/>
                <w:rtl w:val="true"/>
              </w:rPr>
              <w:tab/>
            </w:r>
            <w:r>
              <w:rPr>
                <w:rStyle w:val="IndexLink"/>
              </w:rPr>
              <w:t>256</w:t>
            </w:r>
          </w:hyperlink>
        </w:p>
        <w:p>
          <w:pPr>
            <w:pStyle w:val="Contents2"/>
            <w:tabs>
              <w:tab w:val="clear" w:pos="8743"/>
              <w:tab w:val="right" w:pos="9026" w:leader="dot"/>
            </w:tabs>
            <w:rPr/>
          </w:pPr>
          <w:hyperlink w:anchor="__RefHeading___Toc1287267_653776707">
            <w:r>
              <w:rPr>
                <w:webHidden/>
                <w:rStyle w:val="IndexLink"/>
                <w:rtl w:val="true"/>
              </w:rPr>
              <w:t>المصادر والمراجع</w:t>
            </w:r>
            <w:r>
              <w:rPr>
                <w:rStyle w:val="IndexLink"/>
                <w:rtl w:val="true"/>
              </w:rPr>
              <w:tab/>
            </w:r>
            <w:r>
              <w:rPr>
                <w:rStyle w:val="IndexLink"/>
              </w:rPr>
              <w:t>257</w:t>
            </w:r>
          </w:hyperlink>
        </w:p>
        <w:p>
          <w:pPr>
            <w:pStyle w:val="Contents2"/>
            <w:tabs>
              <w:tab w:val="clear" w:pos="8743"/>
              <w:tab w:val="right" w:pos="9026" w:leader="dot"/>
            </w:tabs>
            <w:rPr/>
          </w:pPr>
          <w:hyperlink w:anchor="__RefHeading___Toc1287269_653776707">
            <w:r>
              <w:rPr>
                <w:webHidden/>
                <w:rStyle w:val="IndexLink"/>
                <w:rtl w:val="true"/>
              </w:rPr>
              <w:t>المحتویات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0_55710"/>
      <w:bookmarkStart w:id="1" w:name="pg6480_55710"/>
      <w:bookmarkEnd w:id="1"/>
    </w:p>
    <w:p>
      <w:pPr>
        <w:pStyle w:val="Heading2"/>
        <w:numPr>
          <w:ilvl w:val="1"/>
          <w:numId w:val="1"/>
        </w:numPr>
        <w:rPr/>
      </w:pPr>
      <w:bookmarkStart w:id="2" w:name="pg6480_55710"/>
      <w:bookmarkStart w:id="3" w:name="__RefHeading___Toc1287053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البیاتی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التابعین وإمام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البیاتی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7055_653776707"/>
      <w:bookmarkStart w:id="6" w:name="_Toc2"/>
      <w:bookmarkEnd w:id="5"/>
      <w:r>
        <w:rPr>
          <w:rtl w:val="true"/>
        </w:rPr>
        <w:t>هویة الکتاب</w:t>
      </w:r>
      <w:bookmarkEnd w:id="6"/>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استدعاء مکتبة الکونجرس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البیاتی، سلام محمد علی</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التابعین وإمام القراء</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سلام محمد علی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بن یوسف الثقفی،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عبد الرحمن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التابعین واتباع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 تاریخ ونقد</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p>
    <w:p>
      <w:pPr>
        <w:pStyle w:val="BookText"/>
        <w:rPr/>
      </w:pPr>
      <w:r>
        <w:rPr>
          <w:rFonts w:ascii="IRNazanin" w:hAnsi="IRNazanin" w:eastAsia="IRNazanin"/>
          <w:color w:val="111111"/>
          <w:sz w:val="28"/>
          <w:sz w:val="28"/>
          <w:szCs w:val="28"/>
          <w:rtl w:val="true"/>
          <w:lang w:bidi="fa-IR"/>
        </w:rPr>
        <w:t>مؤلف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bookmarkStart w:id="7" w:name="pg6480_55714"/>
    </w:p>
    <w:p>
      <w:pPr>
        <w:pStyle w:val="Heading2"/>
        <w:numPr>
          <w:ilvl w:val="1"/>
          <w:numId w:val="1"/>
        </w:numPr>
        <w:rPr/>
      </w:pPr>
      <w:bookmarkStart w:id="8" w:name="__RefHeading___Toc1287057_653776707"/>
      <w:bookmarkStart w:id="9" w:name="_Toc3"/>
      <w:bookmarkEnd w:id="7"/>
      <w:bookmarkEnd w:id="8"/>
      <w:r>
        <w:rPr>
          <w:rtl w:val="true"/>
        </w:rPr>
        <w:t>مقدمة اللجنة العلمیة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العقود الأخیرة للقرن الهجری الأول تصاعدت النقمة الجماهیریة ضد الحکم الأموی، بعد أن أحالت ثورة الإمام الحسین علیه السلام مشاعر الناس إلی أدوات ضاغطة باتجاه إضعاف الحکم الأموی الذی تزعمه البیت المروانی بعد نهایة آل أبی سفیان بموت یزید وظهور الصراع بین آل مروان ومناصری الحکم الأموی من جهة وبین آل الزبیر ومعارضی الأمویین من جهة أخری، وتنامت حالة المعارضة الفکریة الی معارضة مسلمة أقضت مضاجع الامویین، وفجأة تبرز حرکة ثوریة معارضة أخری بزعامة عبد الرحمن بن الأشعث الذی خلع الحجاج فی الکوفة وآزرته جمیع التوجهات المعارضة للحجاج الذی أوغل فی دماء المسلمین، وأنهک المجتمع الکوفی بتعسفه وجبروته حتی وجد الناس أنفسهم فی بلاء لم ترفعه المعارضة المسلحة وهی بانتظار من یقودها باتجاه التغییر والإصلاح، وفعلاً کانت حرکة عبد الرحمن بن الأشعث قد حققت طموحات الثائرین عندما خلعت الحجاج واستولت علی الکوفة ولما ردت الحجاج وجنوده المرتزقة، وانهزم الحجاج حتی ساوم عبد الملک بن مروان علی أن یعزل الحجاج ویعطی لعبد الرحمن بن الأشعث ما یرید الا أن قراء الکوفة أصروا علی مواصلة القتال وکان علی رأسهم سید القراء وأشهرهم الذی عرفته الکوفة وأجیالها القادمة بطلاً کما هو عابداً، وقارئاً، کما شجاعاً،</w:t>
      </w:r>
    </w:p>
    <w:p>
      <w:pPr>
        <w:pStyle w:val="BookText"/>
        <w:rPr/>
      </w:pPr>
      <w:r>
        <w:rPr>
          <w:rFonts w:ascii="IRNazanin" w:hAnsi="IRNazanin" w:eastAsia="IRNazanin"/>
          <w:color w:val="111111"/>
          <w:sz w:val="28"/>
          <w:sz w:val="28"/>
          <w:szCs w:val="28"/>
          <w:rtl w:val="true"/>
          <w:lang w:bidi="fa-IR"/>
        </w:rPr>
        <w:t>ومقاتلاً کما هو متنسکاً، وأحرز سعید وأصحابه تقدماً علی صعید القتال لولا الأقدار التی حالت بینه وبین النصر النهائی الذی توقعه الجمیع لسعید ولأصحابه، وانتهت المعرکة بأن سجّل سعید نصراً آجلاً تستذکره الأجیال کلما مر اسم سعید علی ذهنها، وبات هذا الرمز تنصع حقائقه کلما حاول الأمویون الطعن فیه، والنیل من شأنه، وکأنما ملحمة سعید بن جبیر أیقظت الضمائر الراقدة فی سبات الاستکانة والتسلیم، لتنتفض لسعید ولتاریخه المشرق، ولم تزل مواقفه أنموذج العالم الذی دعاه علمه لقول کلمة الحق وإعلانها بوجه الحاکم الجائر الذی استعبد البلاد، وأذل العباد، وجعل ناسها شیعاً یقتل بعضهم بعضاً، ویکفّر بعضهم بعضاً، وقد أطاح سعید بأُسطورة الخلافة التی ادعاها الأمویون وورثها المروانیون، واستطاع أن یهزم جبروت الحجاج وأن یکسر هیبته، وعرف المسلمون شخصیة سعید، واختص بها العراقیون، وذاب فیها الواسطیون، فالمسلمون عرفوه ثائراً، خرج علی ظلم الحجاج وتعسفه، والعراقیون ألفوه عالماً ثائراً، وموالیاً لأهل البیت علیهم السلام محدثاً عنهم، والواسطیون لا زالت دماؤه الزکیة تستنشقها أجیالهم لتذکی فیهم روح الولاء وکان أحدهم وهو الاستاذ سلام محمد علی البیاتی قد حفّزته ذاکرته التی تعیش بین أوساط ضریح سعید الطاهر، وتستزید من ولائها ولاءً یُضاف إلیه لیحبّر کتابه الموسوم سعید بن جبیر شیخ التابعین وإمام القراء، سارداً لنا من تاریخه نفحات، ومن علومه شذرات، ومن مواقفه ما أبهر العقول وقطع دابر الإشکالات، واستطاع أن یقدّم دراسته وهو یرفل بحب سعید کما قد رفل بولاء ساداته المیامین أئمة الهدی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6480_55716"/>
    </w:p>
    <w:p>
      <w:pPr>
        <w:pStyle w:val="Heading2"/>
        <w:numPr>
          <w:ilvl w:val="1"/>
          <w:numId w:val="1"/>
        </w:numPr>
        <w:rPr/>
      </w:pPr>
      <w:bookmarkStart w:id="11" w:name="__RefHeading___Toc1287059_653776707"/>
      <w:bookmarkStart w:id="12" w:name="_Toc4"/>
      <w:bookmarkEnd w:id="10"/>
      <w:bookmarkEnd w:id="11"/>
      <w:r>
        <w:rPr>
          <w:rtl w:val="true"/>
        </w:rPr>
        <w:t>تصدیر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وَلَجْتُ الحیاة الجامعیة طالبَ علم یَضرِبُ فی أهدافِهِ خَبْطَ عَشواءَ، ولا سلاح لدَیْهِ إلاّ فِطرَةٌ فتیّةٌ وعَقْلٌ مُتَحَفِّزٌ للتفاعَلِ والتطور؛ وکنت أحسبهَا سنوات من الجلوس علی المقعد الدراسی تعقبه شهادة جامعیة تشبع الغرور العلمِی الذی یَعْتَوِرُ الشبابَ فی أوّلِ سفرتهم فی الحیاة الجامعیّة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بعد بضع محاضرات بدأت تتکشف أمامی معالم الطریق الذی ولجته؛ فإذا بِهِ طریق واسع طویل فیهِ رجالٌ عاهدوا اللهَ علی الأخذِ بیَدِ أمثالی فی مفازتِهِ، یدلونهم علی معالمه؛ فبدأ تفکیری یتبلوَر وهدفی یتکشّفُ عَنه غمام الغرور؛ فاستبدلتُ بالغرور سلاح الطموح أصقله وأشحذه بالسهر والمثابرة والعمل الجدّی والسیر الحثیث؛ أمَحِّصُ کل خطوة أخطوها مخافة أنْ تَزِلَّ قَدَمٌ فی مهالک جهل، أسْعِف رحلتی بالمشورة والوعی والإقتداء والطاعة لأساتذتی غیر کالٍ‌ّ ولا مالٍ‌ّ؛ تحفزنی الغِبْطَةُ للمستشار حین أستشعر صواب المشیر مُتمثّلاً بیقینِ الإشارةِ راجعتُ نفسی؛ تُری هل أصلح لعمل نافع أشعر بعد إنجازه بالفخر والاعتزاز بما بذلته فیه من جُهْد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أدری؛ ولکن لِمَ لا أجَرِّب حظی مستفیداً من ظروفی عبرةً؟ فأنا شابٌ غادرتُ مسقط رأسی مدینة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کثیر غیری، سعیاً وراء لقمة</w:t>
      </w:r>
    </w:p>
    <w:p>
      <w:pPr>
        <w:pStyle w:val="BookText"/>
        <w:rPr/>
      </w:pPr>
      <w:r>
        <w:rPr>
          <w:rFonts w:ascii="Amiri" w:hAnsi="Amiri" w:eastAsia="Amiri" w:cs="Amiri"/>
          <w:color w:val="111111"/>
          <w:sz w:val="28"/>
          <w:sz w:val="28"/>
          <w:szCs w:val="28"/>
          <w:rtl w:val="true"/>
          <w:lang w:bidi="ar-SA"/>
        </w:rPr>
        <w:t>العیش الأفضل وأملاً فی فرصة علمٍ تسنح فی حاضرة کبیرة مثل بغداد، ولم یکن لرحیلی أنْ یترک فراغاً یخشی خطرهُ ولا زَوبعة یُتَحاشی ضَجیجُها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نفسی؛ لو سألنی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حصدته فی رحلتک؟ وهل وَفَّرْتَ بعضاً لِتَبْذُرَهُ فی وطنِک لیزهوَ فوق قبرک؟؟؟ 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لا أوظِّف ما یُصَبُّ فی إناءِ ذِهنی من العِلمِ عسی أن أکون ممن أسهم فی وضع لَبناتٍ فی صرح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فکرةُ الکتابة عن جاری ونزیل 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جبیر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وبدأت البحث ومشورة شیوخی وأساتذتی وهم یُزْجُون بی ألاّ أکبو ویَرعون مسیرتی خطوة خطوة، ونقلة نقلة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وکثرت البحوث وتنوعت الأطعمة وهی ما تَزْدادُ إلاّ لذاذة؛ ولکن بحثی عن سعید ظل یُسایرها ویُلازمُها ملازمة الماء للآکل الأکول، فکان رسالة تخرجی؛ تدفعنی إلیه رغبة فی إصداره کتاباً وإن ظلّت لهفة الإحاطةِ بأصول البحث العلمی لا تفارقنی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تجدنی أکتب هذا البحث ولست مُطمئناً للأرض التی أسیرُ علیها، ولا خَلِیَّ بالٍ من خوف التخبّط وإنْ کنتُ غیر مبال بالجهد والتَعب بعد ما خرجت بحصیلة هی أنّ العقلَ آلةٌ خارقة القوة لا یصح التفریط بها أو ترکها بلا تغذیةٍ أو شحذٍ، وإلاّ رانَ علیها الجهلُ بِدَرَنِهِ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فلا فخر لی إلاّ بشیوخی وأساتذتی، ولهم لا لغیرهم فضل ما صرت إلیه وما برزت فیه بین أقرانی فی الدراسة وأنا أستغلّ آلة العقل التی صقلتها وضبّطتها عقولٌ نیرة کتب الله لها درجات من الفضل فاقت ثواب المجاهدین لأنّ مدادَ یراع أولئک العلماء یُوزَنُ بدم الشهداء فیما عملوا فجزاهم اللهُ عَنِّی خیراً</w:t>
      </w:r>
      <w:r>
        <w:rPr>
          <w:rFonts w:eastAsia="IRNazanin" w:cs="IRNazanin"/>
          <w:color w:val="111111"/>
          <w:sz w:val="28"/>
          <w:szCs w:val="28"/>
          <w:rtl w:val="true"/>
          <w:lang w:bidi="fa-IR"/>
        </w:rPr>
        <w:t>.</w:t>
      </w:r>
      <w:bookmarkStart w:id="13" w:name="pg6480_55718"/>
    </w:p>
    <w:p>
      <w:pPr>
        <w:pStyle w:val="Heading2"/>
        <w:numPr>
          <w:ilvl w:val="1"/>
          <w:numId w:val="1"/>
        </w:numPr>
        <w:rPr/>
      </w:pPr>
      <w:bookmarkStart w:id="14" w:name="__RefHeading___Toc1287061_653776707"/>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 xml:space="preserve">لو عَرَّجَ الزائر من بغداد إلی محافظة واسط جنوباً إلی مدینة الحی علی شط الغرّاف حتی یبلغها، فإن هو أرسل النظر جنوبها فستثیرُ انتباهَهُ قُبَّةٌ سامقة علی بُعْدِ میلٍ واحد من مرکزها ولو تحرّی متسائِلاً عنها لَطَرَقَ سَمْعَهُ اسمٌ یُثیر دهشته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مِمَّنْ ألَمُوا ولو بنزرٍ ضئیل أو یسیر من تُراث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التابعی سعید بن جبیر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ویتساءَل المشاهدُ مَبْهُوراً؛ تری کیف تسنی لقبر سعید بن جبیر أنْ یبقی قرابة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یصارع الزمن؟</w:t>
      </w:r>
    </w:p>
    <w:p>
      <w:pPr>
        <w:pStyle w:val="BookText"/>
        <w:rPr/>
      </w:pPr>
      <w:r>
        <w:rPr>
          <w:rFonts w:ascii="IRNazanin" w:hAnsi="IRNazanin" w:eastAsia="IRNazanin"/>
          <w:color w:val="111111"/>
          <w:sz w:val="28"/>
          <w:sz w:val="28"/>
          <w:szCs w:val="28"/>
          <w:rtl w:val="true"/>
          <w:lang w:bidi="fa-IR"/>
        </w:rPr>
        <w:t xml:space="preserve">عندئِذٍ سیجد الجواب فی شخص سعید نفسه؛ فسعید بن جبیر لیس بالنکرة الذی لا یُعنی المؤرخین شأنُهُ کشأن من عاشوا وماتوا مغمورین لا هَمَّ لهم إلاّ أنفسهم لم تکن لهم أدوار مشرفة أو حتی متمیزة فی شکلها أو وجودها أو أثرها؛ 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یُنسی ولا یُهملُ قبره لسبب من الأسباب لیندرس ویتعب المؤرخین تحدید هویّته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سعیدَ بن جبیر کان علماً من أعلام الاسلام</w:t>
      </w:r>
      <w:r>
        <w:rPr>
          <w:rStyle w:val="FootnoteAnchor"/>
          <w:rtl w:val="true"/>
        </w:rPr>
        <w:footnoteReference w:id="2"/>
      </w:r>
      <w:r>
        <w:rPr>
          <w:rFonts w:ascii="IRNazanin" w:hAnsi="IRNazanin" w:eastAsia="IRNazanin"/>
          <w:color w:val="111111"/>
          <w:sz w:val="28"/>
          <w:sz w:val="28"/>
          <w:szCs w:val="28"/>
          <w:rtl w:val="true"/>
          <w:lang w:bidi="fa-IR"/>
        </w:rPr>
        <w:t>، أنصفه الله وخلد ذکره</w:t>
      </w:r>
    </w:p>
    <w:p>
      <w:pPr>
        <w:pStyle w:val="BookText"/>
        <w:rPr/>
      </w:pPr>
      <w:r>
        <w:rPr>
          <w:rFonts w:ascii="Amiri" w:hAnsi="Amiri" w:eastAsia="Amiri" w:cs="Amiri"/>
          <w:color w:val="111111"/>
          <w:sz w:val="28"/>
          <w:sz w:val="28"/>
          <w:szCs w:val="28"/>
          <w:rtl w:val="true"/>
          <w:lang w:bidi="ar-SA"/>
        </w:rPr>
        <w:t xml:space="preserve">فجاوره الطیّبون وحافظ علی ذکره المؤرخون، وأنصفوه فی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 من عَمَّمَ ولم یخصِّصْ وخلط ولم یُمَحِّصْ حین صَوَّر سعیداً واحداً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یتسببون أحیاناً فی خلق روح الکراهیة والعداء من الأمویّین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وصوّروا مثلاً بقصة سعید مع الحجاج فصار الحجاجُ محسناً وسعید خارجاً علیه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عجباً أن ینفردَ سعید بن جبیر بهذه المنزلة بین أعلام الإسلام، فهو أعلمُ التّابعین علی الإطلاق</w:t>
      </w:r>
      <w:r>
        <w:rPr>
          <w:rStyle w:val="FootnoteAnchor"/>
          <w:rtl w:val="true"/>
        </w:rPr>
        <w:footnoteReference w:id="5"/>
      </w:r>
      <w:r>
        <w:rPr>
          <w:rFonts w:ascii="IRNazanin" w:hAnsi="IRNazanin" w:eastAsia="IRNazanin"/>
          <w:color w:val="111111"/>
          <w:sz w:val="28"/>
          <w:sz w:val="28"/>
          <w:szCs w:val="28"/>
          <w:rtl w:val="true"/>
          <w:lang w:bidi="fa-IR"/>
        </w:rPr>
        <w:t>، وخاصّة فی علم التفسیر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یُسمّی جَهْبَذ العلماء</w:t>
      </w:r>
      <w:r>
        <w:rPr>
          <w:rStyle w:val="FootnoteAnchor"/>
          <w:rtl w:val="true"/>
        </w:rPr>
        <w:footnoteReference w:id="7"/>
      </w:r>
      <w:r>
        <w:rPr>
          <w:rFonts w:ascii="IRNazanin" w:hAnsi="IRNazanin" w:eastAsia="IRNazanin"/>
          <w:color w:val="111111"/>
          <w:sz w:val="28"/>
          <w:sz w:val="28"/>
          <w:szCs w:val="28"/>
          <w:rtl w:val="true"/>
          <w:lang w:bidi="fa-IR"/>
        </w:rPr>
        <w:t>، وکانَ یختم القرآنَ فی لیلتین</w:t>
      </w:r>
      <w:r>
        <w:rPr>
          <w:rStyle w:val="FootnoteAnchor"/>
          <w:rtl w:val="true"/>
        </w:rPr>
        <w:footnoteReference w:id="8"/>
      </w:r>
      <w:r>
        <w:rPr>
          <w:rFonts w:ascii="IRNazanin" w:hAnsi="IRNazanin" w:eastAsia="IRNazanin"/>
          <w:color w:val="111111"/>
          <w:sz w:val="28"/>
          <w:sz w:val="28"/>
          <w:szCs w:val="28"/>
          <w:rtl w:val="true"/>
          <w:lang w:bidi="fa-IR"/>
        </w:rPr>
        <w:t>، وکان یؤم الناسَ فی شهر رمضان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وسعید اتّفق المسلمون علی ثقته</w:t>
      </w:r>
      <w:r>
        <w:rPr>
          <w:rStyle w:val="FootnoteAnchor"/>
          <w:rtl w:val="true"/>
        </w:rPr>
        <w:footnoteReference w:id="10"/>
      </w:r>
      <w:r>
        <w:rPr>
          <w:rFonts w:ascii="Amiri" w:hAnsi="Amiri" w:eastAsia="Amiri" w:cs="Amiri"/>
          <w:color w:val="111111"/>
          <w:sz w:val="28"/>
          <w:sz w:val="28"/>
          <w:szCs w:val="28"/>
          <w:rtl w:val="true"/>
          <w:lang w:bidi="ar-SA"/>
        </w:rPr>
        <w:t>؛ فهو ثقةٌ ثَبتٌ فقیهٌ، جلیل القدر متأکد</w:t>
      </w:r>
    </w:p>
    <w:p>
      <w:pPr>
        <w:pStyle w:val="BookText"/>
        <w:rPr/>
      </w:pPr>
      <w:r>
        <w:rPr>
          <w:rFonts w:ascii="Amiri" w:hAnsi="Amiri" w:eastAsia="Amiri" w:cs="Amiri"/>
          <w:color w:val="111111"/>
          <w:sz w:val="28"/>
          <w:sz w:val="28"/>
          <w:szCs w:val="28"/>
          <w:rtl w:val="true"/>
          <w:lang w:bidi="ar-SA"/>
        </w:rPr>
        <w:t>متمحّص</w:t>
      </w:r>
      <w:r>
        <w:rPr>
          <w:rStyle w:val="FootnoteAnchor"/>
          <w:rtl w:val="true"/>
        </w:rPr>
        <w:footnoteReference w:id="11"/>
      </w:r>
      <w:r>
        <w:rPr>
          <w:rFonts w:ascii="IRNazanin" w:hAnsi="IRNazanin" w:eastAsia="IRNazanin"/>
          <w:color w:val="111111"/>
          <w:sz w:val="28"/>
          <w:sz w:val="28"/>
          <w:szCs w:val="28"/>
          <w:rtl w:val="true"/>
          <w:lang w:bidi="fa-IR"/>
        </w:rPr>
        <w:t>، حتی لتراه بین التّابعین کأبی ذرّ بین الصحابة فی صفاته، فلقد کان مستقیماً غیر متزلزل فی إیمانه</w:t>
      </w:r>
      <w:r>
        <w:rPr>
          <w:rStyle w:val="FootnoteAnchor"/>
          <w:rtl w:val="true"/>
        </w:rPr>
        <w:footnoteReference w:id="12"/>
      </w:r>
      <w:r>
        <w:rPr>
          <w:rFonts w:ascii="IRNazanin" w:hAnsi="IRNazanin" w:eastAsia="IRNazanin"/>
          <w:color w:val="111111"/>
          <w:sz w:val="28"/>
          <w:sz w:val="28"/>
          <w:szCs w:val="28"/>
          <w:rtl w:val="true"/>
          <w:lang w:bidi="fa-IR"/>
        </w:rPr>
        <w:t>، تلقّی العِلمَ عن الإمام السجاد علیه السلام، وابن عبّاس</w:t>
      </w:r>
      <w:r>
        <w:rPr>
          <w:rStyle w:val="FootnoteAnchor"/>
          <w:rtl w:val="true"/>
        </w:rPr>
        <w:footnoteReference w:id="13"/>
      </w:r>
      <w:r>
        <w:rPr>
          <w:rFonts w:ascii="IRNazanin" w:hAnsi="IRNazanin" w:eastAsia="IRNazanin"/>
          <w:color w:val="111111"/>
          <w:sz w:val="28"/>
          <w:sz w:val="28"/>
          <w:szCs w:val="28"/>
          <w:rtl w:val="true"/>
          <w:lang w:bidi="fa-IR"/>
        </w:rPr>
        <w:t>وعبد الله بن عمر</w:t>
      </w:r>
      <w:r>
        <w:rPr>
          <w:rStyle w:val="FootnoteAnchor"/>
          <w:rtl w:val="true"/>
        </w:rPr>
        <w:footnoteReference w:id="14"/>
      </w:r>
      <w:r>
        <w:rPr>
          <w:rFonts w:ascii="Amiri" w:hAnsi="Amiri" w:eastAsia="Amiri" w:cs="Amiri"/>
          <w:color w:val="111111"/>
          <w:sz w:val="28"/>
          <w:sz w:val="28"/>
          <w:szCs w:val="28"/>
          <w:rtl w:val="true"/>
          <w:lang w:bidi="ar-SA"/>
        </w:rPr>
        <w:t>وغیرهم حتی وَصَلَ منزلةً جعلتْ ابنَ عباس یجیز له أن یُحَدِّثَ فی حضرته، إلاّ أنّ أدبَ سعید کان یمنعه فیعتذر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وأنتَ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فیرد علیه ابن عباس مُشَجِّعاً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فَذاکَ؛ وإنْ أخطأتَ عَلَّمْتُکَ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فحسب، بل کان ابن عباس یدفعُ إلیه أهل الکوفة إذ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تسألونی وفیکم ابنُ أمّ دهماء</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لقبُ سعید اشتهر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الصفات ارتفعَ إلی إمامةِ المصلّین فی الکوفة ثم إلی ولایة القضاء</w:t>
      </w:r>
      <w:r>
        <w:rPr>
          <w:rStyle w:val="FootnoteAnchor"/>
          <w:rtl w:val="true"/>
        </w:rPr>
        <w:footnoteReference w:id="17"/>
      </w:r>
      <w:r>
        <w:rPr>
          <w:rFonts w:ascii="Amiri" w:hAnsi="Amiri" w:eastAsia="Amiri" w:cs="Amiri"/>
          <w:color w:val="111111"/>
          <w:sz w:val="28"/>
          <w:sz w:val="28"/>
          <w:szCs w:val="28"/>
          <w:rtl w:val="true"/>
          <w:lang w:bidi="ar-SA"/>
        </w:rPr>
        <w:t>، حتی نَحّاهُ الحجاج لألْسِنَةِ من عادوا إلی ضلالة الجاهلیة وَعَنَنِها</w:t>
      </w:r>
      <w:r>
        <w:rPr>
          <w:rStyle w:val="FootnoteAnchor"/>
          <w:rtl w:val="true"/>
        </w:rPr>
        <w:footnoteReference w:id="18"/>
      </w:r>
      <w:r>
        <w:rPr>
          <w:rFonts w:ascii="Amiri" w:hAnsi="Amiri" w:eastAsia="Amiri" w:cs="Amiri"/>
          <w:color w:val="111111"/>
          <w:sz w:val="28"/>
          <w:sz w:val="28"/>
          <w:szCs w:val="28"/>
          <w:rtl w:val="true"/>
          <w:lang w:bidi="ar-SA"/>
        </w:rPr>
        <w:t>؛ إذْ عَزّ علیهم أنْ یَرَوْا أسوداً حَبَشیاً یرقی إلی هذا المنصب، حتی لو کان ذلک بفضل الإسلام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استقضی الحجاجْ مکانه أبا بُردة بن أبی موسی الأشعری علی أن یأخذ هذا</w:t>
      </w:r>
    </w:p>
    <w:p>
      <w:pPr>
        <w:pStyle w:val="BookText"/>
        <w:rPr/>
      </w:pPr>
      <w:r>
        <w:rPr>
          <w:rFonts w:ascii="Amiri" w:hAnsi="Amiri" w:eastAsia="Amiri" w:cs="Amiri"/>
          <w:color w:val="111111"/>
          <w:sz w:val="28"/>
          <w:sz w:val="28"/>
          <w:szCs w:val="28"/>
          <w:rtl w:val="true"/>
          <w:lang w:bidi="ar-SA"/>
        </w:rPr>
        <w:t>بِمَشْورةِ سعید بن جُبیر وینتفعَ بعلمهِ‌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سعیدُ أحدَ أشهرِ خَمسةٍ عاصروا الإمامَ السّجّاد علیَّ‌ِ بْنَ الحسین علیهما السلام، وهم سعیدَ بن المسیب، وسعید بن جبیر، ومحمد بن جبیر بن مطعم، ویحیی بن أم الطویل، وأبو خالد الکابلی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سعید بن جبیر یأتم بعلی بن الحسین علیه السلام، وکان الإمام یُثنی علیه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بعض المؤرخین أن الحجّاج قَتَلَهُ لهذا السبب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ازدادَ جَوْر بنی أمیة وتجبّروا علی العباد واستذلوا المسلمین وأماتوا الصلاة قاتلهم سعید بن جبیر مع ابن الأشعث وکان هذا حافزاً للحجّاج علی قتله</w:t>
      </w:r>
      <w:r>
        <w:rPr>
          <w:rStyle w:val="FootnoteAnchor"/>
          <w:rtl w:val="true"/>
        </w:rPr>
        <w:footnoteReference w:id="23"/>
      </w:r>
      <w:r>
        <w:rPr>
          <w:rFonts w:ascii="IRNazanin" w:hAnsi="IRNazanin" w:eastAsia="IRNazanin"/>
          <w:color w:val="111111"/>
          <w:sz w:val="28"/>
          <w:sz w:val="28"/>
          <w:szCs w:val="28"/>
          <w:rtl w:val="true"/>
          <w:lang w:bidi="fa-IR"/>
        </w:rPr>
        <w:t xml:space="preserve">، وقد تمکن منه بعد فشل ثورة ابن الأشعث بعد سنوات، وذلک حین قبض علیه خالد بن عبد الله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عامل الولید علی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وسلمه إلی الحجاج فقتله</w:t>
      </w:r>
      <w:r>
        <w:rPr>
          <w:rStyle w:val="FootnoteAnchor"/>
          <w:rtl w:val="true"/>
        </w:rPr>
        <w:footnoteReference w:id="24"/>
      </w:r>
      <w:r>
        <w:rPr>
          <w:rFonts w:ascii="Amiri" w:hAnsi="Amiri" w:eastAsia="Amiri" w:cs="Amiri"/>
          <w:color w:val="111111"/>
          <w:sz w:val="28"/>
          <w:sz w:val="28"/>
          <w:szCs w:val="28"/>
          <w:rtl w:val="true"/>
          <w:lang w:bidi="ar-SA"/>
        </w:rPr>
        <w:t>، وَدُفِنَ فی ظاهر واسط‌</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فی عام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وکان سعید ابن تسع وأربعین سنة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یقتل الحجاج بعده أحداً وکان سعید قد دَعا علیه فی حضرته قائلاً قبل أن 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تسلطه علی أحدٍ یقتله بعدی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سعید وأهل الأرض من مشرقها إلی مغربها مُحتاجون إلی علمه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وهلک الحجاج بعده بمدّةٍ وجیزة</w:t>
      </w:r>
      <w:r>
        <w:rPr>
          <w:rStyle w:val="FootnoteAnchor"/>
          <w:rtl w:val="true"/>
        </w:rPr>
        <w:footnoteReference w:id="30"/>
      </w:r>
      <w:r>
        <w:rPr>
          <w:rFonts w:ascii="IRNazanin" w:hAnsi="IRNazanin" w:eastAsia="IRNazanin"/>
          <w:color w:val="111111"/>
          <w:sz w:val="28"/>
          <w:sz w:val="28"/>
          <w:szCs w:val="28"/>
          <w:rtl w:val="true"/>
          <w:lang w:bidi="fa-IR"/>
        </w:rPr>
        <w:t>لم یعرفْ خلالها طَعْماً للنوم وکان کلما نام رأی سعید بن جبیر یأخذ بمجامع ثوبه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قتلتنی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 الحَجّاجُ مذعوراً وهو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 ما لی ولسعید بن جبیر، إلی أن أزاحَ الله ظله وظلمه ولم یَبْقَ إلاّ تأریخه الأسود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سعید فقد ظلّ ذکرهُ باقیاً، صار مَزاراً للمسلمین یُجَدِّدون عمارته بین حین وآخر حتی هَیَّأ الله له أحد الأتقیاء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کنعان 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فبنی فوق القبر قُبة</w:t>
      </w:r>
    </w:p>
    <w:p>
      <w:pPr>
        <w:pStyle w:val="BookText"/>
        <w:rPr/>
      </w:pPr>
      <w:r>
        <w:rPr>
          <w:rFonts w:ascii="Amiri" w:hAnsi="Amiri" w:eastAsia="Amiri" w:cs="Amiri"/>
          <w:color w:val="111111"/>
          <w:sz w:val="28"/>
          <w:sz w:val="28"/>
          <w:szCs w:val="28"/>
          <w:rtl w:val="true"/>
          <w:lang w:bidi="ar-SA"/>
        </w:rPr>
        <w:t xml:space="preserve">فخمة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بالقبة مسجد مسقوف بقباب صغیرة معقودة بالآجر شبیهة بالسقوف ذات الریازة العباسیة القدیمة؛ شیَّدَتْهُ أسرةُ آل شعرباف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أهل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بتجدید عمارة المرقد؛ وعند عملیة الحفر عثروا علی بئر قدیم مندثرة تقع علی بعد أمتار من القبة القدیمة فأعید ترمیمها وعادوا لاستعمالها وخاصة صیفاً عند انقطاع الماء فی نهر البترة الذی یبعد حوالی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جنوب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والمرقد الآن تتولی رعایته مدیریة الأوقاف العامة ولجلال قدر سعید بن جبیر انتشرت حوله مدافن الموتی ممن یتبرک ذووهم بدفنهم حول ضریح هذا العالم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سعیت جهد الإمکان أنْ ألتَزِمَ الأسلوب العلمی فی بحثی عن شخصیة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قسمت بحثی هذا إلی سبعة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تناولت فی الفصل الأول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وشهرته ثم نشأته ودراسته، وقابلیته العلمیة وتبلور شخصیته کعلم من أعلام الإسلام وألحقتُ بالفصل المراجع والمصادر التی اعتمدتها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فی الفصل الثانی نتاجه الفکری وأثرَهُ کراویةٍ للتفسیر وأسلوبه کمفسّر ومنزلته بین مُفَسِّری عصره، وناقشت ما ذکِرَ من روایات حول تألیفهِ کِتاباً فی التفسیر وما قیل عن ضیاعه وإمکانیة تحقیقه من بطون التفاسیر اعتماداً علی من أخذ عنه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فی الفصل الثانی أیضاً، أعلمیَّتَهُ بأسباب النزول للآیات والسور وما</w:t>
      </w:r>
    </w:p>
    <w:p>
      <w:pPr>
        <w:pStyle w:val="BookText"/>
        <w:rPr/>
      </w:pPr>
      <w:r>
        <w:rPr>
          <w:rFonts w:ascii="IRNazanin" w:hAnsi="IRNazanin" w:eastAsia="IRNazanin"/>
          <w:color w:val="111111"/>
          <w:sz w:val="28"/>
          <w:sz w:val="28"/>
          <w:szCs w:val="28"/>
          <w:rtl w:val="true"/>
          <w:lang w:bidi="fa-IR"/>
        </w:rPr>
        <w:t>رواهُ فی ذلک وأسلوبه فی الرّبط بین الخاص والعام من الأغراض التی تسببت فی نزول بعض السُّوَر والآیات مع ذکر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تطَرّقت فی هذا الفصل إلی أثره فی علم القراءات وإلی منزلته فی هذا الباب ومدی ما بلغه وما انفرد به من قراءات مقارنة بقراءةِ شیخِهِ عبد الله بن عباس وشیخ شیخه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أنسَ أن أبدأ هذا الباب المهم بمدخل رأیته مُکَمِّلاً لأرکان البحث لتمام الموضوع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الآراء فی قراءة سعید وقراءة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وَذیَّلتُهُ ببحث مقارن، ثم ألقحتُ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سعید فی نشوء علم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أنهیت الباب بِنَماذج مقارنة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تَطَرَّقْتُ فی هذا الفصل إلی مکانةِ سعید بَیْن المُحَدِّثین وأثرِهِ فی علم الحدیث، ألحَقْتُ به نماذج مختارة من روایته فی الحدیث وأنهیتُ البابَ بأسماء من رَوَوْا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وتناولتُ فی الباب الأخیر من هذا الفصل آراءَ سعید الفکریة فی المجتمع والسلوک الإنسانی، ثم تطرقت إلی فُتیاهُ، وبعدها تحدثت عن صَلاته ودعائه وکیفیة تأدیته الفروض العبادیة، وختمت الفصل الثانی بهامش للمصادر الخاصة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بالبحث، صلة سعید بمشاهیر عصره وصلته بالحجاج والتی حاولتُ فیها تحدید الجذور التاریخیة لها قبل أن یبرز الحجاج علی المسرح السیاسی والیاً للأمویین؛ کما بیّنت نوع هذه الصلة وکیفیّتها وتطورها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وتحدّثت فی نهایة الفصل عن اشتراک سعید فی ثورة ابن الأشعث والأسباب التی دفعت سعید للمشارکة فی الثورة ومرکزه الحربی فی کتیبة القرّاء، ثم ختمتُ الفصلَ الثالثَ بالکلام عن أسباب فشل الثورة وتفرق رجالها، واختفاء سعید بن جبیر عن عیون الحجاج وجواسیسه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عالجتُ فترة الاعتزال السیاسی والتخفّی التی عاشها سعید والتی دامت اثنی عشر عاماً ظلّ یتنقّل فیها بین الأمصار بحثت فیها نوع نشاطه، ومن ثم اتصاله بالإمام علی بن الحسین علیه السلام وشکل هذه الصّلة وما ترتّب علیها من أمور ودور عمر بن عبد العزیز فی حمایة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الفصل الخامس تحدّثت عن سعی الحجاج ونشاطه فی البحث عن سعید وتتبع أخباره وبثّ العیون خلفه، ودور خالد بن عبد الله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الحجاج للولید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إلقاء القبض علی سعید وبعض من اشترک معه من الثوّار، وکیف تم ذلک وفی أیّ ظروف ثم إرساله إلی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الفصل بالبحث فی رحلة سعید إلی الموت وما حدث له فی الطریق إلی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السادس تحدّثت عن موقف سعید بین یدی الحجاج وما حدث بینهما من تحاور، وناقشت اختلاف الروایات فی تصویر ما حدث له مع الحجّاج قبل أنْ یأمرَ بقتله؛ وقد بحثت هذه المسألة بتفصیل لأبَیِّنَ أسباب الاختلاف بین المؤرخین فی ذِکْرِ ما دار بینهما؛ وَخِلْتُ نفسی خلصت إلی الرأی الصائب من تلک الآراء، ثم ختمت الفصل بتبیان ما ترتب بعد ذلک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 فللمقارنة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الفصل الثامن، خصصت البحث فی مرقد سعید وموقع المرقد، وناقشتُ بعضَ الآراء فی تحدیده ثم مبلغ اهتمام المسلمین به والمحافظة علیه وما أجروه علی المرقد من عمران علی امتداد العصور، ثم ختم البحث بتوجیه الأنظار إلی ما بلغه المرقد الشریف من عمران بما یلیق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والله ولیُّ التوفیق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محمد علی البیاتی</w:t>
      </w:r>
      <w:bookmarkStart w:id="16" w:name="pg6480_55726"/>
    </w:p>
    <w:p>
      <w:pPr>
        <w:pStyle w:val="Heading2"/>
        <w:numPr>
          <w:ilvl w:val="1"/>
          <w:numId w:val="1"/>
        </w:numPr>
        <w:rPr/>
      </w:pPr>
      <w:bookmarkStart w:id="17" w:name="__RefHeading___Toc1287063_653776707"/>
      <w:bookmarkStart w:id="18" w:name="_Toc6"/>
      <w:bookmarkEnd w:id="16"/>
      <w:bookmarkEnd w:id="17"/>
      <w:r>
        <w:rPr>
          <w:rtl w:val="true"/>
        </w:rPr>
        <w:t>الفصل الأول</w:t>
      </w:r>
      <w:r>
        <w:rPr>
          <w:rtl w:val="true"/>
        </w:rPr>
        <w:t xml:space="preserve">: </w:t>
      </w:r>
      <w:r>
        <w:rPr>
          <w:rtl w:val="true"/>
        </w:rPr>
        <w:t>سعید بن جبیر</w:t>
      </w:r>
      <w:bookmarkEnd w:id="18"/>
    </w:p>
    <w:p>
      <w:pPr>
        <w:pStyle w:val="Heading3"/>
        <w:numPr>
          <w:ilvl w:val="2"/>
          <w:numId w:val="1"/>
        </w:numPr>
        <w:rPr/>
      </w:pPr>
      <w:bookmarkStart w:id="19" w:name="__RefHeading___Toc1287065_653776707"/>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اسمه وشهرته</w:t>
      </w:r>
    </w:p>
    <w:p>
      <w:pPr>
        <w:pStyle w:val="BookText"/>
        <w:rPr/>
      </w:pPr>
      <w:r>
        <w:rPr>
          <w:rFonts w:ascii="IRNazanin" w:hAnsi="IRNazanin" w:eastAsia="IRNazanin"/>
          <w:color w:val="111111"/>
          <w:sz w:val="28"/>
          <w:sz w:val="28"/>
          <w:szCs w:val="28"/>
          <w:rtl w:val="true"/>
          <w:lang w:bidi="fa-IR"/>
        </w:rPr>
        <w:t>نشأته</w:t>
      </w:r>
    </w:p>
    <w:p>
      <w:pPr>
        <w:pStyle w:val="BookText"/>
        <w:rPr/>
      </w:pPr>
      <w:r>
        <w:rPr>
          <w:rFonts w:ascii="IRNazanin" w:hAnsi="IRNazanin" w:eastAsia="IRNazanin"/>
          <w:color w:val="111111"/>
          <w:sz w:val="28"/>
          <w:sz w:val="28"/>
          <w:szCs w:val="28"/>
          <w:rtl w:val="true"/>
          <w:lang w:bidi="fa-IR"/>
        </w:rPr>
        <w:t>صفاته</w:t>
      </w:r>
    </w:p>
    <w:p>
      <w:pPr>
        <w:pStyle w:val="BookText"/>
        <w:rPr/>
      </w:pPr>
      <w:r>
        <w:rPr>
          <w:rFonts w:ascii="IRNazanin" w:hAnsi="IRNazanin" w:eastAsia="IRNazanin"/>
          <w:color w:val="111111"/>
          <w:sz w:val="28"/>
          <w:sz w:val="28"/>
          <w:szCs w:val="28"/>
          <w:rtl w:val="true"/>
          <w:lang w:bidi="fa-IR"/>
        </w:rPr>
        <w:t>دراسته</w:t>
      </w:r>
    </w:p>
    <w:p>
      <w:pPr>
        <w:pStyle w:val="BookText"/>
        <w:rPr/>
      </w:pPr>
      <w:r>
        <w:rPr>
          <w:rFonts w:ascii="IRNazanin" w:hAnsi="IRNazanin" w:eastAsia="IRNazanin"/>
          <w:color w:val="111111"/>
          <w:sz w:val="28"/>
          <w:sz w:val="28"/>
          <w:szCs w:val="28"/>
          <w:rtl w:val="true"/>
          <w:lang w:bidi="fa-IR"/>
        </w:rPr>
        <w:t>شیوخه</w:t>
      </w:r>
    </w:p>
    <w:p>
      <w:pPr>
        <w:pStyle w:val="BookText"/>
        <w:rPr/>
      </w:pPr>
      <w:r>
        <w:rPr>
          <w:rFonts w:ascii="IRNazanin" w:hAnsi="IRNazanin" w:eastAsia="IRNazanin"/>
          <w:color w:val="111111"/>
          <w:sz w:val="28"/>
          <w:sz w:val="28"/>
          <w:szCs w:val="28"/>
          <w:rtl w:val="true"/>
          <w:lang w:bidi="fa-IR"/>
        </w:rPr>
        <w:t>منزلته العلمیة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الفصل الأول</w:t>
      </w:r>
      <w:bookmarkStart w:id="21" w:name="pg6480_55728"/>
    </w:p>
    <w:p>
      <w:pPr>
        <w:pStyle w:val="Heading3"/>
        <w:numPr>
          <w:ilvl w:val="2"/>
          <w:numId w:val="1"/>
        </w:numPr>
        <w:rPr/>
      </w:pPr>
      <w:bookmarkStart w:id="22" w:name="__RefHeading___Toc1287067_653776707"/>
      <w:bookmarkStart w:id="23" w:name="_Toc8"/>
      <w:bookmarkEnd w:id="21"/>
      <w:bookmarkEnd w:id="22"/>
      <w:r>
        <w:rPr>
          <w:rtl w:val="true"/>
        </w:rPr>
        <w:t>اسمه وشهرته</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سعید بن جبیر بن هشام الأسدی الوالبی</w:t>
      </w:r>
      <w:r>
        <w:rPr>
          <w:rStyle w:val="FootnoteAnchor"/>
          <w:rtl w:val="true"/>
        </w:rPr>
        <w:footnoteReference w:id="32"/>
      </w:r>
      <w:r>
        <w:rPr>
          <w:rFonts w:ascii="IRNazanin" w:hAnsi="IRNazanin" w:eastAsia="IRNazanin"/>
          <w:color w:val="111111"/>
          <w:sz w:val="28"/>
          <w:sz w:val="28"/>
          <w:szCs w:val="28"/>
          <w:rtl w:val="true"/>
          <w:lang w:bidi="fa-IR"/>
        </w:rPr>
        <w:t xml:space="preserve">، وُلِدَ فی عام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مولی لبنی والبة بن الحارث، وهی بطن من بنی أسد بن خُزیمة</w:t>
      </w:r>
      <w:r>
        <w:rPr>
          <w:rStyle w:val="FootnoteAnchor"/>
          <w:rtl w:val="true"/>
        </w:rPr>
        <w:footnoteReference w:id="33"/>
      </w:r>
      <w:r>
        <w:rPr>
          <w:rFonts w:ascii="Amiri" w:hAnsi="Amiri" w:eastAsia="Amiri" w:cs="Amiri"/>
          <w:color w:val="111111"/>
          <w:sz w:val="28"/>
          <w:sz w:val="28"/>
          <w:szCs w:val="28"/>
          <w:rtl w:val="true"/>
          <w:lang w:bidi="ar-SA"/>
        </w:rPr>
        <w:t>، کانت تسکن فی منطقةِ وادی الرُّمَّةِ بین جَبَلَیْ إبان</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سکن قسم من القبیلة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وُجِدَ هناک موضع یسمی والبة</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لجأ إلیه سعید بعد فَشل الثورة التی شارک فیها بقیادة عبد الرحمن بن الأشعث کما سیأتی فی الفصول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حبشی الأصل</w:t>
      </w:r>
      <w:r>
        <w:rPr>
          <w:rStyle w:val="FootnoteAnchor"/>
          <w:rtl w:val="true"/>
        </w:rPr>
        <w:footnoteReference w:id="36"/>
      </w:r>
      <w:r>
        <w:rPr>
          <w:rFonts w:ascii="IRNazanin" w:hAnsi="IRNazanin" w:eastAsia="IRNazanin"/>
          <w:color w:val="111111"/>
          <w:sz w:val="28"/>
          <w:sz w:val="28"/>
          <w:szCs w:val="28"/>
          <w:rtl w:val="true"/>
          <w:lang w:bidi="fa-IR"/>
        </w:rPr>
        <w:t>، أصله من الکوفة وهی مکان ولادته</w:t>
      </w:r>
      <w:bookmarkStart w:id="24" w:name="pg6480_55729"/>
    </w:p>
    <w:p>
      <w:pPr>
        <w:pStyle w:val="BookText"/>
        <w:rPr/>
      </w:pPr>
      <w:bookmarkEnd w:id="24"/>
      <w:r>
        <w:rPr>
          <w:rFonts w:ascii="IRNazanin" w:hAnsi="IRNazanin" w:eastAsia="IRNazanin"/>
          <w:color w:val="111111"/>
          <w:sz w:val="28"/>
          <w:sz w:val="28"/>
          <w:szCs w:val="28"/>
          <w:rtl w:val="true"/>
          <w:lang w:bidi="fa-IR"/>
        </w:rPr>
        <w:t>ودار نشأته، وکان ینزل مکة طالب علم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87069_653776707"/>
      <w:bookmarkStart w:id="26" w:name="_Toc9"/>
      <w:bookmarkEnd w:id="25"/>
      <w:r>
        <w:rPr>
          <w:rtl w:val="true"/>
        </w:rPr>
        <w:t>کنیته وألقابه</w:t>
      </w:r>
      <w:bookmarkEnd w:id="26"/>
    </w:p>
    <w:p>
      <w:pPr>
        <w:pStyle w:val="BookText"/>
        <w:rPr/>
      </w:pPr>
      <w:r>
        <w:rPr>
          <w:rFonts w:ascii="IRNazanin" w:hAnsi="IRNazanin" w:eastAsia="IRNazanin"/>
          <w:color w:val="111111"/>
          <w:sz w:val="28"/>
          <w:sz w:val="28"/>
          <w:szCs w:val="28"/>
          <w:rtl w:val="true"/>
          <w:lang w:bidi="fa-IR"/>
        </w:rPr>
        <w:t>یُکنّی بأبی عبد الله وأبی محمد</w:t>
      </w:r>
      <w:r>
        <w:rPr>
          <w:rStyle w:val="FootnoteAnchor"/>
          <w:rtl w:val="true"/>
        </w:rPr>
        <w:footnoteReference w:id="38"/>
      </w:r>
      <w:r>
        <w:rPr>
          <w:rFonts w:ascii="IRNazanin" w:hAnsi="IRNazanin" w:eastAsia="IRNazanin"/>
          <w:color w:val="111111"/>
          <w:sz w:val="28"/>
          <w:sz w:val="28"/>
          <w:szCs w:val="28"/>
          <w:rtl w:val="true"/>
          <w:lang w:bidi="fa-IR"/>
        </w:rPr>
        <w:t>، وله من الولد غیرهم عبد الملک وعبد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ألقاب عدة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لقبٌ سَمّاهُ به شیخه عبد الله بن عباس</w:t>
      </w:r>
      <w:r>
        <w:rPr>
          <w:rStyle w:val="FootnoteAnchor"/>
          <w:rtl w:val="true"/>
        </w:rPr>
        <w:footnoteReference w:id="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الجهم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287071_653776707"/>
      <w:bookmarkStart w:id="28" w:name="_Toc10"/>
      <w:bookmarkEnd w:id="27"/>
      <w:r>
        <w:rPr>
          <w:rtl w:val="true"/>
        </w:rPr>
        <w:t>نشأته</w:t>
      </w:r>
      <w:bookmarkEnd w:id="28"/>
    </w:p>
    <w:p>
      <w:pPr>
        <w:pStyle w:val="BookText"/>
        <w:rPr/>
      </w:pPr>
      <w:r>
        <w:rPr>
          <w:rFonts w:ascii="IRNazanin" w:hAnsi="IRNazanin" w:eastAsia="IRNazanin"/>
          <w:color w:val="111111"/>
          <w:sz w:val="28"/>
          <w:sz w:val="28"/>
          <w:szCs w:val="28"/>
          <w:rtl w:val="true"/>
          <w:lang w:bidi="fa-IR"/>
        </w:rPr>
        <w:t>لقد استعنتُ فی بحثی عن نشأته بما کان یصرح به سعید نفسه، لأنّ فی أقواله خیر معین لی فی استنتاجی لبواکیر نموه الشخصی فی تلک الفترة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یکاد یتفق المؤرخون علی أنّ سعیداً لمّا قتله الحجاج کان عمرهُ حوالی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Style w:val="FootnoteAnchor"/>
          <w:rtl w:val="true"/>
        </w:rPr>
        <w:footnoteReference w:id="41"/>
      </w:r>
      <w:r>
        <w:rPr>
          <w:rFonts w:ascii="IRNazanin" w:hAnsi="IRNazanin" w:eastAsia="IRNazanin"/>
          <w:color w:val="111111"/>
          <w:sz w:val="28"/>
          <w:sz w:val="28"/>
          <w:szCs w:val="28"/>
          <w:rtl w:val="true"/>
          <w:lang w:bidi="fa-IR"/>
        </w:rPr>
        <w:t>، وهذا یعنی أنه ولد فی الفترة التی تَلَتْ استشهاد الإمام علی بن أبی طالب علیه السلام</w:t>
      </w:r>
      <w:r>
        <w:rPr>
          <w:rFonts w:eastAsia="IRNazanin" w:cs="IRNazanin"/>
          <w:color w:val="111111"/>
          <w:sz w:val="28"/>
          <w:szCs w:val="28"/>
          <w:rtl w:val="true"/>
          <w:lang w:bidi="fa-IR"/>
        </w:rPr>
        <w:t>.</w:t>
      </w:r>
      <w:bookmarkStart w:id="29" w:name="pg6480_55730"/>
    </w:p>
    <w:p>
      <w:pPr>
        <w:pStyle w:val="BookText"/>
        <w:rPr/>
      </w:pPr>
      <w:bookmarkEnd w:id="29"/>
      <w:r>
        <w:rPr>
          <w:rFonts w:ascii="IRNazanin" w:hAnsi="IRNazanin" w:eastAsia="IRNazanin"/>
          <w:color w:val="111111"/>
          <w:sz w:val="28"/>
          <w:sz w:val="28"/>
          <w:szCs w:val="28"/>
          <w:rtl w:val="true"/>
          <w:lang w:bidi="fa-IR"/>
        </w:rPr>
        <w:t>تلک الفترة التی استقطب الصراع فیها بین أهل العراق وأهل الشام، والتی تمیزت باندفاع أهل العراق نحو العلوم الدینیة وما تستتبعه من العلوم اللغویة والعلوم الأخری، وتقوقع أهل الشام حول ملاذ الدنیا وخدمة 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یتفحص أقوال سعید وهو یتحدث عن ذکریاته، یجد أنَّ لبیئة الکوفة أثراً کبیراً فی تنشئته تلک النشأة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یذکر أنه فی أیام صباه کان یجهل أموراً کثیرة، یَستعین علی معرفتها بما کان یسمعه من إرشاد یوجهه له الآمرون بالمعروف والناهون عن المنکر من الخیّرین، یقول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رآنی أبو مسعود البدری فی یوم عید وَلِیَ ذُؤابه؛ فقال یا غلام، لا صلاة فی مثل هذا الیوم قبل صلاة الإمام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87073_653776707"/>
      <w:bookmarkStart w:id="31" w:name="_Toc11"/>
      <w:bookmarkEnd w:id="30"/>
      <w:r>
        <w:rPr>
          <w:rtl w:val="true"/>
        </w:rPr>
        <w:t>صِفاته</w:t>
      </w:r>
      <w:bookmarkEnd w:id="31"/>
    </w:p>
    <w:p>
      <w:pPr>
        <w:pStyle w:val="BookText"/>
        <w:rPr/>
      </w:pPr>
      <w:r>
        <w:rPr>
          <w:rFonts w:ascii="IRNazanin" w:hAnsi="IRNazanin" w:eastAsia="IRNazanin"/>
          <w:color w:val="111111"/>
          <w:sz w:val="28"/>
          <w:sz w:val="28"/>
          <w:szCs w:val="28"/>
          <w:rtl w:val="true"/>
          <w:lang w:bidi="fa-IR"/>
        </w:rPr>
        <w:t xml:space="preserve">کان سعیدُ منذ الطفولةِ مُؤمناً وَرِعاً مستجاب الدعاء یؤدّی الفرائض بأوقاتها ویأسی علی فواتها؛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دیک، یقوم إلی الصلاة إذا صاح؛ فلم یصح لیلة من اللیالی فأصبح سعید ولم یصلِّ؛ فشقّ ذلک علیه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قطع اللهُ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ذاک الدیک یصیح بعدها،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لا تدعُ علی شیءٍ بعدها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وظلّت هذه السَّجیّة ملازمة له؛ فهو لمّا أخِذَ إلی الحجاج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أرانی إلاّ مقتولاً، وسأخْبِرُکُمْ أنی کنت أنا وصاحبین لی دعونا حین وجدنا حلاوة الدعاء، ثم سألنا اللهَ الشهادة؛ فَکِلا صاحِبَیَّ رُزِقَها وأنا أنتظرها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کُبَّ علی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وأنّ الحجاجَ غیر مؤمن بالله، واللهُمَّ لا تسلط الحجاج علی أحد یقتله من بعدی</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وأماتَ اللهُ الحجّاج بعد مدة وجیزة بالآکلة، ولم یتسلط علی أحد بعد سعید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سعید حسن المعشر طیّب الصحبة متواضعاً</w:t>
      </w:r>
      <w:r>
        <w:rPr>
          <w:rStyle w:val="FootnoteAnchor"/>
          <w:rtl w:val="true"/>
        </w:rPr>
        <w:footnoteReference w:id="47"/>
      </w:r>
      <w:r>
        <w:rPr>
          <w:rFonts w:ascii="IRNazanin" w:hAnsi="IRNazanin" w:eastAsia="IRNazanin"/>
          <w:color w:val="111111"/>
          <w:sz w:val="28"/>
          <w:sz w:val="28"/>
          <w:szCs w:val="28"/>
          <w:rtl w:val="true"/>
          <w:lang w:bidi="fa-IR"/>
        </w:rPr>
        <w:t>، یتکسبُ من عرق جبینه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وتَمَیَّزَ سعید بصحّة البَدَنِ فما شکی من علة حتی مات، یلهج بالشکر علی ما أنعم به علیه الله من عافیة، فإذا أکل الطعامَ شعر بلذّته وإذا فرغ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أشبعتَ وأرویتَ فهنئنا وأکثرتَ وأطبتَ فزدْنا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الصفة البدنیة لمّا خالطها الإیمان الخالص أکسبه خصلةً حمیدة هی الصبر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سعید یکره التمثیل بالحیوان</w:t>
      </w:r>
      <w:r>
        <w:rPr>
          <w:rStyle w:val="FootnoteAnchor"/>
          <w:rtl w:val="true"/>
        </w:rPr>
        <w:footnoteReference w:id="51"/>
      </w:r>
      <w:r>
        <w:rPr>
          <w:rFonts w:ascii="IRNazanin" w:hAnsi="IRNazanin" w:eastAsia="IRNazanin"/>
          <w:color w:val="111111"/>
          <w:sz w:val="28"/>
          <w:sz w:val="28"/>
          <w:szCs w:val="28"/>
          <w:rtl w:val="true"/>
          <w:lang w:bidi="fa-IR"/>
        </w:rPr>
        <w:t>، وما ذلک إلاّ لعمق تفقهه بدینه ومعرفته لدقائق أحکامه، حیثُ إنّه جمع بین الحیاء والإیمان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32" w:name="pg6480_55732"/>
    </w:p>
    <w:p>
      <w:pPr>
        <w:pStyle w:val="BookText"/>
        <w:rPr/>
      </w:pPr>
      <w:bookmarkEnd w:id="32"/>
      <w:r>
        <w:rPr>
          <w:rFonts w:ascii="Amiri" w:hAnsi="Amiri" w:eastAsia="Amiri" w:cs="Amiri"/>
          <w:color w:val="111111"/>
          <w:sz w:val="28"/>
          <w:sz w:val="28"/>
          <w:szCs w:val="28"/>
          <w:rtl w:val="true"/>
          <w:lang w:bidi="ar-SA"/>
        </w:rPr>
        <w:t>تَمَثّل سعید الإسلام فی شخصیَّتِهِ، فغلبت علیه التقوی وسکنه الوَرَعُ فلم یکن یتعرضَ لأحدٍ بالکلامِ‌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سعید ذکیاً یحسن التصرف فی المواقف المحرجة؛ فلقد سأله الحجاج لمّا أراد قتله؛ ما تقول 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حسبوا أنه یصفه بالقسط والعدل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جَهَلَةُ؛ إنّه سَمّانی ظالماً مشرکاً؛ وتلا لهم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الَّذِینَ کَفَرُوا بِرَبِّهِمْ یَعْدِلُونَ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87075_653776707"/>
      <w:bookmarkStart w:id="34" w:name="_Toc12"/>
      <w:bookmarkEnd w:id="33"/>
      <w:r>
        <w:rPr>
          <w:rtl w:val="true"/>
        </w:rPr>
        <w:t>دراسته</w:t>
      </w:r>
      <w:bookmarkEnd w:id="34"/>
    </w:p>
    <w:p>
      <w:pPr>
        <w:pStyle w:val="BookText"/>
        <w:rPr/>
      </w:pPr>
      <w:r>
        <w:rPr>
          <w:rFonts w:ascii="IRNazanin" w:hAnsi="IRNazanin" w:eastAsia="IRNazanin"/>
          <w:color w:val="111111"/>
          <w:sz w:val="28"/>
          <w:sz w:val="28"/>
          <w:szCs w:val="28"/>
          <w:rtl w:val="true"/>
          <w:lang w:bidi="fa-IR"/>
        </w:rPr>
        <w:t>أتقن سعید القراءة والکتابة فی سِنٍ‌ّ مبکرةٍ، وکان متعطشاً للعلم، توّاقاً للمعرفة، ساعدته علی ذلک قراءته المستمرة للقرآن حتی بلغ به أنْ یختم القرآن فی کل لیلتین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یملک مواهبَ وقابلیاتٍ فَذّة أهَّلَتْهُ للدراسة فبرز فیما اختار من علوم</w:t>
      </w:r>
    </w:p>
    <w:p>
      <w:pPr>
        <w:pStyle w:val="BookText"/>
        <w:rPr/>
      </w:pPr>
      <w:r>
        <w:rPr>
          <w:rFonts w:ascii="IRNazanin" w:hAnsi="IRNazanin" w:eastAsia="IRNazanin"/>
          <w:color w:val="111111"/>
          <w:sz w:val="28"/>
          <w:sz w:val="28"/>
          <w:szCs w:val="28"/>
          <w:rtl w:val="true"/>
          <w:lang w:bidi="fa-IR"/>
        </w:rPr>
        <w:t>وتوصّل إلی مرتبة غبطه أقرانه وأساتذته علیها بشهادة أستاذه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القابلیة لا تتطور إلاّ بالمواظبة علی الدرس والتحصیل والتتبع؛ ولماّ کان القرآن قطب الرحی الذی کانت تدور حوله العلوم الدینیة آنذاک، لذا صار هو الأصل فی الأسس التی یعتمدها سعید وهو یجدّ السعی ویحث السیر متسلقاً صرح العلوم الدینیة مرتفعاً درجاتٍ بین أقرانه وفوق کل ذی علم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تَمَرَّسَ فی قراءة القرآن یافعاً وهو یشیر إلی تلک الممارسة وعمق أصالتها فی حیاته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مضت علیَّ لیلتان منذ قتل الحسین علیه السلام إلاّ أقرأ فیهما القرآن إلاّ مسافراً أو مریضاً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یختلف إلی حلقات الدراسة فی مسجد الکوفة وبیوتاتها العلمیة حیث نَحتمل أن تجری الدراسة فی دواوین ومقامات أعلام الأمّة؛ وهناک إشارة واضحة وجلیة فی تائیة دعبل الخزاعی تبین لنا أن الدراسة لم تکن مقتصرة علی الجوامع ولا موقوفة علیها ولا محصورة بین حیطانها؛ حیث یصور دعبل کیف کانت دُورُ أهل بیت النبوة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وقد أدرکَ سعیدُ بعضاً من أصحاب عبد الله بن مسعود وکان یقولُ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أصحابُ عبد اللهِ بن مسعود سُرُجَ هذه القریة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تَصَلَّبَ عوده بالدراسة، وقویت عریکته بالتتبع؛ تفتّحَ طموحه لأنْ یتَتَلْمَذَ علی الأعلام ممن بقی من جیل الصحابة، ولم یطل المقام بسعید فی الکوفة</w:t>
      </w:r>
    </w:p>
    <w:p>
      <w:pPr>
        <w:pStyle w:val="BookText"/>
        <w:rPr/>
      </w:pPr>
      <w:r>
        <w:rPr>
          <w:rFonts w:ascii="Amiri" w:hAnsi="Amiri" w:eastAsia="Amiri" w:cs="Amiri"/>
          <w:color w:val="111111"/>
          <w:sz w:val="28"/>
          <w:sz w:val="28"/>
          <w:szCs w:val="28"/>
          <w:rtl w:val="true"/>
          <w:lang w:bidi="ar-SA"/>
        </w:rPr>
        <w:t xml:space="preserve">فشدّ الرحالَ فی طلب العلم وکان هدفه مجلس ابن عباس فی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ذاع صِیتُهُ حتی لقّبته الناسُ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سعید یحضر حلقة ابن عباس باندفاع وَتَفَتُّحٍ فی الذهن وشغف بالعلم لافتاً انتباه شیخه ابن عباس إلیه لِما وجده عنده من ذکاء وفطنة ورغبة فی العلم مع مواظبة علی الدرس وحسن فهم لما یدرس؛ فسأله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أنتَ؟ فأجاب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أسد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عباس قد استشعر فیه حب المعرفة ونعمة الاستفادة فبارک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سعید مواظباً علی حضور مجلس ابن عباس فی مکة، وکان ذلک المجلس یزخر بطلاب العلم من المتضلعین والمتطلعین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سائلاً یسأل عن سبب ذکری لهذین النوعین من طلاب العلم؛ فأقول إنّ العلمَ ظل دائماً وسیلة المتطلع للمرکز الاجتماعی وغایة المتضلع الذی یجعل من شخصه نفراً نافراً متفقهاً بالعلم لینقله إلی الجیل الذی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الفرق بین المتطلعین والمتضلعین ویظهر جلیاً البَوْنُ الشّاسع بین الفریقین والاختلاف بین أهدافِ الطائفتین فی المساعی والنتائج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مجلس ابن عباس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المجلس شاءت الظروف والأقدار أنْ یتحددَ مصیر سعید العلمی والمعاشی وحتی الجهادی؛ فلا تحسن أن هذا المولی الأسود سیتیسَّر له فی یوم ما أنْ یتقلدَ منصب القضاء أو الإشارة فی الکوفة ما لم یکن قد اختیر عن خبرة ودرایة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عصر الحکام المتمیّزین بالروح الطبقیة والنزعة القبلیة والعنجهیة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البعض لا یرضی بوَسم العصر المذکور بهذه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الوقائع التاریخیة التی تفوّهَ بها الحکّامُ أنفسهم تؤکد ذلک کما تبینه الدراسةُ فی الفصول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سعیدُ أنَّ أوَّلَ معرفته بالحجاج لم تکن حین اختاره لمنصب القضاء فی الکوفة لماّ قدم علیها والیاً من قبل عبد الملک بن مروان؛ وإنما کانت فی مجلس ابن عباس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سیتبین لنا فی محاکمة الحجاج لسعید عندما قبض علیه، ومدی ومقدار معرفة الحجاج لسعید ومنزلته العلمیة، وأنّ الحجاجَ اضطُرَّ تحت وطأة الظروف التی ذکرتها سابقاً إلی تنحیته عن منصب القضاء الذی کان یعلم أنه کفءٌ له إلاّ أن البیت الأموی ما کان لیرضی له بالخروج علی المبادئ التی اعتمدها أهل ذلک البیت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سعید یحب شَیخَهُ وأستاذَهُ حُبّاً جمّاً وکان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یلومنی أحدٌ علی حبِّ ابن عباس</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من شِدَّة إعجابه بشیخِهِ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أسمعُ الحدیثَ من ابن عباس فلو أذِنَ لیَ لَقَبّلْتُ رأسه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سعید حریصاً فی طلبه للعلم، ومُتقِناً فی أسلوب دراسته ومُجِدّاً فی الاستناد علی ما یأخذه، ومستوثقاً فی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وإنْ کان نبیهاً وذکیاً وذا حافظة قویة إلاّ أنّه ما کان لیرضی أن یختزن العلم فی ذاکرته ویترک ثروته العلمیة الثمینة تتعرض یوماً ما لعوادی الزمن وآفة النسیان فتضیع منه أو علی الناس من بعده نهباً للتحریف فی نقل الحدیث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یفوته کلما أتی ابن عباس أنْ یکتبَ عنه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الملاحظة وإن تبدو عابرة إلا أنها ذات دلالة عمیقة علی حرص سعید الشخصی علی العلم کما تشیر إلی مدی أصالة رجال العصر الأول فی الحفاظ علی التراث إذ لا یعقل أبداً أن یکون سعید وحده بهذه الفطنة والحرص والضبط، وإن بقیت تلک السِّمة متفاوتة بین طالب علم وآخر، ولم ینسَ سعید أن یوظف موهبته المبکرة فی الجرح والتعدیل فیسجل رأیه فی بعض کتّاب الحدیث ویدون آراءَ شیخه فیهم وکیف کان ابن عباس یکرههم</w:t>
      </w:r>
      <w:r>
        <w:rPr>
          <w:rStyle w:val="FootnoteAnchor"/>
          <w:rtl w:val="true"/>
        </w:rPr>
        <w:footnoteReference w:id="62"/>
      </w:r>
      <w:r>
        <w:rPr>
          <w:rFonts w:ascii="IRNazanin" w:hAnsi="IRNazanin" w:eastAsia="IRNazanin"/>
          <w:color w:val="111111"/>
          <w:sz w:val="28"/>
          <w:sz w:val="28"/>
          <w:szCs w:val="28"/>
          <w:rtl w:val="true"/>
          <w:lang w:bidi="fa-IR"/>
        </w:rPr>
        <w:t>، ولا ندری هل أنَّ ابن عباس کان یکرههم لذاتهم أم لطریقتهم فی کتابة الحدیث أم لاهتمامهم بباب من العلم دون 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الدافع هذا أو غیره ولربما تکون قلة الحرص أو ضعف النفس وعدم الأمانة هما الدافع للکره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نستفیده من هذه الملاحظة هو أنها تصب فی مجمع الدّلالات التی تؤکد وجود تفسیر لسعید بن جبیر فُقِدَ وضاعَ کما یشیر إلیه بعض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سأفرد له باباً فی التفسیر عند سعید فی الفصول التالیة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ونستشف من الروایة أیضاً کیف کان سعید حصیفاً عارفاً بِسِماتِ عصره، بل نقول إنّ وضعه أجبره علی أن یدوّن کل ما یسمعه عن ابن عباس لیحفظ کل</w:t>
      </w:r>
    </w:p>
    <w:p>
      <w:pPr>
        <w:pStyle w:val="BookText"/>
        <w:rPr/>
      </w:pPr>
      <w:r>
        <w:rPr>
          <w:rFonts w:ascii="IRNazanin" w:hAnsi="IRNazanin" w:eastAsia="IRNazanin"/>
          <w:color w:val="111111"/>
          <w:sz w:val="28"/>
          <w:sz w:val="28"/>
          <w:szCs w:val="28"/>
          <w:rtl w:val="true"/>
          <w:lang w:bidi="fa-IR"/>
        </w:rPr>
        <w:t>قطرة علم أخذها عنه بأمانةٍ صادقةٍ تعینه علی شق طریقه بین صفوف علماء الکوفة عندما یعود إلیها محملاً وحاملاً لهذا التراث الثَرِّ النفیس من مکة والمدینة لأهل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حدث تماماً لسعید؛ فهو ما إن عاد إلی الکوفة حتی توجهت أنظار طلاب العلم والمحتاجین للفتیا إلی علمه، وظل مع کل ذلک یزور ابن عباس کل عام مرتین، مرّة فی العمرة ومرة فی الحج</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وثیق الصلة بأستاذه یأخذ بنصائحه وإرشاده حتی فی أخصّ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ابن عباس یوماً إن کان متزوجاً أم لا؛ ولمّا أجابه بالنفی أمره بالتزویج</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ملازماً لابن عباس حتی صار أعلم جماعته، بالتفسیر والقراءة والفتیا وأسباب النزول</w:t>
      </w:r>
      <w:r>
        <w:rPr>
          <w:rStyle w:val="FootnoteAnchor"/>
          <w:rtl w:val="true"/>
        </w:rPr>
        <w:footnoteReference w:id="65"/>
      </w:r>
      <w:r>
        <w:rPr>
          <w:rFonts w:ascii="IRNazanin" w:hAnsi="IRNazanin" w:eastAsia="IRNazanin"/>
          <w:color w:val="111111"/>
          <w:sz w:val="28"/>
          <w:sz w:val="28"/>
          <w:szCs w:val="28"/>
          <w:rtl w:val="true"/>
          <w:lang w:bidi="fa-IR"/>
        </w:rPr>
        <w:t xml:space="preserve">، ولم تقتصر دراسته علی ابن عباس لهذه العلوم بل أجاز له أن یحدّث فی حضرته وهی ما یُسمی فی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مُشافهة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فأکّد منزلته العلمیة حیث یُحَدِّثُ الحاضرین فی حضرة شیخه</w:t>
      </w:r>
      <w:r>
        <w:rPr>
          <w:rStyle w:val="FootnoteAnchor"/>
          <w:rtl w:val="true"/>
        </w:rPr>
        <w:footnoteReference w:id="67"/>
      </w:r>
      <w:r>
        <w:rPr>
          <w:rFonts w:ascii="IRNazanin" w:hAnsi="IRNazanin" w:eastAsia="IRNazanin"/>
          <w:color w:val="111111"/>
          <w:sz w:val="28"/>
          <w:sz w:val="28"/>
          <w:szCs w:val="28"/>
          <w:rtl w:val="true"/>
          <w:lang w:bidi="fa-IR"/>
        </w:rPr>
        <w:t>؛ وهی منزلة لم یکن یحلم</w:t>
      </w:r>
      <w:bookmarkStart w:id="35" w:name="pg6480_55738"/>
    </w:p>
    <w:p>
      <w:pPr>
        <w:pStyle w:val="BookText"/>
        <w:rPr/>
      </w:pPr>
      <w:bookmarkEnd w:id="35"/>
      <w:r>
        <w:rPr>
          <w:rFonts w:ascii="Amiri" w:hAnsi="Amiri" w:eastAsia="Amiri" w:cs="Amiri"/>
          <w:color w:val="111111"/>
          <w:sz w:val="28"/>
          <w:sz w:val="28"/>
          <w:szCs w:val="28"/>
          <w:rtl w:val="true"/>
          <w:lang w:bidi="ar-SA"/>
        </w:rPr>
        <w:t>بها أحد من أقرانه؛ ومعناها ضِمناً أنّ سعیداً صار مؤهّلاً تأهیلاً کاملاً لأنْ یکونَ أحدَ شیوخ التابعین باعتِرافِ وإجازةِ قُطْبٍ کبیر من الصحابة، وهذا ما یشابه منحَ الدکتوراه فی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یُفارق سعید شیخه بعد أن عَمِیَ ابن عباس؛ بل کان ابنُ عباس لا یرتاح إلاّ إلیه، وإذا ما خرج إلی السوق طلب من سعید أنْ یقوده؛ وقد صادف وسعید یقوده مرّة أن سمع قوماً یسبّونَ علیّاً علیه السلام، فَرَدّ علیهم ابن عباس ردّاً أخجَلَهُمْ فندموا علی ما فرطوا من أنفسهم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دامت رعایة ابن عباس مستمرة متواصلة حتی بعد أن استقر سعید فی الکوفة واشتهر وصار واحداً من أعلم التابعین ممن صاحبوا ابن عباس طویلاً، وکان ابن عباس یدفع إلیه من یأتیه للسؤال من أهل الکوفة ویُعْلِمُهُمْ بشأن سعید بن جبیر ومکانته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تسألونی وفیکُمْ ابن أم دهماء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سعیداً بذلک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87077_653776707"/>
      <w:bookmarkStart w:id="37" w:name="_Toc13"/>
      <w:bookmarkEnd w:id="36"/>
      <w:r>
        <w:rPr>
          <w:rtl w:val="true"/>
        </w:rPr>
        <w:t>شیوخه</w:t>
      </w:r>
      <w:bookmarkEnd w:id="37"/>
    </w:p>
    <w:p>
      <w:pPr>
        <w:pStyle w:val="BookText"/>
        <w:rPr/>
      </w:pPr>
      <w:r>
        <w:rPr>
          <w:rFonts w:ascii="IRNazanin" w:hAnsi="IRNazanin" w:eastAsia="IRNazanin"/>
          <w:color w:val="111111"/>
          <w:sz w:val="28"/>
          <w:sz w:val="28"/>
          <w:szCs w:val="28"/>
          <w:rtl w:val="true"/>
          <w:lang w:bidi="fa-IR"/>
        </w:rPr>
        <w:t>لیس بالأمر الغریب علی رجل مثل سعید متعطش للعلم أن ینهلَ من کل مَعین، فهو لم یقصر الارتواء علی منهل ابن عباس العذب، بل تنقل مغترفاً ومرتشفاً من مناهل متنوعة متعددة من الصحابة والتابعین ممن عاصروهُ قبل أن تنضب بحکم المنون تلک المناهل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سعید بن جبیر یأخذ العلم عن عبد الله بن عمر</w:t>
      </w:r>
      <w:r>
        <w:rPr>
          <w:rStyle w:val="FootnoteAnchor"/>
          <w:rtl w:val="true"/>
        </w:rPr>
        <w:footnoteReference w:id="70"/>
      </w:r>
      <w:r>
        <w:rPr>
          <w:rFonts w:ascii="IRNazanin" w:hAnsi="IRNazanin" w:eastAsia="IRNazanin"/>
          <w:color w:val="111111"/>
          <w:sz w:val="28"/>
          <w:sz w:val="28"/>
          <w:szCs w:val="28"/>
          <w:rtl w:val="true"/>
          <w:lang w:bidi="fa-IR"/>
        </w:rPr>
        <w:t>، وأبی سعید</w:t>
      </w:r>
    </w:p>
    <w:p>
      <w:pPr>
        <w:pStyle w:val="BookText"/>
        <w:rPr/>
      </w:pPr>
      <w:r>
        <w:rPr>
          <w:rFonts w:ascii="Amiri" w:hAnsi="Amiri" w:eastAsia="Amiri" w:cs="Amiri"/>
          <w:color w:val="111111"/>
          <w:sz w:val="28"/>
          <w:sz w:val="28"/>
          <w:szCs w:val="28"/>
          <w:rtl w:val="true"/>
          <w:lang w:bidi="ar-SA"/>
        </w:rPr>
        <w:t>الخُدْری</w:t>
      </w:r>
      <w:r>
        <w:rPr>
          <w:rStyle w:val="FootnoteAnchor"/>
          <w:rtl w:val="true"/>
        </w:rPr>
        <w:footnoteReference w:id="71"/>
      </w:r>
      <w:r>
        <w:rPr>
          <w:rFonts w:ascii="IRNazanin" w:hAnsi="IRNazanin" w:eastAsia="IRNazanin"/>
          <w:color w:val="111111"/>
          <w:sz w:val="28"/>
          <w:sz w:val="28"/>
          <w:szCs w:val="28"/>
          <w:rtl w:val="true"/>
          <w:lang w:bidi="fa-IR"/>
        </w:rPr>
        <w:t xml:space="preserve">، وقَتادة بن النعمان بن زید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أبی سعید الخُدری</w:t>
      </w:r>
      <w:r>
        <w:rPr>
          <w:rStyle w:val="FootnoteAnchor"/>
          <w:rtl w:val="true"/>
        </w:rPr>
        <w:footnoteReference w:id="72"/>
      </w:r>
      <w:r>
        <w:rPr>
          <w:rFonts w:ascii="IRNazanin" w:hAnsi="IRNazanin" w:eastAsia="IRNazanin"/>
          <w:color w:val="111111"/>
          <w:sz w:val="28"/>
          <w:sz w:val="28"/>
          <w:szCs w:val="28"/>
          <w:rtl w:val="true"/>
          <w:lang w:bidi="fa-IR"/>
        </w:rPr>
        <w:t>، وعبد الله بن الزبیر، وعبد الله بن عمرو بن العاص</w:t>
      </w:r>
      <w:r>
        <w:rPr>
          <w:rStyle w:val="FootnoteAnchor"/>
          <w:rtl w:val="true"/>
        </w:rPr>
        <w:footnoteReference w:id="73"/>
      </w:r>
      <w:r>
        <w:rPr>
          <w:rFonts w:ascii="IRNazanin" w:hAnsi="IRNazanin" w:eastAsia="IRNazanin"/>
          <w:color w:val="111111"/>
          <w:sz w:val="28"/>
          <w:sz w:val="28"/>
          <w:szCs w:val="28"/>
          <w:rtl w:val="true"/>
          <w:lang w:bidi="fa-IR"/>
        </w:rPr>
        <w:t>، والضحاک بن قیس الفهری</w:t>
      </w:r>
      <w:r>
        <w:rPr>
          <w:rStyle w:val="FootnoteAnchor"/>
          <w:rtl w:val="true"/>
        </w:rPr>
        <w:footnoteReference w:id="74"/>
      </w:r>
      <w:r>
        <w:rPr>
          <w:rFonts w:ascii="IRNazanin" w:hAnsi="IRNazanin" w:eastAsia="IRNazanin"/>
          <w:color w:val="111111"/>
          <w:sz w:val="28"/>
          <w:sz w:val="28"/>
          <w:szCs w:val="28"/>
          <w:rtl w:val="true"/>
          <w:lang w:bidi="fa-IR"/>
        </w:rPr>
        <w:t>، وأنس بن مالک، وعمرو بن میمون، وأبی عبد الرحمن السلمی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ذُکِرَ من أنه روی عن عبد الله بن مغفل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کان إرسالاً ولیس سماعاً</w:t>
      </w:r>
      <w:r>
        <w:rPr>
          <w:rStyle w:val="FootnoteAnchor"/>
          <w:rtl w:val="true"/>
        </w:rPr>
        <w:footnoteReference w:id="76"/>
      </w:r>
      <w:r>
        <w:rPr>
          <w:rFonts w:ascii="Amiri" w:hAnsi="Amiri" w:eastAsia="Amiri" w:cs="Amiri"/>
          <w:color w:val="111111"/>
          <w:sz w:val="28"/>
          <w:sz w:val="28"/>
          <w:szCs w:val="28"/>
          <w:rtl w:val="true"/>
          <w:lang w:bidi="ar-SA"/>
        </w:rPr>
        <w:t>، وبین السماع والإرسال بَوْنٌ شاسع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فالإرسالُ معناه أن سعیداً لم یدرک هذا الشیخ ولکن أخذ عمّن سَمِعَ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الذهبی أنه روی عن عدی بن حاتم</w:t>
      </w:r>
      <w:r>
        <w:rPr>
          <w:rStyle w:val="FootnoteAnchor"/>
          <w:rtl w:val="true"/>
        </w:rPr>
        <w:footnoteReference w:id="77"/>
      </w:r>
      <w:r>
        <w:rPr>
          <w:rFonts w:ascii="Amiri" w:hAnsi="Amiri" w:eastAsia="Amiri" w:cs="Amiri"/>
          <w:color w:val="111111"/>
          <w:sz w:val="28"/>
          <w:sz w:val="28"/>
          <w:szCs w:val="28"/>
          <w:rtl w:val="true"/>
          <w:lang w:bidi="ar-SA"/>
        </w:rPr>
        <w:t>، إلاّ أنه لم یَرْوِ عنه بل سمع عمرو بن حریث</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لم یَرْوِ عن عائشة کما أخرج أبو نعیم</w:t>
      </w:r>
      <w:r>
        <w:rPr>
          <w:rStyle w:val="FootnoteAnchor"/>
          <w:rtl w:val="true"/>
        </w:rPr>
        <w:footnoteReference w:id="79"/>
      </w:r>
      <w:r>
        <w:rPr>
          <w:rFonts w:ascii="IRNazanin" w:hAnsi="IRNazanin" w:eastAsia="IRNazanin"/>
          <w:color w:val="111111"/>
          <w:sz w:val="28"/>
          <w:sz w:val="28"/>
          <w:szCs w:val="28"/>
          <w:rtl w:val="true"/>
          <w:lang w:bidi="fa-IR"/>
        </w:rPr>
        <w:t>، بل أرسل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یرو عن علی علیه السلام کما ذکر أبو نعیم لأنه لم یدرک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أبو نعیم أنه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البخاری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أبو مسعود الأنصاری أیام علی علیه السلام فلم یَرْوِ عنه کما ذکر</w:t>
      </w:r>
      <w:bookmarkStart w:id="38" w:name="pg6480_55740"/>
    </w:p>
    <w:p>
      <w:pPr>
        <w:pStyle w:val="BookText"/>
        <w:rPr/>
      </w:pPr>
      <w:bookmarkEnd w:id="38"/>
      <w:r>
        <w:rPr>
          <w:rFonts w:ascii="Amiri" w:hAnsi="Amiri" w:eastAsia="Amiri" w:cs="Amiri"/>
          <w:color w:val="111111"/>
          <w:sz w:val="28"/>
          <w:sz w:val="28"/>
          <w:szCs w:val="28"/>
          <w:rtl w:val="true"/>
          <w:lang w:bidi="ar-SA"/>
        </w:rPr>
        <w:t>أبو نعیم، وما رُوِیَ من أنه سمع أبا هریرة فهو مردود بنفس الحُجّة، وما رُوِیَ من أنه سمع أبا موسی الأشعری فلیس هناک دلیل یُثْبِتُ ذلک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87079_653776707"/>
      <w:bookmarkStart w:id="40" w:name="_Toc14"/>
      <w:bookmarkEnd w:id="39"/>
      <w:r>
        <w:rPr>
          <w:rtl w:val="true"/>
        </w:rPr>
        <w:t>منزلته العلمیة</w:t>
      </w:r>
      <w:bookmarkEnd w:id="40"/>
    </w:p>
    <w:p>
      <w:pPr>
        <w:pStyle w:val="BookText"/>
        <w:rPr/>
      </w:pPr>
      <w:r>
        <w:rPr>
          <w:rFonts w:ascii="Amiri" w:hAnsi="Amiri" w:eastAsia="Amiri" w:cs="Amiri"/>
          <w:color w:val="111111"/>
          <w:sz w:val="28"/>
          <w:sz w:val="28"/>
          <w:szCs w:val="28"/>
          <w:rtl w:val="true"/>
          <w:lang w:bidi="ar-SA"/>
        </w:rPr>
        <w:t xml:space="preserve">لقد بلغت بسعید المنزلة العلمیة أنْ 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جهبذ العلماء</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وهو لقب کان جدیراً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التابعین بالتفسیر، کما أثنی علیه قتادة وسفیان الثوری</w:t>
      </w:r>
      <w:r>
        <w:rPr>
          <w:rStyle w:val="FootnoteAnchor"/>
          <w:rtl w:val="true"/>
        </w:rPr>
        <w:footnoteReference w:id="82"/>
      </w:r>
      <w:r>
        <w:rPr>
          <w:rFonts w:ascii="IRNazanin" w:hAnsi="IRNazanin" w:eastAsia="IRNazanin"/>
          <w:color w:val="111111"/>
          <w:sz w:val="28"/>
          <w:sz w:val="28"/>
          <w:szCs w:val="28"/>
          <w:rtl w:val="true"/>
          <w:lang w:bidi="fa-IR"/>
        </w:rPr>
        <w:t>مع شیخیه ابن عباس، أما ابن حزم فقد وضعه فی الطبقة الثانیة من التابعین بین أصحاب الفُتیا من أهل الکوفة وهذا یعنی أنّ مرکزه فی التفسیر بقی فی الصدارة، ونحن حتی إن سلمنا برأی ابن حزم الأندلسی فالطبقة الثانیة من أصحاب الفتیا هی أیضاً طبقة مرموقة فی عصرها؛ وهی طبقة إبراهیم النخعی والقاسم بن عبد الرحمن بن عبد الله بن مسعود ومحارب بن دثار وعامر الشعبی وجبلة بن سحیم وأبی بکر بن أبی موسی الأشعری والحکم بن عتیبة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أصحاب الکتب الستّة علی توثیق سعید بن جبیر</w:t>
      </w:r>
      <w:r>
        <w:rPr>
          <w:rStyle w:val="FootnoteAnchor"/>
          <w:rtl w:val="true"/>
        </w:rPr>
        <w:footnoteReference w:id="84"/>
      </w:r>
      <w:r>
        <w:rPr>
          <w:rFonts w:ascii="IRNazanin" w:hAnsi="IRNazanin" w:eastAsia="IRNazanin"/>
          <w:color w:val="111111"/>
          <w:sz w:val="28"/>
          <w:sz w:val="28"/>
          <w:szCs w:val="28"/>
          <w:rtl w:val="true"/>
          <w:lang w:bidi="fa-IR"/>
        </w:rPr>
        <w:t>، بل اتفق</w:t>
      </w:r>
    </w:p>
    <w:p>
      <w:pPr>
        <w:pStyle w:val="BookText"/>
        <w:rPr/>
      </w:pPr>
      <w:r>
        <w:rPr>
          <w:rFonts w:ascii="IRNazanin" w:hAnsi="IRNazanin" w:eastAsia="IRNazanin"/>
          <w:color w:val="111111"/>
          <w:sz w:val="28"/>
          <w:sz w:val="28"/>
          <w:szCs w:val="28"/>
          <w:rtl w:val="true"/>
          <w:lang w:bidi="fa-IR"/>
        </w:rPr>
        <w:t>المسلمون علی ثقته</w:t>
      </w:r>
      <w:r>
        <w:rPr>
          <w:rStyle w:val="FootnoteAnchor"/>
          <w:rtl w:val="true"/>
        </w:rPr>
        <w:footnoteReference w:id="85"/>
      </w:r>
      <w:r>
        <w:rPr>
          <w:rFonts w:ascii="IRNazanin" w:hAnsi="IRNazanin" w:eastAsia="IRNazanin"/>
          <w:color w:val="111111"/>
          <w:sz w:val="28"/>
          <w:sz w:val="28"/>
          <w:szCs w:val="28"/>
          <w:rtl w:val="true"/>
          <w:lang w:bidi="fa-IR"/>
        </w:rPr>
        <w:t xml:space="preserve">وحسن سیرته وأمانته العلمیة علی النقیض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مولی ابن عباس وأوثق الناس صلة به ومع ذلک لفّقَ علیه الروایات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أثنی علی سعید بن جبیر الإمامُ علی بن الحسین علیهما السلام</w:t>
      </w:r>
      <w:r>
        <w:rPr>
          <w:rStyle w:val="FootnoteAnchor"/>
          <w:rtl w:val="true"/>
        </w:rPr>
        <w:footnoteReference w:id="86"/>
      </w:r>
      <w:r>
        <w:rPr>
          <w:rFonts w:ascii="IRNazanin" w:hAnsi="IRNazanin" w:eastAsia="IRNazanin"/>
          <w:color w:val="111111"/>
          <w:sz w:val="28"/>
          <w:sz w:val="28"/>
          <w:szCs w:val="28"/>
          <w:rtl w:val="true"/>
          <w:lang w:bidi="fa-IR"/>
        </w:rPr>
        <w:t>، وما ثناؤه إلاّ عن درایة وطول صحبة بینه وبین سعید، کما مدحه بعد حین الإمام جعفر بن محمد الصادق علیهما السلام وتأسف علی قتل الحجاج 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أصحاب السیر وعلماء الجرح والتعدیل عندما یرد ذکر سعید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 ثبتٌ فقیه</w:t>
      </w:r>
      <w:r>
        <w:rPr>
          <w:rStyle w:val="FootnoteAnchor"/>
          <w:rtl w:val="true"/>
        </w:rPr>
        <w:footnoteReference w:id="88"/>
      </w:r>
      <w:r>
        <w:rPr>
          <w:rFonts w:ascii="IRNazanin" w:hAnsi="IRNazanin" w:eastAsia="IRNazanin"/>
          <w:color w:val="111111"/>
          <w:sz w:val="28"/>
          <w:sz w:val="28"/>
          <w:szCs w:val="28"/>
          <w:rtl w:val="true"/>
          <w:lang w:bidi="fa-IR"/>
        </w:rPr>
        <w:t>، عالم جلیل القدر متأکّد متمحّص</w:t>
      </w:r>
      <w:r>
        <w:rPr>
          <w:rStyle w:val="FootnoteAnchor"/>
          <w:rtl w:val="true"/>
        </w:rPr>
        <w:footnoteReference w:id="89"/>
      </w:r>
      <w:r>
        <w:rPr>
          <w:rFonts w:ascii="IRNazanin" w:hAnsi="IRNazanin" w:eastAsia="IRNazanin"/>
          <w:color w:val="111111"/>
          <w:sz w:val="28"/>
          <w:sz w:val="28"/>
          <w:szCs w:val="28"/>
          <w:rtl w:val="true"/>
          <w:lang w:bidi="fa-IR"/>
        </w:rPr>
        <w:t>، عمِل بعلمه، لا یتحدث ما لم یُسأل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واذا قام من مجلسه وسُئِلَ عن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حین أحلب فأشرب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ویمکننا أنْ نقدّر مبلغَ ما وصل إلیه مقام سعید بعد وفاة ابن عباس، أنّ الحجاج لمّا حاوره عند قتله، ذکّره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أقدِمْ مکة فقتلتُ ابن الزبیر وأخذتُ بیعةَ أهلِها وأخَذتُ بیعتَکَ لأمیر المؤمنین</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فالحجاج فی هذه المحاورة یُوَثِّقُ لنا ما بلغه سعید من مرکز اجتماعی وعلمی فی زمانه، إذ یؤکد مقدار أهمیّة أخذ البیعة من سعید مع أنّه یشیر أنه أخذها من أهل مکة عامة مثلما فعل لما قدم الکوفة إذْ نجده یؤکد علی أخذ البیعة من سعید أمامَ الناس لأثرها البالغ فی دعم الکیان السیاسی حینذاک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ولسعة اطلاعه فی علمه وإلمامه بأغلب جوانبه، ولعدم وجود نظیر له فی الکوفة فی التقوی؛ أعطاهُ الحجاج مائةَ ألف درهم، لیُنفقها علی أهل الحاجة، ونصبه إماماً للمصلین 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یَؤُمُّ بها إلاّ عربی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مع ما فی ذلک من خروج علی قاعدة الملک فی البیت الأموی من اختیار واصطفاء العمال لتسییر شؤون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یقتصر عمل الحجاج علی تنصیب سعید إماماً للمصلین وإنما ولاّهُ القضاء لطول باعه فی الفتیا</w:t>
      </w:r>
      <w:r>
        <w:rPr>
          <w:rStyle w:val="FootnoteAnchor"/>
          <w:rtl w:val="true"/>
        </w:rPr>
        <w:footnoteReference w:id="95"/>
      </w:r>
      <w:r>
        <w:rPr>
          <w:rFonts w:ascii="IRNazanin" w:hAnsi="IRNazanin" w:eastAsia="IRNazanin"/>
          <w:color w:val="111111"/>
          <w:sz w:val="28"/>
          <w:sz w:val="28"/>
          <w:szCs w:val="28"/>
          <w:rtl w:val="true"/>
          <w:lang w:bidi="fa-IR"/>
        </w:rPr>
        <w:t>والقضاء، واعْتُبِرَ عملُ الحجاج هذا خروجاً سافراً علی أصحاب النظریة الأمویة فی الحکم، فثارَ وضجّ أنصار البیت الأموی والراتعون فی نعیمه ممن کانوا یرون فی القیم الإسلامیة قیداً یکبّل أیدیهم ویمنعهم من اللعب بأحوال وأموال المسلمین؛ فهم بالتالی لا یرتضون أن یؤول منصب إلی الموالی مهما بلغوا من العلم والعدل والتقوی، فالموالی یجب أنْ یبقوا ضمن المنزلة الطبقیة الاجتماعیة التی وضعتهم فیها الدولة التی أسسها معاویة بن أبی سفیان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وتحت وطأة ضغط التیار الأموی وما أثاره المنظرون لهذه النظریة فی الحکم،</w:t>
      </w:r>
    </w:p>
    <w:p>
      <w:pPr>
        <w:pStyle w:val="BookText"/>
        <w:rPr/>
      </w:pPr>
      <w:r>
        <w:rPr>
          <w:rFonts w:ascii="IRNazanin" w:hAnsi="IRNazanin" w:eastAsia="IRNazanin"/>
          <w:color w:val="111111"/>
          <w:sz w:val="28"/>
          <w:sz w:val="28"/>
          <w:szCs w:val="28"/>
          <w:rtl w:val="true"/>
          <w:lang w:bidi="fa-IR"/>
        </w:rPr>
        <w:t>ودفعاً للعواقب غیر المحمودة، اضطُرَّ الحجاج أن یُطأطئَ لها رأسه ویسلم القضاءَ لمن ترشحه هذه العائلة الحاکمة وهو أبو بردة بن أبی موسی الأشعری لفضل أبیه علی معاویة یوم التحکیم مع أنه کان معلوماً لأهل الکوفة أنّ هذا الأخیر لم یکن بمنزلة سعید ولا بمقدار علمه إلاّ أنه کان ممن تنطبق علیه المعاییر التی وضعوها؛ ومع ذلک نجد الحجاج یلزم أبا بردة أن یتخذ سعیداً کاتباً ووزیراً</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مستشاراً فی العرف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یستفید من علم سعید وکفاءته النادرة التی کان القضاء یفتقر إلیها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للقارئ أن یتمعَّنَ فی قول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سعید وأهل الأرض من مشرقها إلی مغربها محتاجون إلی علمه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41" w:name="pg6480_55744"/>
    </w:p>
    <w:p>
      <w:pPr>
        <w:pStyle w:val="Heading2"/>
        <w:numPr>
          <w:ilvl w:val="1"/>
          <w:numId w:val="1"/>
        </w:numPr>
        <w:rPr/>
      </w:pPr>
      <w:bookmarkStart w:id="42" w:name="__RefHeading___Toc1287081_653776707"/>
      <w:bookmarkStart w:id="43" w:name="_Toc15"/>
      <w:bookmarkEnd w:id="41"/>
      <w:bookmarkEnd w:id="42"/>
      <w:r>
        <w:rPr>
          <w:rtl w:val="true"/>
        </w:rPr>
        <w:t>الفصل الثانی</w:t>
      </w:r>
      <w:r>
        <w:rPr>
          <w:rtl w:val="true"/>
        </w:rPr>
        <w:t xml:space="preserve">: </w:t>
      </w:r>
      <w:r>
        <w:rPr>
          <w:rtl w:val="true"/>
        </w:rPr>
        <w:t>نتاجه الفکری</w:t>
      </w:r>
      <w:bookmarkEnd w:id="43"/>
    </w:p>
    <w:p>
      <w:pPr>
        <w:pStyle w:val="Heading3"/>
        <w:numPr>
          <w:ilvl w:val="2"/>
          <w:numId w:val="1"/>
        </w:numPr>
        <w:rPr/>
      </w:pPr>
      <w:bookmarkStart w:id="44" w:name="__RefHeading___Toc1287083_653776707"/>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أسلوبه فی التفسیر، نماذج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نماذج مما رواه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اختلاف الآراء فی قراءة سعید وقراءة غیره، بحث مقارن، دور سعید فی نشوء القراءات، نماذج 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نماذج من روایته فی الحدیث، أسماء من روی عنه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آراؤه الفکریة، فتیاه، صلاته، دعاؤه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حفظ لنا سعید تراثاً حضاریاً مُهمّاً، نقله عنه تلامیذه ومن رَوَوْا عنه فی کل باب من أبواب العلوم الدینیة التی حفلت بها سجلات الحضارة الإسلامیة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العقبة الکأداء إنما تکمُن فی طریق هذا العلم یُحْجَبُ عنا بحجاب من استخفاف أهل ذلک الزمان بالعلم والعلماء؛ وانجرافهم مع تیار الدنیا وملذّاتها مُعَرِّضین تراث أمتهم بین العوادی والضیاع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وسعید یطرح لنا صورة عصره من غیر تزویق ولا تحریف؛ فلقد کان یَحُزُّ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بلغ تلک المنزلة العلمیة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یَبقی عِلْمُ رسولِ اللهِ صلی الله علیه وآله وسلم مخزوناً عنده وهو الذی انفرد وتمیّزَ بتدوین العلم دون أنْ یَجِدَ مِنَ الناس مَنْ یهتم فی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لَو أنّ الناسَ أخذوا ما عندی من العلم فإنه مما یَهُمُّنی</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وسعید حین یبدی حسرته من زهد الناس فیما عنده من العلم لا یعنی أن تلامذته والرواةُ عنه قلیلون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کان لأسمائهم دویٌّ فی علم الحدیث ملأ أبواب الروایة حتی تکرَّرَ ذِکْرُهُمْ فی شُعَبِ الفقه وذلک ما سنتناوله بالبحث فی باب خاص هو باب الروایة</w:t>
      </w:r>
      <w:r>
        <w:rPr>
          <w:rFonts w:eastAsia="IRNazanin" w:cs="IRNazanin"/>
          <w:color w:val="111111"/>
          <w:sz w:val="28"/>
          <w:szCs w:val="28"/>
          <w:rtl w:val="true"/>
          <w:lang w:bidi="fa-IR"/>
        </w:rPr>
        <w:t>.</w:t>
      </w:r>
      <w:bookmarkStart w:id="46" w:name="pg6480_55747"/>
    </w:p>
    <w:p>
      <w:pPr>
        <w:pStyle w:val="Heading3"/>
        <w:numPr>
          <w:ilvl w:val="2"/>
          <w:numId w:val="1"/>
        </w:numPr>
        <w:rPr/>
      </w:pPr>
      <w:bookmarkStart w:id="47" w:name="__RefHeading___Toc1287085_653776707"/>
      <w:bookmarkStart w:id="48" w:name="_Toc17"/>
      <w:bookmarkEnd w:id="46"/>
      <w:bookmarkEnd w:id="47"/>
      <w:r>
        <w:rPr>
          <w:rtl w:val="true"/>
        </w:rPr>
        <w:t>أ</w:t>
      </w:r>
      <w:r>
        <w:rPr>
          <w:rtl w:val="true"/>
        </w:rPr>
        <w:t xml:space="preserve">: </w:t>
      </w:r>
      <w:r>
        <w:rPr>
          <w:rtl w:val="true"/>
        </w:rPr>
        <w:t>التفسیر</w:t>
      </w:r>
      <w:bookmarkEnd w:id="48"/>
    </w:p>
    <w:p>
      <w:pPr>
        <w:pStyle w:val="Heading4"/>
        <w:numPr>
          <w:ilvl w:val="3"/>
          <w:numId w:val="1"/>
        </w:numPr>
        <w:rPr/>
      </w:pPr>
      <w:bookmarkStart w:id="49" w:name="__RefHeading___Toc1287087_653776707"/>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یُعتبر سعید أوّل من صنف کتاباً فی علم التفسیر</w:t>
      </w:r>
      <w:r>
        <w:rPr>
          <w:rStyle w:val="FootnoteAnchor"/>
          <w:rtl w:val="true"/>
        </w:rPr>
        <w:footnoteReference w:id="101"/>
      </w:r>
      <w:r>
        <w:rPr>
          <w:rFonts w:ascii="IRNazanin" w:hAnsi="IRNazanin" w:eastAsia="IRNazanin"/>
          <w:color w:val="111111"/>
          <w:sz w:val="28"/>
          <w:sz w:val="28"/>
          <w:szCs w:val="28"/>
          <w:rtl w:val="true"/>
          <w:lang w:bidi="fa-IR"/>
        </w:rPr>
        <w:t>من التابعین، ولقد ذکر ابن الندیم فی باب الکتب المصنفة فی تفسیر القرآن؛ کتاباً لسعید فی تفسیر القرآن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سعید بن جبیر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ویشیر إلی أنه کان موجوداً بعد عهد سعید ثم فُقِدَ، وهذا ما ذکره العلامة المحقق المرحوم الشیخ أغا بزرک الطهرانی فی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تفسیراً لسعید بن جبیر معتمداً علی ما أوردهُ ابن الندیم فی الفهرست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تفسیر سعید کمُصَنّفٍ قائم بذاته قد فُقِدَ لا شکّ فی ذلک، وقد تجشَّمَ کثیر من الباحثین العناء فی العثور علیه لتحقیقه لکنهم لم یُوَفّقوا، أذکر منهم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جَدَّ فی البحث عنه ولکن دون جدوی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الکتاب بمادّته لم یفقد، حیث وجدت أثناء البحث فی کتب التفسیر</w:t>
      </w:r>
    </w:p>
    <w:p>
      <w:pPr>
        <w:pStyle w:val="BookText"/>
        <w:rPr/>
      </w:pPr>
      <w:r>
        <w:rPr>
          <w:rFonts w:ascii="IRNazanin" w:hAnsi="IRNazanin" w:eastAsia="IRNazanin"/>
          <w:color w:val="111111"/>
          <w:sz w:val="28"/>
          <w:sz w:val="28"/>
          <w:szCs w:val="28"/>
          <w:rtl w:val="true"/>
          <w:lang w:bidi="fa-IR"/>
        </w:rPr>
        <w:t xml:space="preserve">الکثیرة أنها حفظت لنا أغلب ما رواه سعید من تفسیر بأمانة؛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وکذلک ما أورده عنه الطبرسی فی تفسیره الموسوم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ممن عوّل علی الطبری وغیره فی ضبط روایات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ومادة التفسیر التی رُویَتْ عن سعید انتشرت فی کل کتب التفسیر لمکانة الرجل فی هذا الباب وهی بانتظار من یحققها ویخرجها إلی الوجود فی کتاب قائم مستقل بذاته یکَمَّله ما انفرد به سعید من قراءات؛ لأنه جمع القراءات الثابتة عن الصحابة والتی أمَدّته بالقدرة علی التّوسع والتعمق فی فهم معانی القرآن وفهم مقاصده لأن الذی یظهر لنا خلال دراستنا لسعید بن جبیر أنه کان یتورّع من القول فی التفسیر برأیه، یدلنا علی ذلک ما رواه ابن خلکان عمن سبقه من الباحثین، أنّ رجلاً سأل سعیداً أن یکتب له تفسیر القرآن فغضب وقال لأن یسقط شقی أحب إلیّ من ذلک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المسلّم به أن سعیداً کان یأخذ التفسیر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یؤکد ذلک إجازة ابن عباس له أن یحدث فی حضرته</w:t>
      </w:r>
      <w:r>
        <w:rPr>
          <w:rStyle w:val="FootnoteAnchor"/>
          <w:rtl w:val="true"/>
        </w:rPr>
        <w:footnoteReference w:id="106"/>
      </w:r>
      <w:r>
        <w:rPr>
          <w:rFonts w:ascii="IRNazanin" w:hAnsi="IRNazanin" w:eastAsia="IRNazanin"/>
          <w:color w:val="111111"/>
          <w:sz w:val="28"/>
          <w:sz w:val="28"/>
          <w:szCs w:val="28"/>
          <w:rtl w:val="true"/>
          <w:lang w:bidi="fa-IR"/>
        </w:rPr>
        <w:t>، وإن کانت الروایة الأخیرة فیها عموم مطلب، ولیس خاصة بالتفسیر إلاّ أن ما یخصصها هو إجماع الرواة علی أن سعید بن جبیر کان أعلمَ التّابعین بالتفسیر</w:t>
      </w:r>
      <w:r>
        <w:rPr>
          <w:rStyle w:val="FootnoteAnchor"/>
          <w:rtl w:val="true"/>
        </w:rPr>
        <w:footnoteReference w:id="107"/>
      </w:r>
      <w:r>
        <w:rPr>
          <w:rFonts w:ascii="IRNazanin" w:hAnsi="IRNazanin" w:eastAsia="IRNazanin"/>
          <w:color w:val="111111"/>
          <w:sz w:val="28"/>
          <w:sz w:val="28"/>
          <w:szCs w:val="28"/>
          <w:rtl w:val="true"/>
          <w:lang w:bidi="fa-IR"/>
        </w:rPr>
        <w:t>، وما ورد عن ابن عباس بحق سعید وطول باعه وسعة اطلاعه بعد ما أصیب ابن عباس بالعمی؛ إذ أتاه أهل الکوفة</w:t>
      </w:r>
    </w:p>
    <w:p>
      <w:pPr>
        <w:pStyle w:val="BookText"/>
        <w:rPr/>
      </w:pPr>
      <w:r>
        <w:rPr>
          <w:rFonts w:ascii="IRNazanin" w:hAnsi="IRNazanin" w:eastAsia="IRNazanin"/>
          <w:color w:val="111111"/>
          <w:sz w:val="28"/>
          <w:sz w:val="28"/>
          <w:szCs w:val="28"/>
          <w:rtl w:val="true"/>
          <w:lang w:bidi="fa-IR"/>
        </w:rPr>
        <w:t>یسألونه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تسألونی وفیکم ابنُ أمِّ دهماء؟</w:t>
      </w:r>
      <w:r>
        <w:rPr>
          <w:rStyle w:val="FootnoteAnchor"/>
          <w:rtl w:val="true"/>
        </w:rPr>
        <w:footnoteReference w:id="108"/>
      </w:r>
      <w:r>
        <w:rPr>
          <w:rFonts w:ascii="IRNazanin" w:hAnsi="IRNazanin" w:eastAsia="IRNazanin"/>
          <w:color w:val="111111"/>
          <w:sz w:val="28"/>
          <w:sz w:val="28"/>
          <w:szCs w:val="28"/>
          <w:rtl w:val="true"/>
          <w:lang w:bidi="fa-IR"/>
        </w:rPr>
        <w:t xml:space="preserve">، وهذه الروایة وإن کانت لا تفید الحصرَ الکلّی الذی یقتضیه المقام من حیثُ الاستشهاد بها، لکنها تأتی مصداقاً لِثقةِ ابن عباس بعلم سعید بعلوم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ولا تزال تُدْرَسُ وتُدَرَّسُ مجتمعة ولم تتبلور وتتمیز وتتشعّب إلی فروع متعددة تستقل کعلوم متنوعة إلاّ فی عصور متأخرة علی عصر التابعین، لذا جاز لنا أنْ نحملها علی تضمین علم التفسیر کجزء من أجزاء متنوعة من کلّ ما أخذه سعید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یدعم هذه الثقة من ابن عباس بغزارة علم سعید فی هذا الباب شهاداتٌ من شیوخه الآخرین تتطابق فی مفهومها مع شهادة ابن عباس تدلّ وتؤکد علی سعة علمه فی باب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التابعی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التفسیرَ عن أربعة؛ عن سعید بن جبیر، ومجاهد، وعکرمة، والضحّاک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أعلمُ التابعین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عطاء ابنُ أبی رباح أعلمهم بالمناسک، وکان سعیدُ بن جبیر أعلمَهُمْ بالتفسیر، وکان عکرمةُ أعلمَهُمْ بالسِّیَرِ، وکان الحسن أعلمَهُمْ بالحلالِ والحرامِ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ویشیر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عبد الله ابن عباس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وقد ذکر أهل السِّیَرِ أنه أولُ من أملی فی تفسیر القرآن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ربطنا بین هذه الروایة وقول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آتی ابن عباس فأکتب عنه،</w:t>
      </w:r>
    </w:p>
    <w:p>
      <w:pPr>
        <w:pStyle w:val="BookText"/>
        <w:rPr/>
      </w:pPr>
      <w:r>
        <w:rPr>
          <w:rFonts w:ascii="Amiri" w:hAnsi="Amiri" w:eastAsia="Amiri" w:cs="Amiri"/>
          <w:color w:val="111111"/>
          <w:sz w:val="28"/>
          <w:sz w:val="28"/>
          <w:szCs w:val="28"/>
          <w:rtl w:val="true"/>
          <w:lang w:bidi="ar-SA"/>
        </w:rPr>
        <w:t>أمکننا أنْ نستخلصَ أنّ ما کان یکتبه سعید کان تفسیراً ولیس حدیثاً، لأنه کان یکرهُ کُتَّابَ الحدیث</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یستقرئ الروایات التی وردت عن سعید فی کتب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بعض الآیات یجد أن أغلبَها قد رواه عن شیخه وأستاذه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یتناقض مع ما رواه محمد بن جریر الطبری فی تفسیره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مجاهداً کان یسأل ابن عباس عن تفسیر القرآن ومعه ألواحُهُ؛ فیقولُ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سأله عن التفسیر کله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هذا لا یُنافی أنه أملی علی سعید کما أملی علی مجاهد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کتب التفسیر شواهد کثیرة یجد القارئ فیها اقترانَ اسمی سعید بن جبیر ومجاهد معاً مثالاً لرأی واحد متطابق یفسر إحدی الآیات تفسیراً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یورد الطبرسی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عن ابن عباس وسعید ومجاهد والحسن والکلبی، غَیْرَ أنَّ بعضهم یقول هو بلسان الحبشیة والنبطیة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والقارئ یلاحظ هنا وحدة المصدر وتوافق التفسیر عند ابن عباس وسعید ومجاهد، ولنأخذ نموذجاً آخر من کتاب تفسیر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حاتم عن مجاهد وسعید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طَهِّرا بَیْتِیَ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الأوثان والرّیب والزّور والرجس</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الأمثلة کثیر مما یثبت أنّ سعیداً سمع التفسیر وأکثر روایته عنه</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یشتهر ما ذکِرَ عن مجاهد، بل یری بعض المحققین فی علم التفسیر والعلوم القرآنیة أنه مُقَدَّمٌ علی مجاهد وطاووس فی العلم</w:t>
      </w:r>
      <w:r>
        <w:rPr>
          <w:rStyle w:val="FootnoteAnchor"/>
          <w:rtl w:val="true"/>
        </w:rPr>
        <w:footnoteReference w:id="118"/>
      </w:r>
      <w:r>
        <w:rPr>
          <w:rFonts w:ascii="Amiri" w:hAnsi="Amiri" w:eastAsia="Amiri" w:cs="Amiri"/>
          <w:color w:val="111111"/>
          <w:sz w:val="28"/>
          <w:sz w:val="28"/>
          <w:szCs w:val="28"/>
          <w:rtl w:val="true"/>
          <w:lang w:bidi="ar-SA"/>
        </w:rPr>
        <w:t>؛ وما تقدّمَ سعید علی هؤلاء لو لم یکن عالماً جلیل القدر متأکداً متمحّصاً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أدرک الباحثون المتقدمون ذلک قبل المتأخرین ولم یقتصر أمر الدراسات المقارنة علی المتأخرین کما یتصور البعض لأن هناک نصوصاً تقع بین أیدی الباحثین تؤکد أن روح المقارنة والتمحیص فنٌّ ابتکره أجدادنا لتنقیة المادة التفسیریة ولتخلیصها من شوائب التدلیس ومن دس الإسرائیلیات من قبل الجهلة والمغرضین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النص التالی أنّ طلبة العلم علی عهد سعید کان بعضهم لا یکتفی بالأخذ من صدر واحد دون أن یقارن المادة التی حصل علیها بمعارضتها مع مصدر ثانٍ أو أکثر إنْ أمکنه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یُفعل إلی الآن عند العمل فی تحقیق النصوص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فحین نقل أبو بکر الهذلی تفسیر عکرمة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فَلَیُغَیِّرُنَّ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خصاء الدّواب، قال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w:t>
      </w:r>
      <w:bookmarkStart w:id="51" w:name="pg6480_55752"/>
    </w:p>
    <w:p>
      <w:pPr>
        <w:pStyle w:val="BookText"/>
        <w:rPr/>
      </w:pPr>
      <w:bookmarkEnd w:id="51"/>
      <w:r>
        <w:rPr>
          <w:rFonts w:ascii="IRNazanin" w:hAnsi="IRNazanin" w:eastAsia="IRNazanin"/>
          <w:color w:val="111111"/>
          <w:sz w:val="28"/>
          <w:sz w:val="28"/>
          <w:szCs w:val="28"/>
          <w:rtl w:val="true"/>
          <w:lang w:bidi="fa-IR"/>
        </w:rPr>
        <w:t xml:space="preserve">علیه تأویل عکرمة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عکرمة، هو دین الله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نلاحظ وجود التلمیذ الذی یدرس التفسیر المقارن والأستاذ الذی لا یقول إلاّ بما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لمّا نحقق، نقارن بین نصوص مطمورة فی المکتبات فی بطون المخطوطات، نصوص بلا تحقیق، نصوص میِّتَة لولا دقة ما کانوا یعقدون مقارنة حیّة من مصادرها الحیة، من المنابع الأصلیة، وهم فی ذلک أکثر منا أصالة إذا ما کانت نیاتهم صادقة وقلوبهم خالیة من الزیغ؛ وإلاّ تجُدهم یحطبونِ بِلَیْلٍ من الإسرائیلیات، ویخبطون خبط عشواء وهم یجمعون ما بین المتواتر والتدلیس</w:t>
      </w:r>
      <w:r>
        <w:rPr>
          <w:rFonts w:eastAsia="IRNazanin" w:cs="IRNazanin"/>
          <w:color w:val="111111"/>
          <w:sz w:val="28"/>
          <w:szCs w:val="28"/>
          <w:rtl w:val="true"/>
          <w:lang w:bidi="fa-IR"/>
        </w:rPr>
        <w:t>!!!</w:t>
      </w:r>
    </w:p>
    <w:p>
      <w:pPr>
        <w:pStyle w:val="Heading4"/>
        <w:numPr>
          <w:ilvl w:val="3"/>
          <w:numId w:val="1"/>
        </w:numPr>
        <w:rPr/>
      </w:pPr>
      <w:bookmarkStart w:id="52" w:name="__RefHeading___Toc1287089_653776707"/>
      <w:bookmarkStart w:id="53" w:name="_Toc19"/>
      <w:bookmarkEnd w:id="52"/>
      <w:r>
        <w:rPr>
          <w:rtl w:val="true"/>
        </w:rPr>
        <w:t>الإسرائیلیات</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یطرح القارئ تساؤلاً تؤکده بعض النصوص التی تقع بین أیدی الباحثین المتأخرین، ونقصد بها تلک النصوص التی تجانِب منطق العقل والحقیقة والتی لا تصمد للنقد ولا تثبت أمام النقاش العلمی، من هذه الأمور، الإسرائیلیات ودخولها فی التفسیر ونسبتها إلی شخصیات لها شأنها فی علم التفسیر، فأقول إنّ أسباب تواجد مثل هذه الروایات کثیرة، لعل منها ما یکون بسبب استقاء هذا المفسر أو ذاک من مصدر غیر أمین علی العلم، أو راوٍ متعمدٍ یسعی إلی التحریف لغرض فی نفسه، أو أن عدم تفصیل جزئیات الحوادث التی یقصها القرآن لغرض العِبْرَةِ والهدایة دفع بعض المفسرین إلی محاولة صیاغة الإطار العام للقصة مما ورد فی التوراة والإنجیل، وقصص أهل الکتاب، بل ذهب البعض إلی الأخذ بما رواه لهم مَن دخل فی الإسلام من أهل الکتاب واعتبروه حُجَّةً مع أنه لا تستسیغه</w:t>
      </w:r>
    </w:p>
    <w:p>
      <w:pPr>
        <w:pStyle w:val="BookText"/>
        <w:rPr/>
      </w:pPr>
      <w:r>
        <w:rPr>
          <w:rFonts w:ascii="IRNazanin" w:hAnsi="IRNazanin" w:eastAsia="IRNazanin"/>
          <w:color w:val="111111"/>
          <w:sz w:val="28"/>
          <w:sz w:val="28"/>
          <w:szCs w:val="28"/>
          <w:rtl w:val="true"/>
          <w:lang w:bidi="fa-IR"/>
        </w:rPr>
        <w:t xml:space="preserve">الأذواق الفنیة ویخالف منطق القرآن ویتضارب مع المقاییس العلمیة عقلیة کانت أو نقلیة وحسبک عنواناً لحجیتها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حجیتها أنها وردت عن أبی هریرة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الموت کان قبل موسی یأتی الناس عیاناً حتی أتی موسی فلطمه موسی فَفَقَأ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وأرجعه علی حافرته إلی ربه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بعد هذه الحادثة یأتی الناسَ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المسابقة الطریفة بین ما ورد فی القرآن من محکمات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وبین حدیثه فی أنّ اللهَ خَلَقَ آدمَ علی صورته؛ طوله ستون ذراعاً فی سبعة أذرع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تطور فی روایته فتارة رواهُ کما سمعت، وتارة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 أحدکم أخاه فلیتجنب الوجه فإنّ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أحدکم فلیتجنب الوجه ولا یقل قبح الله وجهک ووجه من أشبه وجهک فإن الله خلق آدم علی صورته، ومرة رواه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علی صورة الرحمن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w:t>
      </w:r>
      <w:r>
        <w:rPr>
          <w:rStyle w:val="FootnoteAnchor"/>
          <w:rtl w:val="true"/>
        </w:rPr>
        <w:footnoteReference w:id="121"/>
      </w:r>
      <w:r>
        <w:rPr>
          <w:rFonts w:ascii="IRNazanin" w:hAnsi="IRNazanin" w:eastAsia="IRNazanin"/>
          <w:color w:val="111111"/>
          <w:sz w:val="28"/>
          <w:sz w:val="28"/>
          <w:szCs w:val="28"/>
          <w:rtl w:val="true"/>
          <w:lang w:bidi="fa-IR"/>
        </w:rPr>
        <w:t>ومسلم</w:t>
      </w:r>
      <w:r>
        <w:rPr>
          <w:rStyle w:val="FootnoteAnchor"/>
          <w:rtl w:val="true"/>
        </w:rPr>
        <w:footnoteReference w:id="122"/>
      </w:r>
      <w:r>
        <w:rPr>
          <w:rFonts w:ascii="IRNazanin" w:hAnsi="IRNazanin" w:eastAsia="IRNazanin"/>
          <w:color w:val="111111"/>
          <w:sz w:val="28"/>
          <w:sz w:val="28"/>
          <w:szCs w:val="28"/>
          <w:rtl w:val="true"/>
          <w:lang w:bidi="fa-IR"/>
        </w:rPr>
        <w:t>، وأخرجه أحمد بن حنبل</w:t>
      </w:r>
      <w:r>
        <w:rPr>
          <w:rStyle w:val="FootnoteAnchor"/>
          <w:rtl w:val="true"/>
        </w:rPr>
        <w:footnoteReference w:id="123"/>
      </w:r>
      <w:r>
        <w:rPr>
          <w:rFonts w:ascii="IRNazanin" w:hAnsi="IRNazanin" w:eastAsia="IRNazanin"/>
          <w:color w:val="111111"/>
          <w:sz w:val="28"/>
          <w:sz w:val="28"/>
          <w:szCs w:val="28"/>
          <w:rtl w:val="true"/>
          <w:lang w:bidi="fa-IR"/>
        </w:rPr>
        <w:t>من حدیث أبی هریرة، من طریق عبد الرزاق عن معمر عن همام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w:t>
      </w:r>
    </w:p>
    <w:p>
      <w:pPr>
        <w:pStyle w:val="BookText"/>
        <w:rPr/>
      </w:pPr>
      <w:r>
        <w:rPr>
          <w:rFonts w:ascii="IRNazanin" w:hAnsi="IRNazanin" w:eastAsia="IRNazanin"/>
          <w:color w:val="111111"/>
          <w:sz w:val="28"/>
          <w:sz w:val="28"/>
          <w:szCs w:val="28"/>
          <w:rtl w:val="true"/>
          <w:lang w:bidi="fa-IR"/>
        </w:rPr>
        <w:t>صورته طوله ستون ذراعاً، وزاد أحمد من طریق سعید بن المسیب عن أبی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أذرع عرضاً،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فسلم علی أولئک النفر من الملائکة جلوس فاستمع ما یحیّونک فإنها تحیتک وتحیة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فزادوه ورحمة الله، فکل من یدخل الجنة علی صورة آدم وطوله ستون ذراعاً، فلم یزل الخلق ینقص بعده حتی الآن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لا یجوز علی رسول الله صلی الله علیه وآله وسلم ولا علی غیره من الأنبیاء ولا علی أوصیائهم علیهم السلام، ولعل أبا هریرة إنما أخذه عن صدیقه کعب الأحبار، فإن مضمون هذا الحدیث إنما هو عین الفقرة السابعةِ والعشرین من الإصحاح الأول من سفر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نصها بعین لفظه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فخلق الله الإنسانَ علی صورته، علی صورة الله خلقه ذکراً وأنثی خلقهم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وحدیثه فی أنَّ اللهَ تعالی یأتی هذه الأمة یوم القیامة فی غیر الصورة التی یعرفون فیقول؛ أنا ربکم،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منک هذا مکاننا حتی یأتینا ربنا فإذا أتانا عرفنا فیأتیهم الله فی الصورة التی یعرفون فیقول 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فیتبعونه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قصةٍ طویلةٍ مظلمةٍ باردةٍ ذاتِ خیالٍ شَرودٍ آبد یَعرضُ اللهَ فی أشکال یتنکر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ویغدو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ویروح فی ملابسات فیها النکتة وفیها الحوار وفیها المخادعة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الضحک من الله فی غیر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لا یقتصر الاصطدام فیه بالعقائد الإسلامیة والمنطق العقلی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یصطدم علی ذلک</w:t>
      </w:r>
    </w:p>
    <w:p>
      <w:pPr>
        <w:pStyle w:val="BookText"/>
        <w:rPr/>
      </w:pPr>
      <w:r>
        <w:rPr>
          <w:rFonts w:ascii="IRNazanin" w:hAnsi="IRNazanin" w:eastAsia="IRNazanin"/>
          <w:color w:val="111111"/>
          <w:sz w:val="28"/>
          <w:sz w:val="28"/>
          <w:szCs w:val="28"/>
          <w:rtl w:val="true"/>
          <w:lang w:bidi="fa-IR"/>
        </w:rPr>
        <w:t xml:space="preserve">باللیاقات الملکیة إذا ماشینا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التجسیم حاشا لله وتعالی الله وتقدست أسماؤه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حدیثه فی أن جهنم لا تمتلئ حتی یضع الله رجله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خرافة فیها افتخار النار بالمتکبرین واستکانة الجنة بدخول سقطة الناس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أنّ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کل لیلة إلی السماء الدنیا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یدعونی فأستجیب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شاء فلیراجع المسانید التی جمعت له من هذا </w:t>
      </w:r>
      <w:r>
        <w:rPr>
          <w:rFonts w:eastAsia="IRNazanin" w:cs="IRNazanin"/>
          <w:color w:val="111111"/>
          <w:sz w:val="28"/>
          <w:szCs w:val="28"/>
          <w:rtl w:val="true"/>
          <w:lang w:bidi="fa-IR"/>
        </w:rPr>
        <w:t>(</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واکتفت بجمع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کتاب شیخ المضیرة لأبی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أیدی المتأخرین کثیر من الروایات الموضوعة علی لسان الصحابة والتابعین بعد وفاتهم بأجیال، بل وبلغ الزیغ ببعض الوضاعین أنْ یُلَفِّقَ أسماءً خیالیة لیروی علی لسانها ما یشاء، وقد تخصص بکَشفها من العلماء المتأخرین فی بحوث قیّمة مستقلة فی هذا الجانب، أستاذی وعمیدی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کلیة أصول الدین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ومائة صحابی مختلق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ذلک فقد أدرک المتأخرون من المفسرین بعض هذه الأمور وعالجوها وخرجوا منها بدراسات تفسیریة ناجحة یُعَوِّلُ علیها کثیراً ویُعتمدُ علیها فی دراسة القرآن الکریم فی بعض جوانبه ولیست أغلبها وامتناع کلها علی غیر أولی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الثقل الثانی لکتاب الله وهذه الحقیقة یؤکدها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لا یعلم سرّهُ إلاّ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الآیة لا یعلم سرها غیر</w:t>
      </w:r>
      <w:bookmarkStart w:id="54" w:name="pg6480_55756"/>
    </w:p>
    <w:p>
      <w:pPr>
        <w:pStyle w:val="BookText"/>
        <w:rPr/>
      </w:pPr>
      <w:bookmarkEnd w:id="54"/>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آیات الملاحم وآیات الغیبیات التی أخبر بها النبی الأکرم صلی الله علیه وآله وسلم أهل بیته علیهم السلام فإن الدراسات اتسعت فیها بحثاً ولم تترک زاویة لها اتصال بالموضوع من قریب أو بعید إلاّ مَحَّصَتْها مستندة إلی الخط الرئیس الذی سارت علی هدیه مقتربة قدر الإمکان من تفسیر القرآن بالقرآن باتخاذ کتب المتقدمین أساساً فی عملیة البناء التفسیریة المقارنة</w:t>
      </w:r>
      <w:r>
        <w:rPr>
          <w:rFonts w:eastAsia="IRNazanin" w:cs="IRNazanin"/>
          <w:color w:val="111111"/>
          <w:sz w:val="28"/>
          <w:szCs w:val="28"/>
          <w:rtl w:val="true"/>
          <w:lang w:bidi="fa-IR"/>
        </w:rPr>
        <w:t>.</w:t>
      </w:r>
    </w:p>
    <w:p>
      <w:pPr>
        <w:pStyle w:val="Heading4"/>
        <w:numPr>
          <w:ilvl w:val="3"/>
          <w:numId w:val="1"/>
        </w:numPr>
        <w:rPr/>
      </w:pPr>
      <w:bookmarkStart w:id="55" w:name="__RefHeading___Toc1287091_653776707"/>
      <w:bookmarkStart w:id="56" w:name="_Toc20"/>
      <w:bookmarkEnd w:id="55"/>
      <w:r>
        <w:rPr>
          <w:rtl w:val="true"/>
        </w:rPr>
        <w:t>أسلوب سعید فی التفسیر</w:t>
      </w:r>
      <w:bookmarkEnd w:id="56"/>
    </w:p>
    <w:p>
      <w:pPr>
        <w:pStyle w:val="BookText"/>
        <w:rPr/>
      </w:pPr>
      <w:r>
        <w:rPr>
          <w:rFonts w:ascii="IRNazanin" w:hAnsi="IRNazanin" w:eastAsia="IRNazanin"/>
          <w:color w:val="111111"/>
          <w:sz w:val="28"/>
          <w:sz w:val="28"/>
          <w:szCs w:val="28"/>
          <w:rtl w:val="true"/>
          <w:lang w:bidi="fa-IR"/>
        </w:rPr>
        <w:t>قد یجدنی القارئ لا أتعمق فی التحلیل والنقد وأنا أعالجُ أسلوب سعید فی التفسیر فإنی أستمیحه عذراً لأنّ مثل هذه الدراسة التحلیلیة إنما یقوم بها الباحث المتخصص فی علم التفسیر، بینما قصرتُ دراستی هنا علی کشف الجانب التاریخی من العملیة التفسیریة عند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حدثت مقارنة بین أسلوبه وأسلوب غیره؛ فلغرض تمییز طریقة تفسیره عن تفسیر معاصریه من الضبط والدقة فی الأخذ من شیوخه أو ممن سبقوه، وهذا التمییز وما یکتنفه من تباین واتفاق لیس غریباً فی تفسیر سعید، خاصة وقد تبین لنا من دراسة علم التفسیر فی عصره أنه کان یتضمن علم القراءة وعلم أسباب النزول مع تفسیر اللفظ وتفسیر المعنی والناسخ والمنسوخ والخاص والعام والمطلق والمقید وعلوم أخر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یکون سعید أوّلَ من بدأ الفصل بین هذه العلوم إذْ وَرَدَتْ إشارات ذات دلائل تاریخیة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سعیداً سبق ابن مجاهد وألّفَ کتاباً فی القراءات وسماهً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خمسة من القُرّاء</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ذلک أنّ علمَ سعید بالقراءة لابُدّ وأنْ یکونَ مرتبطاً بشکل بدیهی مع علمه بالتفسیر؛ لأنّه إذا ما ثَبَتَ لدینا وجود قراءات متعددة عن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عنه من أنه کان یقرأ فی کل لیلة بقراءة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التمکنَ من الجمع بین عدة قراءات بهذه القابلیة لابُدّ وأنْ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التوسع فی فهم معانی القرآن وأسراره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أرید أنْ أسْهِبَ هنا فی بحث القراءة، وإنما أردتُ أنْ أشیر إلی الرابِطَةِ الوثیقة الصلة بین هذه العلوم مجتمعةِ؛ وأوْضَحُ مثل علی ذلک ما یلاحظه القارئ لأسلوب سعید بن جبیر فی التفسیر من وشائج متماسکة بین أسباب النزول والتفسیر مما یدفع القارئ للتفاعل مع الزمان والمکان عند نزول القرآن مما یحفزه علی دراسة تاریخ وجغرافیة الحدث لیتوسع فی فهم أسرار الآیة وکأنّ سعیداً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فی هذه الروایة عن السیوری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کنز العرفان فی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فسعید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العربَ کانوا یطوفون</w:t>
      </w:r>
    </w:p>
    <w:p>
      <w:pPr>
        <w:pStyle w:val="BookText"/>
        <w:rPr/>
      </w:pPr>
      <w:r>
        <w:rPr>
          <w:rFonts w:ascii="IRNazanin" w:hAnsi="IRNazanin" w:eastAsia="IRNazanin"/>
          <w:color w:val="111111"/>
          <w:sz w:val="28"/>
          <w:sz w:val="28"/>
          <w:szCs w:val="28"/>
          <w:rtl w:val="true"/>
          <w:lang w:bidi="fa-IR"/>
        </w:rPr>
        <w:t>بالبیت عراة ویُعلّلون ذلک بأنهم لا یطوفون فی ثیاب قد عَصَوْا الله فیها، فطافت امرأة وعلی فرجِها خرقة سیر وهی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یَبْدُو بَعْضُهُ أوْ کُلُّهْ فَما بَدا مِنْهُ فَلا أحِلُّهْ</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یعلق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المفسرون علی أنَّ المرادَ بأخذِ الزّینةِ هُوَ سَتْرُ العورة فی الصلاة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استحباب لبس أجمل الثیاب فی الجُمَعِ والأعیاد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والقارئُ یلاحظ فی التفسیر الثانی أنه لا یتعارض مع التفسیر الأول ولکن فیه سعةُ أفقٍ وعمق فی الاستنباط یکشف لنا ما ذکرت سابقاً من أهمیة أخذ العلم من مصدره، حیثُ أهلُ البیت أدری بالذی فیه، ولم ینکر سعید ذلک بل کان یشهد لهم بذلک، وهو الذی عاصر الإمامَ السجاد علیّ بن الحسین علیهما السلام وصاحبه وکان أبرزَ خمسة فی عصره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یُقَلِّلَ أو یضعِّفَ من عِلْمِ سعید وإیمانه؛ فهو کان یأتم بعلی بن الحسین علیه السلام معترفاً بغزارة علمه، وکان الإمام السجاد علیه السلام یثنی علیه، بل ویَروی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الحجاجَ ما قتله إلاّ علی هذا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تتوضح علاقته بأهلِ البیت علیهم السلام وما هو رأیهم فی سعید؛ ولکن دراسته الطویلة علی ابن عباس وباقی شیوخه کان لها أثرٌ متمیز فی أسلوبه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أخذنا بالمعلومة النقدیة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الرجل هو الرجل نفسه حیث إنّها منطقیا أعمُّ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أسلوبَ الأدیب هو الأدیب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سعیداً ما تَمَّ التقاؤه بإمامِ زمانه علی بن الحسین علیه السلام إلاّ بعد أنْ بلغ سعید منزلة أهّلَتْهُ لأن یُحَدِّثَ فی حضرة ابن عباس وأن یقول عنه لأهل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تَسألونی وفیکم سعید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یتفق تفسیره مع غیره وهو الغالب وخاصة مع شیخه ابن عباس ورفیقه مجاهد؛ حیث إنّ أغلبَ الروایات التی وردت عن ابن عباس، کان المفسرون المتأخِّرون یُوَثِّقُونَها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مجاهد وسعید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العلماءُ فی الأسماء؛ فقال 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الأسماء التی یتعارف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ودابة وأرض وسهل وجبل وفرس وحمار وأشباه ذلک حتی الغَسْوُةُ والغُسَیَّة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النَّبِقةُ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یردف المفسر لیدعم ما أخذ به من تفسیر للآیة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 وسعید ابن جبیر مثله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عند أغلب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 جاء عن أهل البیت علیهم السلام أدق وأکثر حصراً بالمسمی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ورد من روایة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الذبیح إسماعیل علیه السلام حیث یعرج المفسر</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سعید بن جبیر ویوسف بن مهران والشعبی ومجاهد وعطاء بن أبی رباح کلهم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الذّبیح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الیهود أنَّهُ إسحاق، وکذبت الیهود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أخرجه ابن أبی حاتم عن مجاهد وسعید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الأوثانِ والریبِ وقول الزُّورِ والرِّجْسِ</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أخرجه ابنُ أبی شَیبة وعبد بن حمید وابن جریر وابن المنذر عن سعید بن جبیر ومجاهد والضحاک وشریح وأبی المسیب والشعبی ونافع ومحمد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هو الزوج</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 هذه الأمثلة نلاحظ أنّ الاتفاق فی التفسیر بین سعید وأقرانه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الغالب وخاصة فی تفسیر اللفظ من حیثُ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ما أخذنا بنظر الاعتبار أنّ ظواهر الألفاظ فی المحکمات حُجَّةٌ یستند علیها المعنی السیاقی إذا لم یتوفر دلیل متواتر یتطابق مع الآیة من حیث المعنی یحصر معناها فی غرض معین أقوی مما یُبیّنه ظاهر اللفظ، وهو ما یسعی کلُّ مفسِّرٍ لتحصیله، ولیس المفسر فحسب، بل وجدنا أنَّ النَّحویین قد اعتمدوا المعنی اللغوی ومدی ارتباطه بالمعنی السیاقی للآیةِ عند استشهادهم بالآیات؛ وما أخذوه عن سعید بن جبیر فی القراءة والتفسیر یکاد یکون من الأسس التی شیّدوا علیها صرح بحوثهم</w:t>
      </w:r>
      <w:r>
        <w:rPr>
          <w:rFonts w:eastAsia="IRNazanin" w:cs="IRNazanin"/>
          <w:color w:val="111111"/>
          <w:sz w:val="28"/>
          <w:szCs w:val="28"/>
          <w:rtl w:val="true"/>
          <w:lang w:bidi="fa-IR"/>
        </w:rPr>
        <w:t>.</w:t>
      </w:r>
      <w:bookmarkStart w:id="57" w:name="pg6480_55761"/>
    </w:p>
    <w:p>
      <w:pPr>
        <w:pStyle w:val="Heading4"/>
        <w:numPr>
          <w:ilvl w:val="3"/>
          <w:numId w:val="1"/>
        </w:numPr>
        <w:rPr/>
      </w:pPr>
      <w:bookmarkStart w:id="58" w:name="__RefHeading___Toc1287093_653776707"/>
      <w:bookmarkStart w:id="59" w:name="_Toc21"/>
      <w:bookmarkEnd w:id="57"/>
      <w:bookmarkEnd w:id="58"/>
      <w:r>
        <w:rPr>
          <w:rtl w:val="true"/>
        </w:rPr>
        <w:t>اعتماد النحویین علی سعید</w:t>
      </w:r>
      <w:bookmarkEnd w:id="59"/>
    </w:p>
    <w:p>
      <w:pPr>
        <w:pStyle w:val="BookText"/>
        <w:rPr/>
      </w:pPr>
      <w:r>
        <w:rPr>
          <w:rFonts w:ascii="Amiri" w:hAnsi="Amiri" w:eastAsia="Amiri" w:cs="Amiri"/>
          <w:color w:val="111111"/>
          <w:sz w:val="28"/>
          <w:sz w:val="28"/>
          <w:szCs w:val="28"/>
          <w:rtl w:val="true"/>
          <w:lang w:bidi="ar-SA"/>
        </w:rPr>
        <w:t xml:space="preserve">إن مَنْ یتصفح کتب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اختلاف 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أنّ مَنْ جاء بعد المتقدمین من مؤرخی التفسیر والمفسرین یَجْمَعُون رأیَ المفسر المتقدم مع رأی النحوی الذی تأخّرَ عنه بعشرات السنین؛ فمثلاً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المُعْتَصِمَ سأل الإمام أبا جَعفَرٍ محمدَ بن علی بن موسی علیهم السلام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الأعضاء السبعة التی یُسجَدُ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یقول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قال سعید بن جبیر والزّجّاج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والأخیران نحویان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ویُؤیّدُهُ قول النبی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أسْجُدَ علی سبعةِ آداب</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فالباحث یَری تطابق تفسیر سعید مع تفسیر النبی صلی الله علیه وآله وسلم والإمام علیه السلام من ناحیة ومع ما أخذه عنه النّحویّون واعتمدوه فی دراساتهم لما فیه من إمکان الجمع بین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 والسیاقی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إلی نتیجة واحدة یستشهد بها النحوی فی دراسته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وَتَمَیّزَ أسلوب سعید فی التفسیر بظاهرة الاستشهاد بالآیات عند تفسیر آیة وربطها بالواقع والحاجة مع الإتیان بالدلیل؛ کما فعل مع الحجاج حین طلب منه الإتیان بِحُجَّةٍ یستدلُّ بها أنّ الحسنَ والحسین علیهما السلام هُما أولادُ رسولِ اللهِ صلی الله علیه وآله وسلم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 له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بأنَّ الحَسَنَ والحُسَیْنَ علیهما السلام هما أبناءُ رسولِ اللهِ صلی الله علیه وآله وسلم حقیقَة مثلما کان عیسی علیه السلام من أبناءِ إبراهیمِ الخَلیلِ علیه السلام بأخذِهِ البُنُوَّةَ عن طریق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مُمَیِّزاتِ أسلوبه التفسیری؛ أنّه إذا أراد أن یفسرَ آیة لا یکتفی بروایتها عن شیوخه بمعناها اللفظی أو اللفظی والسیاقی التفسیری فقط بل نراهُ یسند ما فسره بدلیل من الحدیث النبوی فیکشف ما غَمُضَ أو التبسَ أو داخَلَهُ الشَّکُّ من الروایة؛ فنراهُ مثلاً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ذلک الإخراج کان حقیقیاً وأنَّ اللهَ سبحانه وتعالی أخرج وُلْدِ آدَمَ مِنْ أصْلابِ آبائِهِمْ فَقَرَّرَهُمْ بِتَوْحیدِهِ وأشْهَدَ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شَهادَتَهُمْ بذلک وإقرارَهُمْ به، ثم یذکر أحادیثَ تسند ما ذهب إلیه؛ یُقَوّی بعضها بعضاً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سعیداً بأسلوبه الرصین هذا فی صیانة العلم لم یسلم ممن جاء بعده من</w:t>
      </w:r>
    </w:p>
    <w:p>
      <w:pPr>
        <w:pStyle w:val="BookText"/>
        <w:rPr/>
      </w:pPr>
      <w:r>
        <w:rPr>
          <w:rFonts w:ascii="IRNazanin" w:hAnsi="IRNazanin" w:eastAsia="IRNazanin"/>
          <w:color w:val="111111"/>
          <w:sz w:val="28"/>
          <w:sz w:val="28"/>
          <w:szCs w:val="28"/>
          <w:rtl w:val="true"/>
          <w:lang w:bidi="fa-IR"/>
        </w:rPr>
        <w:t xml:space="preserve">الوَضّاعین من أصحاب الإسرائیلیات ممن وجدوا فی ثقة الناس بما ورد عن سعید لا یَرقی إلیها الشک فراحوا ینسجون الروایات الباطلة علی هواهم ثم ینسبونها إلی سعید بن جبیر کما نسبوها إلی الثقاة من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لنا القرآن آیاتٍ کثیرة تحذر من ذلک وأشار المؤرخون أن مثل هؤلاء کانوا یُلَفِّقُونَ ویکذبون علی عهد رسول الله صلی الله علیه وآله وسلم حتی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 فلتتبّوأ مقعدها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وقف أهل البیت علیهم السلام بالمرصاد یوم بلّغوا المؤمنین بمبدأ خطیر أنقذهم من الوقوع فی حبائل هؤلاء الوضاعین الساعین إلی تضلیل الأمة بزیغهم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 لتلامذته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عنّا ووافق کتابَ اللهِ فخذوه وما جاءکم عنّا وخالف کتابَ الله فاضربُوا بِهِ عَرْضَ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وبذلک قطعوا الطریق علی الألسنة الحاقدة علی الإسلام من أنْ تُشَوِّهَ حقیقته وتُفسِدَ جَوْهَرَهُ مُتَّخِذَةً من أسمائِهم الزّکیةِ الطاهرة وسیلةً وسُلّماً لِتَمریر تلفیقاتهم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ما دُمْنا بِصَدَدِ تقویم أسلوب سعید بن جبیر فی التفسیر؛ فَقد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موقفنا من بعض الروایات التی وردت منسوبة إلی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حُبِکَتْ بشکل متقن والتی غالباً ما یکون جلّ رجال سنَدها من الثقاة ومع ذلک یکون متنها مما لا یُرکن إلیه والباحث فیها یجد نفسهُ عاجزاً عن إیراد الدلیل القطعی علی طریقة دسها فی کتب التفسیر إلاّ بما عَلّلْتُهُ سابقاً من سد الثغرات التفسیریة عند الصحابة والتابعین فی صدر الإسلام ممن لم تتوفر لهم السقایة الکاملة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المنبع الأصلی أو أنهم توفرت لهم من أهل الکتاب ممن عایشهم أو دخل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کعب الأحبار ومن تتلمذ علیه وغیرهم وما جاءوا به من قصص العهد القدیم والجدید حول أمور تناولها القرآن عِبْرَةً للناس من الجانب التوجیهی بعیداً عن الشرح التاریخی والتفصیلی الذی لا یقدم ولا یؤخر بالنسبة للهدف الرئیس من الآیة أو السورة والتی نَبَّه القرآن إلی أنها ستقع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رادَّاً وداحِضاً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یَقُصُّ عَلی بَنِی إِسْرائِیلَ أَکْثَرَ الَّذِی هُمْ فِیهِ یَخْتَلِفُونَ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هو أعلم بالغابرین، فقال لِنبیّهِ الکریم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الْقُری نَقُصُّهُ عَلَیْکَ مِنْها قائِمٌ وَ حَصِیدٌ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ردّاً علی أباطیلهم المجافیة للحق والمنافیة لمنطق العلم؛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 ما کُنّا غائِبِینَ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هَرَّجُوا فی أهل الکهف قال سبحانه وتعالی لرسوله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سبحانه هو الحکم الفصل فی کل ما ذکره من قصص الأولین وأسقِطَ فی أیدیهم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تحدّاهم بأن</w:t>
      </w:r>
    </w:p>
    <w:p>
      <w:pPr>
        <w:pStyle w:val="BookText"/>
        <w:rPr/>
      </w:pPr>
      <w:r>
        <w:rPr>
          <w:rFonts w:ascii="Amiri" w:hAnsi="Amiri" w:eastAsia="Amiri" w:cs="Amiri"/>
          <w:color w:val="111111"/>
          <w:sz w:val="28"/>
          <w:sz w:val="28"/>
          <w:szCs w:val="28"/>
          <w:rtl w:val="true"/>
          <w:lang w:bidi="ar-SA"/>
        </w:rPr>
        <w:t>یباهلوا رسولَ اللهِ صلی الله علیه وآله وسلم بأهل بیته علیهم السلام ویباهلهم بأنفَسِ ما عِندَهُ ولیأتوا بأنفَسِ ما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مَن خرس أیامَ رسول الله صلی الله علیه وآله وسلم صار مقدّماً علی أهل الحق ممن جاء بالصدق وصدق به وإذا بالوضاعین قد راجت بضاعتهم بعد إقصاء أهل البیت علیهم السلام من مناصبهم التی نصبهم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رُوِیَتْ منسوبة إلی سعید ابن جبیر، حیثُ 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اختَلَفَ العلماءُ فی الوقت الذی أرسِلَ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بنی إسرائیل، فقیل کان فی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میلیسیائیل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إنما أرسله الله علی بنی إسرائیل لما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أکثر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ما یرویه إلی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ابتداءُ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بنی إسرائیل یقرأ الکتاب فلما بلغ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رَبِ أرِنِی هذا الرجل الذی جعلت هلاک بنی إسرائیل علی یده؛ فأرِیَ فی المنامِ مسکیناً یقال له بَخْتُ نصّر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علی سبیل التجارةِ إلی بابل وجعل یدعو المساکین ویسأل عنهم حتی دَلّوه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من یحضره فرآه صعلوکاً مریضاً؛ فقام علیه فی مرضه یعالجه حتی بَرَأ فلما بَرَأ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نفقة وعزم علی السفر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معی ما فعلتَ ولا أقدر علی مجازاتک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تقدر علیهِ؛ تکتب لی کتاباً إنْ مَلَکتَ</w:t>
      </w:r>
    </w:p>
    <w:p>
      <w:pPr>
        <w:pStyle w:val="BookText"/>
        <w:rPr/>
      </w:pPr>
      <w:r>
        <w:rPr>
          <w:rFonts w:ascii="IRNazanin" w:hAnsi="IRNazanin" w:eastAsia="IRNazanin"/>
          <w:color w:val="111111"/>
          <w:sz w:val="28"/>
          <w:sz w:val="28"/>
          <w:szCs w:val="28"/>
          <w:rtl w:val="true"/>
          <w:lang w:bidi="fa-IR"/>
        </w:rPr>
        <w:t>أطلقتنی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أتستهزئُ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الأمر لا محالة کائن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یستمر الراوی یسرد کیف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 للکشافین الذین بعثهم الملک للإطلاع علی أحوال الشام فنقل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بأمانة وفطنة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فعینه الملک قائداً ونجح فی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وقع بنو إسرائیل فی الأسرِ کان منهم صاحبه، فأطلقه للورقة التی أراها إیاه یوم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صعلوک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والقارئ لمثل هذه الروایة الطویلة التی أوردتُ مُختصرَها بدأت بإسرائیلی یقرأ القرآنَ قبل نزوله بآلاف السنین، ویطلب من الله أن یُریَه هذا الرجل، وتبدأ أمنیته تتحقق بین أضغاث أحلام وحقیقة حَوَتْ من التناقض الذی لا یصمد للنقاش المنطقی، هذا من حیثُ مَتْنُها، أمّا مِنْ حیث السَّنَدُ؛ فنحن نری الراوی کیف کان بارعاً فی ذکر بعض الروایات المختلفة المختلقة فی تحدید الزمن الذی بعث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وسلطه علی بنی إسرائیل، ثم یحاول الراوی تضعیفها واختیار الروایة الصحیحة ثم نسبها إلی مُحدِّث ثقة لتبدو روایته صحیحة ثم راح یسرد علی القارئ ذلک التناقض العجیب فی شخصیة الإسرائیلی الذی یظهر فی أول القصة متعالیاً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طلب المساکین لیساعدهم، ویعلم بمکان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ومرضه فیرسل من یحضره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یأبی بعد حین من القیامِ علیه بنفسه حتی یبرأ، ثم یعزم علی السفر ویأنف أن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جاء من أجله مُتَجشِّماً کلَّ هذه المتاعب باذلاً الأموالَ من أجل عیون المساکن لأجل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کل هذا الکرم لا یسأله منتظراً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یبادر بردّ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یأخذ منه عهداً خطّیاً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کان مکتوباً علی لوح من 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 وبالخط المسماری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العصر البابلی کان یحصر شرف الکتابةِ بصفوة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زَعَمَ الإسرائیلی مُتَعَمِّداً أنه کان صعلوکاً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بالعهدِ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قد اختُرعَ بَعْدُ فی العصر البابلی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ویحفظ الإسرائیلی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إلی الشام ویطلق سراحه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ندری هل استیقض الإسرائیلی فی عهد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یقرأ القرآن أم نقلته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ما شاء له الخیال العلمی أنْ یُحَلِّقَ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وغیره لا یمکن تعلیله إلاّ علی ضوء ما أشَرْتُ من أنّه من خیال الوضّاعین ممّن کانت عندهم مَلَکَة التخیّل تدعمها أساطیر العهدین وما أضاف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رَوَّجَ روایاتهم بعد عهد رسول الله صلی الله علیه وآله وسلم کقول أبی هریرة عن کعب الأحبار فی روایة تحاجّ النار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النار فلا تمتلئ حتی یضع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قط قط، فهنالک تمتلئ ویزوی بعضها إلی بعض</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ندری کیف نشخِّصُ اللهَ جل وعلا ونحن نقرأ فی محکم کتابه أنه لَیْسَ</w:t>
      </w:r>
    </w:p>
    <w:p>
      <w:pPr>
        <w:pStyle w:val="BookText"/>
        <w:rPr/>
      </w:pPr>
      <w:r>
        <w:rPr>
          <w:rFonts w:ascii="Amiri" w:hAnsi="Amiri" w:eastAsia="Amiri" w:cs="Amiri"/>
          <w:color w:val="111111"/>
          <w:sz w:val="28"/>
          <w:sz w:val="28"/>
          <w:szCs w:val="28"/>
          <w:rtl w:val="true"/>
          <w:lang w:bidi="ar-SA"/>
        </w:rPr>
        <w:t xml:space="preserve">کَمِثْلِهِ شَیْ‌ءٌ، وهل یحتاج من أرادَ أمراً أنْ یَقولَ لَهُ کن فیکون أو یَضعُ شیئاً یسمّیه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المُشَخِّصُ للذات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ذاته فی النار لتمتلئ؟ ما هذا البهتان؟</w:t>
      </w:r>
    </w:p>
    <w:p>
      <w:pPr>
        <w:pStyle w:val="BookText"/>
        <w:rPr/>
      </w:pPr>
      <w:r>
        <w:rPr>
          <w:rFonts w:ascii="IRNazanin" w:hAnsi="IRNazanin" w:eastAsia="IRNazanin"/>
          <w:color w:val="111111"/>
          <w:sz w:val="28"/>
          <w:sz w:val="28"/>
          <w:szCs w:val="28"/>
          <w:rtl w:val="true"/>
          <w:lang w:bidi="fa-IR"/>
        </w:rPr>
        <w:t>ومِن هذا الزیف الإسرائیلی تجد الکثیر ولم یتکلف من أعجِبَ به أو طلبَ به دنیاً أوْ طعناً فی الإسلام إلاّ أنْ ینسَبه إلی علمٍ ثقة من أعلام التفسیر من أمثال سعید وأقرانه ممن لا تتفق هذه التلفیقات مع تقواهم وصلاحهم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یتوقف الوَضّاعُون عند هذا النوع من الدس الأسطوری بل تعدّوه إلی أنواع أخَرَ، حیث وضعوا شروحاً وتفسیرات غایة فی الغرابة ومجانبة الحقیقة وفیها من الغرض الشخصی والقول بالرأی وعدم التبصّر والتأکّد مما یدفع الدّارس المتأخر من الباحثین المتخصّصین أن یضرب بها عرض الحائط لِتَضاربها مع منطق العقل ومخالفتها واقع القرآن إذا ما قورنَت وقوبلت مع التفسیرات الأخری التی وصلت إلینا بأسانید متواترة لا یطالها الشک ولا تتعارض مع النصّ القرآنی ولا مع واقع العمران والعرف الاجتماعی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الأمثلة التی لا تستند علی حقیقة تاریخیة أوْ ریاضیة، ما نُسِبَ إلی سعید بن جبیر عن ابن عباس فی القول فی زمن الخلیقة وتحدیده بسبعة آلاف سنة</w:t>
      </w:r>
      <w:r>
        <w:rPr>
          <w:rStyle w:val="FootnoteAnchor"/>
          <w:rtl w:val="true"/>
        </w:rPr>
        <w:footnoteReference w:id="141"/>
      </w:r>
      <w:r>
        <w:rPr>
          <w:rFonts w:ascii="IRNazanin" w:hAnsi="IRNazanin" w:eastAsia="IRNazanin"/>
          <w:color w:val="111111"/>
          <w:sz w:val="28"/>
          <w:sz w:val="28"/>
          <w:szCs w:val="28"/>
          <w:rtl w:val="true"/>
          <w:lang w:bidi="fa-IR"/>
        </w:rPr>
        <w:t xml:space="preserve">، فنحن لم یثبت لدینا فیما ورد عن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توارثوا تراث رسول الله صلی الله علیه وآله وسلم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تحدیداً لزمن الخلیقة بهذا الشکل الجازم، هذا من ناحیة الدلیل الروائی؛ أمّا لو أخضعنا الروایة لواقع العمران من الناحیة العلمیة وبما ثبت من تقدیر أعمار بعض المتحجرات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دون باقی المتحجرات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بعشرات الآلاف من السنین حتی أنّ بعضها فاق</w:t>
      </w:r>
    </w:p>
    <w:p>
      <w:pPr>
        <w:pStyle w:val="BookText"/>
        <w:rPr/>
      </w:pPr>
      <w:r>
        <w:rPr>
          <w:rFonts w:ascii="IRNazanin" w:hAnsi="IRNazanin" w:eastAsia="IRNazanin"/>
          <w:color w:val="111111"/>
          <w:sz w:val="28"/>
          <w:sz w:val="28"/>
          <w:szCs w:val="28"/>
          <w:rtl w:val="true"/>
          <w:lang w:bidi="fa-IR"/>
        </w:rPr>
        <w:t xml:space="preserve">الخمسین ملیون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لظهر لنا ما فی هذه الروایة من وضع، ومن البدیهی أنّ القرآن لم یحدد تاریخ الخلیقة بالسنوات فلا تؤاخذ إذن إلاّ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روایة أخری لا تقل غرابة عن سابقتها نُسبت أیضاً إلی سعید بن جبیر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الماء کان علی متن الریح حین خُلِقَ العرش</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التصور لعرش الله وتحدید خلقه یتناقض مع التفسیر العلمی الذی یفسر القرآن بالقرآن، فلو ناسَبْنا بین قوله تعالی اَلرَّحْمنُ عَلَی الْعَرْشِ اسْتَوی</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یمکننا أن نستخلص المعنی السیاقی من استواء الرحمن سبحانه وتعالی؛ إنما هیمنته وسیطرته وقدرته الجبارة التی لا یحدّها زمان أو مکان وأنّه سبحانه وتعالی وَسِعَ کُرْسِیُّهُ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لیس شیئاً یجلس علی الغمام حسب مفهوم الروایة المنسوبة إلی هذا العبد الصالح الذی لابد وأن یکون قد قرأ مثل هذه الآیات التی بها وبأمثالها یستعین المفسرون علی حل بعض المتشابه من آیات الکتاب المبین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یفوت علی سعید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استنبط فوائد لغویة لا یستغنی عنها المختصون من علماء اللغة ممن تعمّقوا فیها لیتوصلوا إلی فهم بعض أسرار اللغة القرآنیة التی قال تعالی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w:t>
      </w:r>
    </w:p>
    <w:p>
      <w:pPr>
        <w:pStyle w:val="BookText"/>
        <w:rPr/>
      </w:pPr>
      <w:r>
        <w:rPr>
          <w:rFonts w:ascii="Amiri" w:hAnsi="Amiri" w:eastAsia="Amiri" w:cs="Amiri"/>
          <w:color w:val="111111"/>
          <w:sz w:val="28"/>
          <w:sz w:val="28"/>
          <w:szCs w:val="28"/>
          <w:rtl w:val="true"/>
          <w:lang w:bidi="ar-SA"/>
        </w:rPr>
        <w:t>مِنْ بَعْدِهِ سَبْعَةُ أَبْحُرٍ ما نَفِدَتْ کَلِماتُ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 لَوْ کانَ الْبَحْرُ مِداداً لِکَلِماتِ رَبِّی لَنَفِدَ الْبَحْرُ قَبْلَ أَنْ تَنْفَدَ کَلِماتُ رَبِّی وَ لَوْ جِئْنا بِمِثْلِهِ مَدَداً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حفظه لنا سعید من فوائد لغویة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الجبل الذی کان علیه موسی طور سیناء لأنّه جبل کان علیه شجر الزیتون، وکل جبل یکون علیه ما یُنتَفَعُ به من النبات والأشجار سُمِّیَ طور سیناء أو طور سینین، وما لم یکن علیه ما ینتفع به من النبات أو الأشجار من الجبال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سنین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ونموذج آخر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أقوال منها قول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الزبور کتب الأنبیاء، ومعناه کتبنا فی الکتب التی أنزلناها علی الأنبیاء من بعد کتابته فی الذکر أی أم الکتاب الذی فی السماء وهو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اختاره الزجاج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الزبور والکتاب بمعنی واحد، وَزَبَرْتُ أی کتبت</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سعید فی تفسیره أبعد مدی وأوسع شمولاً وتوضیحاً لمعنی الآیة التی یروی تفسیرها أو یفسرها بنفسه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کان ینقل تفسیر ابن عباس 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 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یزعمون أنه نهر فی الجنة؛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الذی فی الجنة من الخیر الذی أعطاهُ اللهُ إیاه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والمتتبع لأسلوب سعید وهو یفسر هذه الآیة یجدُ أنّه من أوائل التابعین الذین وظّفوا علم الاستدلال الذی تطور ونما بعد قرون کعلم أساسی تستنبط به کثیر من القواعد الفقهیة وتُحَلُّ به کثیر من المشکلات الخلافیة التی ظلّت تستغل لتفرقة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فحصر العام بالخاص والجمع بین الآراء التفسیریة کان بدایة تحول کبیر له أثره وآثاره فی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واتصف أسلوب سعید بالبساطة والواقعیة والأخذ بالمعنی السیاقی للنص القرآنی بالاستناد إلی لغة العرب التی نزل بها القرآن بعیداً عن الآراء الفلسفیة والاجتهادیة التی أدخلت فی التفسیر بعد عهد التابعین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لما سُئِلَ سعید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تسفیه الریاح وتذریه من التراب، ومثله قال قتادة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حین تقومَ من مجلسک؛ بأن یقول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w:t>
      </w:r>
      <w:bookmarkStart w:id="60" w:name="pg6480_55772"/>
    </w:p>
    <w:p>
      <w:pPr>
        <w:pStyle w:val="BookText"/>
        <w:rPr/>
      </w:pPr>
      <w:bookmarkEnd w:id="60"/>
      <w:r>
        <w:rPr>
          <w:rFonts w:ascii="Amiri" w:hAnsi="Amiri" w:eastAsia="Amiri" w:cs="Amiri"/>
          <w:color w:val="111111"/>
          <w:sz w:val="28"/>
          <w:sz w:val="28"/>
          <w:szCs w:val="28"/>
          <w:rtl w:val="true"/>
          <w:lang w:bidi="ar-SA"/>
        </w:rPr>
        <w:t>وبحمدک، لا إله إلاّ أنت، اغفرْ لیَ کلَّ ذنبٍ وتُبْ عَلَیَّ</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وأتم الصلاة المکتوبة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الزکاة المفروضة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أعط المال علی حبه أی حب المال</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تفسیر مع أنه یتصف بالبساطة وعدم مجانبة المنطق فهو قد حصر المعنی بهذه الحقیقة مستنبطاً إیاه من آیة أخری وَ تُحِبُّونَ الْمالَ حُبًّا جَمًّا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287095_653776707"/>
      <w:bookmarkStart w:id="62" w:name="_Toc22"/>
      <w:bookmarkEnd w:id="61"/>
      <w:r>
        <w:rPr>
          <w:rtl w:val="true"/>
        </w:rPr>
        <w:t>استنباطه</w:t>
      </w:r>
      <w:bookmarkEnd w:id="62"/>
    </w:p>
    <w:p>
      <w:pPr>
        <w:pStyle w:val="BookText"/>
        <w:rPr/>
      </w:pPr>
      <w:r>
        <w:rPr>
          <w:rFonts w:ascii="IRNazanin" w:hAnsi="IRNazanin" w:eastAsia="IRNazanin"/>
          <w:color w:val="111111"/>
          <w:sz w:val="28"/>
          <w:sz w:val="28"/>
          <w:szCs w:val="28"/>
          <w:rtl w:val="true"/>
          <w:lang w:bidi="fa-IR"/>
        </w:rPr>
        <w:t>وأخیراً وما دُمنا بصدد إنهاء البحث فی أسلوب سعید بن جبیر وممیزاته، فلابُدّ لنا من الإشارة إلی ما أخذه سعید من تفسیر تواتر عن أهل البیت علیهم السلام فی تفسیر لبعض الآیات التی خصّهم الله بها وحسدهم علیها أعداؤهم وکانت لهؤلاء مواقف منها؛ ولکن سعیداً أخذ بها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سعید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 عنی بالنور محمداً صلی الله وآله وسلم وأضافَهُ إلی نفسه تشریفاً له فیکون المعنی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هی المؤاخذاتُ التی تؤاخذُ بها مثل هذه الروایة؟</w:t>
      </w:r>
    </w:p>
    <w:p>
      <w:pPr>
        <w:pStyle w:val="BookText"/>
        <w:rPr/>
      </w:pPr>
      <w:r>
        <w:rPr>
          <w:rFonts w:ascii="IRNazanin" w:hAnsi="IRNazanin" w:eastAsia="IRNazanin"/>
          <w:color w:val="111111"/>
          <w:sz w:val="28"/>
          <w:sz w:val="28"/>
          <w:szCs w:val="28"/>
          <w:rtl w:val="true"/>
          <w:lang w:bidi="fa-IR"/>
        </w:rPr>
        <w:t>وقیل إنّها نسبت إلی سعید وأنها لا تخلو من تکلف فی استنباط حقیقة معناها وقالوا هو تحمیل للفظ معنی علی غیره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 إنّه إنما استنبط المعنی من الآیة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ورد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الأمر تحمیل للفظ علی غیر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الذی تحدی العربَ أن یأتوا بسورة من مثله وهم ملوک البلاغة والبیان؛ واللهُ سبحانه وتعالی قد شرف محمداً صلی الله علیه وآله وسلم بالنبوة والتبلیغ بالقرآن ونعته بالنور وقَرَنَ به 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والذکرُ من معانی النور، ومحمد صلی الله علیه وآله وسلم رسولٌ قد خلت من قبله الرسل انفرد عنهم بنص القرآن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نورٌ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یتلو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جاء بالنورِ لیُخْرِجَ الذین آمنوا وعملوا الصالحات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لِیُخْرِجَ الَّذِینَ آمَنُوا وَ عَمِلُوا الصّالِحاتِ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مِثلُ نور محمدٍ صلی الله علیه وآله وسلم نورٌ یهدی إلی النور؟ وهو الذی ما مرّت سورة إلاّ وفیها حدیث موجه من الله تعالی إلیه صلی الله علیه وآله</w:t>
      </w:r>
    </w:p>
    <w:p>
      <w:pPr>
        <w:pStyle w:val="BookText"/>
        <w:rPr/>
      </w:pPr>
      <w:r>
        <w:rPr>
          <w:rFonts w:ascii="IRNazanin" w:hAnsi="IRNazanin" w:eastAsia="IRNazanin"/>
          <w:color w:val="111111"/>
          <w:sz w:val="28"/>
          <w:sz w:val="28"/>
          <w:szCs w:val="28"/>
          <w:rtl w:val="true"/>
          <w:lang w:bidi="fa-IR"/>
        </w:rPr>
        <w:t>وسلم فیه ثناء وإرشاد أو تشریع أو تبشیر أو تحذیر أو عبرة أو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نتساءل؛ هل لو فسرنا الآیة علی ظاهرها یصغر من شأن خاتم الأنبیاء صلی الله علیه وآله وسلم؟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قصده سعید بن جبیر إنما اعتمده مما استنبطه من باقی آیة النور وهو ما أوحی به اللهُ للعقل البشری المبدع بالتشبیه بالاستعارة الی الله سبحانه وتعالی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فنقل المتلقی إلی بیت النبوة لیهیِّئَ مدارکه لتقبل الآیة کبنیان علمی لا یتجزأ إلی یوم القیامة ویبقی ضیاؤه بنور الصراط المستقیم إلی الله 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وهؤلاء الرجال لیسوا کباقی البشر ممن یردون المساجد العامة فی أوقات محدودة لتأدیة خمس صلوات معلومة ثم یعودون یتلهّون بالبیع والتجارة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الرّجال عبادٌ مُکرَمُونَ مخلَصُون لا یعصون اللهَ ما أمرهم ویفعلون ما یؤمرون وبیوتهم هی التی أذن اللهُ أنْ تُرفَعَ وأمر أنْ تُجبی لهم أموال الخمس لیرفدوا بها المسکینَ والیتیم والأسیر یَشفعونَ عطاءَهم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3" w:name="pg6480_55775"/>
    </w:p>
    <w:p>
      <w:pPr>
        <w:pStyle w:val="BookText"/>
        <w:rPr/>
      </w:pPr>
      <w:bookmarkEnd w:id="63"/>
      <w:r>
        <w:rPr>
          <w:rFonts w:ascii="IRNazanin" w:hAnsi="IRNazanin" w:eastAsia="IRNazanin"/>
          <w:color w:val="111111"/>
          <w:sz w:val="28"/>
          <w:sz w:val="28"/>
          <w:szCs w:val="28"/>
          <w:rtl w:val="true"/>
          <w:lang w:bidi="fa-IR"/>
        </w:rPr>
        <w:t>هذا هو المعنی الباطن الذی استنبطه سعید بن جبیر من آیة النور وهو من المعانی العلمیة الأصولیة التی تبین الشأن الجلیل لمعنی الإمامة إلی یوم القیامة</w:t>
      </w:r>
      <w:r>
        <w:rPr>
          <w:rFonts w:eastAsia="IRNazanin" w:cs="IRNazanin"/>
          <w:color w:val="111111"/>
          <w:sz w:val="28"/>
          <w:szCs w:val="28"/>
          <w:rtl w:val="true"/>
          <w:lang w:bidi="fa-IR"/>
        </w:rPr>
        <w:t>.</w:t>
      </w:r>
    </w:p>
    <w:p>
      <w:pPr>
        <w:pStyle w:val="Heading4"/>
        <w:numPr>
          <w:ilvl w:val="3"/>
          <w:numId w:val="1"/>
        </w:numPr>
        <w:rPr/>
      </w:pPr>
      <w:bookmarkStart w:id="64" w:name="__RefHeading___Toc1287097_653776707"/>
      <w:bookmarkStart w:id="65" w:name="_Toc23"/>
      <w:bookmarkEnd w:id="64"/>
      <w:r>
        <w:rPr>
          <w:rtl w:val="true"/>
        </w:rPr>
        <w:t xml:space="preserve">حدیث </w:t>
      </w:r>
      <w:r>
        <w:rPr>
          <w:rtl w:val="true"/>
        </w:rPr>
        <w:t>«</w:t>
      </w:r>
      <w:r>
        <w:rPr>
          <w:rtl w:val="true"/>
        </w:rPr>
        <w:t>أنا مدینة العلم وعلیٌ بابها</w:t>
      </w:r>
      <w:r>
        <w:rPr>
          <w:rtl w:val="true"/>
        </w:rPr>
        <w:t>»</w:t>
      </w:r>
      <w:bookmarkEnd w:id="65"/>
    </w:p>
    <w:p>
      <w:pPr>
        <w:pStyle w:val="BookText"/>
        <w:rPr/>
      </w:pPr>
      <w:r>
        <w:rPr>
          <w:rFonts w:ascii="IRNazanin" w:hAnsi="IRNazanin" w:eastAsia="IRNazanin"/>
          <w:color w:val="111111"/>
          <w:sz w:val="28"/>
          <w:sz w:val="28"/>
          <w:szCs w:val="28"/>
          <w:rtl w:val="true"/>
          <w:lang w:bidi="fa-IR"/>
        </w:rPr>
        <w:t>فاللهُ نور السماواتِ والأرض أی عِلمُ السماوات والأرض وما محمدٌ وأهلُ بیته علیهم السلام إلاّ أدلاء لأهل الأرض علی هذا النور الذی أشار وصیُّ خاتم الأنبیاء إلی ما وصلَ إلیه من فضله بقوله المشهور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ألفَ باب من العلم ینفتح لی من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وحده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 اللهِ صلی الله علیه وآله وسلم فیه وحده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ثبّته المئاتُ من المؤرخین والمفسرین وفی العشرات من المصادر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ومن أرادَ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شاء التَّثَبُّت فلیراجع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وتفصیل الثابت عن رسول الله من الأخبار، لأبی جعفر الطبری محمد بن جریر بن یزید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الصحیحین للحاکم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لأبی عیسی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والجامع الصغیر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والأوسط لسلیمان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الأسانید للحافظ أبی محمد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للحافظ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للحافظ ابن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للحافظ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للخطیب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للخطیب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لابن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ألف باء لأبی الحجاج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لابن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لمحب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لشمس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لمحمد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للهیثمی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للدمیری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أسنی المطالب لشمس الدین محمد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لبدر الدین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للمتقی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للمناوی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المنیر للعزیزی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أسماء خیر العباد لمحمد بن یوسف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الصحیح للفیروز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والمناقب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لمحمد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لإبراهیم بن محمد الحموینی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السعداء لشهاب الدین الدولت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للسمهودی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الباطل للقاضی فضل بن روز بهان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لنور الدین 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لابن حجر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لجمال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المرقاة فی شرح المشکاة لعلی القاری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تناول آیة النور بالتفصیل وأخذ بروایة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الراغبین لمحمد بن علی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المجموعة للقاضی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روح المعانی لشهاب الدین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لمحمد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للهمدانی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الفتی فی شرح سورة هل أتی لأحمد بن محمد العاصمی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الحسنة لشمس الدین محمد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خواص الأمة لسبط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الأرواح لصدر الدین الفوزی الهروی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الدیوان لکمال الدین المیبدی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لأبی بکر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لمحمد بن یوسف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 والخمسون، بعد نقله للروایات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العلماء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وحبرهم وشیخهم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بنا تلمیذ علی؛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وشیخهم سعید بن جبیر تلمیذ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عاصر سعید إمام زمانه علی بن الحسین زین العابدین علیه السلام، وأخذ عنه وکان 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قالوا بتفضیل علی علیه السلام وزیادة علمه وغزارته وحِدَّة فهمه ووفور حکمته وحُسْنِ قضایاهُ وصحةِ فتواه، وقد کان أبو بکر وعمر وعثمان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الصّحابة یُشاورونه فی الأحکام ویأخذون بقوله فی النقض والإبرام اعترافاً منهم بعلمه ووفور فضله</w:t>
      </w:r>
    </w:p>
    <w:p>
      <w:pPr>
        <w:pStyle w:val="BookText"/>
        <w:rPr/>
      </w:pPr>
      <w:r>
        <w:rPr>
          <w:rFonts w:ascii="IRNazanin" w:hAnsi="IRNazanin" w:eastAsia="IRNazanin"/>
          <w:color w:val="111111"/>
          <w:sz w:val="28"/>
          <w:sz w:val="28"/>
          <w:szCs w:val="28"/>
          <w:rtl w:val="true"/>
          <w:lang w:bidi="fa-IR"/>
        </w:rPr>
        <w:t>ورجاحةِ عقله وصحة حکمه، ولیس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بکثیر، لأن رتبته عند الله وعند رسوله صلی الله علیه وآله وسلم وعند المؤمنین أجل وأسمی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ابن أبی الحدید المعتزلی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قال محفن 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من عند أعیا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علیاً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أعیا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سَنَّ الفصاحة لقریش غیره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أیضاً وکما جاء أیضاً فی الصواعق المحرقة لابن حجر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غیر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أحمد بن حنبل؛ أنّ رجلاً سأل معاویة عن مسألة، فقال اسأل عنها علیاً فهو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جوابک فیها أحبّ إلیّ من جواب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قلت، لقد کَرِهْتَ رجلاً 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یغرّه بالعلم غراً، ولقد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العلامة نور الدین المالکی فی کتابه الفصول المهمة، والعلامة الکنجی الشافعی فی کتابه کفایة الطالب، عن حذیفة بن الیمان أنه لقی عمر بن الخطاب فقال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بنَ الیمان؟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تریدنی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أکره الحق، وأحِبُّ الفِتنةَ، وأشهد بما لم أرَهُ، وأحفظ غیر المخلوق، وأصلی علی غیر وضوء، ولی فی الأرض ما لیس لله فی السماء، فغضب عمر</w:t>
      </w:r>
    </w:p>
    <w:p>
      <w:pPr>
        <w:pStyle w:val="BookText"/>
        <w:rPr/>
      </w:pPr>
      <w:r>
        <w:rPr>
          <w:rFonts w:ascii="IRNazanin" w:hAnsi="IRNazanin" w:eastAsia="IRNazanin"/>
          <w:color w:val="111111"/>
          <w:sz w:val="28"/>
          <w:sz w:val="28"/>
          <w:szCs w:val="28"/>
          <w:rtl w:val="true"/>
          <w:lang w:bidi="fa-IR"/>
        </w:rPr>
        <w:t>لقوله وانصرف من فوره وقد أعجله أمر وعزم علی أذی حُذَیفة لقوله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فی الطریق إذ مَرَّ بعلی بن أبی طالب، فرأی الغضبَ فی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أغضبک یا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حذیفة بن الیمان فسألته کیف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أکرهُ الحق،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یکرهُ الموت وهو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الفِتْنَةَ،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یُحِبُّ المالَ والولد،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بما لم أرَهُ،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یشهد بالوحدانیة والموت والبعث والقیامة والجنة والنار والصراط ولم یَرَ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أحفظ غیر المخلوق؛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یحفظ کتابَ اللهِ تعالی؛ القرآن وهو غیر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وأصلّی علی غیر وضوء،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یُصَلّی علی ابن عمی رسولِ اللهِ صلی الله علیه وآله وسلم علی غیر وضوء، وهی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قال أکبر من 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فی الأرض ما لیس لله فی السماء،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لَهُ زوجة، وتعالی الله عن الزوجة والولد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لولا علی بن أبی طالب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66" w:name="pg6480_55781"/>
    </w:p>
    <w:p>
      <w:pPr>
        <w:pStyle w:val="BookText"/>
        <w:rPr/>
      </w:pPr>
      <w:bookmarkEnd w:id="66"/>
      <w:r>
        <w:rPr>
          <w:rFonts w:ascii="IRNazanin" w:hAnsi="IRNazanin" w:eastAsia="IRNazanin"/>
          <w:color w:val="111111"/>
          <w:sz w:val="28"/>
          <w:sz w:val="28"/>
          <w:szCs w:val="28"/>
          <w:rtl w:val="true"/>
          <w:lang w:bidi="fa-IR"/>
        </w:rPr>
        <w:t>ثم قال العلامة الکنجی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ثابت عند أهل النقل ذَکَرَهُ غیر واحد من أهل السیر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287099_653776707"/>
      <w:bookmarkStart w:id="68" w:name="_Toc24"/>
      <w:bookmarkEnd w:id="67"/>
      <w:r>
        <w:rPr>
          <w:rtl w:val="true"/>
        </w:rPr>
        <w:t>أخبار سعید عن ابن عباس</w:t>
      </w:r>
      <w:bookmarkEnd w:id="68"/>
    </w:p>
    <w:p>
      <w:pPr>
        <w:pStyle w:val="BookText"/>
        <w:rPr/>
      </w:pPr>
      <w:r>
        <w:rPr>
          <w:rFonts w:ascii="IRNazanin" w:hAnsi="IRNazanin" w:eastAsia="IRNazanin"/>
          <w:color w:val="111111"/>
          <w:sz w:val="28"/>
          <w:sz w:val="28"/>
          <w:szCs w:val="28"/>
          <w:rtl w:val="true"/>
          <w:lang w:bidi="fa-IR"/>
        </w:rPr>
        <w:t xml:space="preserve">وقد روی سعید أخباراً کثیرة عن شیخه ابن عباس عن شیخه وإمامه علی ابن أبی طالب علیه السلام، لاسیما المسائل التی کان یطرحها علماء الیهود والنصاری، فکانت معضلات علمیة ومشکلات کلامیة لم یتمکن أحدٌ من الصحابة من ردّها أو الإجابة علیها بالصواب إلاّ سید الوصیین وأمیر المؤمنین علی ابن أبی طالب علیه السلام ورواها عنه تلمیذه ابن عباس کما رواها عنه شیخ التابعین تلمیذه البار سعید بن جبیر رغم أنف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فی سعی محموم لطمس هذا النور المحمدی الذی حفظه أهل البیت علیهم السلام، وإذا کان سعید قد اختصه ابن عباس بعلمه فابن عباس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من تفسیر القرآن فعن علی بن أبی طالب</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وصفت زوج الرسول صلی الله علیه وآله وسلم عائشة علیاً علیه السلام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أعلمُ الناس بالسّنّة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الله سبحانه وتعالی قد ثَبَّتَ بالقرآن مرجعیة الرسول صلی الله علیه وآله وسلم وأمر بالرجوع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أیضاً بالرجوع إلی علی علیه السلام من بعده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مسنودة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ومثبتة بقول النبی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مدینة العلم وعلی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کان ابن عباس قد دخل المدینة من بابها فإن سعیداً قد أحسن الأخذ عن هذا الشیخ الذی قال یوماً یصف علمه من علم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علمی من علم علی کقطرة من 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روی ابن المغازلی فی المناقب، ومحمد بن طلحة العدوی فی مطالب السؤال، وشیخ الإسلام الحموینی فی فرائد السمطین، والعلامة القندوزی الحنفی فی ینابیع المودّة، الباب الرابع عشر، فی غزارة علمه علیه السلام روی عن الکلبی عن عبد 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النبی من عِلْمِ الله، وعِلْمُ علی من عِلْمِ النبی صلی الله علیه وآله وسلم وعلمی من عِلْمِ علی علیه السلام، وما علمی وعِلْمُ الصحابة فی عِلْمِ علی إلاّ کقطرة بحرٍ فی سبعة أبحر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أبی الحدید فی مقدمة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العلوم علم تفسیر القرآن وعنه أخِذَ ومنه فُرِّعَ، وإذا رجعتَ إلی کتب التفسیر عَلِمْتَ صِحة ذلک لأنّ أکثره عنه وعن عبد الله بن عباس، وقَد عَلِمَ الناسُ حال ابن عباس فی ملازمته له، وانقطاعه إلیه، وأنه تلمیذه، 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عِلْمُکَ من عِلْمِ ابن عمک؟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کَنِسْبَةِ قَطرةٍ من المطر إلی البحر المحیط</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یتکشف لنا مقدار علم سعید تلمیذ ابن عباس وسر رصانة أسلوبه فی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لا یمس باطنه إلاّ المطهرون وهذا هو التأویل الذی أخذه سعید عن ابن عباس وأخذه ابن عباس عن علی بن أبی طالب علیه السلام وأخذه علی علیه السلام عن رسول الله صلی الله علیه وآله وسلم وقول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سلونی عن طرق السماوات فإنی أعلم بها من طرق الأرض</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جاء بصیغة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ولا تسألونی عن شیء إلاّ أنبأتکم 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نقل القندوزی الحنفی فی کتابه ینابیع المودة، عن موفق بن أحمد الخوارزمی والحموینی بإسنادهما عن أبی سعید البحتری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علیاً رضی الله عنه علی منبر الکوفة وعلیه مدرعة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متقلد بسیفه ومتعمم بعمامته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فجلس علی المنبر فکشف عن بطنه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فإنّ ما بین الجوانحِ مِنّی علم جَمٌّ، هذا سَفَطُ العلم، هذا لعاب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هذا ما زقّنی رسولُ الله زقاً زقّاً، فو اللهِ لو ثُنِیَتْ لی الوسادةُ فجلست علیها لأفتیت أهل التوراة بتوراتهم وأهل الإنجیل بإنجیلهم حتی یُنَطِقَ اللهُ التوراة والإنجیل فیقولان صدق علیٌ قد أفتاکم بما أُنْزِلَ فِیَّ وأنتم تتلون الکتاب أفلا تعقلون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یتبیّن لنا معنی النور المحمدی الذی أول سعید بن جبیر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ذکرناه یجسد لنا هول الجریمة التی اقترفها الحجاج بحق سعید؛ تلمیذُ تلمیذِ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نسأل من یتشبث بظواهر الألفاظ؛ هل فی تفسیرنا الآیة بهذا التأویل المتواتر عن رسول الله صلی الله علیه وآله وسلم فیه من الغموض ما یجعله تجنیاً علی القرآن؟ وقد فاضت آیاته بما ورد من الله سبحانه وتعالی وهو یُضیفه صلی الله علیه وآله وسلم جلّ وعلا تشریفاً له، ولمن کان یتمسک بظاهر لفظ الآیة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سیاق اللفظ أنها بدأت بلفظ الجلالة ثم أخبر عنه بأنه نور السماوات والأرض وما هذا الخبر إلاّ صفة واحدة تبین أن هذا النور هو علم السماواتِ والأرضِ وعطف علیه بمحمد صلی الله علیه وآله وسلم فَمَثَّلَ لأهلِ الأرض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لِتَلُمَّ مَدارِکُ البشر بعلم الرسول صلی الله علیه وآله وسلم الذی اصطفاه الله العزیز الحَکیم بعلم الغیب بقوله تعالی بحقه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 فیه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تکن الآیات تعنی القرآنَ وحدَه بل تشمل الحدیثَ</w:t>
      </w:r>
    </w:p>
    <w:p>
      <w:pPr>
        <w:pStyle w:val="BookText"/>
        <w:rPr/>
      </w:pPr>
      <w:r>
        <w:rPr>
          <w:rFonts w:ascii="IRNazanin" w:hAnsi="IRNazanin" w:eastAsia="IRNazanin"/>
          <w:color w:val="111111"/>
          <w:sz w:val="28"/>
          <w:sz w:val="28"/>
          <w:szCs w:val="28"/>
          <w:rtl w:val="true"/>
          <w:lang w:bidi="fa-IR"/>
        </w:rPr>
        <w:t>القدسی والعِلْمَ اللّدُنی والعلمَ بالعالم الأعلی وإلاّ کیف أخبرَ علیاً عن المغیبات والحوادث التی تقع فی المستقبل البعید والقریب مثل إخباره علیه السلام عن رسول الله صلی الله علیه وآله وسلم ما سیقع من حوادث مثل مَقتَل میثم التمار وإخباره أنّ قاتله عبید الله بن زیاد وهو یصلبه علی جذوع النخل، وأخبر عن مقتل جویریة وَرُشَیْد الهَجَری وعمرو بن الحمق الخزاعی علی ید عمال معاویة وأعوانه وأخبر عن کیفیة قتلهم واستشهادهم، ولقد أخبر عن مقتلِ ولدِهِ الحسین علیه السلام واستشهاده مع أهلِ بیتهِ وأنصاره فی أرض کربلاء، وهذه الأخبار مذکورة فی تأریخ الطبری، وشرح نهج البلاغة لابن أبی الحدید، وتاریخ الخلفاء للسیوطی، ومقتل الحسین ومناقب الخوارزمی وغیرهم، وإخباره أن ابن ملجم قاتله کما جاء فی أسدِ الغابة لابن الأثیر ولما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یقتلنی؟</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فی معرکة النهروان فی مقتل ذی الثَّدْیَةِ یؤکد ما ذهبنا إلیه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 ابنُ أبی الحدید فی شرح النهج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الأخبارُ المجملة، ولا إعجاز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یقولَ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سَتُنْصَرونَ علی هذه الفئة التی تلقونها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نُصِرَ جعل ذلک حُجَّةً له عند أصحابه وسمّاها معجزةً، وإن لم یُنصرْ،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نیّاتکم وشککتم فی قولی، فمنعکم اللهُ نَصرَهُ، ونحو ذلک من القول، ولأنه جرت العادة أن الملوکَ والرؤساءَ یعدون أصحابهم بالظفر والنصر ویُمَنّونَهم الدّوَلَ، فلا یدلّ وقوع ما یقع من ذلک علی إخبارٍ عن غیب یتضمنُ إعجازاً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المفصلة عن الغیوب کالإخبار عن الخوارج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الصحاح المتفق علیها أنّ رسولَ الله صلی الله علیه وآله وسلم بینا هوَ یقْسِمُ قِسْماً جاء رجلٌ من بنی تمیم یُدعی ذا الخویصرة،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لم تَعْدِلْ، فقال صلی الله علیه وآله وسلک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یعدل إذا 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أخبر صلی الله علیه وآله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سیخرج من ضِئضِئِ هذا قوم 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وبعدما وصفهم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آیتُهُمْ رجلٌ أسود مُخَدَّجُ الیدِ، إحدی یدیه کأنها ثدی امرأة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أبی الحدید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وروی العوام بن حوشب عن أبیه، عن جدّه یزید بن رُوَیم،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الیوم أربعة آلاف من الخوارج، أحدهم ذو الثدیة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طَحَنَ القَوْمَ ورامَ استخراج ذی الثدیة فاتبعته، أمرنی أن أقطع له أربعة آلاف قصبة، ورکبَ بغلةَ رسول الله صلی الله علیه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علی کل قتیل منهم 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کذلک وأنا بین یدیه، وهو راکب خلفی والناسُ یتبعونه حتی بَقِیَتْ فی یدی واحدة فنظرتُ إلیه وإذا وجهُهُ أرْبَدَ، وإذا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کَذِبْتُ ولا 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خریر ماء عند موضع دالیة،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ففتّشته، فإذا قتیل قد صار فی الماء، وإذا رِجْلُهُ فی یَدِی فَجَذَبْتُها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رِجْلُ إنسان؛ فنزل عن البلغة مسرعاً، فجذبَ الرِّجْلَ الأخری وجَرَرْناه حتی صار علی التراب فإذا هو المخدَّج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علی علیه السلام بأعلی صوته، ثم سجد، فکبر الناس کلهم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69" w:name="pg6480_55787"/>
    </w:p>
    <w:p>
      <w:pPr>
        <w:pStyle w:val="BookText"/>
        <w:rPr/>
      </w:pPr>
      <w:bookmarkEnd w:id="69"/>
      <w:r>
        <w:rPr>
          <w:rFonts w:ascii="IRNazanin" w:hAnsi="IRNazanin" w:eastAsia="IRNazanin"/>
          <w:color w:val="111111"/>
          <w:sz w:val="28"/>
          <w:sz w:val="28"/>
          <w:szCs w:val="28"/>
          <w:rtl w:val="true"/>
          <w:lang w:bidi="fa-IR"/>
        </w:rPr>
        <w:t>ویقول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الخبر، فإنه لا یحتمل التلبیس، لتقییده بالعدد المعین فی أصحابه وفی الخوارج، ووقوع الأمر بعد الحرب بموجبه، من غیر زیادة ولا نقصان، وذلک أمر إلهی عرفه من جهة رسول الله صلی الله علیه وآله، وعرفه رسول الله صلی الله علیه آله من جهة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البشریة تقصر عن إدراک مثل هذا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287101_653776707"/>
      <w:bookmarkStart w:id="71" w:name="_Toc25"/>
      <w:bookmarkEnd w:id="70"/>
      <w:r>
        <w:rPr>
          <w:rtl w:val="true"/>
        </w:rPr>
        <w:t>أسرار القرآن الکریم</w:t>
      </w:r>
      <w:bookmarkEnd w:id="71"/>
    </w:p>
    <w:p>
      <w:pPr>
        <w:pStyle w:val="BookText"/>
        <w:rPr/>
      </w:pPr>
      <w:r>
        <w:rPr>
          <w:rFonts w:ascii="Amiri" w:hAnsi="Amiri" w:eastAsia="Amiri" w:cs="Amiri"/>
          <w:color w:val="111111"/>
          <w:sz w:val="28"/>
          <w:sz w:val="28"/>
          <w:szCs w:val="28"/>
          <w:rtl w:val="true"/>
          <w:lang w:bidi="ar-SA"/>
        </w:rPr>
        <w:t xml:space="preserve">نستدل بما ذکرناه أنَّ کثیراً من أسرار القرآن ظلت فی صدور أهل البیت علیهم السلام وما وصلنا عن طریق أصحابهم إلاّ النزر الیسیر؛ وما اختصَّ اللهُ سبحانه رسولَه صلی الله علیه وآله وسلم وأهلَ بیته علیهم السلام بقی أمراً محیراً لعقول أصحابهم قبل أعدائهم ویعترف جمیع المفسرین أن هناک آیاتٍ یعجز العقل العادی عن توظیفها واستثمار إعجازها مع أن الروایات قد تواترت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مسّوها وکشفوا سرها الإعجازی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جلال الدین السیوطی فی تاریخ الخلفاء، وبدر الدین الحنفی فی عمدة القارئ ومحب الدین الطبری فی الریاض النظرة، والسیوطی أیضاً فی تفسیر الإتقان، وابن حجر العسقلانی فی فتح الباری، وفی تهذیب التهذیب، رووا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تسألونی عن شیء یکون إلی یوم القیامة إلاّ أخبرتکم، وسلونی عن کتاب اللهِ فو الله ما مِنْ آیةٍ إلاّ وأنا أعلم أبلَیْل نزلت أم</w:t>
      </w:r>
    </w:p>
    <w:p>
      <w:pPr>
        <w:pStyle w:val="BookText"/>
        <w:rPr/>
      </w:pPr>
      <w:r>
        <w:rPr>
          <w:rFonts w:ascii="Amiri" w:hAnsi="Amiri" w:eastAsia="Amiri" w:cs="Amiri"/>
          <w:color w:val="111111"/>
          <w:sz w:val="28"/>
          <w:sz w:val="28"/>
          <w:szCs w:val="28"/>
          <w:rtl w:val="true"/>
          <w:lang w:bidi="ar-SA"/>
        </w:rPr>
        <w:t>بنهار، فی سهلٍ أم فی جبلٍ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أکد ابن عباس هذا وعلم تلمیذه سعیداً من هذا البحر الذی عَبَّ من خِضَمِّهِ وهو القائل لأهل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تسألونی وفیکم ابن أمّ دَهمَاءَ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سعیداً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فسعید لم یبالغ فی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صلی الله علیه وآله وسلم إذا ما أخذنا بعین الاعتبار ما ورد فی معجزته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أن القرآن نزل ثلثه فی محمد وأهل بیته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سبحانه وتعالی یضیفه إلی نفسه تشریفاً له؛ فإن کان سعید یقصد بآیة النور لفظها فإنها بدأت بلفظ الجلالة ثم نعته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علیه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منتهی الحب من اللهِ لخاتم أنبیائه، وإن الله سبحانه وتعالی وإنْ ذکر اسم نبیه فی مواقع کثیرة بأسمائه المتعددة إلا أنه لمّا أرادَ لَهُ الدرجة الرفیعة والوسیلة والفضیلة علی الأنبیاء کُلِّهِمْ ختم به النبوة تشریفاً له بها ولم یذکرها إلاّ مَرَةً واحدة تنزیهاً له فقال جل جلاله ما کانَ مُحَمَّدٌ أَبا أَحَدٍ مِنْ رِجالِکُمْ وَ لکِنْ رَسُولَ اللّهِ وَ خاتَمَ النَّبِیِّینَ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التشریف بهذه الإضافة کما یبدو أعمق معنیً من تأویل الآیة بغیر معناها النورانی العلمی الذی لا یستبعد أن یکون من المعانی العلمیة التی أشار إلیها سبحانه وتعالی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وغمض ما فیها علی المفسرین المتقدمین لما فیها من دقة الله فی صدر رسوله صلی الله علیه وآله وسلم وجعل علیاً وأولاده الأئمة المعصومین باباً إلیه وهو ما لَمَّحَ علی علیه السلام إلی خَطَر مقداره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النقطة تحت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ما ذکره ابن طلحة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العلامة القندوزی الحنفی فی کتاب ینابیع المودّة عن کتاب الدرّ المنظم لابن طلحة الشافعی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جمیع أسرار الکتب السماویة فی القرآن وجمیع ما فی القرآن فی الفاتحة وجمیع ما فی الفاتحة فی البسملة وجمیع ما فی البسملة فی باء البسملة وجمیع ما فی باء البسملة فی النقطة التی تحت الباء، وقال الإمام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التی تحت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العلامة القندوزی أیضاً،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الإمام علی لیلة مقمرة فخرج بی إلی البقیع بعد العشاء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فتکلم لی فی أسرار الباء إلی بزوغ الفجر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بعض ما أدرکه الإنسان الحدیث الآن إنما طرقه القرآن لتذکیر الإنسان بعظمة الخالق بالتفکر بکیفیة مخلوقاته کالمغناطیس والکهرباء والطاقة وتحولاتها، وإن ظل هذا الإنسان عاجزاً عن تعلیل سر الحرکة الإلکترونیة واختلاف سرعاتها التی یتحدد بها نوع المادة وشکلها ولیس فی قولی هذا کثیر تکلف حین نتذکر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قادِرِینَ عَلی أَنْ نُسَوِّیَ بَنانَهُ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عجز المفسرون الأولون عن إعطاء التفسیر الصحیح الذی یکشف السر الحقیقی والعلمی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 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تکمن المعجزة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اختار الخلاق العزیز الحکیم هذا الجزء الصغیر من هذا العضو الصغیر من الإنسان لیقررَه علی الاعتراف ببدیع صنع الله ولم یضرب له مثلاً بما هو أعقد منه؛ حتی جاء العلماء المتأخرون بعد عشرات الأجیال بعد عهد الصحابة والتابعین وتابعی التابعین لیکشفوا السر الإلهی لهذه الأخادید الدائریة الشکل التی تظهر فی بَنان الإنسان من ظهوره طفلاً علی وجه الأرض وتبقی معه إلی أن تصبح عظامه رمیماً فی جوف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لهم أنّ البشرَ مهما بلغ عددهم، لکل منهم شفرة فیها سر یمیزها عن الآخرین من جنس البشر لها میزة خاصة بصاحب البنان من حیث دقة رسمها لا تتشابه مع رسم بنان أی إنسان آخر؛ بل ولا تتشابه مع رسم باقی بنان الإنسان أی وجدوا أنّ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شفرتها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نعلل کیفیة قبول التفسیر الأول للآیة المحکمة والذی ذکر فی البدایة عند بحثها من أنه علی الباحث أن یتحقق من وجود الروایات المتواترة الصحیحة من حیث متنها وسندها، ثم یدرس النص علی ضوئها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المسألة لابد ستکون بالغة التعقید علی الباحث المتأخر لأنها تتطلب إتباع أمور لا تخلوا هی الأخری من تشعّبات قد تجره إلی أن یفرد کتاباً مستقلاً بذاته فی تفسیر آیة واحدة لیلمّ ما أمکنه بالتفسیر الصحیح لها 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مرتضی الطباطبائی فی تفسیر سورة النور وحدها إذْ کلفته جهداً مضنیاً حتی حققها ب </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لیصلَ إلی المعنی الذی ورد عن سعید صحیح متواتر عن السلف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یتقبل بعض القراء هذا التعلیل أو ذاک الخبر؛ وذلک لأنه یخالف معتقداته وقناعاته التی تَعَوَّدَ علی قیاس المستجدات أیّاً کانت علیها؛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البحوث القرآنیة لیست بحوثاً مختبریة، فللبحوث القرآنیة قواعد وضوابط تفرض علی الباحث المتخصص اتباعها والسیر علی هدیها متدرجاً فی بحثه بموجب متطلباتها لیتوصل إلی اکتشاف الحقیقة التی یبتغیها؛ ووسائل البحوث القرآنیة غیر وسائل البحوث المختبریة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یتطلب من المسلم لله أن یخضع الآیة للبحث المختبری لیصدق أو لا یصدق بما أنزل اللهُ علی رسوله صلی الله علیه وآله وسلم لعلمه وإیمانه بأن محمداً صلی الله علیه وآله وسلم ما ینطق عن الهوی إن هو إلا وحی یوحی؛ لکن المتشکک وغیر المصدق بأن القرآنِ وحیٌ من الله سبحانه وتعالی ما علیه إلاّ أن یُخضِعَ الجنین وهو فی بطن أمه إلی عملیة تشریحیة لکی یتأکد من صحة الآیة وهی تصور الخلق الإنسانی فی المرحلة الجنینیة قبل الولادة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یکن الهدف منه المسلم الذی عاصر نزولَ القرآن إلاّ بالقدر البلاغی الذی یصور به اللهُ عظمة الهیمنة الربانیة علی عملیة الوجود الإنسانی ما بین الخلق من الطین ماءً مهیناً یتحول إلی علقة فی مستودع الرحم ثم یخلق من هذه العلقة مضغة وتتحول المضغة بعملیة خلق جدیدة إلی عظام ثم تکسی العظام باللحم ثم یُنشأ من هذه العظام المکسوة باللحم ثم یُنشأ من هذه العظام المکسوة</w:t>
      </w:r>
      <w:bookmarkStart w:id="72" w:name="pg6480_55792"/>
    </w:p>
    <w:p>
      <w:pPr>
        <w:pStyle w:val="BookText"/>
        <w:rPr/>
      </w:pPr>
      <w:bookmarkEnd w:id="72"/>
      <w:r>
        <w:rPr>
          <w:rFonts w:ascii="IRNazanin" w:hAnsi="IRNazanin" w:eastAsia="IRNazanin"/>
          <w:color w:val="111111"/>
          <w:sz w:val="28"/>
          <w:sz w:val="28"/>
          <w:szCs w:val="28"/>
          <w:rtl w:val="true"/>
          <w:lang w:bidi="fa-IR"/>
        </w:rPr>
        <w:t>باللحم خلقاً آخر مصوراً فی أحسن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لِیُحَفِّزَ القوم علی التفکر بهذا التصویر التفصیلی الرصین الذی لا یمکن لبشر فی زمان نزول القرآن أن یتخیّله أوْ حتی أن یتصوّر مراحله فی الرحم، لیقرّ وهو مرغم أنّ هذا القرآن لیس من تألیف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التحدی الإعجازی العلمی المکنون فی هذه الآیة فهو یبقی مستوراً قروناً طویلة لیظهَرَ سِرُّهُ فی عصر یتطور فیه الإدراک البشری وتتطور إمکانیاتُ الإنسان العلمیة ووسائله ومخترعاته حداً یبعث فی نفسه الزهو والإعجاز والغرور بما هو فیه یجعله لا یؤمن إلاّ بما تثبت صحته مختبریاً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یُخْضِعُ هذا المخلوق إلی المراقبة المختبریة لحظة بلحظة یصوره ویوثق صور تحوله لیقول کما قال العالم الکندی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العظیم وصدق رسوله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لأنه کان یعمل سنوات طویلة کی یصل إلی هذه الحقیقة التی کان یظن أنها سبق علمی وإذا به یکتشف أن القرآن أشار إلیها قبل هذا بأربعة عشر قرناً فتبارک الله أحسن الخالقین، والحمد لله علی وحیه المعجز المبین وسلام علی رسوله ونبیه محمد صلی الله علیه وآله وسلم وعلی آله معدن العلم وخزنة وحیه المبین وورثة نبیه صلی الله علیه وآله وسلم خاتم النبیین، ویبقی القرآن لا یمسه إلی المطهرون علیهم السلام ولیس هذا من باب المغالاة بحب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73" w:name="__RefHeading___Toc1287103_653776707"/>
      <w:bookmarkStart w:id="74" w:name="_Toc26"/>
      <w:bookmarkEnd w:id="73"/>
      <w:r>
        <w:rPr>
          <w:rtl w:val="true"/>
        </w:rPr>
        <w:t>اختلاف البحث القرآنی من حیث الأسلوب بین القدماء والمتأخرین</w:t>
      </w:r>
      <w:bookmarkEnd w:id="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عوداً علی بدء؛ وقد لا یتقبل القارئ المتأخر عن عصر السلف الصالح هذا التعلیل وقد نوهنا أن البحث القرآنی فی علم التفسیر یختلف عن غیره من حیث الأسلوب ولکی یبلغ المفسر مرامه علیه أن یدرس المعنی اللفظی فی زمان</w:t>
      </w:r>
    </w:p>
    <w:p>
      <w:pPr>
        <w:pStyle w:val="BookText"/>
        <w:rPr/>
      </w:pPr>
      <w:r>
        <w:rPr>
          <w:rFonts w:ascii="IRNazanin" w:hAnsi="IRNazanin" w:eastAsia="IRNazanin"/>
          <w:color w:val="111111"/>
          <w:sz w:val="28"/>
          <w:sz w:val="28"/>
          <w:szCs w:val="28"/>
          <w:rtl w:val="true"/>
          <w:lang w:bidi="fa-IR"/>
        </w:rPr>
        <w:t xml:space="preserve">نزول الآیة لیتأکد من معانی مفرداتها عند نزولها لئلا یکون بعضها قد تغیر معناه أو انتقل استعماله إلی معنی آخر نتیجة لتطور اللغة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بدورها تتطور کالکائن الحی، کما علی الباحث فی علم التفسیر أن یدرس أسباب النزول منه ثم یعقد مقارنات متعددة لآراء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ما تحقق من النص والسند وصحتهما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الباحث المتأخر عن زمن الصحابة والتابعین وتابعی التابعین أن یبحث ویکد ویکدح ویسهر اللیالی الطوال لکی یصل إلی الرأی المقنع فی تعلیل الآیة التی یعالجها لیستنبط معناها الحقیقی؟</w:t>
      </w:r>
    </w:p>
    <w:p>
      <w:pPr>
        <w:pStyle w:val="BookText"/>
        <w:rPr/>
      </w:pPr>
      <w:r>
        <w:rPr>
          <w:rFonts w:ascii="Amiri" w:hAnsi="Amiri" w:eastAsia="Amiri" w:cs="Amiri"/>
          <w:color w:val="111111"/>
          <w:sz w:val="28"/>
          <w:sz w:val="28"/>
          <w:szCs w:val="28"/>
          <w:rtl w:val="true"/>
          <w:lang w:bidi="ar-SA"/>
        </w:rPr>
        <w:t>والجواب علی هذا التساؤل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فلیس کل آیات القرآن متشابهات ولا کلها تتطلب البحث والتقصی العمیق، فهناک إشارات توضح طریقة الدراسة للمُتخصص کما أنّ هناک کتباً أفردت لذلک، کما أن هناک توجیهات وردت فی القرآن الکریم نفسه تشیر إلی أن فهم المعنی اللفظی للآیة المتشابهة یکفی القراء غیر المتخصصین مع توصیة لهم بالتدبّر لأنّه وشیجة متینة من وشائج العلم التی هی أیضاً من فروض العبادة کما أمر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إنما أنزل بلغتهم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یَدَّبَّرُوا الْقَوْلَ أَمْ جاءَهُمْ ما لَمْ یَأْتِ آباءَهُمُ الْأَوَّلِینَ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المطلوب من القارئ أن یرفع من شأنه علمیاً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دام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کما أمر رسول الله</w:t>
      </w:r>
    </w:p>
    <w:p>
      <w:pPr>
        <w:pStyle w:val="BookText"/>
        <w:rPr/>
      </w:pPr>
      <w:r>
        <w:rPr>
          <w:rFonts w:ascii="IRNazanin" w:hAnsi="IRNazanin" w:eastAsia="IRNazanin"/>
          <w:color w:val="111111"/>
          <w:sz w:val="28"/>
          <w:sz w:val="28"/>
          <w:szCs w:val="28"/>
          <w:rtl w:val="true"/>
          <w:lang w:bidi="fa-IR"/>
        </w:rPr>
        <w:t>صلی الله علیه وآله وسلم وقوله لعلی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یهدی الله علی یدیک رجلاً خیر لک مما طلعت علیه الشمس وغربت ولک ولاؤه یا علی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وما القرآن إلا هدیً ورحمة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المعنی التأویلی والباطن وحتی السیاقی فیترک للراسخین فی العلم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ما الذی یَدعو الباحثین المتأخرین إلی عدم الرکون إلی بعض التأویلات التی تنسب إلی سعید أوْ إلی ابن عباس أوْ إلی غیرهم من تفسیر بعض الآیات؟</w:t>
      </w:r>
    </w:p>
    <w:p>
      <w:pPr>
        <w:pStyle w:val="BookText"/>
        <w:rPr/>
      </w:pPr>
      <w:r>
        <w:rPr>
          <w:rFonts w:ascii="IRNazanin" w:hAnsi="IRNazanin" w:eastAsia="IRNazanin"/>
          <w:color w:val="111111"/>
          <w:sz w:val="28"/>
          <w:sz w:val="28"/>
          <w:szCs w:val="28"/>
          <w:rtl w:val="true"/>
          <w:lang w:bidi="fa-IR"/>
        </w:rPr>
        <w:t>والجواب هو أنه إذا ترکنا البحث فی أسرار المتشابهات إلی المختصین والراسخین فی العلم؛ فهل نترک البحث فی أسرار ومعانی المحکمات، ونتقبل کل ما یرد إلینا عن الأقدمین ونسلم له وإن تضارب مع واقع القرآن وجانب المعنی اللفظی وظاهر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والردّ علی هذا التساؤل قطعاً بالنفی؛ وهنا قد یردّ أحد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فی ذلک بعد أن بینتَ الطریق إلی هذا وذاک بنفسک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اقتناعی ورکونی إلی تفسیر بعض ما نسب إلی سعید من تفسیر بعض الآیات؛ إنما صادر عن نظرتی إلی الجانب التاریخی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یدرس تساؤلات سعید التی کان یطرحها علی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حَفِظتها لنا بعض کتب التاریخ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أن هذا المفسر الجلیل القدر الذی أوتی موهبة الإدراک الحسی والتی تدفعه إلی البحث عن علل الشرائع والأحکام لکی یقتنع بأن بعضها توقیفی یشترط فی صحته الإتیان به علی شکل معین فی زمن معین فی موضوع معین ولا یُتَقَبّلُ إلاّ بالصورة التی نزل بها التشریع؛ والبعض الآخر تُرِکَ للمسلم کیفیة ووقت تأدیته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المفسر المتفحص لا یمکن أن تصدر عنه بعض التأویلات التی تتعارض والمنطق القرآنی وهو سعید بن جبیر الذی ما کان یسمح لنفسه أنْ تفوته فرصة سانحة لزیادةٍ من علم ما دامت مواتیة لأن یستغلها فی کشف غموض أبسط العلل فی الشرایع طالما وَجَدَ الثقة الذی امتادَ من بحار الراسخین فی العلم علیهم السلام ومَن غَیْرُ ابن عباس التلمیذ الذی یُعجبه إلاّ أن یدخل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صلی الله علی صاحبها وعلی بابه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 عنده الإجابة المرضیة لتساؤله؛ فمثلاً نراه یسأل ابن عباس عن السبب الذی جعلهم یبدأون بالصّفا قبل المروة؟</w:t>
      </w:r>
    </w:p>
    <w:p>
      <w:pPr>
        <w:pStyle w:val="BookText"/>
        <w:rPr/>
      </w:pPr>
      <w:r>
        <w:rPr>
          <w:rFonts w:ascii="Amiri" w:hAnsi="Amiri" w:eastAsia="Amiri" w:cs="Amiri"/>
          <w:color w:val="111111"/>
          <w:sz w:val="28"/>
          <w:sz w:val="28"/>
          <w:szCs w:val="28"/>
          <w:rtl w:val="true"/>
          <w:lang w:bidi="ar-SA"/>
        </w:rPr>
        <w:t>فیجیبه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فیستنتج منه قاعدة مهمة فی علم استنباط الأحکام الشرعیة من حیث التقدیم والتأخیر لحکم شرعی علی حکم شرعی آخر مستنداً إلی القرآن فی استدلاله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یُرَسِّخُ من یقینی أکثر فأکثر أنْ یکون بعض الروایات الموضوعة إنما ألصقت بسعید ولم تصدر عنه؛ لأن من یطّلع علی کتب التفسیر والتأریخ التی مما ورد فی کتب العهدین من قصص تحدثت عن موضوعات عالجها القرآن وحدد معالمها الصحیحة وترک الجانب الذی لا یخدم غرض الهدایة الذی من أجله وُجِدَ</w:t>
      </w:r>
    </w:p>
    <w:p>
      <w:pPr>
        <w:pStyle w:val="BookText"/>
        <w:rPr/>
      </w:pPr>
      <w:r>
        <w:rPr>
          <w:rFonts w:ascii="IRNazanin" w:hAnsi="IRNazanin" w:eastAsia="IRNazanin"/>
          <w:color w:val="111111"/>
          <w:sz w:val="28"/>
          <w:sz w:val="28"/>
          <w:szCs w:val="28"/>
          <w:rtl w:val="true"/>
          <w:lang w:bidi="fa-IR"/>
        </w:rPr>
        <w:t>القصص القرآنی، أو أحکام تشریعیة وَرَدَتْ فی کتب العهدین نَسَخَها القرآن الکریم أو نقضها أو کشف ما داخَلَها من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وللاستدلال علی ما ذهبت إلیه من حذر سعید تجاه کتب العهدین، أذکر مناقشة سعید للمسألة نفسها لِیطّلعَ القارئ علی الأسلوب التفسیری عند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لابن عباس إنّ نوفاً</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 الخِضْرَ لیس بصاحب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عدو الله، حدثنی أبیُّ بن کعب عن النبی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موسی قام فی بنی إسرائیل خطیباً،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فعتب الله علیه حین لم یردّ العلم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هناک أعلم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عبدٌ لی بمجمع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کیف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حوتاً فتجعله فی مِکْتَل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الزِّنبیل یَسَعُ خَمسةَ عَشَرَ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فحیث تَفْقِدُهُ فهو هناک؛ فأخذ حوتاً فجعله فی مِکْتَلٍ ثم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هذا الحوت فأخبرنی، فانطَلقا یمشیان علی ساحل البحر حتی أتیا الصخرة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إلی آخر تفسیر القصة المعروفة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فالقارئ لتفسیر سعید لقصة موسی علیه السلام وفتاه والخضر یجد انسجاماً وتسلسلاً فی التفسیر، ویشعر أن التفسیر إنما یصدر عن نفس راضیة غیر متشککة، بینما یلاحظ فی أول الروایة أنّ سعیداً قد اطلع علی تفسیر أو نَقْلٍ مُحَرَّفٍ من الإسرائیلیات لقصة موسی وفتاه والخضر ذکره أهل الکتاب فلم یقتنع به سعید فجاء یَسأل شیخه عن الجواب لیحسم الأمر فی تلک المزاعم الإسرائیلیة التی دسها</w:t>
      </w:r>
      <w:bookmarkStart w:id="75" w:name="pg6480_55797"/>
    </w:p>
    <w:p>
      <w:pPr>
        <w:pStyle w:val="BookText"/>
        <w:rPr/>
      </w:pPr>
      <w:bookmarkEnd w:id="75"/>
      <w:r>
        <w:rPr>
          <w:rFonts w:ascii="IRNazanin" w:hAnsi="IRNazanin" w:eastAsia="IRNazanin"/>
          <w:color w:val="111111"/>
          <w:sz w:val="28"/>
          <w:sz w:val="28"/>
          <w:szCs w:val="28"/>
          <w:rtl w:val="true"/>
          <w:lang w:bidi="fa-IR"/>
        </w:rPr>
        <w:t>کعب الأحبار وتمیم الداری ومن لفّ لفهم وأخذ عنهم مما أدخلوه علی قصة موسی غیر ما ورد فی القرآن الکریم</w:t>
      </w:r>
      <w:r>
        <w:rPr>
          <w:rFonts w:eastAsia="IRNazanin" w:cs="IRNazanin"/>
          <w:color w:val="111111"/>
          <w:sz w:val="28"/>
          <w:szCs w:val="28"/>
          <w:rtl w:val="true"/>
          <w:lang w:bidi="fa-IR"/>
        </w:rPr>
        <w:t>.</w:t>
      </w:r>
    </w:p>
    <w:p>
      <w:pPr>
        <w:pStyle w:val="Heading4"/>
        <w:numPr>
          <w:ilvl w:val="3"/>
          <w:numId w:val="1"/>
        </w:numPr>
        <w:rPr/>
      </w:pPr>
      <w:bookmarkStart w:id="76" w:name="__RefHeading___Toc1287105_653776707"/>
      <w:bookmarkStart w:id="77" w:name="_Toc27"/>
      <w:bookmarkEnd w:id="76"/>
      <w:r>
        <w:rPr>
          <w:rtl w:val="true"/>
        </w:rPr>
        <w:t>نماذج من تفسیر سعید بن جبیر</w:t>
      </w:r>
      <w:bookmarkEnd w:id="77"/>
    </w:p>
    <w:p>
      <w:pPr>
        <w:pStyle w:val="BookText"/>
        <w:rPr/>
      </w:pPr>
      <w:r>
        <w:rPr>
          <w:rFonts w:ascii="IRNazanin" w:hAnsi="IRNazanin" w:eastAsia="IRNazanin"/>
          <w:color w:val="111111"/>
          <w:sz w:val="28"/>
          <w:sz w:val="28"/>
          <w:szCs w:val="28"/>
          <w:rtl w:val="true"/>
          <w:lang w:bidi="fa-IR"/>
        </w:rPr>
        <w:t>وأختم باب التفسیر عند سعید بذکر بعض النماذج المختارة من کتب التفسیر والتاریخ والأمالی والسیر، أقدّمها بین یدی القارئ لیحکم بنفسه علی أسلوب سعید فی التفسیر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 عن سعید بن جبیر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فی أرض بالمعاصی فاخرجوا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اذکرونی بطاعتی أذکرکم بمغفرتی</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 الْجِبالُ هَدًّا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تتابع بعضها علی بعض</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الأیدی</w:t>
      </w:r>
    </w:p>
    <w:p>
      <w:pPr>
        <w:pStyle w:val="BookText"/>
        <w:rPr/>
      </w:pPr>
      <w:r>
        <w:rPr>
          <w:rFonts w:ascii="IRNazanin" w:hAnsi="IRNazanin" w:eastAsia="IRNazanin"/>
          <w:color w:val="111111"/>
          <w:sz w:val="28"/>
          <w:sz w:val="28"/>
          <w:szCs w:val="28"/>
          <w:rtl w:val="true"/>
          <w:lang w:bidi="fa-IR"/>
        </w:rPr>
        <w:t>القوّة فی العمل، والبصر فیما هم فیه من أمر دینهم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یُعطون ما یُعطون وقلوبهم وجِلَةٌ یخافونَ ما بین أیدیهم من الموقف والحساب</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سَنُّوا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باللعب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یرأفُ بکم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بعض الأحکام التوقیفیة التی فرضها الشارع وحدّد تنفیذها بالشکل المعین؛ فسر رمیَ الجمرات،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الحصی قُربان فما یقبل منه رُفِعَ وما لم یُقبل منه فهو الذی یبقی</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أصابتهم الجِراحاتُ فی سبیل اللهِ فصاروا زُمنی فجعل لهم فی أموالِ المسلمینَ حقاً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الابتغاء من فَضْل الله هو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طلب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التفسیر إنما استنبَطه سعید من الآیة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ویسند رأی سعید ویعزز صوابه ما روی فی سلسلة سند أخری عن أنس بن مالک عن النبی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هو بطلب دنیا ولکن عیادة مریض أو حضور جنازة أو زیارة أخ فی الله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 اللهِ لا یُعَدُ ولا یُحصی لأن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بعض من فضل اللهِ لا تُعَدُّ ولا تُحصی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فکیف إذا کانت الرحمة بعض من نعمة الله ویقول تعالی فی وصف سعتها أَمْ عِنْدَهُمْ خَزائِنُ رَحْمَةِ رَبِّکَ الْعَزِیزِ الْوَهّابِ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وکیف 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الجمعة هو عِلْمُ رسولِ الله صلی الله علیه وآله وسلم الذی منه ما أشارت</w:t>
      </w:r>
    </w:p>
    <w:p>
      <w:pPr>
        <w:pStyle w:val="BookText"/>
        <w:rPr/>
      </w:pPr>
      <w:r>
        <w:rPr>
          <w:rFonts w:ascii="Amiri" w:hAnsi="Amiri" w:eastAsia="Amiri" w:cs="Amiri"/>
          <w:color w:val="111111"/>
          <w:sz w:val="28"/>
          <w:sz w:val="28"/>
          <w:szCs w:val="28"/>
          <w:rtl w:val="true"/>
          <w:lang w:bidi="ar-SA"/>
        </w:rPr>
        <w:t>إلیه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فی ضَلالٍ مبین بدون فضل علم رسول اللهِ صلی الله علیه وآله وسلم ولیس الصحابة وحدهم ولا من عاصر النبی صلی الله علیه وآله وسلم بل العالمون جَمیعاً إلی یوم القیامة لذا ألحقها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 وَ هُوَ الْعَزِیزُ الْحَکِیمُ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عندها بین تعالی أن هذه العلوم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ذلِکَ فَضْلُ اللّهِ یُؤْتِیهِ مَنْ یَشاءُ وَ اللّهُ ذُو الْفَضْلِ الْعَظِیمِ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هذه العلوم الأربعة إلا ما تحتاجه خُطبة الجمعة ولیس کل علمِ رسولِ الله صلی الله علیه وآله وسلم، حیث إن هناک أموراً غیبیة اختص اللهُ سبحانه وتعالی رسولَهُ صلی الله علیه وآله وسلم بها حیث قال فی ذلک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یؤکده ما مَرَّ بنا من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فالیَأتِ الباب</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ویؤکده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وآله ألف باب من العلم، کل باب منها یفتح ألف باب</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 وبالتأکید فإن العلومَ الأربعة التی أشارت إلیها سورة الجمعة لیست علوم رسول اللهِ کلها وإنما هی کما بیّنا بعض الفضل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أحد صفات رسول الله صلی الله علیه وآله وسلم العلمیة کما کان هو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الناسُ إلیها ما یجیء إلیهم من أمور الدنیا؛ لئلا یقعوا فی الضلال إن هم أذاعوا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ردّوه إلی عامة الناس طلباً للجواب الصحیح لأنهم لا یجدونه إلاّ عند الرسول صلی الله علیه وآله وسلم وأولی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أمیر المؤمنین علیه السلام من بعده هو وأولاده من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هم المعنیون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الذکرَ إذا کان هو العلم فرسول الله صلی الله علیه وآله وسلم وأهل بیته علیهم السلام هم مَعْدِنُ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الأمثلة التفسیریة التی یستشهد فیها سعید بالآیات والأحادیث ما رواه عن ابن عباس أنه سأله رجل فقال یا بْنَ عم رسول الله، أخبرنی عن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یکن مسلماً وهو القائل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تعلموا أنّ ابننا لا مُکَذَّبٌ لدینا ولا یَعْبَأ بقولِ الأباطِل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کان مثله کمثل أصحاب الکهف، أسَرُّوا الإیمانَ وأظهروا الشرک، فآتاهم الله أجرهم مرّتین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یرید تجسید المعنی التفسیری یلجأ إلی تفسیر القرآن بالقرآن فیربط الآیة التی یروم تفسیرها بآیة تُناسب المقام، کما فی قوله فی خلق آدم؛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نَفَخَ اللهُ تعالی فی آدم الروح لم یبلغ رجلیه حساً حتی استجاع فأهوی إلی عنقود من عنب الجنة فأکل منه؛ ثم قرأ سعید خُلِقَ الْإِنْسانُ مِنْ عَجَلٍ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مَوْعِدُکُمْ یَوْمُ الزِّینَةِ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بیوم عاشوراء کما یفتری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بحشل</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لأن جمیع المفسرین اتفقوا علی أنّ یوم الزینة هو عید مشهور عند الفراعنة کما یذکر زمیله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 یَأْخُذُونَ عَرَضَ هذَا الْأَدْنی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بالذَنب ویقولون سَیُغْفَرُ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یَأْتِهِمْ عَرَضٌ مِثْلُهُ یَأْخُذُوهُ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وأذکر للقارئ نموذجاً آخر عن کیفیة تفسیر القرآن بالقرآن وما یستعمله سعید فی الجمع بین الآیات لإعطاء صورة مفصلة عما وَرَدَ فی الآیة، ففی تصویره</w:t>
      </w:r>
    </w:p>
    <w:p>
      <w:pPr>
        <w:pStyle w:val="BookText"/>
        <w:rPr/>
      </w:pPr>
      <w:r>
        <w:rPr>
          <w:rFonts w:ascii="IRNazanin" w:hAnsi="IRNazanin" w:eastAsia="IRNazanin"/>
          <w:color w:val="111111"/>
          <w:sz w:val="28"/>
          <w:sz w:val="28"/>
          <w:szCs w:val="28"/>
          <w:rtl w:val="true"/>
          <w:lang w:bidi="fa-IR"/>
        </w:rPr>
        <w:t>لعذاب أهل النار،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جاع أهل النار، استغاثوا بشجرة الزقوم فأکلوا منها، فاستلخت جلودهم ووجوههم، ولو أنّ مارّاً یَمُرُّ بهم یعرفهم لعرف جلودهم ووجوههم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یُصَبُّ علیهم العطش، فیستغیثون فَیُغاثوا بماء کالمهل،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انتهی حَرُّهُ؛ فإذا أدنوه من أفواههم اشتوت من حرّه وجوهُهم التی سقطت عنها الجلود ویُصهر ما فی بطونهم، یمشون وأمعاؤهم تتساقط وجلودهم، ثم یُضربون بمقامع من حدید، فیسقط کل عضو علی حیاله یدعون بالثبور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غریب ما روی عنه من تفسیر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فُرُشٍ بَطائِنُها مِنْ إِسْتَبْرَقٍ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ظواهِرُها من نورٍ جامد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یُدْعَوْنَ إِلَی السُّجُودِ وَ هُمْ سالِمُونَ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فی الجماعة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قَرَّبْناهُ نَجِیًّا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أرْدَفَهُ جبریل حتی سمع صریر القلم والتوراةُ تُکْتَبُ 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ترد عن سعید قراءة بشکل معین فیفسرها بموجب المعنی الذی تمیل إلیه</w:t>
      </w:r>
    </w:p>
    <w:p>
      <w:pPr>
        <w:pStyle w:val="BookText"/>
        <w:rPr/>
      </w:pPr>
      <w:r>
        <w:rPr>
          <w:rFonts w:ascii="Amiri" w:hAnsi="Amiri" w:eastAsia="Amiri" w:cs="Amiri"/>
          <w:color w:val="111111"/>
          <w:sz w:val="28"/>
          <w:sz w:val="28"/>
          <w:szCs w:val="28"/>
          <w:rtl w:val="true"/>
          <w:lang w:bidi="ar-SA"/>
        </w:rPr>
        <w:t>القراءة، فمثلاً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ویفسرها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وأخیراً فهناک الکثیر من أمّهات الکتب التفسیریة قد أغنت صفحاتها بِدُرَرٍ من تراث سعید فی علم التفسیر بانتظار من یسعفَه الوقت ویحالفه الحظ فیجمعها فی کتاب تفسیر واحد یتناسب ومقام سعید کأول تابعی صنف کتاباً فی علم التفسیر، لیعود 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اللبنات نفسها التی بناه بها قبل أن یهدمه الضیاع وتتفرق أجزاؤه فی بطون کتب التفسیر والروایة وعلوم القرآن وأتمنی أن یسعفنی الحظ لذلک؛ وإن اتّفَقَ وسبقنی أحد من الذین هم أشد حرصاً منی علی تراث أُمتنا، وجمع تفسیر سعید کتاباً مطبوعاً تَقَرُّ بِهِ العیون فإن ذلک مما یدفعنی أن أغبطه وما یَزیدنی ذلک إلاّ سروراً وبهجة؛ ومثل هذا الإنسان تکون عاقبته عند الله خیراً کوالد الغلامین الیتیمین اللذین أقامَ الخضر علیه السلام الجدار لیحفظ لهما کنزهما الذی أخفاهُ أبوهما تحته والذی یقول اللهُ سبحانه وتعالی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کما جاء فی تفسیر سعید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یؤدّی الأمانات والودائع إلی أهلها؛ فحفظ اللهُ تعالی له کنزه حتی أدرک ولداه فاستخرجا کنزهما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آیة من الله لأهل الدنیا وأهل الآخِرة لِیتدبّروا القرآن ولیتفکروا فیه لیأخذوا منه العِبَر</w:t>
      </w:r>
      <w:r>
        <w:rPr>
          <w:rFonts w:eastAsia="IRNazanin" w:cs="IRNazanin"/>
          <w:color w:val="111111"/>
          <w:sz w:val="28"/>
          <w:szCs w:val="28"/>
          <w:rtl w:val="true"/>
          <w:lang w:bidi="fa-IR"/>
        </w:rPr>
        <w:t>.</w:t>
      </w:r>
      <w:bookmarkStart w:id="78" w:name="pg6480_55805"/>
    </w:p>
    <w:p>
      <w:pPr>
        <w:pStyle w:val="Heading3"/>
        <w:numPr>
          <w:ilvl w:val="2"/>
          <w:numId w:val="1"/>
        </w:numPr>
        <w:rPr/>
      </w:pPr>
      <w:bookmarkStart w:id="79" w:name="__RefHeading___Toc1287107_653776707"/>
      <w:bookmarkStart w:id="80" w:name="_Toc28"/>
      <w:bookmarkEnd w:id="78"/>
      <w:bookmarkEnd w:id="79"/>
      <w:r>
        <w:rPr>
          <w:rtl w:val="true"/>
        </w:rPr>
        <w:t>ب</w:t>
      </w:r>
      <w:r>
        <w:rPr>
          <w:rtl w:val="true"/>
        </w:rPr>
        <w:t xml:space="preserve">: </w:t>
      </w:r>
      <w:r>
        <w:rPr>
          <w:rtl w:val="true"/>
        </w:rPr>
        <w:t>أسباب النزول</w:t>
      </w:r>
      <w:bookmarkEnd w:id="80"/>
    </w:p>
    <w:p>
      <w:pPr>
        <w:pStyle w:val="Heading4"/>
        <w:numPr>
          <w:ilvl w:val="3"/>
          <w:numId w:val="1"/>
        </w:numPr>
        <w:rPr/>
      </w:pPr>
      <w:bookmarkStart w:id="81" w:name="__RefHeading___Toc1287109_653776707"/>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ومن التُراث الذی حفظه لنا سعید بن جبیر عن شیوخه 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تمخض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أسباب النزولِ علمٌ یرتبط ارتباطاً وثیقاً بالعملیة التفسیریة بل هو مفتاح العملیة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یحاول الولوج إلی العملیة التفسیریة بدون العلم بسبب نزول الآیة ووقت نزولها وفیمن نزلت یکون کحاطب فی لیلة ظلماء، یخبط خبط عشواء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حفظ لنا التاریخ کثیراً من الأمْثِلَةِ المُثَلَّمَةِ من التعلیلات والتأویلات الخاطئة التی ولّدها عدم العلم بسبب نزول الآیة وزمن نزولها والأخذ بمعناها الظاهر فقط سواء أکانت العملیة عن جهل بأسباب النزول أم عن قصدٍ وإهمالٍ مُتَعَمَّدٍ لِبناء حکم تشریعی غیر سلیم مَنْشَؤُهُ ما ذکرت، کالذی حکم أن الطواف بین الصفا والمروة من المستحبات غیر الواجبة لأخذه بظاهر اللفظ فقط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 وَ مَنْ تَطَوَّعَ خَیْراً فَإِنَّ اللّهَ شاکِرٌ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علمه بسبب</w:t>
      </w:r>
    </w:p>
    <w:p>
      <w:pPr>
        <w:pStyle w:val="BookText"/>
        <w:rPr/>
      </w:pPr>
      <w:r>
        <w:rPr>
          <w:rFonts w:ascii="IRNazanin" w:hAnsi="IRNazanin" w:eastAsia="IRNazanin"/>
          <w:color w:val="111111"/>
          <w:sz w:val="28"/>
          <w:sz w:val="28"/>
          <w:szCs w:val="28"/>
          <w:rtl w:val="true"/>
          <w:lang w:bidi="fa-IR"/>
        </w:rPr>
        <w:t>نزول الآیة والذی صدر عن تصور بعض المسلمین أن الطوافَ بینهما فیه إحیاء لشعائر الجاهلیة؛ فنزلت الآیة لِتُزیلَ هذا التصور من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المثل یتبینُ للقارئ الفرق بین مفسر یعلم سبب نزول الآیة ووقت نزولها، وبین من هو دخیل علی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جبیر فهو من الفریق الأول الذی أدرک هذه الحقیقة القرآنیة البالغة الأهمیة والتی هی قطب الرحی الذی تدور حوله عملیة التفسیر؛ فما رُوِیَ عن سعید فی أسباب نزول الآیات یعتبر جزءاً متمما لباقی أجزائها التی ترتکز علی الشکل والقراءة والمعنی اللفظی والناسخ والمنسوخ والغرض الخاص والعام الذی من أجله 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والقارئُ الحصین لا یمکن أنْ تخفی علیه حقیقة کون بعض الآیات وإن نزلت فی وقت معین ولمعالجة غرض معین إلاّ أنّ حکمها یسری علی العام والخاص معاً إلاّ إذا نسختها آیة بعدها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بأسباب نزول الآیات إنما مصدره ما نقله الرواة عن رسول الله صلی الله علیه وآله وسلم وهو أخطر شأناً وأبعد أثراً من رفیقه علم القراءات الذی قد یعطی المفسر فرصة الأخذ بتفسیر الآیة حسب قراءتها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یختلف مفسران فی تحدید سبب نزولِ آیةٍ معیَّنَةٍ لعدم ضبط روایتها والاختلاف فی صحة نقلها من مصدرها وهذه الظاهرة کثیراً ما یراها الدّارسون عند المقارنة بین اثنین أو أکثر من المفسرین فی تفسیر أو تأویل آیة أو سورة من القرآن الکریم</w:t>
      </w:r>
      <w:r>
        <w:rPr>
          <w:rFonts w:eastAsia="IRNazanin" w:cs="IRNazanin"/>
          <w:color w:val="111111"/>
          <w:sz w:val="28"/>
          <w:szCs w:val="28"/>
          <w:rtl w:val="true"/>
          <w:lang w:bidi="fa-IR"/>
        </w:rPr>
        <w:t>.</w:t>
      </w:r>
      <w:bookmarkStart w:id="83" w:name="pg6480_55807"/>
    </w:p>
    <w:p>
      <w:pPr>
        <w:pStyle w:val="Heading4"/>
        <w:numPr>
          <w:ilvl w:val="3"/>
          <w:numId w:val="1"/>
        </w:numPr>
        <w:rPr/>
      </w:pPr>
      <w:bookmarkStart w:id="84" w:name="__RefHeading___Toc1287111_653776707"/>
      <w:bookmarkStart w:id="85" w:name="_Toc30"/>
      <w:bookmarkEnd w:id="83"/>
      <w:bookmarkEnd w:id="84"/>
      <w:r>
        <w:rPr>
          <w:rtl w:val="true"/>
        </w:rPr>
        <w:t>نماذج مما رواهُ فی أسباب النزول</w:t>
      </w:r>
      <w:bookmarkEnd w:id="85"/>
    </w:p>
    <w:p>
      <w:pPr>
        <w:pStyle w:val="BookText"/>
        <w:rPr/>
      </w:pPr>
      <w:r>
        <w:rPr>
          <w:rFonts w:ascii="IRNazanin" w:hAnsi="IRNazanin" w:eastAsia="IRNazanin"/>
          <w:color w:val="111111"/>
          <w:sz w:val="28"/>
          <w:sz w:val="28"/>
          <w:szCs w:val="28"/>
          <w:rtl w:val="true"/>
          <w:lang w:bidi="fa-IR"/>
        </w:rPr>
        <w:t>لقد اخترت بعض الروایات التی وردت عن سعید فی أسباب نزول آیات لأضعها أمامَ ناظِرَی القارئ الکریم وأنا متیقن أنه یشارکنی الرأی فی جمال هذا الباب وخطورة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تواتر عن سعید عن ابن عباس فی أسباب نزول سورة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قبیل من الجن مَقْعَدٌ من السماء یستمعون فیهِ فلما رُمُوا بالشهب وحِیلَ بینهم وبین خبر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لشیء حدث فی الأرض، وَشَکَوا ذلک إلی إبلیس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لشیءٍ حدث فی الأرض؛ فأتونی من تربة کل أرض؛ فانطلقوا یضربون مشارق الأرض ومغاربها یبتغون علم ذلک، فأتوه من تربة کل أرض، فکان یشمها ویرمی بها حتی أتاه الذین توجّهوا إلی تِهامة بتربة مکة فشمها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یحدث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فإذا النبی صلی الله علیه وآله وسلم قد بُعِثَ فانطلقوا فوجدوا رسولَ الله صلی الله علیه وآله وسلم وطائفة معه مِنْ أصحابه بنخلة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قریب من مکة ینقسم علی وادیین، نخلة الشامیة ونخلة الیمانیة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عامدین إلی سوق عُکاظ، وهو یُصلی بهم صلاة الفجر، فلما سمعوا القرآن استمعوا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الذی حال بیننا وبین خبر السماء؛ فَوَلّوا إلی قومهم منذرین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إنا سمعنا قرآناً عَجَباً یَهدی إلی الرُّشْدِ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سعید بن جبیر فی أسباب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w:t>
      </w:r>
    </w:p>
    <w:p>
      <w:pPr>
        <w:pStyle w:val="BookText"/>
        <w:rPr/>
      </w:pPr>
      <w:r>
        <w:rPr>
          <w:rFonts w:ascii="Amiri" w:hAnsi="Amiri" w:eastAsia="Amiri" w:cs="Amiri"/>
          <w:color w:val="111111"/>
          <w:sz w:val="28"/>
          <w:sz w:val="28"/>
          <w:szCs w:val="28"/>
          <w:rtl w:val="true"/>
          <w:lang w:bidi="ar-SA"/>
        </w:rPr>
        <w:t>هُداهُمْ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یُعطون فقراءَ أهل الذِمّةِ صدقاتِهم فلما کفر فقراءُ المسلمین؛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نتصدق إلاّ علی فقراءِ المسلمین؛ فنزلت الآیة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أسباب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 لَهُ ما بَیْنَ أَیْدِینا وَ ما خَلْفَنا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روی سعید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صلی الله علیه وآله قال لجبریل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جبریل ما منعک أن تزورنا أکثر مما تزورنا؟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الآیة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الیهود أقبلت إلی النبی صلی الله علیه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عن أشیاء إن أجبتنا فیها تبعناک وصدّقناک وآمنّا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علیهم ما أخذ إسرائیل علی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علی ما نقول وکیل،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کیف تؤنث المرأة وکیف تذکر؟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یلتقی الماءان فإذا علا ماءُ المرأةِ ماءَ الرجل أنّثت، وإذا علا ماءُ الرجل ماءَ المرأة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الرّعد؟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مَلَکٌ من الملائکة مُوَکَّلٌ بالسحاب یُصَرِّفُهُ حیث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الصوت الذی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زجره السحاب إذا زَجَره حتی ینتهی إلی حیث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حَرّمَ إسرائیلُ علی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یسکن البدو فاشتکی فلم یجد شیئاً یلائم</w:t>
      </w:r>
    </w:p>
    <w:p>
      <w:pPr>
        <w:pStyle w:val="BookText"/>
        <w:rPr/>
      </w:pPr>
      <w:r>
        <w:rPr>
          <w:rFonts w:ascii="IRNazanin" w:hAnsi="IRNazanin" w:eastAsia="IRNazanin"/>
          <w:color w:val="111111"/>
          <w:sz w:val="28"/>
          <w:sz w:val="28"/>
          <w:szCs w:val="28"/>
          <w:rtl w:val="true"/>
          <w:lang w:bidi="fa-IR"/>
        </w:rPr>
        <w:t>إلاّ لحوم الإبل وألبانها؛ فلذلک حرّمها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من الذی یأتیک من الملائکة بالرسالة والوحی، فمن صاحبک، فإنما بقیت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ینزل بالحرب والقتال، ذاک عُدُوُّنا، لو قلتَ میکائیل الذی ینزل بالقطر تابعناک، فأنزل اللهُ تعالی الآیة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سبب نزول سورة المسد؛ أن رسولَ الله صلی الله علیه وآله وسلم صعد ذات یوم الصّفا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 لو أخبرتکم أنّ العَدُوَّ مُصْبِحُکُمْ أو ممسیکم أکنتم تصدقونی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ألهذا دعوتنا جمیعاً؛ فأنزل الله هذه السورة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الأمثلة یقف القارئ علی الصلة الوثیقة بین العلم بأسباب النزول للآیة أو السورة وتفسیرها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ذکرت سابقاً أن العلم بأسباب النزول کان فی العهد الأول یعتبر جزءاً تتضمنه العملیة التفسیریة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الآن وإن صار یدرس فی العهود المتأخرة کعلم مستقل إلاّ أنّه ظل شرطاً أساسیاً لکل عملیة تفسیریة علی المفسر أن یلم به إلی جانب العلم بالقراءة الصحیحة التی تلائم المعنی المطلوب الذی نزلت فیه، وهذا ما سنطّلع علیه فی البحث التالی</w:t>
      </w:r>
      <w:r>
        <w:rPr>
          <w:rFonts w:eastAsia="IRNazanin" w:cs="IRNazanin"/>
          <w:color w:val="111111"/>
          <w:sz w:val="28"/>
          <w:szCs w:val="28"/>
          <w:rtl w:val="true"/>
          <w:lang w:bidi="fa-IR"/>
        </w:rPr>
        <w:t>.</w:t>
      </w:r>
      <w:bookmarkStart w:id="86" w:name="pg6480_55810"/>
    </w:p>
    <w:p>
      <w:pPr>
        <w:pStyle w:val="Heading3"/>
        <w:numPr>
          <w:ilvl w:val="2"/>
          <w:numId w:val="1"/>
        </w:numPr>
        <w:rPr/>
      </w:pPr>
      <w:bookmarkStart w:id="87" w:name="__RefHeading___Toc1287113_653776707"/>
      <w:bookmarkStart w:id="88" w:name="_Toc31"/>
      <w:bookmarkEnd w:id="86"/>
      <w:bookmarkEnd w:id="87"/>
      <w:r>
        <w:rPr>
          <w:rtl w:val="true"/>
        </w:rPr>
        <w:t>ج</w:t>
      </w:r>
      <w:r>
        <w:rPr>
          <w:rtl w:val="true"/>
        </w:rPr>
        <w:t xml:space="preserve">: </w:t>
      </w:r>
      <w:r>
        <w:rPr>
          <w:rtl w:val="true"/>
        </w:rPr>
        <w:t>القراءة عند سعید</w:t>
      </w:r>
      <w:bookmarkEnd w:id="88"/>
    </w:p>
    <w:p>
      <w:pPr>
        <w:pStyle w:val="Heading4"/>
        <w:numPr>
          <w:ilvl w:val="3"/>
          <w:numId w:val="1"/>
        </w:numPr>
        <w:rPr/>
      </w:pPr>
      <w:bookmarkStart w:id="89" w:name="__RefHeading___Toc1287115_653776707"/>
      <w:bookmarkStart w:id="90" w:name="_Toc32"/>
      <w:bookmarkEnd w:id="89"/>
      <w:r>
        <w:rPr>
          <w:rtl w:val="true"/>
        </w:rPr>
        <w:t>مدخل إلی علم القراءات</w:t>
      </w:r>
      <w:bookmarkEnd w:id="90"/>
    </w:p>
    <w:p>
      <w:pPr>
        <w:pStyle w:val="BookText"/>
        <w:rPr/>
      </w:pPr>
      <w:r>
        <w:rPr>
          <w:rFonts w:ascii="IRNazanin" w:hAnsi="IRNazanin" w:eastAsia="IRNazanin"/>
          <w:color w:val="111111"/>
          <w:sz w:val="28"/>
          <w:sz w:val="28"/>
          <w:szCs w:val="28"/>
          <w:rtl w:val="true"/>
          <w:lang w:bidi="fa-IR"/>
        </w:rPr>
        <w:t>یکاد یتفق جمیع الباحثین سواء کانوا من المختصین بالدراسات القرآنیة أو من المؤرخین؛ علی أنّ هذا المبحث هو من أعقد البحوث القرآنیة وأعمقها أثراً فی مسیرة الأمة الإسلامیة فیما ترک من بصمات متمیزة علی صفحات تراثنا، کان له شأنٌ کبیر فی العلاقات الاجتماعیة فی العالَمین العربی والإسلامی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بعض الباحثین إلی أن موضوع القراءات وتعددها کان العامل الأول فی تعدد أنماط الفکر الاجتماعی الإسلامی وتشعب مساراته ومساربه ثم بالتالی نشوء الفرق الإسلامیة التی تبنّت نمطاً معیناً ینهج نهجاً معیناً من الفکر الاجتماعی الذی تبلور عن نوع معین من القراءة ثم بالتالی تحدید شکل التفاعل الاجتماعی لذی یسلکه أفرادها فی علاقاتهم ضمن حدود مؤسستهم وبالتالی مع المؤسسات الأخری التی اختارت نمطاً آخر، ثم مع المجتمعات الأخری التی تتبنی فکراً کلیاً یختلف من حیث الأسس عن الفکر الإسلامی الکلی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النبذة المختصرة والموجزة یتبین للقارئ مقدار خطورة سبر أغوار هذا الخِضمّ العمیق فی بعده الفوقی المتناهی فی أفقه</w:t>
      </w:r>
      <w:r>
        <w:rPr>
          <w:rFonts w:eastAsia="IRNazanin" w:cs="IRNazanin"/>
          <w:color w:val="111111"/>
          <w:sz w:val="28"/>
          <w:szCs w:val="28"/>
          <w:rtl w:val="true"/>
          <w:lang w:bidi="fa-IR"/>
        </w:rPr>
        <w:t>.</w:t>
      </w:r>
      <w:bookmarkStart w:id="91" w:name="pg6480_55811"/>
    </w:p>
    <w:p>
      <w:pPr>
        <w:pStyle w:val="BookText"/>
        <w:rPr/>
      </w:pPr>
      <w:bookmarkEnd w:id="91"/>
      <w:r>
        <w:rPr>
          <w:rFonts w:ascii="IRNazanin" w:hAnsi="IRNazanin" w:eastAsia="IRNazanin"/>
          <w:color w:val="111111"/>
          <w:sz w:val="28"/>
          <w:sz w:val="28"/>
          <w:szCs w:val="28"/>
          <w:rtl w:val="true"/>
          <w:lang w:bidi="fa-IR"/>
        </w:rPr>
        <w:t>فما هو موقفی من کل هذا وأنا أتصدی لدراسة بحث القراءة عند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ألجُ فیه مباشرة أم أحجم عنه متغاضیاً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أدرک أننی مُراقَبٌ بأنظارٍ فاحصة متتبعة؛ منها المتطلع ومنها المتخصص المتضلع ومنها من هو مثلی یقنع بالنظرة التاریخیة المتعطشة یلقیها صَوْبَ لِینةٍ صغیرة تنعم بدفئ الحیاة فی برکة سفح هذا الجبل الآشم من تراث أمتنا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أستمیح القارئ الکریم عذراً إذا ما حبوتُ متمهلاً فی ولوجی هذا الدرب، لأنی أدرک أننی غض العود، أخشی التعثر، أحاول جهدی بلوغ الأرب فی طَرْق باب علم القراءة عند سعید، عِبْرَ قرون عدیدة من مسیرة التاریخ دون أن أسقط أو أکبو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باب القراءة واسع الجوانب عالی البناء، صُنِّفت فیه المئات من المؤلفات التی اختلفت فیه وفیها الآراءُ حول القراءة</w:t>
      </w:r>
      <w:r>
        <w:rPr>
          <w:rFonts w:eastAsia="IRNazanin" w:cs="IRNazanin"/>
          <w:color w:val="111111"/>
          <w:sz w:val="28"/>
          <w:szCs w:val="28"/>
          <w:rtl w:val="true"/>
          <w:lang w:bidi="fa-IR"/>
        </w:rPr>
        <w:t>.</w:t>
      </w:r>
    </w:p>
    <w:p>
      <w:pPr>
        <w:pStyle w:val="Heading4"/>
        <w:numPr>
          <w:ilvl w:val="3"/>
          <w:numId w:val="1"/>
        </w:numPr>
        <w:rPr/>
      </w:pPr>
      <w:bookmarkStart w:id="92" w:name="__RefHeading___Toc1287117_653776707"/>
      <w:bookmarkStart w:id="93" w:name="_Toc33"/>
      <w:bookmarkEnd w:id="92"/>
      <w:r>
        <w:rPr>
          <w:rtl w:val="true"/>
        </w:rPr>
        <w:t>دور سعید فی نشوء المدارس المتخصصة بعلم القراءات</w:t>
      </w:r>
      <w:bookmarkEnd w:id="93"/>
    </w:p>
    <w:p>
      <w:pPr>
        <w:pStyle w:val="BookText"/>
        <w:rPr/>
      </w:pPr>
      <w:r>
        <w:rPr>
          <w:rFonts w:ascii="IRNazanin" w:hAnsi="IRNazanin" w:eastAsia="IRNazanin"/>
          <w:color w:val="111111"/>
          <w:sz w:val="28"/>
          <w:sz w:val="28"/>
          <w:szCs w:val="28"/>
          <w:rtl w:val="true"/>
          <w:lang w:bidi="fa-IR"/>
        </w:rPr>
        <w:t>وهنا سألتزم بالإجابة عن دور سعید فی هذا الجانب مستعیناً بآراء بعض من کتبوا فی هذا الموضوع بالقدر الذی یفرضه سیاق البحث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قام عثمان بن عفان بعملیة الجمع علی قراءة واحدة وأرسل نسخاً متعددة من هذه القراءة إلی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حینئذ قد دخل علی رسم الخط العربی الشکل والإعجام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عُثمانُ أنه حَلَّ بِعَمَلِهِ هذا مشکلةِ اختلاف القراءات؛ إلاّ أن هذه الجهود جاءت متأخرة، لأن أغلب الصحابة ممن تثبتوا علی نوع من القراءة التی درسوا القرآن بها قد نقلوها إلی جیل التابعین وأن هؤلاء بدورهم قد درجوا علی ما درسوا وهم یقرأون القرآن ویفسرونه ویستنبطون الفِقْهَ</w:t>
      </w:r>
    </w:p>
    <w:p>
      <w:pPr>
        <w:pStyle w:val="BookText"/>
        <w:rPr/>
      </w:pPr>
      <w:r>
        <w:rPr>
          <w:rFonts w:ascii="IRNazanin" w:hAnsi="IRNazanin" w:eastAsia="IRNazanin"/>
          <w:color w:val="111111"/>
          <w:sz w:val="28"/>
          <w:sz w:val="28"/>
          <w:szCs w:val="28"/>
          <w:rtl w:val="true"/>
          <w:lang w:bidi="fa-IR"/>
        </w:rPr>
        <w:t>کُلٌّ بحسب القراءة التی نشأ علیها وأحاط بها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صادر هؤلاء التابعون الجذور الأولی التی تسقی الجیل المعاصر لها من التابعین وتابعی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صارت النسخة العثمانیة هی الأساس الذی ترجع إلیه هذه المدارس عند المقارنة بین قراءة وأخری، ولم یجد الناس ضیراً فی ذلک بل وجدوا فیما حفظه لهم شیوخ القراء من القراءات المختلفة أفضل مصدر یعتمدون علیه فی دراسة لغتهم علی النسخة العثمانیة ودراسة لهجاتها علی ضوء القراءات المختلفة التی ألمَّ بها القراء من أمثال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إمامَ القراء فی الکوفة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من حیث قدرته علی القراءة بقراءة ابن مسعود أو أُبی بن کعب أو زید بن ثابت أو غیرهم بما فهمناه من اختلاف القراءات أو من حیث حفظه للقرآن عن ظهر قلب وسرعة تلاوته له بحسب متطلبات کل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یدرس ما روی عن سعید فی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وتلاوة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تتکشف له منزلة هذا الرجل فی هذا الباب من هذا العلم وأنه حقاً کان جدیراً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القراء وجهبذ العلماء فی الکوفة وقد کان یختم القرآن کل لیلتین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القدرة لا تتولد عن موهبة بین عشیة وضحاها، وإنما عن ممارسة ومواظبة وتحرٍ وتتبّع، نستشف ذلک من قوله عن نفسه فی هذا الجانب من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مَضَتْ علیَّ لیلتان إلاّ أقرأ فیهما القرآن إلاّ مسافراً ومریضاً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روی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القرآن فی رکعتین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وأنه کان یختم القرآن ما بین المغرب والعشاء فی رمضان</w:t>
      </w:r>
      <w:r>
        <w:rPr>
          <w:rStyle w:val="FootnoteAnchor"/>
          <w:rtl w:val="true"/>
        </w:rPr>
        <w:footnoteReference w:id="204"/>
      </w:r>
      <w:r>
        <w:rPr>
          <w:rFonts w:ascii="IRNazanin" w:hAnsi="IRNazanin" w:eastAsia="IRNazanin"/>
          <w:color w:val="111111"/>
          <w:sz w:val="28"/>
          <w:sz w:val="28"/>
          <w:szCs w:val="28"/>
          <w:rtl w:val="true"/>
          <w:lang w:bidi="fa-IR"/>
        </w:rPr>
        <w:t xml:space="preserve">، ففی تصوری هما أمران لا یخلوان من مبالغة دوافعها شدة الإعجاب بهذا الرجل من جانب تلامیذه وأقرانه؛ لأننا لو حققنا فی متن الروایتین نجدهما تتعارضان مع واقع الحال ومع واقع العمران من حیث التعدیل، فلو تقصینا أطول لیالی الشتاء مثلاً وافترضنا أن صلاة المغرب تنتهی فی الخامسة مساء وأن صلاة العشاء تنتهی عند انتصاف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الساعة الثانیة عشرة وهو آخر وقتها لبقیت من عملیة طرح وقت المغرب سبع ساعات من ضمنها وقت أداء صلاة العشاء وما یُحتمل من متطلبات الحیاة ومشاغلها؛ فهل تکفی هذه السویعات لختم القرآن؟</w:t>
      </w:r>
    </w:p>
    <w:p>
      <w:pPr>
        <w:pStyle w:val="BookText"/>
        <w:rPr/>
      </w:pPr>
      <w:r>
        <w:rPr>
          <w:rFonts w:ascii="IRNazanin" w:hAnsi="IRNazanin" w:eastAsia="IRNazanin"/>
          <w:color w:val="111111"/>
          <w:sz w:val="28"/>
          <w:sz w:val="28"/>
          <w:szCs w:val="28"/>
          <w:rtl w:val="true"/>
          <w:lang w:bidi="fa-IR"/>
        </w:rPr>
        <w:t>وقد یردّ علیّ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تکفی لو تعجلنا بالقراءةِ همساً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ولکنی أقول أن هذا الرأی یبدو بعیداً عن الواقع، فکثیر منا قد واظب علی قراءة القرآن فی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أسرع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 أن أحداً مهما تعجّل یستطع أن یتم ختم القرآن بأقل من نصف یوم إن لم یکن بأکثر، وإذا کان قد ورد عن الأئمة المعصومین علیهم السلام أنهم کانوا یختمون القرآن فی رمضان أربعین ختمة فهذا یؤید ما ذهبت إلیه من أن کل ختمة تستغرق ثمان عشرة ساعة من کل یوم لثلاثین یوم بثلاثین ختمه ونطرح ست ساعات من کل یوم فی ثلاثین یوم یکون مجموعها مائة وثمانون ساعة وعند قسمة الناتج علی ثمان عشرة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مقدار ما تستغرقه الختمة الواحدة، یظهر أنها تکفی عشر ختمات، وهذا یعنی أن المعصوم علیه السلام یقرأ القرآن لیل نهار فی شهر رمضان</w:t>
      </w:r>
    </w:p>
    <w:p>
      <w:pPr>
        <w:pStyle w:val="BookText"/>
        <w:rPr/>
      </w:pPr>
      <w:r>
        <w:rPr>
          <w:rFonts w:ascii="IRNazanin" w:hAnsi="IRNazanin" w:eastAsia="IRNazanin"/>
          <w:color w:val="111111"/>
          <w:sz w:val="28"/>
          <w:sz w:val="28"/>
          <w:szCs w:val="28"/>
          <w:rtl w:val="true"/>
          <w:lang w:bidi="fa-IR"/>
        </w:rPr>
        <w:t>وهو الحافظ لکتاب الله عن ظهر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الروایات تعتبر أقل إیغالاً إذا ما قورنت مع قول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قرأ القرآن فی رکعة واحدة فی الکعبة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یدفع الباحث إلی عدم التسلیم بصحتها ما تثیره من تساؤلات کثیرة مستنبطة من تمحیص متن الروایة،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قرأ القرآن فی رکعة واحدة من وقوف أم قرأه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دامت تلک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فحوی ما بیناه قبل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رکعة الوتر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صلاة الوتیرة بعد صلاة العشاء مباشرة وفی لیلة من لیالی الشتاء الطویلة لأن هذه الصلاة تُصلّی من جلوس، ومن باب الجرح والتعدیل؛ هَلْ ظل الراوی یراقب سعید کل هذه الساعات الطوال لِیُوَثِّقَ مَتْنَ رِوایته مُستمعاً لسعید وهو یقرأ ویجهر فی القراءة من الفاتحة والی سورة الناس، وقام بعدها لیعلن علی الملأ ما بلغه سعید بن جبیر فی القراءة مما یجعل السامع مذهولاً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وأقول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إخضاع الروایتین الأخیرتین للجرح والتعدیل کان الهدف منه هو تزکیة سعید وإبعاد روایات المبالغة والإیغال عن هذا العبد الصالح، ولکی یطّلع القارئ علی تراث سعید نقیاً من الروایات الموضوعة ما استطعنا إلی ذلک سبیلاً متمثلین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ذُکِر یتبین للقارئ ما کان علیه سعید کمقرئ یقرأ القرآن</w:t>
      </w:r>
      <w:r>
        <w:rPr>
          <w:rFonts w:eastAsia="IRNazanin" w:cs="IRNazanin"/>
          <w:color w:val="111111"/>
          <w:sz w:val="28"/>
          <w:szCs w:val="28"/>
          <w:rtl w:val="true"/>
          <w:lang w:bidi="fa-IR"/>
        </w:rPr>
        <w:t>.</w:t>
      </w:r>
      <w:bookmarkStart w:id="94" w:name="pg6480_55815"/>
    </w:p>
    <w:p>
      <w:pPr>
        <w:pStyle w:val="Heading4"/>
        <w:numPr>
          <w:ilvl w:val="3"/>
          <w:numId w:val="1"/>
        </w:numPr>
        <w:rPr/>
      </w:pPr>
      <w:bookmarkStart w:id="95" w:name="__RefHeading___Toc1287119_653776707"/>
      <w:bookmarkStart w:id="96" w:name="_Toc34"/>
      <w:bookmarkEnd w:id="94"/>
      <w:bookmarkEnd w:id="95"/>
      <w:r>
        <w:rPr>
          <w:rtl w:val="true"/>
        </w:rPr>
        <w:t>منزلة سعید بین القرّاء</w:t>
      </w:r>
      <w:bookmarkEnd w:id="96"/>
    </w:p>
    <w:p>
      <w:pPr>
        <w:pStyle w:val="BookText"/>
        <w:rPr/>
      </w:pPr>
      <w:r>
        <w:rPr>
          <w:rFonts w:ascii="IRNazanin" w:hAnsi="IRNazanin" w:eastAsia="IRNazanin"/>
          <w:color w:val="111111"/>
          <w:sz w:val="28"/>
          <w:sz w:val="28"/>
          <w:szCs w:val="28"/>
          <w:rtl w:val="true"/>
          <w:lang w:bidi="fa-IR"/>
        </w:rPr>
        <w:t>فما هی منزلته بین القرّاء؟</w:t>
      </w:r>
    </w:p>
    <w:p>
      <w:pPr>
        <w:pStyle w:val="BookText"/>
        <w:rPr/>
      </w:pPr>
      <w:r>
        <w:rPr>
          <w:rFonts w:ascii="IRNazanin" w:hAnsi="IRNazanin" w:eastAsia="IRNazanin"/>
          <w:color w:val="111111"/>
          <w:sz w:val="28"/>
          <w:sz w:val="28"/>
          <w:szCs w:val="28"/>
          <w:rtl w:val="true"/>
          <w:lang w:bidi="fa-IR"/>
        </w:rPr>
        <w:t>علی ضوء ما فهمناه من مفهوم تعدد القراءات وما استند إلیه واستتبعه من علوم لغویة ودینیة استندت علی ما خلّفه سعید من قراءات؛ هل خلّف سعید تراثاً مدوناً أم منقولاً علی السماع؟</w:t>
      </w:r>
    </w:p>
    <w:p>
      <w:pPr>
        <w:pStyle w:val="BookText"/>
        <w:rPr/>
      </w:pPr>
      <w:r>
        <w:rPr>
          <w:rFonts w:ascii="IRNazanin" w:hAnsi="IRNazanin" w:eastAsia="IRNazanin"/>
          <w:color w:val="111111"/>
          <w:sz w:val="28"/>
          <w:sz w:val="28"/>
          <w:szCs w:val="28"/>
          <w:rtl w:val="true"/>
          <w:lang w:bidi="fa-IR"/>
        </w:rPr>
        <w:t xml:space="preserve">وللإجابة علی هذه التساؤلات نحتاج إلی تحلیل بعض الروایات عسی أن نصل إلی ما نبتغی؛ بین یدی روایة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ألف ابن جبیر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 القراءات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خمسة من القرّاء لا غیر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تحلیل الروایة نجد أنه قصد سعیداً بذلک لأن سعیداً اشتهر بأن یکنی بهذه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هذا اللقب کان هو الغالب علی سعید بن جبیر فی حینه وإن أظهر تَفَوُّقاً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لفظة القُرّاءِ کانت أکثر شیوعاً وعموماً من لفظة المُفَسِّرِین، ولأنهم افترضوا فی المقرئ أنْ یفهم ویفسر ما یقرأ؛ وللتدلیل علی صحة ما استنتجناه أن کتب التأریخ وموسوعاته وکتب التفسیر حفظت لنا مثل هذه التسمیة فی إشارتها إلی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سعید البطولی فی کتیبة القراء</w:t>
      </w:r>
      <w:r>
        <w:rPr>
          <w:rStyle w:val="FootnoteAnchor"/>
          <w:rtl w:val="true"/>
        </w:rPr>
        <w:footnoteReference w:id="207"/>
      </w:r>
      <w:r>
        <w:rPr>
          <w:rFonts w:ascii="IRNazanin" w:hAnsi="IRNazanin" w:eastAsia="IRNazanin"/>
          <w:color w:val="111111"/>
          <w:sz w:val="28"/>
          <w:sz w:val="28"/>
          <w:szCs w:val="28"/>
          <w:rtl w:val="true"/>
          <w:lang w:bidi="fa-IR"/>
        </w:rPr>
        <w:t>، والذی سیطلع علیه القارئ فی الفصول اللاحقة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بن جبیر وبین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تزعم أن المقصود فی الروایة سعید ولیس مجاهد؟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مجاهدَ لم یشتهر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أخری فإن مجاهداً لم یصلنا عنه ما یشیر إلی أنه ألّف کتاباً فی التفسیر، بینما ثبت عن سعید أنه قد ألّف فی التفسیر والقراءات وأن ما ألفه فُقِدَ من بعده ویؤکده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أتی ابن عباس فأکتب عنه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تأکد هذا صار واضحاً أثر ما کتبه سعید فی علم القراءات وما استتبع من علوم لغویة وفقهیة دینیة کلها تستند فی روایاتها علی ما ألفه سعید وحفظه لنا من قراءات یتحدد بها المعنی الذی تبغیه الآیة لولاها ما کنا استنبطنا المعنی الحقیقی أو المجازی للآیة بل لکل کلمة وردت فی سِفْرِه الخالد وفی السّنّة النبویة أیضاً حیث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نبئَ الله،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تنبر باسمی إنما أنا نبیُّ الله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والعرب کانت تمیز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فعیل بمعنی فاعل للمبالغة</w:t>
      </w:r>
      <w:r>
        <w:rPr>
          <w:rStyle w:val="FootnoteAnchor"/>
          <w:rtl w:val="true"/>
        </w:rPr>
        <w:footnoteReference w:id="210"/>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لفظ مأخوذ من النُبْوَة وهو ما ارتفع من الأرض، فمعنی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ومعنی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ومن اختلاف القراءة نلاحظ کیف یتغیر المعنی بتغیر القراءة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الدقة تظهر الأهمیة التی ندرس بها علم القراءة عند سعید، وتلک</w:t>
      </w:r>
    </w:p>
    <w:p>
      <w:pPr>
        <w:pStyle w:val="BookText"/>
        <w:rPr/>
      </w:pPr>
      <w:r>
        <w:rPr>
          <w:rFonts w:ascii="IRNazanin" w:hAnsi="IRNazanin" w:eastAsia="IRNazanin"/>
          <w:color w:val="111111"/>
          <w:sz w:val="28"/>
          <w:sz w:val="28"/>
          <w:szCs w:val="28"/>
          <w:rtl w:val="true"/>
          <w:lang w:bidi="fa-IR"/>
        </w:rPr>
        <w:t xml:space="preserve">القراءات المختلفة التی ساعدت النحاة علی حل مشکلات لغویة ما کان لهم طَوْلٌ علی تعلیلها لولا معرفة نوع القراءة التی وردت فیها؛ فمثلاً یقول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نحوی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فشیء متفق علیه وقد نص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أن تحمل الآیة إلاّ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لأن ما قبله من الکلام وما بعده یقتضیه ثم یستدل علیه بقراءة ابن عباس وعاصم والحمیدی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أهل الکتاب</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ثم یقرنها بقراءة ابن مسعود وسعید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القراءَتان تفسیر لزیادتها وسبب النزول یدل علی ذلک أیضاً، وهو أن المشرکین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مِنّا، وکفروا مع ذلک بهم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القراءات هی التی کان یسمیها بعض علماء اللغة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القراءات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علی اعتبار أنّ القراءة فی مصحف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بین أیدینا الآن نقرأه مُعْجَماً ومُشَکّلاً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القاعدة الأساس فی القراءة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قراءة فیها زیادة أو نقیصه أو تقدیم أو تأخیر أو اختلاف فی الهیئة دون المادة أو فی المادة والهیئة أو فی المادة دون الهیئة أو فی هیئة الجملة فی الإعراب أو فی اللهجة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کتغییر نوع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جمیعاً فی عرفهم قراءات شاذة أما التصرف فی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أو إمالة أو وقفاً أو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اعتبروه من القراءات إلاّ أنه لم یدخل عندهم فی باب القراءات الشاذة، ویدل علی ذلک ما</w:t>
      </w:r>
    </w:p>
    <w:p>
      <w:pPr>
        <w:pStyle w:val="BookText"/>
        <w:rPr/>
      </w:pPr>
      <w:r>
        <w:rPr>
          <w:rFonts w:ascii="Amiri" w:hAnsi="Amiri" w:eastAsia="Amiri" w:cs="Amiri"/>
          <w:color w:val="111111"/>
          <w:sz w:val="28"/>
          <w:sz w:val="28"/>
          <w:szCs w:val="28"/>
          <w:rtl w:val="true"/>
          <w:lang w:bidi="ar-SA"/>
        </w:rPr>
        <w:t>سمعه القاسم بن أبی أیوب من سعید بن جبیر وهو یردد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بِضْعاً وعشرین مرة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رَجَّعَ فیها وَرَدّدَها مرتین أو ثَلاثاً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ولکن لا یطرب ویردد کمن جاء بعده؛ وقد سُئِلَ بهذا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ایاس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تلامیذه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سعید یطرب ویردّد کما یفعل من جاء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إلاّ إنه کان إذا مرّ علی مثل قوله تعالی فی حم المؤمن إِذِ الْأَغْلالُ فِی أَعْناقِهِمْ وَ السَّلاسِلُ یُسْحَبُونَ ، مَدَّها شیئاً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سعید یسکُت علی بِکْرٌ ثم یقول عَوانٌ بَیْنَ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عَوانٌ بَیْنَ ذلِکَ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رُوی عن ابن شهاب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یؤمّنا یرجع صوته بالقرآن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وهذا إن دلّ علی شیء فإنما یدل علی جواز القراءة بهذه الصیغة من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 القارئ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طریقته فی التلاوة</w:t>
      </w:r>
      <w:r>
        <w:rPr>
          <w:rFonts w:eastAsia="IRNazanin" w:cs="IRNazanin"/>
          <w:color w:val="111111"/>
          <w:sz w:val="28"/>
          <w:szCs w:val="28"/>
          <w:rtl w:val="true"/>
          <w:lang w:bidi="fa-IR"/>
        </w:rPr>
        <w:t>.</w:t>
      </w:r>
      <w:bookmarkStart w:id="97" w:name="pg6480_55819"/>
    </w:p>
    <w:p>
      <w:pPr>
        <w:pStyle w:val="Heading4"/>
        <w:numPr>
          <w:ilvl w:val="3"/>
          <w:numId w:val="1"/>
        </w:numPr>
        <w:rPr/>
      </w:pPr>
      <w:bookmarkStart w:id="98" w:name="__RefHeading___Toc1287121_653776707"/>
      <w:bookmarkStart w:id="99" w:name="_Toc35"/>
      <w:bookmarkEnd w:id="97"/>
      <w:bookmarkEnd w:id="98"/>
      <w:r>
        <w:rPr>
          <w:rtl w:val="true"/>
        </w:rPr>
        <w:t>(</w:t>
      </w:r>
      <w:r>
        <w:rPr>
          <w:rtl w:val="true"/>
        </w:rPr>
        <w:t>نماذج من القراءات المقارنة</w:t>
      </w:r>
      <w:r>
        <w:rPr>
          <w:rtl w:val="true"/>
        </w:rPr>
        <w:t>)</w:t>
      </w:r>
      <w:bookmarkEnd w:id="99"/>
    </w:p>
    <w:p>
      <w:pPr>
        <w:pStyle w:val="BookText"/>
        <w:rPr/>
      </w:pPr>
      <w:r>
        <w:rPr>
          <w:rFonts w:ascii="IRNazanin" w:hAnsi="IRNazanin" w:eastAsia="IRNazanin"/>
          <w:color w:val="111111"/>
          <w:sz w:val="28"/>
          <w:sz w:val="28"/>
          <w:szCs w:val="28"/>
          <w:rtl w:val="true"/>
          <w:lang w:bidi="fa-IR"/>
        </w:rPr>
        <w:t xml:space="preserve">بعدما تبین لنا دور سعید فی نشوء علم القراءات وما تشعب عنه من علوم لغویة؛ نحاول فی هذا الباب أن نضع بین یدی القارئ جزءاً یسیراً من هذه الثروة اللغویة التی حفظها لنا اللغویّون والنقاد من الضیاع لیطلع بنفسه علی تطور لغة العرب القرآن لیتأکد من خطأ الرأی القائل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ابتکره المتأخرون وأنهم أول من ابتکر الدراسات المقارنة فی اللغة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النماذج ما ورد عن سعید بن جبیر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قرأها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عُهِدَ إلیه فنسی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آل عمران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تَعَلَّمُونَ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والتشدید، وعنه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والتشدید، وقرأها ابن حیوة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تَدَرَّسُونَ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النساء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قرأها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کَبیرَ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قرأ مجاهد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المائدة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غالِبُونَ وَ عَلَی اللّهِ فَتَوَکَّلُوا إِنْ کُنْتُمْ 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قرأها ابن عباس ومجاهد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الیاء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المائدة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قرأها الأعوج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الشعبی والأشهب العقیلی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علی بن أبی طالب علیه السلام والسلمی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نَکْتُمُ شَهادَةً ءالله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جبیر والشعبی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بالتنوین ووصل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بجزم المیم عن</w:t>
      </w:r>
    </w:p>
    <w:p>
      <w:pPr>
        <w:pStyle w:val="BookText"/>
        <w:rPr/>
      </w:pPr>
      <w:r>
        <w:rPr>
          <w:rFonts w:ascii="IRNazanin" w:hAnsi="IRNazanin" w:eastAsia="IRNazanin"/>
          <w:color w:val="111111"/>
          <w:sz w:val="28"/>
          <w:sz w:val="28"/>
          <w:szCs w:val="28"/>
          <w:rtl w:val="true"/>
          <w:lang w:bidi="fa-IR"/>
        </w:rPr>
        <w:t>الشعبی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الأنعام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فِی بُطُونِ هذِهِ الْأَنْعامِ خالِصَةٌ لِذُکُورِنا وَ مُحَرَّمٌ عَلی أَزْواجِنا وَ إِنْ یَکُنْ مَیْتَةً فَهُمْ فِیهِ شُرَکاءُ سَیَجْزِیهِمْ وَصْفَهُمْ إِنَّهُ حَکِیمٌ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کنایة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الزهری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وقرأها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الأعراف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الإمام علی علیه السلام 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یَلِجَ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أیضاً وعکرمة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بإسکان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السمال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وإسکان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عباس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حیوة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سِمِّ الخیاط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السمال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الأعراف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الیمانی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یُدْعَوْن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یَدَّعونَ من دونِ الله عبادٌ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أمثالَکم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التوبة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أبو وجزة ویزید بن القعقاع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سُقاةَ الحاجِّ وعَمَرَةَ المسجد الحرام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یوسف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 وَلِمَنْ جاءَ بِهِ حِمْلُ بَعِیرٍ وأنَا به زَعِیمٌ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أبو هُریرة 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صَاعَ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یحیی بن یعمر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صَوْغَ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بالغین المعجمة وقرأها عبد الله ابن عون وأبو حیوه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صُوغَ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الصاد والغین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صُواغَ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ابن قطیب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صِواغَ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أبو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صِواغَ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أبو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 غیر معجمة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یوسف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 بن جبیر وعیسی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إعاءِ 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وُعَاءِ أخیه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إبراهیم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قرأها أبو جعفر محمد بن علی علیه السلام ویحیی بن یعمر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w:t>
      </w:r>
    </w:p>
    <w:p>
      <w:pPr>
        <w:pStyle w:val="BookText"/>
        <w:rPr/>
      </w:pPr>
      <w:r>
        <w:rPr>
          <w:rFonts w:ascii="Amiri" w:hAnsi="Amiri" w:eastAsia="Amiri" w:cs="Amiri"/>
          <w:color w:val="111111"/>
          <w:sz w:val="28"/>
          <w:sz w:val="28"/>
          <w:szCs w:val="28"/>
          <w:rtl w:val="true"/>
          <w:lang w:bidi="ar-SA"/>
        </w:rPr>
        <w:t>وَلِوالِدَیْ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وقرأها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 ولوالدَیْ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 ولذریتی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لِیَ وَلوُلْدِی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والوَلَدُ سَواء؛ مثل السُّقْمُ والسَّقَمُ،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جمع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لی ولأبَوَیَّ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هی فی الإمام ولأبوی</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النحل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سُبْحانَهُ وَ تَعالی عَمّا یُشْرِکُونَ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یَسْتَعْجِلُوهُ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الإسراء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لَیُفْسَدَ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وقرأها عیسی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فی الأرضِ</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وقرأها أبو العالیة وسعید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الکُتُبِ لَتُفْسِدُنَّ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سورة الإسراء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قرأها سعید بن جبیر والجحدری وحماد الأسدری عن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الذال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الکهف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قرأها ابن الزبیر وأبو رزین وسعید بن جبیر وأبو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یُضِیفُوهُما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وقرأها الزهری ویحیی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طولاً؛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إنقاصَّتْ سِنُّهُ أی انشقّتْ طولاً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مریم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أَحْسَنُ أَثاثاً وَ رِءْیاً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قرأها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أثاثا 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 والتخفیف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 وزِیّاً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وحکاه البَزّی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ورِیاءً</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طه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قرأها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قرأ أبو الدرداء وقرأها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 من نفسی فکیف أظهرکم علیها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الأنبیاء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قرأها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الإمام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جازَینا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آتیناها بها للجزاء</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الحج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قرأها أبو هریرة وأبو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وقرأها أبو نهیک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الناسَ سُکْرَی وَما هُمْ بِسُکْری</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إکراههنَّ لَهُنَّ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أن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بغفور أی غفور لهنّ‌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النور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قرأها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تفسیر مفاتحه القهرمان وعن قتادة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 إِنَّها کانَتْ مِنْ قَوْمٍ 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کانَتْ مِنْ قومٍ کافرین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سبأ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 بن جُبیر والإمام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مَکَرُّ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وقرأها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نظر فی المصاحف للحَجَّاج بن یوسف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مکر اللیل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وقرأها یحیی بن یعمر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مَکْرُ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فاطر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قرأها الإمام علی بن أبی طالب علیه السلام والسلمی وسعید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یمسنا فیها لغوب</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فصلت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ابن عباس وسعید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طَوْعَاءَ أو کَرْهَاءَ قالتا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الطور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وَأتْبَعَتْهُمْ ذُرِّیَّتُهُمْ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وقرأها الحسن وابن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لِتْنَاهُمْ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وقرأها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التناهُمْ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وذکرها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وَلَتْناهُمْ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وقرأها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إلَتْناهُمْ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خالولیه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هذا الحرف من لاتَ یَلِیتُ وَوَلَتَ یَلِتُ وألاتَ یُلِیتُ وألِتَ،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وقام رجل إلی عمر فوعظه،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تَألِتْ أمیرَ المؤمنین؛ أی تُغَلِّظْ علیه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النجم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قرأها سعید بن جبیر والیمانی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ما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وفی أربع رکعات کان یصلیها من أول النهار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المنافقین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فأزَّکّی وأکُونَ مِنَ الصّادِقینَ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وقرأها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فأتَصَدَّقَ وَأکونَ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القلم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ابن عباس وابن أبی إسحاق والسمال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وقرأها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نوح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سعید بن جبیر والجحدری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وَلِوالِدِیْ</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المدثر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صُحُفاً مُنْشَرَةً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المرسلات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بِشِرَار کالقَصَر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وقرأها سعید بن جبیر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وقرأها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کالقُصُرْ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الزلزلة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تُنْبِئُ أخْبارَها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هذه المقارنات بین النسخة العثمانیة وقراءة سعید مقارنة مع بعض القراءات الأخری نری الدور الذی تتسبب قراءة معینة فی ظهور معنیً لا تظهره قراءة أخری وما یترتب علی کل قراءة من حکم أثّر کثیراً فی البحوث الدینیة واللغویة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ولبحث کل القراءات المقارنة بین ما ترکه لنا سعید وبین ما ترکه غیره لابد من القیام بعملیة جرد مضنیة فی بطون کتب التفسیر الکثیرة وکتب القراءات التی اختصت بهذا الجانب من العلوم القرآنیة إلی جانب بحوث أخری اهتمت برسم الخط القرآنی حتی وإن کان مأخوذاً فی الأصل عن النسخة العثمانیة فما کتب وضُبِطَ علی ما یوافق روایة حفص بن سلیمان بن المغیرة الأسدی الکوفی لقراءة عاصم بن أبی النَّجُود الکوفی التابعی عن أبی عبد الرحمن عبدِ الله بنِ حَبیب السُّلمی عن عثمان بنِ عفّانَ وعلی بن أبی طالب وزَید بن ثابت وأُبیِّ بنِ کَعْب عَن النبی صلی الله علیه وآله وسلم قد لا یتطابق من حیث الرسم والضبط والشکل مع روایة اعتمدت قراءة معینة وإن کان المضمون العام من حیث اللفظ والمعنی واحداً فی المصاحف العثمانیة؛ فأنت تجد القرآن الذی بین یدیک قد أُخِذَ هِجاؤه مما رواه علماءُ الرسم عن المصاحف التی بَعَثَ بها عثمان بن عفّانَ إلی البصرة والکوفة والشامَ ومکة، والمصحف الذی جعله لأهل المدینة، والمصحف الذی اختص به نفسه، وقد روعی الضبط ورسم الحروف فی المصاحف المتداولة التطابق کما نقل عن أبی داود سلیمان بن نجاح وغیره کالإمام التّنَسِیّ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فی ضبط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النَسّاخون یمیلون علی الأخذ بعلامات الخلیل بن أحمد وأتباعه من المشارقة بدلاً من علامات الأندلسیین والمغاربة إلی الآن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ظلت کتب التفسیر تأخذ بالقراءات المختلفة کما اختلفت فی عَدِّ آیاته وبیان أوائل أجزائه وأحزابه وأرباعها حتی وجدنا کتباً اختصت حِصراً فی بیان هذه الأمور من حیث الشکلُ والضّبْطُ والعَدُّ حتی لکل حرف من حروف القرآن؛ فالإمام الشاطبی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ناظِمَةُ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الکتب المدونة فی علم الفواصل</w:t>
      </w:r>
    </w:p>
    <w:p>
      <w:pPr>
        <w:pStyle w:val="BookText"/>
        <w:rPr/>
      </w:pPr>
      <w:r>
        <w:rPr>
          <w:rFonts w:ascii="IRNazanin" w:hAnsi="IRNazanin" w:eastAsia="IRNazanin"/>
          <w:color w:val="111111"/>
          <w:sz w:val="28"/>
          <w:sz w:val="28"/>
          <w:szCs w:val="28"/>
          <w:rtl w:val="true"/>
          <w:lang w:bidi="fa-IR"/>
        </w:rPr>
        <w:t xml:space="preserve">یأخذ بطریقة الکوفیین فی عد آیِ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الکوفیینَ عن أبی عبد الرحمن عبد الله بن حبیب السُّلمی عن علی بن أبی طالب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تقسیماته للأجزاء والأحزاب وأرباع الأحزاب کما فعل السفّاقسی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المتولی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القراء والکاتبین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عید رضوان المخللاتی وهذه الأمور البسیطة وقد ألفت فیها الکتب فکیف بالقراءات التی ذکرنا فی أول البحث کیف أنها کانت سبباً فی نشوء الفرق الإسلامیة، ذکرت هذا لأبین مشقة التصدی للبحث عن کتاب تفسیر سعید بن جبیر بین المئات من الکتب الطوال التی احتفظت بهذا السِّفر الجلیل منثوراً بین سطورها التی فاقت الملایین تقریباً لا حصراً تنتظر متخصصاً لَوْذَعِیّا یتصدّی لهذا العمل الذی یتطلب وقتاً وعافیة وصبراً وقدرة علی التحمل لیجمع حبات خَرْدَلٍ نثرت علی صفحات کتب التفسیر</w:t>
      </w:r>
      <w:r>
        <w:rPr>
          <w:rFonts w:eastAsia="IRNazanin" w:cs="IRNazanin"/>
          <w:color w:val="111111"/>
          <w:sz w:val="28"/>
          <w:szCs w:val="28"/>
          <w:rtl w:val="true"/>
          <w:lang w:bidi="fa-IR"/>
        </w:rPr>
        <w:t>.</w:t>
      </w:r>
      <w:bookmarkStart w:id="100" w:name="pg6480_55834"/>
    </w:p>
    <w:p>
      <w:pPr>
        <w:pStyle w:val="Heading3"/>
        <w:numPr>
          <w:ilvl w:val="2"/>
          <w:numId w:val="1"/>
        </w:numPr>
        <w:rPr/>
      </w:pPr>
      <w:bookmarkStart w:id="101" w:name="__RefHeading___Toc1287123_653776707"/>
      <w:bookmarkStart w:id="102" w:name="_Toc36"/>
      <w:bookmarkEnd w:id="100"/>
      <w:bookmarkEnd w:id="101"/>
      <w:r>
        <w:rPr>
          <w:rtl w:val="true"/>
        </w:rPr>
        <w:t>د</w:t>
      </w:r>
      <w:r>
        <w:rPr>
          <w:rtl w:val="true"/>
        </w:rPr>
        <w:t xml:space="preserve">: </w:t>
      </w:r>
      <w:r>
        <w:rPr>
          <w:rtl w:val="true"/>
        </w:rPr>
        <w:t>الحدیث عند سعید</w:t>
      </w:r>
      <w:bookmarkEnd w:id="102"/>
    </w:p>
    <w:p>
      <w:pPr>
        <w:pStyle w:val="Heading4"/>
        <w:numPr>
          <w:ilvl w:val="3"/>
          <w:numId w:val="1"/>
        </w:numPr>
        <w:rPr/>
      </w:pPr>
      <w:bookmarkStart w:id="103" w:name="__RefHeading___Toc1287125_653776707"/>
      <w:bookmarkStart w:id="104" w:name="_Toc37"/>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لقد بینتُ فی الفصل الأول من دراسة سعید أنه أخذ العلمَ عن کثیر من ثُقاة الصحابة والتّابعین</w:t>
      </w:r>
      <w:r>
        <w:rPr>
          <w:rStyle w:val="FootnoteAnchor"/>
          <w:rtl w:val="true"/>
        </w:rPr>
        <w:footnoteReference w:id="251"/>
      </w:r>
      <w:r>
        <w:rPr>
          <w:rFonts w:ascii="IRNazanin" w:hAnsi="IRNazanin" w:eastAsia="IRNazanin"/>
          <w:color w:val="111111"/>
          <w:sz w:val="28"/>
          <w:sz w:val="28"/>
          <w:szCs w:val="28"/>
          <w:rtl w:val="true"/>
          <w:lang w:bidi="fa-IR"/>
        </w:rPr>
        <w:t>، وأشَرْتُ إلی العلاقة الوطیدة التی کان تربط بینه وبین شَیْخِهِ ابن عباس، وهو الذی کثرت روایة سعید عنه، وحدّث فی حضرته وبإذنه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وللقارئ أن یتصور بنفسه کیف بلغت ثقة ابن عباس بقابلیات سعید وذکائه حتی یجعله یجیز لسعید أنْ یحدّثَ فی حضرته، وسعید یتمنّع خجلاً وهیبة ویتهیّب من الإقدام علی ذلک فیقولُ لشیخه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أحَدِّثُ وأنت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ابن عباس بما یرفع عن عزمه ومعنویاته ویُشعره بدعمه له والأخذ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 فذاک وإن أخطأتَ علّمتک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أنّ سعیداً قد حَصَلَ علی أعلی درجات الإجازة لأن إجازة ابن عباس له فی التحدیث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شفهیة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تأکید کبیر علی ثقته بسعید واعتماده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وینتقل سعید من مرحلة التلمذة والتعلم إلی مرحلة المشیخة والتدریس، حیث یرحل عن مکة عائداً إلی الکوفة لِیَتَبَوَّأ مرکزاً مرموقاً بین شیوخها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یتوقف ابن عباس عن دعمه ورعایته والتعریف به وهو فی الکوفة؛ نستدل علی ذلک من قول ابن عباس لأهل الکوفة لَمّا کانوا یقصدونه فی مکة فی مواسم الحج وغیرها لیسألوه عن بعض المسائل الفقهیة والتفسیریة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تسألونی وفیکم ابنُ أمِّ دهماء</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لقب لقبه به ابن عباس تحجباً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ویبلغ السؤدَدُ والعلم بسعید أن یتصدر إلی إمامة المصلین فی الکوفة وهی مکانة ما کان یشغلها إلاّ مَنْ کان من عیون العرب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أحسب أن حکامَ ذلک العصر یسمحون لِمِثل هذا المولی الأسود أن یتبوأ هذه المکانة ویبلغ هذه المنزلة الرفیعة لو لم یُحِطْ بما عجز عنه غیره من الإحاطة به من العلم من أقرانه فی مِصْرٍ مُهِمٍ‌ّ من أمصار الإسلام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ثقة ثبتاً فقیها</w:t>
      </w:r>
      <w:r>
        <w:rPr>
          <w:rStyle w:val="FootnoteAnchor"/>
          <w:rtl w:val="true"/>
        </w:rPr>
        <w:footnoteReference w:id="257"/>
      </w:r>
      <w:r>
        <w:rPr>
          <w:rFonts w:ascii="IRNazanin" w:hAnsi="IRNazanin" w:eastAsia="IRNazanin"/>
          <w:color w:val="111111"/>
          <w:sz w:val="28"/>
          <w:sz w:val="28"/>
          <w:szCs w:val="28"/>
          <w:rtl w:val="true"/>
          <w:lang w:bidi="fa-IR"/>
        </w:rPr>
        <w:t>، باتفاق المسلمین علی ذلک</w:t>
      </w:r>
      <w:r>
        <w:rPr>
          <w:rStyle w:val="FootnoteAnchor"/>
          <w:rtl w:val="true"/>
        </w:rPr>
        <w:footnoteReference w:id="258"/>
      </w:r>
      <w:r>
        <w:rPr>
          <w:rFonts w:ascii="IRNazanin" w:hAnsi="IRNazanin" w:eastAsia="IRNazanin"/>
          <w:color w:val="111111"/>
          <w:sz w:val="28"/>
          <w:sz w:val="28"/>
          <w:szCs w:val="28"/>
          <w:rtl w:val="true"/>
          <w:lang w:bidi="fa-IR"/>
        </w:rPr>
        <w:t>، ولو لم یکن جلیل</w:t>
      </w:r>
    </w:p>
    <w:p>
      <w:pPr>
        <w:pStyle w:val="BookText"/>
        <w:rPr/>
      </w:pPr>
      <w:r>
        <w:rPr>
          <w:rFonts w:ascii="Amiri" w:hAnsi="Amiri" w:eastAsia="Amiri" w:cs="Amiri"/>
          <w:color w:val="111111"/>
          <w:sz w:val="28"/>
          <w:sz w:val="28"/>
          <w:szCs w:val="28"/>
          <w:rtl w:val="true"/>
          <w:lang w:bidi="ar-SA"/>
        </w:rPr>
        <w:t>القدر مُتأکّداً مُتَمَحِّصاً</w:t>
      </w:r>
      <w:r>
        <w:rPr>
          <w:rStyle w:val="FootnoteAnchor"/>
          <w:rtl w:val="true"/>
        </w:rPr>
        <w:footnoteReference w:id="259"/>
      </w:r>
      <w:r>
        <w:rPr>
          <w:rFonts w:ascii="Amiri" w:hAnsi="Amiri" w:eastAsia="Amiri" w:cs="Amiri"/>
          <w:color w:val="111111"/>
          <w:sz w:val="28"/>
          <w:sz w:val="28"/>
          <w:szCs w:val="28"/>
          <w:rtl w:val="true"/>
          <w:lang w:bidi="ar-SA"/>
        </w:rPr>
        <w:t>، مستقیماً غیرَ مُتزلزلِ الإیمان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صفات یعتمدها علماء الجرح والتعدیل ویضعون صاحبها فی الصفوة الممیزة من الطبقة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ویُعَوّلونَ کثیراً علی الروایة التی ترد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الصفات نفسها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اعتمادها لجعل روایاتهم الکاذبة تبدو صحیحة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وراحوا یلفقون الروایات الکاذبة علی رسول الله صلی الله علیه وآله وسلم وأهل بیته علیهم السلام وصحبه ویخترعون لها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إلی سعید بن جبیر وشیوخه الأجلاّء لیضفوا علیها سیماء الصدق وصفة الصحة؛ مستغلین کثرة الأسماء التی ذکرها المؤرخون وأصحاب کتب الحدیث والمسندات عمن رووا عن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الأمر توقف عند حدّ تلفیق الروایات المدَبَّجَة المحبوکة بإتقان وإلصاقها بسعید لِتُحَقِّقَ الغرض الذی وضعت لخدمته؛ وإنما نجد بعض الحاقدین لم یتورّعوا عن اتهامه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والأدهی والأمرّ من ذلک أن هؤلاء أنفسهم إنما کانوا یستندون فی بناء ادعائهم هذا علی روایة وردت علی لسان واحدٍ ممن رَوَوْا عنه، لیأتیَ المحققون بعد زمنِ لِیُثْبِتُوا أنَّ مَنْ اتهمه بالإرجاء کان هو مُرجئاً وأن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أیوب من مجالسته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مرجئاً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وسعید کان من الأتقیاء الموالین لآل البیت علیهم السلام، وهذا ما کان یعرفه عنه أصحابه من القراء، ولذا کان إذا ما أحرجته بعض الأسئلة یضطر للإجابة بالرمز</w:t>
      </w:r>
    </w:p>
    <w:p>
      <w:pPr>
        <w:pStyle w:val="BookText"/>
        <w:rPr/>
      </w:pPr>
      <w:r>
        <w:rPr>
          <w:rFonts w:ascii="IRNazanin" w:hAnsi="IRNazanin" w:eastAsia="IRNazanin"/>
          <w:color w:val="111111"/>
          <w:sz w:val="28"/>
          <w:sz w:val="28"/>
          <w:szCs w:val="28"/>
          <w:rtl w:val="true"/>
          <w:lang w:bidi="fa-IR"/>
        </w:rPr>
        <w:t>معتمداً علی فطنة المقابل ومتحاشیاً غضب البیت الأموی، وإذا صادف وکان جوابه للسائل مغضباً وشکاه لإخوانِهِ القراء؛ انبری هؤلاء للاعتذار عنه وشرحوا السبب الذی دفع سعیداً إلی عدم الإجابة لمعرفتهم بمعاناته وحرصاً منهم علیه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مدی اعتزازهم به وثقتهم بحسن طویّته وصدق حدیثه، ولیس کما نعته به البعض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کان یلعب الشطرنج استدباراً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ینفی عنهم تجرؤهم علی هذا العبد الصالح استدراکهم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الاعتراف بعد هذا البهتان بأن الإمام جعفر بن محمد علیه السلام مدحه وأثنی علیه</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الإمام جعفراً علیه السلام أعلم من غیره بما ینقل عن آبائه وبما یراه هو فی سعید، فلقد کان علیه السلام یتألم عندما یتذکر ما حَلَّ بسعید علی أیدی 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یکتف هؤلاء البهّاتون بما ذهبوا إلیه بل بَنَوْا حکماً علی سعید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شیوع روایة منه عن أئمة زمانه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وفاتَ علیهم أنّ سعیداً لم یلتق بإمام زمانه علی بن الحسین علیهما السلام إلاّ فی أیامه الأخیرة فی مکة وظل ملازماً له ویأتم به والإمام علیه السلام یُثنی علیه ویأنس بصحبته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قبض الإمام زین العابدین علیه السلام وعُیِّنَ خالد بن عبد الله القَسری</w:t>
      </w:r>
    </w:p>
    <w:p>
      <w:pPr>
        <w:pStyle w:val="BookText"/>
        <w:rPr/>
      </w:pPr>
      <w:r>
        <w:rPr>
          <w:rFonts w:ascii="IRNazanin" w:hAnsi="IRNazanin" w:eastAsia="IRNazanin"/>
          <w:color w:val="111111"/>
          <w:sz w:val="28"/>
          <w:sz w:val="28"/>
          <w:szCs w:val="28"/>
          <w:rtl w:val="true"/>
          <w:lang w:bidi="fa-IR"/>
        </w:rPr>
        <w:t xml:space="preserve">والیاً علی الحجاز، أمسک بسعید وبعث به إلی الحجاج لیلقی حتفه علی یدیه، فکیف یتیسر 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مطارد منذ ثورته مع القراء علی الأمویین سنة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الأشعث حتی یوم قُبِضَ علیه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 الناسَ عن إمام زمانه علی بن الحسین علیهما السلام؟</w:t>
      </w:r>
    </w:p>
    <w:p>
      <w:pPr>
        <w:pStyle w:val="BookText"/>
        <w:rPr/>
      </w:pPr>
      <w:r>
        <w:rPr>
          <w:rFonts w:ascii="IRNazanin" w:hAnsi="IRNazanin" w:eastAsia="IRNazanin"/>
          <w:color w:val="111111"/>
          <w:sz w:val="28"/>
          <w:sz w:val="28"/>
          <w:szCs w:val="28"/>
          <w:rtl w:val="true"/>
          <w:lang w:bidi="fa-IR"/>
        </w:rPr>
        <w:t>مثل سعید لا یمکن ولا یصح ولا یلیق أنْ یُتَّهَمَ جُزافاً ویُعْتَبَرَ من الوضاعین افتراءً وبهتاناً مستندین علی روایات شاذة وغریبة نقلها لنا بعض المغرضین المشککین بالکثیر من الروایات المتواترة عن الثقاة من أئمة المسلمین وما خلّفوا من 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سعید من الوضاعین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اتهمه من ظل یتعاطف مع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نَراهُ یمتنع عن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رحلة رحل إلیها مع إلحاح أهلها علیه فی ذلک وامتنع عن ذلک حتی عاد إلی الکوفة فحَدَّثَ؛ وَلمّا سُئِلَ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 بَزَّکَ حیث یُعرف</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مکانته عند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نعرف وکل الباحثین المختصین بعلم الجرح والتعدیل وعلم الرجال وَقْعَ هذا الرّد فی بیئة الکوفة العلمیة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کانت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محدّثیها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ذلک عیباً فی سعید أنْ تَحْرِمَه الظروف القَسریة من الروایة المباشرة عن إمامِ زمانِهِ علی بن الحسین علیه السلام وهو الذی روی عن شیوخه أصدق ما قیل فی حق أئمة أهل البیت علیهم السلام، وما عُرِفَ عنه أنّه فرط بحقهم أو أخفی حُبَّهُ لهم أو المنافحة عنهم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کاد سعید فی مرة من المرّات أن یفقد رأسَهُ بسببهم لمّا وصل إلی أذُنِ الحجاجِ</w:t>
      </w:r>
      <w:bookmarkStart w:id="105" w:name="pg6480_55839"/>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أول ولایته علی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والحُسَیْنَ علیهما السلام وِلْدُ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أحضره الحجاج وأمره أنْ یثبت بالدلیل القاطع ما قاله فی الحسن والحسین علیهما السلام أو یُعَرِّض نفسه للهلاک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تراجع سعید وما اعتذر بل قرأ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مستشهداً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کواحد من أبناء إبراهیم علیه السلام لأن مریم علیها السلام هی من وِلْدِ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سعید بن جبیر قد عایَشَ مأساة إمامه الحسین علیه السلام أیام کان تلمیذاً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الرابعة عَشَرَة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العلم فی الکوفة، وکان لواقعة الطف الأثر الکبیر فی جیل سعید وتوجههم الدینی المنضبط حیث جعلته لا یترک قراءة القرآن إلا مریضاً أو مسافراً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287127_653776707"/>
      <w:bookmarkStart w:id="107" w:name="_Toc38"/>
      <w:bookmarkEnd w:id="106"/>
      <w:r>
        <w:rPr>
          <w:rtl w:val="true"/>
        </w:rPr>
        <w:t>نماذج مما رواه سعید من الحدیث الشریف</w:t>
      </w:r>
      <w:bookmarkEnd w:id="10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 القارئ بعض الروایات المختارة من الحدیث مما رواه سعید لأدحض الافتراءات التی وُجِّهَتْ إلی سعید مِنْ قِبَلِ مَنْ حاول التقلیل من شأنه وتضعیفه کمُحَدِّث، وأترک الکثیر مما روی عند أهل المسانید المعتبرة مسنوداً إلی سعید عن شیوخه بانتظار من یحقق هذه الروایات فی کتاب مُمیّز فیما رواه سعید</w:t>
      </w:r>
      <w:r>
        <w:rPr>
          <w:rFonts w:eastAsia="IRNazanin" w:cs="IRNazanin"/>
          <w:color w:val="111111"/>
          <w:sz w:val="28"/>
          <w:szCs w:val="28"/>
          <w:rtl w:val="true"/>
          <w:lang w:bidi="fa-IR"/>
        </w:rPr>
        <w:t>.</w:t>
      </w:r>
      <w:bookmarkStart w:id="108" w:name="pg6480_55840"/>
    </w:p>
    <w:p>
      <w:pPr>
        <w:pStyle w:val="Heading4"/>
        <w:numPr>
          <w:ilvl w:val="3"/>
          <w:numId w:val="1"/>
        </w:numPr>
        <w:rPr/>
      </w:pPr>
      <w:bookmarkStart w:id="109" w:name="__RefHeading___Toc1287129_653776707"/>
      <w:bookmarkStart w:id="110" w:name="_Toc39"/>
      <w:bookmarkEnd w:id="108"/>
      <w:bookmarkEnd w:id="109"/>
      <w:r>
        <w:rPr>
          <w:rtl w:val="true"/>
        </w:rPr>
        <w:t>سلاح رسول الله صلی الله علیه وآله وسلم</w:t>
      </w:r>
      <w:bookmarkEnd w:id="110"/>
    </w:p>
    <w:p>
      <w:pPr>
        <w:pStyle w:val="BookText"/>
        <w:rPr/>
      </w:pPr>
      <w:r>
        <w:rPr>
          <w:rFonts w:ascii="IRNazanin" w:hAnsi="IRNazanin" w:eastAsia="IRNazanin"/>
          <w:color w:val="111111"/>
          <w:sz w:val="28"/>
          <w:sz w:val="28"/>
          <w:szCs w:val="28"/>
          <w:rtl w:val="true"/>
          <w:lang w:bidi="fa-IR"/>
        </w:rPr>
        <w:t xml:space="preserve">ذکر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والفتال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جبیر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علی بن الحسین علیهما السلام علی أن أسأله؛ هل عندک سلاح رسول الله صلی الله علیه وآله وسلم فلما أبصرنی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خالد أترید أن أرِیَک سلاح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رسول الله ما أتَیتُ إلاّ لأسألک عن ذلک ولقد أخبرتنی بما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بِحُقٍ‌ّ کبیر وسَفَطٍ فأخرج لی خاتم رسول الله ثم أخرج لی درعه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سیفه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عمامته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رایته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قضیبه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نعلیه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نعلا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رداءَه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کان یرتدی به رسول الله ویخطب أصحابه فیه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لی شیئاً کثیراً، قلت حسبی، جعلنی اللهُ فداک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287131_653776707"/>
      <w:bookmarkStart w:id="112" w:name="_Toc40"/>
      <w:bookmarkEnd w:id="111"/>
      <w:r>
        <w:rPr>
          <w:rtl w:val="true"/>
        </w:rPr>
        <w:t>فی الحشر</w:t>
      </w:r>
      <w:bookmarkEnd w:id="1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فینا النبی صلی الله علیه وآله یخطب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محشورون حفاة عراة غُرلاً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 الخلائق یُکسی یوم القیامة إبراهیم وإنه سَیُجاء برجال من أمتی فیؤخذ بهم ذات الشمال فأقول یا ربّ أصحابی فیقول ما تدری ما أحدثوا</w:t>
      </w:r>
      <w:bookmarkStart w:id="113" w:name="pg6480_55841"/>
    </w:p>
    <w:p>
      <w:pPr>
        <w:pStyle w:val="BookText"/>
        <w:rPr/>
      </w:pPr>
      <w:bookmarkEnd w:id="113"/>
      <w:r>
        <w:rPr>
          <w:rFonts w:ascii="Amiri" w:hAnsi="Amiri" w:eastAsia="Amiri" w:cs="Amiri"/>
          <w:color w:val="111111"/>
          <w:sz w:val="28"/>
          <w:sz w:val="28"/>
          <w:szCs w:val="28"/>
          <w:rtl w:val="true"/>
          <w:lang w:bidi="ar-SA"/>
        </w:rPr>
        <w:t xml:space="preserve">بعدک فأقول کما قال العبد الصالح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 إِنْ تَغْفِرْ لَهُمْ فَإِنَّکَ أَنْتَ الْعَزِیزُ الْحَکِیمُ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یزالوا مرتّدین علی أعقابهم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87133_653776707"/>
      <w:bookmarkStart w:id="115" w:name="_Toc41"/>
      <w:bookmarkEnd w:id="114"/>
      <w:r>
        <w:rPr>
          <w:rtl w:val="true"/>
        </w:rPr>
        <w:t>فی الصبر علی الأذی</w:t>
      </w:r>
      <w:bookmarkEnd w:id="115"/>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رواه سعید عن أبی عبد الرحمن السُّلمی عن أبی موسی عن النبی صلی الله علیه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ولیسَ شیءٌ أصبرَ علی أذی سَمِعَهُ من الله؛ إنهم لَیَدْعون له وَلداً وإنه لیعافیهم ویرزقهم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287135_653776707"/>
      <w:bookmarkStart w:id="117" w:name="_Toc42"/>
      <w:bookmarkEnd w:id="116"/>
      <w:r>
        <w:rPr>
          <w:rtl w:val="true"/>
        </w:rPr>
        <w:t>فی الختان</w:t>
      </w:r>
      <w:bookmarkEnd w:id="117"/>
    </w:p>
    <w:p>
      <w:pPr>
        <w:pStyle w:val="BookText"/>
        <w:rPr/>
      </w:pPr>
      <w:r>
        <w:rPr>
          <w:rFonts w:ascii="Amiri" w:hAnsi="Amiri" w:eastAsia="Amiri" w:cs="Amiri"/>
          <w:color w:val="111111"/>
          <w:sz w:val="28"/>
          <w:sz w:val="28"/>
          <w:szCs w:val="28"/>
          <w:rtl w:val="true"/>
          <w:lang w:bidi="ar-SA"/>
        </w:rPr>
        <w:t>یروی سعید عن شیخه ابن عباس یحدد فیها سِنَّهُ وقت قُبِضَ الرسول صلی الله علیه وآله وسلم یقول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مِثْلُ مَنْ أنتَ حین قُبِضَ النبی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یومئذ مختون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لا یختنون الرجل حتی یُدْرِک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18" w:name="pg6480_55842"/>
    </w:p>
    <w:p>
      <w:pPr>
        <w:pStyle w:val="Heading4"/>
        <w:numPr>
          <w:ilvl w:val="3"/>
          <w:numId w:val="1"/>
        </w:numPr>
        <w:rPr/>
      </w:pPr>
      <w:bookmarkStart w:id="119" w:name="__RefHeading___Toc1287137_653776707"/>
      <w:bookmarkStart w:id="120" w:name="_Toc43"/>
      <w:bookmarkEnd w:id="118"/>
      <w:bookmarkEnd w:id="119"/>
      <w:r>
        <w:rPr>
          <w:rtl w:val="true"/>
        </w:rPr>
        <w:t>فی باب التوکل علی الله</w:t>
      </w:r>
      <w:bookmarkEnd w:id="120"/>
    </w:p>
    <w:p>
      <w:pPr>
        <w:pStyle w:val="BookText"/>
        <w:rPr/>
      </w:pPr>
      <w:r>
        <w:rPr>
          <w:rFonts w:ascii="Amiri" w:hAnsi="Amiri" w:eastAsia="Amiri" w:cs="Amiri"/>
          <w:color w:val="111111"/>
          <w:sz w:val="28"/>
          <w:sz w:val="28"/>
          <w:szCs w:val="28"/>
          <w:rtl w:val="true"/>
          <w:lang w:bidi="ar-SA"/>
        </w:rPr>
        <w:t>ویروی سعید عن ابن عباس قول الرسول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الجَنَّةَ مِنْ أمَّتی سبعون ألفاً بغیر حساب، هم الذین لا یَسْتَرقُونَ ولا یتطیّرون وعلی ربهم یتوکلون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وسبعون ألفاً من الأرقام الشائعة الاستعمال فی الدلالة علی الکثیرة، ولا یتعین بها العدد نفسه، بل إن السبعین أیضاً تدل علی الکثرة 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سعید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وسلم عن أولاد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کانوا عاملین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سعید عن ابن عباس أنّ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فلم یأته فلا صلاة له إلاّ من عُذر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287139_653776707"/>
      <w:bookmarkStart w:id="122" w:name="_Toc44"/>
      <w:bookmarkEnd w:id="121"/>
      <w:r>
        <w:rPr>
          <w:rtl w:val="true"/>
        </w:rPr>
        <w:t>الخلفاء اثنا عشر خلیفة</w:t>
      </w:r>
      <w:bookmarkEnd w:id="1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سعید بن جبیر عن ابن عباس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الأمة اثنا عَشَرَ خَلِیفَةً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23" w:name="pg6480_55843"/>
    </w:p>
    <w:p>
      <w:pPr>
        <w:pStyle w:val="Heading4"/>
        <w:numPr>
          <w:ilvl w:val="3"/>
          <w:numId w:val="1"/>
        </w:numPr>
        <w:rPr/>
      </w:pPr>
      <w:bookmarkStart w:id="124" w:name="__RefHeading___Toc1287141_653776707"/>
      <w:bookmarkStart w:id="125" w:name="_Toc45"/>
      <w:bookmarkEnd w:id="123"/>
      <w:bookmarkEnd w:id="124"/>
      <w:r>
        <w:rPr>
          <w:rtl w:val="true"/>
        </w:rPr>
        <w:t>مثل أهل بیتی مثل سفینة نوح</w:t>
      </w:r>
      <w:bookmarkEnd w:id="125"/>
    </w:p>
    <w:p>
      <w:pPr>
        <w:pStyle w:val="BookText"/>
        <w:rPr/>
      </w:pPr>
      <w:r>
        <w:rPr>
          <w:rFonts w:ascii="Amiri" w:hAnsi="Amiri" w:eastAsia="Amiri" w:cs="Amiri"/>
          <w:color w:val="111111"/>
          <w:sz w:val="28"/>
          <w:sz w:val="28"/>
          <w:szCs w:val="28"/>
          <w:rtl w:val="true"/>
          <w:lang w:bidi="ar-SA"/>
        </w:rPr>
        <w:t>روی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بَیْتی مَثَلُ سَفِینَةِ نُوح مَنْ رَکِبَ فِیها نَجا وَمَنْ تَخَلَّفَ عَنْهَا هَلَک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287143_653776707"/>
      <w:bookmarkStart w:id="127" w:name="_Toc46"/>
      <w:bookmarkEnd w:id="126"/>
      <w:r>
        <w:rPr>
          <w:rtl w:val="true"/>
        </w:rPr>
        <w:t>الخلفاء والأوصیاء أوّلهم وآخرهم علیهم السلام</w:t>
      </w:r>
      <w:bookmarkEnd w:id="127"/>
    </w:p>
    <w:p>
      <w:pPr>
        <w:pStyle w:val="BookText"/>
        <w:rPr/>
      </w:pPr>
      <w:r>
        <w:rPr>
          <w:rFonts w:ascii="Amiri" w:hAnsi="Amiri" w:eastAsia="Amiri" w:cs="Amiri"/>
          <w:color w:val="111111"/>
          <w:sz w:val="28"/>
          <w:sz w:val="28"/>
          <w:szCs w:val="28"/>
          <w:rtl w:val="true"/>
          <w:lang w:bidi="ar-SA"/>
        </w:rPr>
        <w:t>روی سعید بن جبیر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خُلَفائِی وَأوْصِیَائِی وَحُجَجَ اللهِ عَلی الخَلْقِ بَعْدِی لاثنا عَشَرَ أوَّلُهُمْ وَآخِرُهُمْ وِلدِی</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287145_653776707"/>
      <w:bookmarkStart w:id="129" w:name="_Toc47"/>
      <w:bookmarkEnd w:id="128"/>
      <w:r>
        <w:rPr>
          <w:rtl w:val="true"/>
        </w:rPr>
        <w:t xml:space="preserve">ومما رواه عن ابن عباس عن </w:t>
      </w:r>
      <w:r>
        <w:rPr>
          <w:rtl w:val="true"/>
        </w:rPr>
        <w:t>(</w:t>
      </w:r>
      <w:r>
        <w:rPr>
          <w:rtl w:val="true"/>
        </w:rPr>
        <w:t>زمزم</w:t>
      </w:r>
      <w:r>
        <w:rPr>
          <w:rtl w:val="true"/>
        </w:rPr>
        <w:t>)</w:t>
      </w:r>
      <w:bookmarkEnd w:id="129"/>
    </w:p>
    <w:p>
      <w:pPr>
        <w:pStyle w:val="BookText"/>
        <w:rPr/>
      </w:pPr>
      <w:r>
        <w:rPr>
          <w:rFonts w:ascii="Amiri" w:hAnsi="Amiri" w:eastAsia="Amiri" w:cs="Amiri"/>
          <w:color w:val="111111"/>
          <w:sz w:val="28"/>
          <w:sz w:val="28"/>
          <w:szCs w:val="28"/>
          <w:rtl w:val="true"/>
          <w:lang w:bidi="ar-SA"/>
        </w:rPr>
        <w:t>روی سعید عن ابن عباس عن أُبّی بن کعب عن الرسول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رَکَضَ جبریل علیه السلام زَمْزَمَ بِعَقِبِهِ الماءُ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تجمعه بالبطحاء تکفیه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هاجَرَ لو ترکتها لکانت عَیْناً مَّعِینا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عن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دُفِعَ عَشِیَّةَ عَرَفَة سَمِعَ وَرَاءَهُ زَجْراً شَدیداً وَضَرْباً فالتفَتَ إلیهم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السَّکِینَةَ فإنَّ البِرَّ لیس بالإنصیاع</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130" w:name="pg6480_55844"/>
    </w:p>
    <w:p>
      <w:pPr>
        <w:pStyle w:val="Heading4"/>
        <w:numPr>
          <w:ilvl w:val="3"/>
          <w:numId w:val="1"/>
        </w:numPr>
        <w:rPr/>
      </w:pPr>
      <w:bookmarkStart w:id="131" w:name="__RefHeading___Toc1287147_653776707"/>
      <w:bookmarkStart w:id="132" w:name="_Toc48"/>
      <w:bookmarkEnd w:id="130"/>
      <w:bookmarkEnd w:id="131"/>
      <w:r>
        <w:rPr>
          <w:rtl w:val="true"/>
        </w:rPr>
        <w:t>الوصیُّ والخلیفةُ بعد رسولِ الله صلی الله علیه وآله وسلم</w:t>
      </w:r>
      <w:bookmarkEnd w:id="132"/>
    </w:p>
    <w:p>
      <w:pPr>
        <w:pStyle w:val="BookText"/>
        <w:rPr/>
      </w:pPr>
      <w:r>
        <w:rPr>
          <w:rFonts w:ascii="Amiri" w:hAnsi="Amiri" w:eastAsia="Amiri" w:cs="Amiri"/>
          <w:color w:val="111111"/>
          <w:sz w:val="28"/>
          <w:sz w:val="28"/>
          <w:szCs w:val="28"/>
          <w:rtl w:val="true"/>
          <w:lang w:bidi="ar-SA"/>
        </w:rPr>
        <w:t>روی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 السلام وَصِیِّی وَخَلِیفتی، وَزَوْجَتَهُ فاطِمَةَ سَیِّدَةَ نِسَاءِ العَالَمِینَ ابْنَتی، والحَسَنَ وَالحُسَیْنَ سَیِّدَیْ شَبابِ أهْلِ الجَنَّةِ وَلَدایَ؛ مَنْ والاهُمْ فَقَدْ والانی وَمَنْ عاداهُمْ فَقَدْ عادانی وَمَنْ ناوَأهُمْ فَقَدْ ناوأنِی وَمَنْ جَفَاهُمْ فَقَدْ جَفَانِی وَمَنْ بَرَّهُمْ فَقَدْ بَرَّنِی؛ وَصَلَ اللهُ مَنْ وَصَلَهُمْ وَقَطَعَ اللهُ مَنْ قَطَعَهُمْ وَنَصَرَ اللهُ مَنْ أعانَهُمْ وَخَذَلَ اللهُ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کانَ لَهُ مِنْ أنْبِیائِکَ وَرُسُلِکَ ثِقْلٌ وَأهْلُ بَیْتٍ؛ فَعَلِیٌّ وَفَاطِمَةُ وَالحَسَنُ وَالحُسَیْنُ أهْلُ بَیْتی وَثِقْلی؛ فَأذْهِبْ عَنْهُمُ الرِّجْسَ وَطَهِّرْهُمْ تَطْهیراً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287149_653776707"/>
      <w:bookmarkStart w:id="134" w:name="_Toc49"/>
      <w:bookmarkEnd w:id="133"/>
      <w:r>
        <w:rPr>
          <w:rtl w:val="true"/>
        </w:rPr>
        <w:t>حدیث حزب الله</w:t>
      </w:r>
      <w:bookmarkEnd w:id="1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شِیعَتُکَ هُمْ الفَائِزونَ یَوْمَ القِیامَةِ؛ فَمَنْ أهَانَ واحِداً مِنْهُمْ فَقَدْ أهَانَکَ وَمَنْ أهَانَکَ فَقَدْ أهَانَنِی وَمَنْ أهَانَنی أدْخَلَهُ اللهُ نَارَ جَهَنَّمَ خالِداً فِیها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وأنَا مِنْکَ رُوحُکَ مِنْ رُوحی وَطِینَتُکَ مِنْ طِینَتِی وَشِیعَتُکَ خُلِقُوا مِنْ فَضْلِ طِینَتِنا فَمَنْ أحَبَّهُمْ فَقَدْ أحَبَّنَا وَمَنْ أبْغَضَهُمْ فَقَدْ أبْغَضَنَا وَمَنْ عاداهُمْ فَقَدْ عَادانا وَمَنْ وَدَّهُمْ فَقَدْ وَدَّنَا، یا عَلِیُّ؛ إنَّ شِیعَتَکَ مَغْفُورٌ لَهُمْ علی ما کان فیهم من ذنوب وَعیوب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الشفیع لشیعتک غداً إذا قُمْتُ المقامَ المحمود فَبَشِّرْهم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شِیعتُک شِیعَةُ الله وأنصارُک أنصارُ الله، وأولیاؤُک أولیاءُ الله، وحِزبکَ حِزبُ اللهِ، یا علی؛ سَعِدَ من تولاّک وشقی من عاداک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لکَ کنزٌ فی الجنة وأنت ذو قَرنیها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رب العالمین وصلی الله علی خیر خلقه محمد وأهل بیته الطاهرین الأخیار المنتجبین الأبرار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135" w:name="pg6480_55845"/>
    </w:p>
    <w:p>
      <w:pPr>
        <w:pStyle w:val="Heading4"/>
        <w:numPr>
          <w:ilvl w:val="3"/>
          <w:numId w:val="1"/>
        </w:numPr>
        <w:rPr/>
      </w:pPr>
      <w:bookmarkStart w:id="136" w:name="__RefHeading___Toc1287151_653776707"/>
      <w:bookmarkStart w:id="137" w:name="_Toc50"/>
      <w:bookmarkEnd w:id="135"/>
      <w:bookmarkEnd w:id="136"/>
      <w:r>
        <w:rPr>
          <w:rtl w:val="true"/>
        </w:rPr>
        <w:t>أشراط الساعة</w:t>
      </w:r>
      <w:bookmarkEnd w:id="137"/>
    </w:p>
    <w:p>
      <w:pPr>
        <w:pStyle w:val="BookText"/>
        <w:rPr/>
      </w:pPr>
      <w:r>
        <w:rPr>
          <w:rFonts w:ascii="IRNazanin" w:hAnsi="IRNazanin" w:eastAsia="IRNazanin"/>
          <w:color w:val="111111"/>
          <w:sz w:val="28"/>
          <w:sz w:val="28"/>
          <w:szCs w:val="28"/>
          <w:rtl w:val="true"/>
          <w:lang w:bidi="fa-IR"/>
        </w:rPr>
        <w:t>روی سعید بن جبیر عن أبی هریرة</w:t>
      </w:r>
      <w:r>
        <w:rPr>
          <w:rStyle w:val="FootnoteAnchor"/>
          <w:rtl w:val="true"/>
        </w:rPr>
        <w:footnoteReference w:id="282"/>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یدرک أبا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تقوم الساعة حتی یظهر الفحش والبخل ویخون الأمین ویؤتمن الخائن وتهلک الوعول وتظهر التخوت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الوعول وما التخوت؟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الوعول وجوه الناس، والتخوت الذین کانوا تحت أقدام الناس</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287153_653776707"/>
      <w:bookmarkStart w:id="139" w:name="_Toc51"/>
      <w:bookmarkEnd w:id="138"/>
      <w:r>
        <w:rPr>
          <w:rtl w:val="true"/>
        </w:rPr>
        <w:t>أنفاس أهل النار</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هذا المسجد مائَةُ ألف أو یَزیدون، وفیه رجل من أهل النار، فتنفَس وأصابهم نفسه لأحترق المسجد ومن فیه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287155_653776707"/>
      <w:bookmarkStart w:id="141" w:name="_Toc52"/>
      <w:bookmarkEnd w:id="140"/>
      <w:r>
        <w:rPr>
          <w:rtl w:val="true"/>
        </w:rPr>
        <w:t>الحجر الأسود</w:t>
      </w:r>
      <w:bookmarkEnd w:id="141"/>
    </w:p>
    <w:p>
      <w:pPr>
        <w:pStyle w:val="BookText"/>
        <w:rPr/>
      </w:pPr>
      <w:r>
        <w:rPr>
          <w:rFonts w:ascii="IRNazanin" w:hAnsi="IRNazanin" w:eastAsia="IRNazanin"/>
          <w:color w:val="111111"/>
          <w:sz w:val="28"/>
          <w:sz w:val="28"/>
          <w:szCs w:val="28"/>
          <w:rtl w:val="true"/>
          <w:lang w:bidi="fa-IR"/>
        </w:rPr>
        <w:t>روی سعید بن جبیر عن ابن عباس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الحجر یوم القیامة وله عینان یُبصر بهما ولسان ینطق به یَشهد لِمَنْ استلمه بحق</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من مقتطفات الحدیث، وهی لا تمثل إلاّ غیضاً من فیض مما ورد عن سعید بن جبیر فی باب الحدیث، ولکی یتحقق مصداق ما یتصوره القارئ من غزارة الحدیث النبوی الذی رواه سعید، نُثبّتُ أسماء المحدثین المشهورین ممن أخذ</w:t>
      </w:r>
      <w:bookmarkStart w:id="142" w:name="pg6480_55846"/>
    </w:p>
    <w:p>
      <w:pPr>
        <w:pStyle w:val="BookText"/>
        <w:rPr/>
      </w:pPr>
      <w:bookmarkEnd w:id="142"/>
      <w:r>
        <w:rPr>
          <w:rFonts w:ascii="IRNazanin" w:hAnsi="IRNazanin" w:eastAsia="IRNazanin"/>
          <w:color w:val="111111"/>
          <w:sz w:val="28"/>
          <w:sz w:val="28"/>
          <w:szCs w:val="28"/>
          <w:rtl w:val="true"/>
          <w:lang w:bidi="fa-IR"/>
        </w:rPr>
        <w:t>الحدیث عن سعید ممن لمعت أسماؤهم فی سماء الروایة ممن تتلمذوا علی ید سعید بن جبیر، نذکرهم علی سبیل القصر لا الحصر</w:t>
      </w:r>
      <w:r>
        <w:rPr>
          <w:rFonts w:eastAsia="IRNazanin" w:cs="IRNazanin"/>
          <w:color w:val="111111"/>
          <w:sz w:val="28"/>
          <w:szCs w:val="28"/>
          <w:rtl w:val="true"/>
          <w:lang w:bidi="fa-IR"/>
        </w:rPr>
        <w:t>:</w:t>
      </w:r>
    </w:p>
    <w:p>
      <w:pPr>
        <w:pStyle w:val="Heading4"/>
        <w:numPr>
          <w:ilvl w:val="3"/>
          <w:numId w:val="1"/>
        </w:numPr>
        <w:rPr/>
      </w:pPr>
      <w:bookmarkStart w:id="143" w:name="__RefHeading___Toc1287157_653776707"/>
      <w:bookmarkStart w:id="144" w:name="_Toc53"/>
      <w:bookmarkEnd w:id="143"/>
      <w:r>
        <w:rPr>
          <w:rtl w:val="true"/>
        </w:rPr>
        <w:t>رُوَاتُهُ وتَلامیذه</w:t>
      </w:r>
      <w:bookmarkEnd w:id="144"/>
    </w:p>
    <w:p>
      <w:pPr>
        <w:pStyle w:val="BookText"/>
        <w:rPr/>
      </w:pPr>
      <w:r>
        <w:rPr>
          <w:rFonts w:ascii="IRNazanin" w:hAnsi="IRNazanin" w:eastAsia="IRNazanin"/>
          <w:color w:val="111111"/>
          <w:sz w:val="28"/>
          <w:sz w:val="28"/>
          <w:szCs w:val="28"/>
          <w:rtl w:val="true"/>
          <w:lang w:bidi="fa-IR"/>
        </w:rPr>
        <w:t>بما أن سعیداً التابعی المشهور بالروایة عن بعض الصحابة والتابعین، فمن البدیهی إذا کانَ ثِقَةً ثَبْتاً أن نجد الکثیر من الرواة ممن یعتز بالروایة عنه من أقرانه من التابعین وتابعی التابعین، وإنّ أبرز من حفظوا الحدیث عنه ونقلوا لنا تفسیره ونتاجه الفکری وفقهه وفتواه وآراءَه فی السلوک الاجتماعی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خیثم</w:t>
      </w:r>
      <w:r>
        <w:rPr>
          <w:rStyle w:val="FootnoteAnchor"/>
          <w:rtl w:val="true"/>
        </w:rPr>
        <w:footnoteReference w:id="286"/>
      </w:r>
      <w:r>
        <w:rPr>
          <w:rFonts w:ascii="IRNazanin" w:hAnsi="IRNazanin" w:eastAsia="IRNazanin"/>
          <w:color w:val="111111"/>
          <w:sz w:val="28"/>
          <w:sz w:val="28"/>
          <w:szCs w:val="28"/>
          <w:rtl w:val="true"/>
          <w:lang w:bidi="fa-IR"/>
        </w:rPr>
        <w:t>ولعله أبو عبد الله عثمان بن خیثم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 السبیعی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الزبیر المکی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جریر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سنان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شهاب موسی بن نافع</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عمر بن العلاء</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معشر</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والأرجح هو أبو بشر جعفر بن إیاس</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سلیمان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مولی عبد الله بن عمر بن هلال بن یَساف</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زربی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عبد الملک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أشعث بن الشعثاء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زید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الأعمش والحکم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عتیبة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الربیع بن أبی راشد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الربیع بن أبی صالح</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أبی أیوب الأصبهانی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المغیرة بن النعمان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 بن عمرو</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أیوب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شهاب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عتیق</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عجلان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أبی المغیرة الأصبهانی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أبی وحشیة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أبی ثابت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أبی عمرة</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دلایل النبوّة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الأصبهانی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 بن عبد الرحمن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أبی سلیمان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أبی هند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بن عبد الله المرهبی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الأفطس</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عبید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کهل وسماک بن حرب وطلحة بن مصرف</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بن مرة الشیبانی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مردویه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دینار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أبی عمرو</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عثمان بن خیثم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الجزری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بن أبی سلیمان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بن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دینار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ذر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سعید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مسلم الجدلی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بن تمیم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سوقة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البطین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الوراق</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إسحاق</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المعتمر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المطلب</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وائل بن داود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وبرة بن عبد الرحمن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بن إیاس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منبه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حسان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بن خباب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هزاری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 بن حکیم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 بن مسلم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 غیر هؤلاء ممن لم یتیسر لنا إحصاؤهم</w:t>
      </w:r>
      <w:r>
        <w:rPr>
          <w:rFonts w:eastAsia="IRNazanin" w:cs="IRNazanin"/>
          <w:color w:val="111111"/>
          <w:sz w:val="28"/>
          <w:szCs w:val="28"/>
          <w:rtl w:val="true"/>
          <w:lang w:bidi="fa-IR"/>
        </w:rPr>
        <w:t>.</w:t>
      </w:r>
      <w:bookmarkStart w:id="145" w:name="pg6480_55853"/>
    </w:p>
    <w:p>
      <w:pPr>
        <w:pStyle w:val="Heading3"/>
        <w:numPr>
          <w:ilvl w:val="2"/>
          <w:numId w:val="1"/>
        </w:numPr>
        <w:rPr/>
      </w:pPr>
      <w:bookmarkStart w:id="146" w:name="__RefHeading___Toc1287159_653776707"/>
      <w:bookmarkStart w:id="147" w:name="_Toc54"/>
      <w:bookmarkEnd w:id="145"/>
      <w:bookmarkEnd w:id="146"/>
      <w:r>
        <w:rPr>
          <w:rtl w:val="true"/>
        </w:rPr>
        <w:t xml:space="preserve">ه </w:t>
      </w:r>
      <w:r>
        <w:rPr>
          <w:rtl w:val="true"/>
        </w:rPr>
        <w:t xml:space="preserve">: </w:t>
      </w:r>
      <w:r>
        <w:rPr>
          <w:rtl w:val="true"/>
        </w:rPr>
        <w:t>آراء سعید الفکریة وسلوکه الاجتماعی</w:t>
      </w:r>
      <w:bookmarkEnd w:id="147"/>
    </w:p>
    <w:p>
      <w:pPr>
        <w:pStyle w:val="Heading4"/>
        <w:numPr>
          <w:ilvl w:val="3"/>
          <w:numId w:val="1"/>
        </w:numPr>
        <w:rPr/>
      </w:pPr>
      <w:bookmarkStart w:id="148" w:name="__RefHeading___Toc1287161_653776707"/>
      <w:bookmarkStart w:id="149" w:name="_Toc55"/>
      <w:bookmarkEnd w:id="148"/>
      <w:r>
        <w:rPr>
          <w:rtl w:val="true"/>
        </w:rPr>
        <w:t>اشارة</w:t>
      </w:r>
      <w:bookmarkEnd w:id="1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للبیئة الحضاریة المتطورة فی الکوفة أثر واضح فی شخصیة سعید؛ حیث تمیز بسعة الأفق التفکیری والنظرة السلیمة الحکیمة الفاحصة وهو یتفاعل ضمن مؤسسته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ومؤسسته الکبری فی إطار مجتمعه آنذاک؛ وسلاحه الشخصی فی عملیة التفاعل فِطرةٌ نقیة وعقل تحلیلی ذو موهبةٍ خلاقة ومبدعة؛ ساعداه کثیراً وأعاناهُ علی ممارسة عملیة الاحتکاک بهذا المجتمع وبغیره من المجتمعات واختیار أسلم سبل الأخذ والطرح والتأثیر والتأثر والتکیف لما یستجد علیه من مشاکل التفاعل الاجتماعی فی بوادر نشأته الأولی حتی مرحلة بلوغه قِمَّة السلم الفکری فی مجتمع توارث أعظم الحضارات تمیز دون باقی الحواضر بالتأثیر الغالب علی التأثر، فی نقلة عمودیة مضنیة فی عالم الفکر الجدید علی أهل الأرض رفعته إلی مصاف أبرز العلماء فی هذا الباب من الفکر الاجتماعی؛ ارتکزت هذه النقلة فی مسار مراحلها علی بعد أفقی علمی أسهم إسهاماً فعالاً فی رفعه إلی أعلی درجات السلم الاجتماعی وبعدُ، فلا عجب إذن حین نَشْرَعُ فی تحلیل جوانب شخصیّته أنْ نَجِدَهُ قد جُبِلَ علی عدم الإیمان بالدّجل ولا بالشّعوذة منذ نشأته ولما کانت مثل هذه التصورات لها مصادیقها فی التفاعل الاجتماعی؛ نراه</w:t>
      </w:r>
      <w:bookmarkStart w:id="150" w:name="pg6480_55854"/>
    </w:p>
    <w:p>
      <w:pPr>
        <w:pStyle w:val="BookText"/>
        <w:rPr/>
      </w:pPr>
      <w:bookmarkEnd w:id="150"/>
      <w:r>
        <w:rPr>
          <w:rFonts w:ascii="IRNazanin" w:hAnsi="IRNazanin" w:eastAsia="IRNazanin"/>
          <w:color w:val="111111"/>
          <w:sz w:val="28"/>
          <w:sz w:val="28"/>
          <w:szCs w:val="28"/>
          <w:rtl w:val="true"/>
          <w:lang w:bidi="fa-IR"/>
        </w:rPr>
        <w:t>وکأنه قد أعِدَّ لِدَفْعِ تأثیرها علیهِ وکشف عقمها بوسائل سهلة فی مضمونها صعبة فی تنفیذها ضمن مجتمع حضاری کان یری فی الفرد الذی یتصف بالشخصیة المزدوجة شخصاً مُتَحَضِّراً یُحسن التعایش ضمن مؤسسة المجتمع الکبری وما تحویه من مؤسسات متنوعة فی بنیتها الاجتماعیة غیر البدائیة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نشأ سعید؛ فهو مثلاً یذکر لنا من أیام طفولته حادثة عرضت له أو قل مشکلة صغیرة فی حجمها کبیرة فی مدلولها تبین البوادر الأولی التی أنشأ علیها شخصیته وکیف أنه کان شخصیة انتقائیة فهو لم یأخذ من مجتمعه ولم یتأثر إلاّ بما کان سلیماً من العرف والقیم الاجتماعیة ویرفض ویطرح بل ویهزأ بالهزیل والعقیم والمریض منها وخاصة ما یتعارض مع ما درسه من القرآن والسّنّة</w:t>
      </w:r>
      <w:r>
        <w:rPr>
          <w:rFonts w:eastAsia="IRNazanin" w:cs="IRNazanin"/>
          <w:color w:val="111111"/>
          <w:sz w:val="28"/>
          <w:szCs w:val="28"/>
          <w:rtl w:val="true"/>
          <w:lang w:bidi="fa-IR"/>
        </w:rPr>
        <w:t>.</w:t>
      </w:r>
    </w:p>
    <w:p>
      <w:pPr>
        <w:pStyle w:val="Heading4"/>
        <w:numPr>
          <w:ilvl w:val="3"/>
          <w:numId w:val="1"/>
        </w:numPr>
        <w:rPr/>
      </w:pPr>
      <w:bookmarkStart w:id="151" w:name="__RefHeading___Toc1287163_653776707"/>
      <w:bookmarkStart w:id="152" w:name="_Toc56"/>
      <w:bookmarkEnd w:id="151"/>
      <w:r>
        <w:rPr>
          <w:rtl w:val="true"/>
        </w:rPr>
        <w:t>رأیه فی الرُّقیة</w:t>
      </w:r>
      <w:bookmarkEnd w:id="152"/>
    </w:p>
    <w:p>
      <w:pPr>
        <w:pStyle w:val="BookText"/>
        <w:rPr/>
      </w:pPr>
      <w:r>
        <w:rPr>
          <w:rFonts w:ascii="IRNazanin" w:hAnsi="IRNazanin" w:eastAsia="IRNazanin"/>
          <w:color w:val="111111"/>
          <w:sz w:val="28"/>
          <w:sz w:val="28"/>
          <w:szCs w:val="28"/>
          <w:rtl w:val="true"/>
          <w:lang w:bidi="fa-IR"/>
        </w:rPr>
        <w:t xml:space="preserve">فهو یتذکر جیداً کیف تخلص من واحدة من أبسط المشاکل التی یتعرض لها الفرد فی مسیرته الاجتماعیة؛ لقد لدغته عقرب وأقسمت أمه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العمل وقد أحرجه قسم أمُه علیه وعدم إیمانِهِ بمثل هذه الوسائل العلاجیة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 سعید یَدَهُ التی لم تُلْدَغْ للراقی وکره أن یحنث الیمین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فقال له رجلٌ ممن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نأتیک برجل یرقیک من هذه الشقیقة؟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الرُّقی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کهانة والنظر إلی القدر زندقة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153" w:name="pg6480_55855"/>
    </w:p>
    <w:p>
      <w:pPr>
        <w:pStyle w:val="Heading4"/>
        <w:numPr>
          <w:ilvl w:val="3"/>
          <w:numId w:val="1"/>
        </w:numPr>
        <w:rPr/>
      </w:pPr>
      <w:bookmarkStart w:id="154" w:name="__RefHeading___Toc1287165_653776707"/>
      <w:bookmarkStart w:id="155" w:name="_Toc57"/>
      <w:bookmarkEnd w:id="153"/>
      <w:bookmarkEnd w:id="154"/>
      <w:r>
        <w:rPr>
          <w:rtl w:val="true"/>
        </w:rPr>
        <w:t xml:space="preserve">رأیه فی خُطبة الجمعة؛ </w:t>
      </w:r>
      <w:r>
        <w:rPr>
          <w:rtl w:val="true"/>
        </w:rPr>
        <w:t xml:space="preserve">- </w:t>
      </w:r>
      <w:r>
        <w:rPr>
          <w:rtl w:val="true"/>
        </w:rPr>
        <w:t xml:space="preserve">مظاهرة إسلامیة </w:t>
      </w:r>
      <w:r>
        <w:rPr>
          <w:rtl w:val="true"/>
        </w:rPr>
        <w:t>-</w:t>
      </w:r>
      <w:bookmarkEnd w:id="155"/>
    </w:p>
    <w:p>
      <w:pPr>
        <w:pStyle w:val="BookText"/>
        <w:rPr/>
      </w:pPr>
      <w:r>
        <w:rPr>
          <w:rFonts w:ascii="Amiri" w:hAnsi="Amiri" w:eastAsia="Amiri" w:cs="Amiri"/>
          <w:color w:val="111111"/>
          <w:sz w:val="28"/>
          <w:sz w:val="28"/>
          <w:szCs w:val="28"/>
          <w:rtl w:val="true"/>
          <w:lang w:bidi="ar-SA"/>
        </w:rPr>
        <w:t>ورأی سعید فی خطبة الجمعة أنها مظاهرة إسلامیة یحسن بالمسلمین أن یغنموا 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ومحاضرات أئِمّتها من کبار الفقهاء فی شرح علوم الدین أنوارٌ علی مسار الدرب الطویل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أضْرَبَ علی رأسی أسواطاً أحبِّ إلیَّ مِنْ أن أتَکَلَّمَ والإمام یَخْطُبُ یوم الجمعة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لنا قدرته علی الترکیز والاستیعاب ویجسد الصورة التی یُفتَرَضُ أن یکون علیها المستمع، وکیف علی المرء أن لا یفوت فرصة یُتاح له فیها أخذ العلم بلا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ولسعید آراء عمیقة ومدرکة للنفس الإنسانیة استقاها من القرآن الکریم والتدبر فی آیاته ومن التبحّر فی دراسة نفسه ومراقبته لمجتمعه وإدراکه لِحَقیقةٍ ظن علماء الاجتماع المتأخرون أنهم أول من أدرکها متجاهلین عمداً أوْ مِنْ غیر عَمْدٍ إشارةَ القرآنِ الکریم إلی کون الغرائز البَشریة أموراً لا عقلانیة وأن الإنسان العاقل یجب أن لا یخضعها لامتحان أو یضعها علی محک رغباتها لیمتحن قدرته علی التحمّل، کما جاء فی تفسیر سورة یوسف وفی سورة وآیات أخر</w:t>
      </w:r>
      <w:r>
        <w:rPr>
          <w:rFonts w:eastAsia="IRNazanin" w:cs="IRNazanin"/>
          <w:color w:val="111111"/>
          <w:sz w:val="28"/>
          <w:szCs w:val="28"/>
          <w:rtl w:val="true"/>
          <w:lang w:bidi="fa-IR"/>
        </w:rPr>
        <w:t>.</w:t>
      </w:r>
    </w:p>
    <w:p>
      <w:pPr>
        <w:pStyle w:val="Heading4"/>
        <w:numPr>
          <w:ilvl w:val="3"/>
          <w:numId w:val="1"/>
        </w:numPr>
        <w:rPr/>
      </w:pPr>
      <w:bookmarkStart w:id="156" w:name="__RefHeading___Toc1287167_653776707"/>
      <w:bookmarkStart w:id="157" w:name="_Toc58"/>
      <w:bookmarkEnd w:id="156"/>
      <w:r>
        <w:rPr>
          <w:rtl w:val="true"/>
        </w:rPr>
        <w:t>رأیه فی النفس البشریة</w:t>
      </w:r>
      <w:bookmarkEnd w:id="1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فسعید کان یفهم سعة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ویری أنَّ النفس عرضة لغوایَة الشیطان إذا ما تواجدت أسباب الغوایة وظروفها</w:t>
      </w:r>
      <w:r>
        <w:rPr>
          <w:rFonts w:eastAsia="Amiri" w:cs="Amiri" w:ascii="Amiri" w:hAnsi="Amiri"/>
          <w:color w:val="111111"/>
          <w:sz w:val="28"/>
          <w:szCs w:val="28"/>
          <w:rtl w:val="true"/>
          <w:lang w:bidi="ar-SA"/>
        </w:rPr>
        <w:t>.</w:t>
      </w:r>
      <w:bookmarkStart w:id="158" w:name="pg6480_55856"/>
    </w:p>
    <w:p>
      <w:pPr>
        <w:pStyle w:val="BookText"/>
        <w:rPr/>
      </w:pPr>
      <w:bookmarkEnd w:id="158"/>
      <w:r>
        <w:rPr>
          <w:rFonts w:ascii="IRNazanin" w:hAnsi="IRNazanin" w:eastAsia="IRNazanin"/>
          <w:color w:val="111111"/>
          <w:sz w:val="28"/>
          <w:sz w:val="28"/>
          <w:szCs w:val="28"/>
          <w:rtl w:val="true"/>
          <w:lang w:bidi="fa-IR"/>
        </w:rPr>
        <w:t>لذا کان لا یشجّع علی انفراد الرجل بامرأة ممن یهفو القلبُ لَهُنَّ، ویضرب بنفسه مثلاً لِیعطیَ العبرة لهم کی لا یعتقدوا أنّ مَنْ أوتی حظّاً من العلم لا تؤثر فیه الغوایة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أؤتمن علی بیت من الدر أحب إلیّ من أن أؤتمن علی امرأةٍ حسناء</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287169_653776707"/>
      <w:bookmarkStart w:id="160" w:name="_Toc59"/>
      <w:bookmarkEnd w:id="159"/>
      <w:r>
        <w:rPr>
          <w:rtl w:val="true"/>
        </w:rPr>
        <w:t>رأیه فی الخَشیَةِ</w:t>
      </w:r>
      <w:bookmarkEnd w:id="160"/>
    </w:p>
    <w:p>
      <w:pPr>
        <w:pStyle w:val="BookText"/>
        <w:rPr/>
      </w:pPr>
      <w:r>
        <w:rPr>
          <w:rFonts w:ascii="Amiri" w:hAnsi="Amiri" w:eastAsia="Amiri" w:cs="Amiri"/>
          <w:color w:val="111111"/>
          <w:sz w:val="28"/>
          <w:sz w:val="28"/>
          <w:szCs w:val="28"/>
          <w:rtl w:val="true"/>
          <w:lang w:bidi="ar-SA"/>
        </w:rPr>
        <w:t xml:space="preserve">وکان یری أن الخَشْیَةَ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تَخْشی اللهَ تعالی حتی تَحُولَ خَشْیَتُکَ بینک وبین معصیتک، فتلک الخَشیة؛ وإلاّ کانت رِیاءً</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287171_653776707"/>
      <w:bookmarkStart w:id="162" w:name="_Toc60"/>
      <w:bookmarkEnd w:id="161"/>
      <w:r>
        <w:rPr>
          <w:rtl w:val="true"/>
        </w:rPr>
        <w:t>رأیه فی العبادة</w:t>
      </w:r>
      <w:bookmarkEnd w:id="162"/>
    </w:p>
    <w:p>
      <w:pPr>
        <w:pStyle w:val="BookText"/>
        <w:rPr/>
      </w:pPr>
      <w:r>
        <w:rPr>
          <w:rFonts w:ascii="Amiri" w:hAnsi="Amiri" w:eastAsia="Amiri" w:cs="Amiri"/>
          <w:color w:val="111111"/>
          <w:sz w:val="28"/>
          <w:sz w:val="28"/>
          <w:szCs w:val="28"/>
          <w:rtl w:val="true"/>
          <w:lang w:bidi="ar-SA"/>
        </w:rPr>
        <w:t xml:space="preserve">ویری أنَّ ذِکْرَ اللهِ لَیس فی کثرة التسبیح وقراءة القرآن بل فی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أطاعَهُ فقد ذکره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وذلک هو صلب التقوی وصراط الدین المستقیم إلی الهدایة الحقّة ولذا نجده لا یری التوریة فی الدین ولا یبالی بحیاته فی سبیل ما یؤمن به وإن کان فی ترکها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لما أتِیَ به وبعامر الشعبی ومطرف بن عبد الله بن الشخیر إلی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قد اشترکوا فی ثورة ابن الأشعث سنة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الروایة حین أمسک بهم خالد بن عبد الله القسری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 بهم إلی الحجاج وطرح الحجاج علیهم هذا السؤال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أکافِرٌ أنت أم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قال کافر نجا ومن قال مؤمن هلک فکفّر</w:t>
      </w:r>
    </w:p>
    <w:p>
      <w:pPr>
        <w:pStyle w:val="BookText"/>
        <w:rPr/>
      </w:pPr>
      <w:r>
        <w:rPr>
          <w:rFonts w:ascii="IRNazanin" w:hAnsi="IRNazanin" w:eastAsia="IRNazanin"/>
          <w:color w:val="111111"/>
          <w:sz w:val="28"/>
          <w:sz w:val="28"/>
          <w:szCs w:val="28"/>
          <w:rtl w:val="true"/>
          <w:lang w:bidi="fa-IR"/>
        </w:rPr>
        <w:t>الآخران نفسیهما؛ أما سعید فقد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کفرتُ بالله منذ آمنت به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کان یفهم التقیة وینظرها بمنظار أهل البیت علیهم السلام؛ ولیس کما یراها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فإذا کانت التقیة علی حساب العقیدة ومما یشوّه إسلام المرء فهی لیست بتقیة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سعید یری أنّ علی المرء أن یتحیّن الفرصة ویعرف کیف یستغل الظرف الملائم لإعلاءِ کلمة الحق، وقد کان مصداقاً لما یقول فما أن واتته سانحةُ الأیامِ للثورة علی الأمویین، لم یتردد ولم یتوان وإنما بادر للانضمام إلی ثورة ابن الأشعث، فإذا بنا أمام بطل عقائدی کانت خُطَبُهُ فی المعرکة وقودَ آلتها وزاد مقاتلیها؛ حتی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قلعة مُدَمِّرَةٍ تسحق أیَّ کتیبة یَدْفَعُ بها الحجاج ضدها، مما اضطره علی دفع ثلاث کتائب مَرّة واحدة ضد کتیبة القراء دون جدوی؛ وسعید یشدُّ من عزم القراء منادیاً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علی جورهم فی الحکم وخروجهم من الدین وتَجَبُّرِهِمْ علی عباد الله وإماتتهم الصلاة واستذلالهم المسلمین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تقیة فی الإسلام إذا کانت هناک فتنة؛ وفی الفتنة یتبین من یعبد الله ممن یعبد الطاغوت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النظرة عند سعید إنما تنبع من فهمه الصحیح لمعنی الحیاة والموت فی الإسلام؛ فهو یری أن الحیاة الدنیا طریق یسلکه المرء إلی عالم ثانٍ یُبنی نوعُ حیاتِهِ</w:t>
      </w:r>
      <w:bookmarkStart w:id="163" w:name="pg6480_55858"/>
    </w:p>
    <w:p>
      <w:pPr>
        <w:pStyle w:val="BookText"/>
        <w:rPr/>
      </w:pPr>
      <w:bookmarkEnd w:id="163"/>
      <w:r>
        <w:rPr>
          <w:rFonts w:ascii="IRNazanin" w:hAnsi="IRNazanin" w:eastAsia="IRNazanin"/>
          <w:color w:val="111111"/>
          <w:sz w:val="28"/>
          <w:sz w:val="28"/>
          <w:szCs w:val="28"/>
          <w:rtl w:val="true"/>
          <w:lang w:bidi="fa-IR"/>
        </w:rPr>
        <w:t>ویُحَدَّدُ جزاءُ الفرد فیه علی ما یکسبه فی هذه الحیاة، وهذه النظرة صارت عند سعید المرتکز الذی تصدر عنه آراؤه، وهذا ما نُحِسُّهُ من قوله</w:t>
      </w:r>
      <w:r>
        <w:rPr>
          <w:rFonts w:eastAsia="IRNazanin" w:cs="IRNazanin"/>
          <w:color w:val="111111"/>
          <w:sz w:val="28"/>
          <w:szCs w:val="28"/>
          <w:rtl w:val="true"/>
          <w:lang w:bidi="fa-IR"/>
        </w:rPr>
        <w:t>.</w:t>
      </w:r>
    </w:p>
    <w:p>
      <w:pPr>
        <w:pStyle w:val="Heading4"/>
        <w:numPr>
          <w:ilvl w:val="3"/>
          <w:numId w:val="1"/>
        </w:numPr>
        <w:rPr/>
      </w:pPr>
      <w:bookmarkStart w:id="164" w:name="__RefHeading___Toc1287173_653776707"/>
      <w:bookmarkStart w:id="165" w:name="_Toc61"/>
      <w:bookmarkEnd w:id="164"/>
      <w:r>
        <w:rPr>
          <w:rtl w:val="true"/>
        </w:rPr>
        <w:t>فی الموت</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فارَقَ ذِکْرُ الموتِ قلبی، خَشِیتُ أنْ یَفْسِدَ عَلَیَّ قلبی</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حلیة الأولیاء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کان ینظر إلی الحیاة الدنیا بعین واعیةٍ فهی فی عینه قصیرة وهی إنما امتحان للمرء ولیس متعة کما یحسبها الغافلون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هی إلاّ جمعة من جمع الآخرة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فی 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بقاء المسلم کل یوم غنیمة، وعلی المرء الجد فی الفرائض والصلوات وما یرزقه الله من ذکره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 ومن هذا الإحساس نفهم ما یعنیه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فرِحت فی یسر قط ولا حزِنت فی عسر قط</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إن یضحک فإنما یضحک ساعة یُواجه الموت بین یدی الحجاج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جُرْأةِ الحجاج علی الله وحلم الله عنه</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یَبکی فإنما یبکی لسماعه صوت العود یُعْزَفُ به بین یدی الحجاج وحین یسأله الحجاجُ عن سبب بکائه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أن سعیداً 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سعید الحجاجِ بصراحته المعهودة؛ إنه إنما تذکر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وَ نَحْشُرُ الْمُجْرِمِینَ یَوْمَئِذٍ زُرْقاً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66" w:name="pg6480_55859"/>
    </w:p>
    <w:p>
      <w:pPr>
        <w:pStyle w:val="BookText"/>
        <w:rPr/>
      </w:pPr>
      <w:bookmarkEnd w:id="166"/>
      <w:r>
        <w:rPr>
          <w:rFonts w:ascii="IRNazanin" w:hAnsi="IRNazanin" w:eastAsia="IRNazanin"/>
          <w:color w:val="111111"/>
          <w:sz w:val="28"/>
          <w:sz w:val="28"/>
          <w:szCs w:val="28"/>
          <w:rtl w:val="true"/>
          <w:lang w:bidi="fa-IR"/>
        </w:rPr>
        <w:t xml:space="preserve">هذا الفکر السلیم وهذه الرؤیا الواضحة لیست فلسفة متشائمة عند سعید ولا آمن بها ولا قرأ فی المستقبل لیطّلع علی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هی رؤیا صادرة عن مؤمن ذی لبٍ‌ّ وعقلٍ متنورٍ عرف ربَّه حق المعرفة،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لیرحم یوم القیامة حتی لیقول؛ من کان مسلماً فلیدخل الجنان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نفس النظرة النیّرة ینطلق رَدُّهُ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اجترح الذنوب، فکلما ذکر ذنوبه احتقر عمله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نظرةُ سَعید للعلم تنبع من هذه المعرفةِ بالله ومن الخَشیة الساکنة فی أعماقه المتدفقة فی سلوکه فهو یری فی الجهل هلاک الناس</w:t>
      </w:r>
      <w:r>
        <w:rPr>
          <w:rFonts w:eastAsia="IRNazanin" w:cs="IRNazanin"/>
          <w:color w:val="111111"/>
          <w:sz w:val="28"/>
          <w:szCs w:val="28"/>
          <w:rtl w:val="true"/>
          <w:lang w:bidi="fa-IR"/>
        </w:rPr>
        <w:t>.</w:t>
      </w:r>
    </w:p>
    <w:p>
      <w:pPr>
        <w:pStyle w:val="Heading4"/>
        <w:numPr>
          <w:ilvl w:val="3"/>
          <w:numId w:val="1"/>
        </w:numPr>
        <w:rPr/>
      </w:pPr>
      <w:bookmarkStart w:id="167" w:name="__RefHeading___Toc1287175_653776707"/>
      <w:bookmarkStart w:id="168" w:name="_Toc62"/>
      <w:bookmarkEnd w:id="167"/>
      <w:r>
        <w:rPr>
          <w:rtl w:val="true"/>
        </w:rPr>
        <w:t>رأیه فی المال</w:t>
      </w:r>
      <w:bookmarkEnd w:id="168"/>
    </w:p>
    <w:p>
      <w:pPr>
        <w:pStyle w:val="BookText"/>
        <w:rPr/>
      </w:pPr>
      <w:r>
        <w:rPr>
          <w:rFonts w:ascii="Amiri" w:hAnsi="Amiri" w:eastAsia="Amiri" w:cs="Amiri"/>
          <w:color w:val="111111"/>
          <w:sz w:val="28"/>
          <w:sz w:val="28"/>
          <w:szCs w:val="28"/>
          <w:rtl w:val="true"/>
          <w:lang w:bidi="ar-SA"/>
        </w:rPr>
        <w:t xml:space="preserve">وأما رأیه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یختلف عن نظرته الکلیة للحیاة الدنیا تلک النظرة التی تسلّح بها من کثرة تدبّره فی آیات القرآن الکریم الذی نزّله الله سبحانه وتعالی تبیاناً لکل شیء، بهذا المفهوم سلک فی الحیاة قُلْ مَنْ حَرَّمَ زِینَةَ اللّهِ الَّتِی أَخْرَجَ لِعِبادِهِ وَ الطَّیِّباتِ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لا یعارض جمع المال إذا کان بالطرق التی أحلها الله، ولکنه لا یری خیراً فی شیء جمع من أجل الدنیا إلاّ ما طاب وزکا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إضاعة المال أنْ یرزقک اللهُ رزقاً حلالاً فتنفقه فی معصیة الله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169" w:name="pg6480_55860"/>
    </w:p>
    <w:p>
      <w:pPr>
        <w:pStyle w:val="Heading4"/>
        <w:numPr>
          <w:ilvl w:val="3"/>
          <w:numId w:val="1"/>
        </w:numPr>
        <w:rPr/>
      </w:pPr>
      <w:bookmarkStart w:id="170" w:name="__RefHeading___Toc1287177_653776707"/>
      <w:bookmarkStart w:id="171" w:name="_Toc63"/>
      <w:bookmarkEnd w:id="169"/>
      <w:bookmarkEnd w:id="170"/>
      <w:r>
        <w:rPr>
          <w:rtl w:val="true"/>
        </w:rPr>
        <w:t>زهده</w:t>
      </w:r>
      <w:bookmarkEnd w:id="171"/>
    </w:p>
    <w:p>
      <w:pPr>
        <w:pStyle w:val="BookText"/>
        <w:rPr/>
      </w:pPr>
      <w:r>
        <w:rPr>
          <w:rFonts w:ascii="IRNazanin" w:hAnsi="IRNazanin" w:eastAsia="IRNazanin"/>
          <w:color w:val="111111"/>
          <w:sz w:val="28"/>
          <w:sz w:val="28"/>
          <w:szCs w:val="28"/>
          <w:rtl w:val="true"/>
          <w:lang w:bidi="fa-IR"/>
        </w:rPr>
        <w:t>کان سعید وثیق الارتباط بالآخرة شدید الحذر من الدّنیا ونعیمها الزائف وحبائلها الخفیة المترصدة للبشر، فهو یتعامل معها بکل حذر وفطنة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مرّة شَرْبَةً من عسل فی قدح فشربها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لأسألَنَّ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شَرِبْتُهُ وأنا أسْتَلِذُّهُ</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لأنه خَشِیَ من نفسه لئلا تطمَع، فیفلت زمامها من یده وهو الذی شد وثاقها وأحکم إسارَها بِزُهْدِهِ وسمو 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الزهد فی الدنیا وزینتها أکسبه زینة أجلّ منها وأسمی؛ زینة دائمة یتمناها أهل الدنیا أن تکون فیهم ولکن هیهات فالقلب الذی یملؤه غرور الدنیا لابد وأن یصیر مرتعاً لِلْکِبْرِ والنفاق والریاء والصّلف</w:t>
      </w:r>
      <w:r>
        <w:rPr>
          <w:rFonts w:eastAsia="IRNazanin" w:cs="IRNazanin"/>
          <w:color w:val="111111"/>
          <w:sz w:val="28"/>
          <w:szCs w:val="28"/>
          <w:rtl w:val="true"/>
          <w:lang w:bidi="fa-IR"/>
        </w:rPr>
        <w:t>.</w:t>
      </w:r>
    </w:p>
    <w:p>
      <w:pPr>
        <w:pStyle w:val="Heading4"/>
        <w:numPr>
          <w:ilvl w:val="3"/>
          <w:numId w:val="1"/>
        </w:numPr>
        <w:rPr/>
      </w:pPr>
      <w:bookmarkStart w:id="172" w:name="__RefHeading___Toc1287179_653776707"/>
      <w:bookmarkStart w:id="173" w:name="_Toc64"/>
      <w:bookmarkEnd w:id="172"/>
      <w:r>
        <w:rPr>
          <w:rtl w:val="true"/>
        </w:rPr>
        <w:t>رأیه فی الخضاب</w:t>
      </w:r>
      <w:bookmarkEnd w:id="173"/>
    </w:p>
    <w:p>
      <w:pPr>
        <w:pStyle w:val="BookText"/>
        <w:rPr/>
      </w:pPr>
      <w:r>
        <w:rPr>
          <w:rFonts w:ascii="IRNazanin" w:hAnsi="IRNazanin" w:eastAsia="IRNazanin"/>
          <w:color w:val="111111"/>
          <w:sz w:val="28"/>
          <w:sz w:val="28"/>
          <w:szCs w:val="28"/>
          <w:rtl w:val="true"/>
          <w:lang w:bidi="fa-IR"/>
        </w:rPr>
        <w:t xml:space="preserve">وسعید کان حسن الرأی لطیف العبارة صریح القصد؛ سُئِلَ مرّة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بالوسمة فقال بوجه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 اللهُ العبدَ النّورَ فی وجهه ثم یطفئه بالسواد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وسأله مسلم البطین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أفضل أم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والعافیة أحَبُّ إلیّ</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أولادِ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 خیر آبائِهِمْ فإن کان الأب خیراً من الأم فهو مع الأب وإن کانت الأمُّ خیراً من الأب فهو مع الأم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لا تخلو من دعابة ومرح وصفاء نفس ونقاء سریرة ما دامت فی حدود ما أحلّ اللهُ، فإن أخذت الغفلةُ أحَدَهُمْ ونسی أنَّ اللهَ أقربُ إلیه من حبل الورید وأغوته نفسُه أنْ یغتابَ أحداً فی مجلس سعید، هَبَّ فی غضب وبادره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ذلکَ ففی وَجْهِهِ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رأیه فی الأمومة فیستقیه من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فی حملها إلی وضعها إلی فصالها کالمرابط فی سبیل الله، فإن ماتت فیما بین ذلک فلها أجر شهید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ولسعید نظرة مشرقة فی کیفیة تأدیة الفروض العبادیة وباقی العبادات التوقیفیة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رمضان لا یرید أن تمر لیالیه کباقی اللیالی لأنه یری أن لیالی رمضان لیست کسائر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لیال یعیشها المؤمن فی ضیافة الله وفی ظل رحمته ومغفرته والأجدر به أن یحتفل بهذه الهدیة السنیّة،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یوصی بعدم إطفاء الأسرج فی اللیالی العشر الأواخر من رمضان لأن العبادة فیها تعجبه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تهتدی بهدی العقیدة وتستنیر بنور القرآن وتنبت فی هذا القلب المتبصر وفی ثنایا هذه الفطرة النقیة فکیف لا ینفذ نورها فی القلوب العطشی للحقیقة مما یجعل حزب النفاق یستشیط حنقاً علیها ویعمل لإخماد هذا الضیاء وإطفاء جذوتها وإذا بالسحر ینقلب علی الساحر وإذا بالحجاج یفنی ذکراً وجسداً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سوء</w:t>
      </w:r>
      <w:bookmarkStart w:id="174" w:name="pg6480_55862"/>
    </w:p>
    <w:p>
      <w:pPr>
        <w:pStyle w:val="BookText"/>
        <w:rPr/>
      </w:pPr>
      <w:bookmarkEnd w:id="174"/>
      <w:r>
        <w:rPr>
          <w:rFonts w:ascii="IRNazanin" w:hAnsi="IRNazanin" w:eastAsia="IRNazanin"/>
          <w:color w:val="111111"/>
          <w:sz w:val="28"/>
          <w:sz w:val="28"/>
          <w:szCs w:val="28"/>
          <w:rtl w:val="true"/>
          <w:lang w:bidi="fa-IR"/>
        </w:rPr>
        <w:t xml:space="preserve">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بسعید ذی النفس المطمئنة تُکتب له شهادة الخلود علی مر العصور ویتحول قبره إلی مزارٍ یذکّر الزّائرین بِعِظَمِ البشری فی الدنیا والآخرة وأنّ العزة لله ولرسوله وللمؤمنین ولکن المنافقین لا یعلمون</w:t>
      </w:r>
      <w:r>
        <w:rPr>
          <w:rFonts w:eastAsia="IRNazanin" w:cs="IRNazanin"/>
          <w:color w:val="111111"/>
          <w:sz w:val="28"/>
          <w:szCs w:val="28"/>
          <w:rtl w:val="true"/>
          <w:lang w:bidi="fa-IR"/>
        </w:rPr>
        <w:t>.</w:t>
      </w:r>
    </w:p>
    <w:p>
      <w:pPr>
        <w:pStyle w:val="Heading4"/>
        <w:numPr>
          <w:ilvl w:val="3"/>
          <w:numId w:val="1"/>
        </w:numPr>
        <w:rPr/>
      </w:pPr>
      <w:bookmarkStart w:id="175" w:name="__RefHeading___Toc1287181_653776707"/>
      <w:bookmarkStart w:id="176" w:name="_Toc65"/>
      <w:bookmarkEnd w:id="175"/>
      <w:r>
        <w:rPr>
          <w:rtl w:val="true"/>
        </w:rPr>
        <w:t>الفتوی عند سعید</w:t>
      </w:r>
      <w:bookmarkEnd w:id="176"/>
    </w:p>
    <w:p>
      <w:pPr>
        <w:pStyle w:val="BookText"/>
        <w:rPr/>
      </w:pPr>
      <w:r>
        <w:rPr>
          <w:rFonts w:ascii="IRNazanin" w:hAnsi="IRNazanin" w:eastAsia="IRNazanin"/>
          <w:color w:val="111111"/>
          <w:sz w:val="28"/>
          <w:sz w:val="28"/>
          <w:szCs w:val="28"/>
          <w:rtl w:val="true"/>
          <w:lang w:bidi="fa-IR"/>
        </w:rPr>
        <w:t xml:space="preserve">قصدتُ من وضع هذا الباب بعد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سعید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أوفّر علی القارئ عناء مناقشة بعض الروایات التی نقلت عن سعید، وما تستدعیه المناقشة من مطالب کبیرة وقد اختصرتها بتزکیة سعید لنفسه بنفسه لکی یشارکنی القارئ فی تدبر ما یتسلح به سعید من وضوح الرؤیا وسلامة النیّة وصدق العقیدة التی تسقط الافتراءات التی ألصقت به لأنه یوالی أهل البیت علیهم السلام ولا یوالی الحزب الأموی الحاکم حتی ضحّی بحیاته ثمناً لهذا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سعیداً کان لا یستطیع أن یکتب مع ابن عباس فی الفتیا، فلما عَمِیَ ابن عباس؛ کَتَبَ فبلغه ذلک فغضب</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نص ما أورده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عنه بنصه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المحزن حقاً أنّ عالماً فاضلاً مثل الخوانساری یطمئن إلی روایة آحاد أوردها مؤرخ جُبِلَ علی التشکیک فی سیرة کثیر من المحدثین 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طعن فی صحة أعظم مصادر تراث أمتنا الفکری مثل ابن خلکان ویکفی أن نعلم أنّ ابن خلکان هو من مؤرخی دولة بدر الدین لؤلؤ فی الموصل والذی عُرِفَ عنه کرهه لآل البیت، وهو أول من حاول بعد ستة قرون أن یشکک فی صحة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علی</w:t>
      </w:r>
    </w:p>
    <w:p>
      <w:pPr>
        <w:pStyle w:val="BookText"/>
        <w:rPr/>
      </w:pPr>
      <w:r>
        <w:rPr>
          <w:rFonts w:ascii="IRNazanin" w:hAnsi="IRNazanin" w:eastAsia="IRNazanin"/>
          <w:color w:val="111111"/>
          <w:sz w:val="28"/>
          <w:sz w:val="28"/>
          <w:szCs w:val="28"/>
          <w:rtl w:val="true"/>
          <w:lang w:bidi="fa-IR"/>
        </w:rPr>
        <w:t xml:space="preserve">علیه السلام مدّعیاً أنه من تألیف الشریف الرضی الذی توفی فی القرن الخامس الهجری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متناسیاً أو متغاضیاً عمّا حفظته بطون الکتب من هذا السفر الإسلامی الجلیل الأعظم رمز من رموز الأمّة الرضی بقرون وکفانا بکتب الجاحظ المتوفی 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دلیلاً، فالجاحظ وحده یکاد یکون ما أخذه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ثلثی ما جمعه الشریف الرضی وقد یکون أغلب ما جمعه الشریف الرضی هو من کتب الجاحظ المعتزلی وهذا ما حققه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وللتأکید علی أن روایة ابن خلکان عن سعید غیر مُمَحَّصَةٍ وأنها مَزعُومَةٌ، هو ما تواتر عن سعید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کان یَکرَهُ کُتّابَ الحدیث</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المجهولین الذین یعتاشون علی هذه الغنیمة العلمیة لأغراض هی معروفة عند ابن عباس وسعید، ولا ندری ما هی الدوافع التی جعلته یکره هؤلاء ویُقَرِّبُ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نعرفه أن سعیداً کان یعرف ذلک عنه ومع ذلک فقد تواتر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یأتی ابن عباس ویکتب عنه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ما ذکره ابن خلکان یتعارض مع ما ثبت عن ابن عباس من استغرابه من مجیء أهل الکوفة لسؤاله وفیهم ابن أم دهماء</w:t>
      </w:r>
      <w:r>
        <w:rPr>
          <w:rStyle w:val="FootnoteAnchor"/>
          <w:rtl w:val="true"/>
        </w:rPr>
        <w:footnoteReference w:id="389"/>
      </w:r>
      <w:r>
        <w:rPr>
          <w:rFonts w:ascii="IRNazanin" w:hAnsi="IRNazanin" w:eastAsia="IRNazanin"/>
          <w:color w:val="111111"/>
          <w:sz w:val="28"/>
          <w:sz w:val="28"/>
          <w:szCs w:val="28"/>
          <w:rtl w:val="true"/>
          <w:lang w:bidi="fa-IR"/>
        </w:rPr>
        <w:t>، وهو نص ظاهر الدلالة علی ثمة ما یدعو لغضب ابن عباس لو أن سعیداً کتب فی الفتیا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الحکم الذی أصدره الخوانساری من أنّ سعیداً اجتهد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اتباعه المأثور عن أهل البیت علیهم السلام مستنداً فی حکمه علی قول ابن خلکان</w:t>
      </w:r>
    </w:p>
    <w:p>
      <w:pPr>
        <w:pStyle w:val="BookText"/>
        <w:rPr/>
      </w:pPr>
      <w:r>
        <w:rPr>
          <w:rFonts w:ascii="IRNazanin" w:hAnsi="IRNazanin" w:eastAsia="IRNazanin"/>
          <w:color w:val="111111"/>
          <w:sz w:val="28"/>
          <w:sz w:val="28"/>
          <w:szCs w:val="28"/>
          <w:rtl w:val="true"/>
          <w:lang w:bidi="fa-IR"/>
        </w:rPr>
        <w:t xml:space="preserve">وبحجة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شیوع روایة منه عن أئمة زمانه</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عللناه فی باب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هذا الحکم من عدم تمحص الدقة التی نتوخاها من عملیة الجرح والتعدیل؛ وکان علیه أن یستدل ولو بمسألة واحدة یستشهد بها علی أن سعیداً اجتهد وخالف أهل البیت علیهم السلام مع أن الخوانساری نفسه کان یعلم أن أهلَ البیت علیهم السلام کانوا ینصحون أصحابهم وأولیاءَهم بالحذر حتی مما یصل منسوباً إلیهم وبالتثبّت من کل ما یرد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بعرضه علی کتاب الله فإن خالف کتاب الله فلیضربوا به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النظریة کان لها شأنٌ عظیم فی کشف الکثیر من الروایات التی یروجها وُعّاظ السلاطین وینسبونها إلی أهل البیت علیهم السلام وهی تعارض کتاب الله لغرض دنیء هو إبعاد الناس عنهم غیظاً وحسداً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لو افترضنا صحة روایة أن سعیداً کتب فی الفتیا بعد أن عمی ابن عباس وغضب ابن عباس، وتذرّعنا بدلیل أن سعیداً سبق وأن تولی قضاء الکوفة وهو أمر یتطلب الکتابة فی الفتیا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یتطلب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سبق وأن کان کتاباً لعبد الله بن عتبه بن مسعود حین کان علی قضاء الکوفة</w:t>
      </w:r>
      <w:r>
        <w:rPr>
          <w:rStyle w:val="FootnoteAnchor"/>
          <w:rtl w:val="true"/>
        </w:rPr>
        <w:footnoteReference w:id="391"/>
      </w:r>
      <w:r>
        <w:rPr>
          <w:rFonts w:ascii="IRNazanin" w:hAnsi="IRNazanin" w:eastAsia="IRNazanin"/>
          <w:color w:val="111111"/>
          <w:sz w:val="28"/>
          <w:sz w:val="28"/>
          <w:szCs w:val="28"/>
          <w:rtl w:val="true"/>
          <w:lang w:bidi="fa-IR"/>
        </w:rPr>
        <w:t>، فأین هی مخالفة کتاب الله وأین هی مخالفة أهل بیت رسول الله صلی الله علیه وآله وسلم؟</w:t>
      </w:r>
    </w:p>
    <w:p>
      <w:pPr>
        <w:pStyle w:val="BookText"/>
        <w:rPr/>
      </w:pPr>
      <w:r>
        <w:rPr>
          <w:rFonts w:ascii="IRNazanin" w:hAnsi="IRNazanin" w:eastAsia="IRNazanin"/>
          <w:color w:val="111111"/>
          <w:sz w:val="28"/>
          <w:sz w:val="28"/>
          <w:szCs w:val="28"/>
          <w:rtl w:val="true"/>
          <w:lang w:bidi="fa-IR"/>
        </w:rPr>
        <w:t>ومن کل هذا یخرج الدارس للفتیا عن سعید بن جبیر بحقیقتین بارزتین لتتمیز بهما فتیاه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إما أن یسند قضاءَه وقوله فی حکمه بروایة عن شیوخه عن رسول الله صلی الله علیه وآله وسلم وإما أن یقرن حکمه وفتیاه بآیة من کتاب الله</w:t>
      </w:r>
      <w:r>
        <w:rPr>
          <w:rFonts w:eastAsia="IRNazanin" w:cs="IRNazanin"/>
          <w:color w:val="111111"/>
          <w:sz w:val="28"/>
          <w:szCs w:val="28"/>
          <w:rtl w:val="true"/>
          <w:lang w:bidi="fa-IR"/>
        </w:rPr>
        <w:t>.</w:t>
      </w:r>
      <w:bookmarkStart w:id="177" w:name="pg6480_55865"/>
    </w:p>
    <w:p>
      <w:pPr>
        <w:pStyle w:val="BookText"/>
        <w:rPr/>
      </w:pPr>
      <w:bookmarkEnd w:id="177"/>
      <w:r>
        <w:rPr>
          <w:rFonts w:ascii="IRNazanin" w:hAnsi="IRNazanin" w:eastAsia="IRNazanin"/>
          <w:color w:val="111111"/>
          <w:sz w:val="28"/>
          <w:sz w:val="28"/>
          <w:szCs w:val="28"/>
          <w:rtl w:val="true"/>
          <w:lang w:bidi="fa-IR"/>
        </w:rPr>
        <w:t xml:space="preserve">ولو لم یکن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 فقیه ممحّص</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کما حققه علماء الجرح والتعدیل؛ لما وجدنا المحدّثین الثقاة یرضون بأن یؤمَّهم فی الصلاة رجل مشکوک فی ثقته وعدالته وصحة فتواه؛ وهو الذی ما کان یأخذ حتی بفتوی الصحابی ما لم یتأکد منها ویمحصها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جاء مرة إلی ابن عباس یسأله عما سمعه عن ابن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وسلم حَرَّمَ نَبیذَ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علیه ابن عباس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سعید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شیءٍ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یصنع من مَدَر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یوضح أن سعیداً کثیراً ما یربط بین فتواه وفتوی ابن عباس لاستناد المسألتین إلی علة واحدة ودلائل متجانسة ومن سنخ واحد؛ ما أفتی به فی أدب السلوک الاجتماعی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المجوسی یُولینی خیراً فأشکره، ویسلم علیَّ فأرد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نحو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لی فرعون خیراً لرددتُ علیه مثله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287183_653776707"/>
      <w:bookmarkStart w:id="179" w:name="_Toc66"/>
      <w:bookmarkEnd w:id="178"/>
      <w:r>
        <w:rPr>
          <w:rtl w:val="true"/>
        </w:rPr>
        <w:t xml:space="preserve">الزواج المنقطع </w:t>
      </w:r>
      <w:r>
        <w:rPr>
          <w:rtl w:val="true"/>
        </w:rPr>
        <w:t xml:space="preserve">- </w:t>
      </w:r>
      <w:r>
        <w:rPr>
          <w:rtl w:val="true"/>
        </w:rPr>
        <w:t xml:space="preserve">مُتْعَةُ النساء </w:t>
      </w:r>
      <w:r>
        <w:rPr>
          <w:rtl w:val="true"/>
        </w:rPr>
        <w:t>-!!!</w:t>
      </w:r>
      <w:bookmarkEnd w:id="1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الأمثلة علی زیادة تحفظه فی الفتیا وبالغ تتبعه للأحداث التی طرأت علی بعض الأحکام الشرعیة من ناسخ أو منسوخ مما نزل فی کتاب الله وثبت حکمه عن رسول الله صلی الله علیه وآله وسلم واستمر الصحابة یعملون به فی</w:t>
      </w:r>
      <w:bookmarkStart w:id="180" w:name="pg6480_55866"/>
    </w:p>
    <w:p>
      <w:pPr>
        <w:pStyle w:val="BookText"/>
        <w:rPr/>
      </w:pPr>
      <w:bookmarkEnd w:id="180"/>
      <w:r>
        <w:rPr>
          <w:rFonts w:ascii="IRNazanin" w:hAnsi="IRNazanin" w:eastAsia="IRNazanin"/>
          <w:color w:val="111111"/>
          <w:sz w:val="28"/>
          <w:sz w:val="28"/>
          <w:szCs w:val="28"/>
          <w:rtl w:val="true"/>
          <w:lang w:bidi="fa-IR"/>
        </w:rPr>
        <w:t>أیام أبی بکر إلی منتصف أیام عمر حین منعه باجتهاد منه، ما رواه سعید فی مُتعة النساء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عُرَیّة؟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سیهلکون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287185_653776707"/>
      <w:bookmarkStart w:id="182" w:name="_Toc67"/>
      <w:bookmarkEnd w:id="181"/>
      <w:r>
        <w:rPr>
          <w:rtl w:val="true"/>
        </w:rPr>
        <w:t>فتواه فی شهادة أهل الکتاب عند الضرورة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أفتی بجواز شهادة أهل الکتاب علی المسلمین فی السفر إذا کانت الشهادة علی الوصیة، ولم یتیسَّر الشهود من المسلمین؛ ولمّا طُلِبَ منه الدلیل الاستنباطی لهذا الحکم استدلَّ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وتتجلّی قیمة فتواه حین یَردُّ علی السائل ذاکراً لَهُ نَصَّاَ مِنْ نصوصِ السُّنَّةِ النبّویّةِ لِیُزیلَ الشّکَّ الذی یُساور قلبَ السائل ولِیُطْلِعَهُ علی کنوزها الجَذّابة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رجل عن الکسب قال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النبی صلی الله علیه وآله وسلم أیُّ الکسب أطیب؟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الرَّجُلِ بِیَدِهِ وکل بَیْعٍ مبرور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فتواه التی لا تخلو من مرح إلی الغرض قوله لِمَنْ سأله عن قُبلة الصائم؟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بها، وانها لبرید سوء</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حلیة الأولیاء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 للسائل من طرف خفی وبأسلوب الدعابة ما تسببه من تنبیه للجوارح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الصائم من صامت جوارحه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فی تشمیت العاطس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عَطَسَ عنده أخوهُ المسلم فلم یُشَمِّتْهُ، کان دَیْناً یأخذه به یوم القیامة</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یری أن الفروض توقیفیة وأنَّ الأعمال بالنّیات لا بالأداءِ وعلی المرءِ أن یؤدّیها بالصورة التی أمَرَ بها الشارع لا کما یحلو له؛ فلما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شهاب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مکة عن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ترکهم أبو شهاب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یوترون قبل أن یناموا مخافة أن لا یستیقضوا للوتر، فیرزقهم الله قیاماً من اللیل فیصلون شفیعاً مما بدا لهم ثم یعیدون وترهم؟</w:t>
      </w:r>
    </w:p>
    <w:p>
      <w:pPr>
        <w:pStyle w:val="BookText"/>
        <w:rPr/>
      </w:pPr>
      <w:r>
        <w:rPr>
          <w:rFonts w:ascii="Amiri" w:hAnsi="Amiri" w:eastAsia="Amiri" w:cs="Amiri"/>
          <w:color w:val="111111"/>
          <w:sz w:val="28"/>
          <w:sz w:val="28"/>
          <w:szCs w:val="28"/>
          <w:rtl w:val="true"/>
          <w:lang w:bidi="ar-SA"/>
        </w:rPr>
        <w:t>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البدع؛ إذا أنت أوترتَ قبل أن تنام ثم رزقک اللهُ قیاماً بعد وَتْرَکَ، فصَلِّ شفیعاً ما بدا لک ولا تُعِدْ وَتْرَکَ واکتفِ بالذی کان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سأله إسماعیل بن عبد الملک عن فریضة من فرائض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أخی، إنه کان یقال من أحبَّ أنْ یَتَجَرّأ علی جراثیم جهنم فلیتجرأ علی فرائض الحدّ</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هذا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الحاجِزُ بَیْنَ الشّیئَیْنِ الذی یمنع اختلاط أحدهما بالآخَر، یُقالُ حَدَدْتُ کذا جَعَلْتُ له حَدّاً یُمَیَّزُ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الدارِ ما یَتَمَیَّزُ بِهِ عن</w:t>
      </w:r>
    </w:p>
    <w:p>
      <w:pPr>
        <w:pStyle w:val="BookText"/>
        <w:rPr/>
      </w:pPr>
      <w:r>
        <w:rPr>
          <w:rFonts w:ascii="Amiri" w:hAnsi="Amiri" w:eastAsia="Amiri" w:cs="Amiri"/>
          <w:color w:val="111111"/>
          <w:sz w:val="28"/>
          <w:sz w:val="28"/>
          <w:szCs w:val="28"/>
          <w:rtl w:val="true"/>
          <w:lang w:bidi="ar-SA"/>
        </w:rPr>
        <w:t>غیرها، وَحَدُّ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المحیطُ بمعناهُ المُمَیِّزُ له عن غیرهِ، وحَدُّ الزِّنا والخَمرِ سُمِّیَ بِهِ لکونِهِ مانِعاً لمتعاطِیهِ عن مُعاوَدَةِ مِثْلِهِ ومانعاً لِغَیْرِهِ أنْ یَسْلُکَ مَسْلَکَهُ،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تَعْتَدُوها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تَقْرَبُوها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یَتَعَدَّ حُدُودَ اللّهِ فَأُولئِکَ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یُبَیِّنُها لِقَوْمٍ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وَ مَنْ یُطِعِ اللّهَ وَ رَسُولَهُ یُدْخِلْهُ 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ستقع علیهم البینةُ فی الالتزام بها لأن عدم الالتزام بالحدود یُوقِعُهُمْ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أَنَّهُ مَنْ یُحادِدِ اللّهَ وَ رَسُولَهُ فَأَنَّ لَهُ نارَ جَهَنَّمَ خالِداً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المحادِدَ یُخالفُ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وَیَتَعَدَّ علیها وهذا ما أراده سعید بن جبیر من اختصار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 خالِداً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 فی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الأحکام وقیل حَقائِقُ مَعانیهِ؛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وجمیعُ حدودِ اللهِ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شیءٍ لا یجوز أن یَُعَدّی بالزیادةِ علیه ولا القصور عنه کأعداد رکعات صلاة الفَرْض، وإما شیءٍ تَجُوزُ الزیادةُ علیه ولا یجوزُ النقصانُ عنه، وإمّا شیءٌ یجوزُ النقصانُ عنه ولا تجوز الزیادةُ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یُمانِعون فذلک اعتباراً بالممانعة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المنافقون الذین یعصون رسولَ اللهِ ویخالفون سُنَّتَهُ؛ 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تکون الممانَعَةُ مُحادَدَةً بالحدید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یَلْجَأ إلیها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والحدیدُ معروفٌ،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وَحَدَّدْتُ السِّکِّینَ رَقّقْتُ حَدَّهُ وَأحْدَدْتُهُ جَعَلْتُ لَهُ حَدّاً، ثم یُقالُ لکل ما دَقَّ فی نَفْسِهِ مِنْ حَیْثُ الخِلْقَةُ أوْ مِنْ حیثُ المعنی کالبصر والبصیرةِ حدیدٌ، فَیُقالُ هو حَدیدُ النَّظَرِ وحدیدُ الفَهْم؛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سَلَقُوکُمْ بِأَلْسِنَةٍ 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83" w:name="pg6480_55870"/>
    </w:p>
    <w:p>
      <w:pPr>
        <w:pStyle w:val="BookText"/>
        <w:rPr/>
      </w:pPr>
      <w:bookmarkEnd w:id="183"/>
      <w:r>
        <w:rPr>
          <w:rFonts w:ascii="IRNazanin" w:hAnsi="IRNazanin" w:eastAsia="IRNazanin"/>
          <w:color w:val="111111"/>
          <w:sz w:val="28"/>
          <w:sz w:val="28"/>
          <w:szCs w:val="28"/>
          <w:rtl w:val="true"/>
          <w:lang w:bidi="fa-IR"/>
        </w:rPr>
        <w:t xml:space="preserve">وکان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لَطائف الرَّمز فی الفتیا عند سعید أردنا تِبیانه وقد ختمنا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سعید مرتبطة بشیوخه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والکثیرُ جِدّاً مِنْ فتیاه وما حفظه لنا من فتیا شیوخه ومن الفتاوی العَبقة بنفحات رسول الله صلی الله علیه وآله وسلم لا زال مخبوءاً فی بطون الکتب بانتظار من یُحققه فی بحوث مستقلة تکشف لنا السُّنَّةَ النبویة الحقَّةَ</w:t>
      </w:r>
      <w:r>
        <w:rPr>
          <w:rFonts w:eastAsia="IRNazanin" w:cs="IRNazanin"/>
          <w:color w:val="111111"/>
          <w:sz w:val="28"/>
          <w:szCs w:val="28"/>
          <w:rtl w:val="true"/>
          <w:lang w:bidi="fa-IR"/>
        </w:rPr>
        <w:t>!</w:t>
      </w:r>
    </w:p>
    <w:p>
      <w:pPr>
        <w:pStyle w:val="Heading4"/>
        <w:numPr>
          <w:ilvl w:val="3"/>
          <w:numId w:val="1"/>
        </w:numPr>
        <w:rPr/>
      </w:pPr>
      <w:bookmarkStart w:id="184" w:name="__RefHeading___Toc1287187_653776707"/>
      <w:bookmarkStart w:id="185" w:name="_Toc68"/>
      <w:bookmarkEnd w:id="184"/>
      <w:r>
        <w:rPr>
          <w:rtl w:val="true"/>
        </w:rPr>
        <w:t>الصَّلاةُ عند سعید بن جبیر</w:t>
      </w:r>
      <w:bookmarkEnd w:id="185"/>
    </w:p>
    <w:p>
      <w:pPr>
        <w:pStyle w:val="BookText"/>
        <w:rPr/>
      </w:pPr>
      <w:r>
        <w:rPr>
          <w:rFonts w:ascii="IRNazanin" w:hAnsi="IRNazanin" w:eastAsia="IRNazanin"/>
          <w:color w:val="111111"/>
          <w:sz w:val="28"/>
          <w:sz w:val="28"/>
          <w:szCs w:val="28"/>
          <w:rtl w:val="true"/>
          <w:lang w:bidi="fa-IR"/>
        </w:rPr>
        <w:t>صلاةُ سعید، فرائضه ونوافله وکیف یؤدّیها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أفردتُ لها هذا الباب لا لأزعم أن سعیداً ابتدع بدعة خاصة به تمیز صلاته عن غیره؛ وإنما لکی تکتمل الصورة الکلیة التی کانَ علیها هذا العبد الصالح فی عبادته ولقد رأیته أن ذلک لا یتم إلاّ بمراقبته وهو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سعید بن جبیر صلّی رکعتین خلف المقام قبل صلاة الصبح، فأتیته فصلیتُ إلی جنبه وسألته عن آیة من کتاب الله فلم یجبنی فلمّا صلّی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فلا تتکلم إلاّ بِذِکْرِ الله حتی تصلی الصّبح</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نابع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الوقتُ له جلالته عند سعید لأن الملائکةَ شهود علی الفارِّین فیه إلی اللهِ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فسعید یعتبر القیام بین یدی الله حتی یصلی الصبح عملیة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الله سبحانه وتعالی من یَفِرّ بین یدی الله فی مثل هذه الساعة وهو بمنزلة سعید یجد الحدیث مع إنسان آخر إشراکاً مستنبطاً امتناعه عن الإجابة قبل إتمام فرض الصبح إکمالاً لحدود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 إِنِّی لَکُمْ مِنْهُ نَذِیرٌ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ینتهی سعید من أداء فریضة العشاء فهل یترک النوافل وعظیم أجرها وهو الذی نذر نفسه لله؟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یکتفی بما فرضه الله علی العباد للتقرب إلیه والفوز برضاه، بل یسعی بنفسه للفرار إلی الله ما دامت العافیة مرکبة والنوافل عدّته ویتهیّأ لها من بعد العشاء ویباشرها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القاسم بن أبی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سعید بن جبیر کان یصلی بعد عشاء الآخرة أربع رکعات، فکلمته وأنا معه فی البیت فأبی أن یکلمنی</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وأترک للقارئ أن یتصور سعیداً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یصلی عند باب الطاق وهو معتمر بعمامة قد أرخی طرفها شبراً من ورائه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ناقشنا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لیلة فی جوف الکعبة فقرأ القرآن فی رکعة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186" w:name="pg6480_55872"/>
    </w:p>
    <w:p>
      <w:pPr>
        <w:pStyle w:val="BookText"/>
        <w:rPr/>
      </w:pPr>
      <w:bookmarkEnd w:id="186"/>
      <w:r>
        <w:rPr>
          <w:rFonts w:ascii="IRNazanin" w:hAnsi="IRNazanin" w:eastAsia="IRNazanin"/>
          <w:color w:val="111111"/>
          <w:sz w:val="28"/>
          <w:sz w:val="28"/>
          <w:szCs w:val="28"/>
          <w:rtl w:val="true"/>
          <w:lang w:bidi="fa-IR"/>
        </w:rPr>
        <w:t>أمّا صورة سعید وهو یصلی آخر رکعتین وهو یتوجه بروحه إلی الله قبل أن ینالَ الشهادة ذبیحاً؛ فإنی آلیتُ أنْ أبحثها فی إطارها المناسب حین أبحث قصة إلقاء القبض علی سعید من قبل خالد بن عبد الله القسری والی الأمویین علی الحجاز وتسلیمه إلی الحجاج فی واسط لِیَذبَحَ سَعیداً السعید بالاستشهاد علی النطع وقد ملأه دماً عبیطاً وهو یَفرّ إلی ربّه بروحه وجسده ذبیحاً غیر خائف ولا آبه ببطش الحَجّاج بن یوسف الثقفی</w:t>
      </w:r>
      <w:r>
        <w:rPr>
          <w:rFonts w:eastAsia="IRNazanin" w:cs="IRNazanin"/>
          <w:color w:val="111111"/>
          <w:sz w:val="28"/>
          <w:szCs w:val="28"/>
          <w:rtl w:val="true"/>
          <w:lang w:bidi="fa-IR"/>
        </w:rPr>
        <w:t>!</w:t>
      </w:r>
    </w:p>
    <w:p>
      <w:pPr>
        <w:pStyle w:val="Heading4"/>
        <w:numPr>
          <w:ilvl w:val="3"/>
          <w:numId w:val="1"/>
        </w:numPr>
        <w:rPr/>
      </w:pPr>
      <w:bookmarkStart w:id="187" w:name="__RefHeading___Toc1287189_653776707"/>
      <w:bookmarkStart w:id="188" w:name="_Toc69"/>
      <w:bookmarkEnd w:id="187"/>
      <w:r>
        <w:rPr>
          <w:rtl w:val="true"/>
        </w:rPr>
        <w:t>الدُّعاءُ عند سعید</w:t>
      </w:r>
      <w:bookmarkEnd w:id="188"/>
    </w:p>
    <w:p>
      <w:pPr>
        <w:pStyle w:val="BookText"/>
        <w:rPr/>
      </w:pPr>
      <w:r>
        <w:rPr>
          <w:rFonts w:ascii="IRNazanin" w:hAnsi="IRNazanin" w:eastAsia="IRNazanin"/>
          <w:color w:val="111111"/>
          <w:sz w:val="28"/>
          <w:sz w:val="28"/>
          <w:szCs w:val="28"/>
          <w:rtl w:val="true"/>
          <w:lang w:bidi="fa-IR"/>
        </w:rPr>
        <w:t>حَفِظَ لنا سعید بن جبیر جَوامِعَ الکَلِمِ مِن دعاءِ رسولِ الله صلی الله علیه وآله وسلم، أخذ بَعْضَها عن ابن عباس والبعض الآخر عن باقی شیوخه، وکان یتمیز عن غیره من مشایخ التابعین بمجاهدته وسعیه الحثیث لدراسة أسرارها ومعرفة کنهها إلی أو توصّلَ إلی کشف ما انطوت علیه من کنوز؛ فقال مقولته التی صارت مفتاحاً ومبدأً لمن یتمنی استجابة الله سبحانه لدعائه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الإجابة تکون عند حلاوة الدعاء</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لمّا أخِذ إلی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أرانی إلاّ مقتولاً؛ وسأخبرکم؛ أنی کنت أنا وصاحبین لی دَعَونا حین وجدنا حلاوة الدعاء، ثم سألنا اللهَ الشهادة، فَکِلا صاحبی رُزِقها وأنا أنتظرها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طال انتظاره ساوره الشک بعبادته، وحزن وتألم، ولم یفرح إلاّ ساعة تبین أنّه ملاق ربه شهیداً، وهو یصف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البلاءُ بأصحابی حتی رأیت</w:t>
      </w:r>
      <w:bookmarkStart w:id="189" w:name="pg6480_55873"/>
    </w:p>
    <w:p>
      <w:pPr>
        <w:pStyle w:val="BookText"/>
        <w:rPr/>
      </w:pPr>
      <w:bookmarkEnd w:id="189"/>
      <w:r>
        <w:rPr>
          <w:rFonts w:ascii="Amiri" w:hAnsi="Amiri" w:eastAsia="Amiri" w:cs="Amiri"/>
          <w:color w:val="111111"/>
          <w:sz w:val="28"/>
          <w:sz w:val="28"/>
          <w:szCs w:val="28"/>
          <w:rtl w:val="true"/>
          <w:lang w:bidi="ar-SA"/>
        </w:rPr>
        <w:t>أن لیس للهِ فِیَّ حاجة حتی نزل بِیَ البلاء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لا یصدر إلاّ عن یقین راسخ بالله، وقد أدرک سعید أنّ إجابة الدعاء لا تتهیّأ إلاّ لمن عرف الله حق قدره، فأوکل أمْرَهُ إلیه وأخلص النیّة فی توکله؛ فکان یدعو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أسألک صدق التوکل علیک وحسن الظن بک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287191_653776707"/>
      <w:bookmarkStart w:id="191" w:name="_Toc70"/>
      <w:bookmarkEnd w:id="190"/>
      <w:r>
        <w:rPr>
          <w:rtl w:val="true"/>
        </w:rPr>
        <w:t>التوکل علی الله</w:t>
      </w:r>
      <w:bookmarkEnd w:id="191"/>
    </w:p>
    <w:p>
      <w:pPr>
        <w:pStyle w:val="BookText"/>
        <w:rPr/>
      </w:pPr>
      <w:r>
        <w:rPr>
          <w:rFonts w:ascii="IRNazanin" w:hAnsi="IRNazanin" w:eastAsia="IRNazanin"/>
          <w:color w:val="111111"/>
          <w:sz w:val="28"/>
          <w:sz w:val="28"/>
          <w:szCs w:val="28"/>
          <w:rtl w:val="true"/>
          <w:lang w:bidi="fa-IR"/>
        </w:rPr>
        <w:t>وکان یری فی التوکل علی الله أول طرق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الیقین بعزة الله وهیمنته علی الکون بما فیه قد آمن به سعید منذ أن حق علیه 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أحَسَّتْ والدته بخطر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عنده دیک یقوم سعید إلی الصلاة علی صِیاحِهِ فلم یَصْحُ لیلة من اللیالی، فأصبح سعید ولم یُصَلِّ؛ فَشَقَ علیه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قطع الله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سُمِعَ ذلک الدیک یصیح بعدها،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 لا تَدْعُ علی شیءٍ بعدها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 سعید یقتدی بابن عباس وما سمعه ابن عباس عن رسول الله صلی الله علیه وآله وسلم وهو یقول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رجالاً لو أنّ أحدهم أقسم علی الله لأبَرَّهُ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سعید عند ثقة رسول الله صلی الله علیه وآله وسلم وکان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تعامل سعید مع الله سبحانه وتعالی تعامل الواثق من کرم الله وسعة استجابته لمن توکل علیه وأخلص فی الدعاء بین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تجده یلهج بذکر الله فی کلِّ شأنٍ وکل حینٍ؛ فإن فرغ من طعامه توجه بالدعاءِ لرازقه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أشبعتَ وأرویتَ فهنّئنا، وأکثرتَ وأطَبْتَ فَزِدْنا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یستنبط أعمق المعانی وأدَقّها وأصدقها تعبیراً فی کل کلمة من کلمات القرآن الکریم؛ فهو یری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کُلَّ شَیْ‌ءٍ رَحْمَةً، سِعَةَ الرّحمةِ وشمولَها لکل شیء،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فی شِعْبٍ مِنْ شِعَبِ جهنم یُنادی مقدار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یا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رَبُّ العِزّةِ لجبریل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فیأتیها فیجدها مطبقة، فیرجع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جبریل ارجع ففکَّها فأخْرِجْ عبدی من النار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آخر ما دَعا سعید بن جبیر فی الحیاة الدنیا دعاؤُهُ علی الحجّاجٍ لمّا هَمَّ بقتله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تُسَلِّطْ الحجاجَ علی أحدٍ من بعدی</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92" w:name="pg6480_55876"/>
    </w:p>
    <w:p>
      <w:pPr>
        <w:pStyle w:val="Heading2"/>
        <w:numPr>
          <w:ilvl w:val="1"/>
          <w:numId w:val="1"/>
        </w:numPr>
        <w:rPr/>
      </w:pPr>
      <w:bookmarkStart w:id="193" w:name="__RefHeading___Toc1287193_653776707"/>
      <w:bookmarkStart w:id="194" w:name="_Toc71"/>
      <w:bookmarkEnd w:id="192"/>
      <w:bookmarkEnd w:id="193"/>
      <w:r>
        <w:rPr>
          <w:rtl w:val="true"/>
        </w:rPr>
        <w:t>الفصل الثالث</w:t>
      </w:r>
      <w:r>
        <w:rPr>
          <w:rtl w:val="true"/>
        </w:rPr>
        <w:t xml:space="preserve">: </w:t>
      </w:r>
      <w:r>
        <w:rPr>
          <w:rtl w:val="true"/>
        </w:rPr>
        <w:t>صلة سعید بمشاهیر عصره</w:t>
      </w:r>
      <w:bookmarkEnd w:id="194"/>
    </w:p>
    <w:p>
      <w:pPr>
        <w:pStyle w:val="Heading3"/>
        <w:numPr>
          <w:ilvl w:val="2"/>
          <w:numId w:val="1"/>
        </w:numPr>
        <w:rPr/>
      </w:pPr>
      <w:bookmarkStart w:id="195" w:name="__RefHeading___Toc1287195_653776707"/>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صلته بمشاهیر عصره فی مکة</w:t>
      </w:r>
    </w:p>
    <w:p>
      <w:pPr>
        <w:pStyle w:val="BookText"/>
        <w:rPr/>
      </w:pPr>
      <w:r>
        <w:rPr>
          <w:rFonts w:ascii="IRNazanin" w:hAnsi="IRNazanin" w:eastAsia="IRNazanin"/>
          <w:color w:val="111111"/>
          <w:sz w:val="28"/>
          <w:sz w:val="28"/>
          <w:szCs w:val="28"/>
          <w:rtl w:val="true"/>
          <w:lang w:bidi="fa-IR"/>
        </w:rPr>
        <w:t>صلته بمشاهیر عصره فی الکوفة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إسهامه فی ثورة ابن الأشعث</w:t>
      </w:r>
    </w:p>
    <w:p>
      <w:pPr>
        <w:pStyle w:val="BookText"/>
        <w:rPr/>
      </w:pPr>
      <w:r>
        <w:rPr>
          <w:rFonts w:ascii="IRNazanin" w:hAnsi="IRNazanin" w:eastAsia="IRNazanin"/>
          <w:color w:val="111111"/>
          <w:sz w:val="28"/>
          <w:sz w:val="28"/>
          <w:szCs w:val="28"/>
          <w:rtl w:val="true"/>
          <w:lang w:bidi="fa-IR"/>
        </w:rPr>
        <w:t>عاصرَ سعیدُ کثیراً من الأشخاص المشهورین فی التاریخ ممن کان لهم أثرهم فی تاریخ العالم الإسلامی، سواء کان أثرهم بما ینفع الناس أو جُفاءً مما یعافه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بصدد ذکر تراجم هؤلاء لأنه خارج عن هدف البحث، ولکن سأخصّ بالذکر من اتصل منهم بسعید أو اتصل به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شخصیتین تعاصرتا ولا من جامع شَبَهٍ یجمع بینهما إذا حَکّمنا المقاییس والموازین الإسلامیة، وهما؛ علی بن الحسین علیهما السلام والحجاج بن یوسف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ولنطلع من خلال هذا الفصل علی الکیفیة التی تم بها اتصال سعید بن جبیر بکل منهما، وما هی العلاقة التی کانت تجمع بین سعید وبین کل منهما؟ ومتی انتهت؟ وبأی حال؟</w:t>
      </w:r>
    </w:p>
    <w:p>
      <w:pPr>
        <w:pStyle w:val="BookText"/>
        <w:rPr/>
      </w:pPr>
      <w:r>
        <w:rPr>
          <w:rFonts w:ascii="IRNazanin" w:hAnsi="IRNazanin" w:eastAsia="IRNazanin"/>
          <w:color w:val="111111"/>
          <w:sz w:val="28"/>
          <w:sz w:val="28"/>
          <w:szCs w:val="28"/>
          <w:rtl w:val="true"/>
          <w:lang w:bidi="fa-IR"/>
        </w:rPr>
        <w:t>وحسب التّدرّج الزمنی للأحداث التاریخیة، نکتشف أنّ اتصال سعید بالحجاج کان مُبَکِّراً أی کان قبل اتصاله بإمام زمانه علی بن الحسین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علینا الآن إلاّ أن نُحَدِّدَ متی عرف سعید بن جبیر؛ الحجاجَ بن یوسف الثقفی، وأین؟ وما نوع العلاقة التی کانت بینهما؟</w:t>
      </w:r>
      <w:bookmarkStart w:id="197" w:name="pg6480_55879"/>
    </w:p>
    <w:p>
      <w:pPr>
        <w:pStyle w:val="Heading3"/>
        <w:numPr>
          <w:ilvl w:val="2"/>
          <w:numId w:val="1"/>
        </w:numPr>
        <w:rPr/>
      </w:pPr>
      <w:bookmarkStart w:id="198" w:name="__RefHeading___Toc1287197_653776707"/>
      <w:bookmarkStart w:id="199" w:name="_Toc73"/>
      <w:bookmarkEnd w:id="197"/>
      <w:bookmarkEnd w:id="198"/>
      <w:r>
        <w:rPr>
          <w:rtl w:val="true"/>
        </w:rPr>
        <w:t>فی مکة المکرمة</w:t>
      </w:r>
      <w:bookmarkEnd w:id="199"/>
    </w:p>
    <w:p>
      <w:pPr>
        <w:pStyle w:val="BookText"/>
        <w:rPr/>
      </w:pPr>
      <w:r>
        <w:rPr>
          <w:rFonts w:ascii="IRNazanin" w:hAnsi="IRNazanin" w:eastAsia="IRNazanin"/>
          <w:color w:val="111111"/>
          <w:sz w:val="28"/>
          <w:sz w:val="28"/>
          <w:szCs w:val="28"/>
          <w:rtl w:val="true"/>
          <w:lang w:bidi="fa-IR"/>
        </w:rPr>
        <w:t xml:space="preserve">لقد عرفنا فی الفصل الأول أن أغلب دراسة سعید کانت فی مکة المکرمة وفی حلقة ابن عباس خاصة حیث کانت تجمع العشرات ممن کانوا یفدون إلی مکة المکرمة لأخذ العلم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هؤلاء الحجاج ابن یوسف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حینئذ بالشخصیة التی اشتهر بها فی العصر الأموی، وإنما کان طالب علم حالُهُ حالَ سعید بن جبیر وأقرانه، ویَتَحَدّثُ عنه الرواة؛ أنه فی تلک الفترة کان فی حالٍ یُرثی لها من الفقر لأنه کانَ یَعتاشُ بأرغفة الخبز التی یأخذها أجراً لِتَحْفِیظِهِ الأطفالَ سُوَرَ القرآن القِصَار هکذا کان یَسِدُّ رَمَقَهُ أیامَ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مُحِبّاً للعلم فی حینه؛ وسعید یشیر إلی ذلک وهو یستعرض أیام حیاته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رأیته یُزاحِمُنی عند ابن عباس</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سعیداً یُصَوِّرُ الحجاج فی تلک الفترة تلمیذاً مُنافساً یزاحمه فی الظفر بأقرب مجلس من ابن عباس لِیتسنی له سماع حدیث الشیخ بوضوح ولیتمکن من سؤاله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لو نظرنا للصورة من زاویة أخری ونحن ندرس حیاة ابن عباس؛ کما لم نجد أنّه اهتم ابن عباس به مثلما اهتم بسعید؛ ومن هذا الدلیل وما قبله نستنتج أن الحجاج کان دون أدنی ریب شخصاً مغموراً أیام عرفه سعید فی حلقة ابن عباس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مَسْرَی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سَیُرینا أنّ الحجاج وإن ترک التعلم واتّجه للعمل ضمن دائرة المؤسسة الأمویة فإنه بقی یستذکر ویذکر أیام تلک المرحلة من حیاته جیّداً، ویتذکر معالم من عاصرهم وعایشهم بوضوح جعلته علی إدراک تام لما سیکون علیه سعید من بناء فکری، مستخلصاً حُکْمَهُ مِمّا کان یراه عند سعید من ذکاء وقابلیة ومواظبة وحرص علی استیعاب العلم، وکان مصداقُ صحة استنتاجه محمولاً علی تلک الأولیات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وجدنا الحجاج بعد أن انضمَّ إلی المؤسسة الأمویة العسکریة وبعد أن ترأَسَ الحملة علی الحجاز من قِبَلِ الأمویین لقمع حرکة عبد الله بن الزبیر حین أحجم قائدها عن ضرب الکعبة بالمنجنیق بعد أن احتمی ابن الزبیر داخلها فتقدم الحجاج من رجل البرید من قبل عبد الملک بن مروانٍ یبدی استعداده لضرب الکعبة إنْ وُلِّیَ قائداً للحملة فرحب عبد الملک بهذه الجرأةِ علی بیتِ اللهِ الحرام الذی قال تعالی فی حرمة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بالحجاج یصیر قائداً لحملةٍ انضم إلیها جندیاً مرتزقاً مغموراً لا یَجِدُ قُوتَ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ضرب الکعبة بالمنجنیق للوصول إلی الإمارة لم ینس أنْ یرغم أهل مکة علی تجدید البیعة لعبد الملک ابن مروان، ولم یغفل أنْ یأخذَها من سعید بن جبیر وهو فی مکة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وسعید حینئذٍ نجمٌ ساطِعٌ بین التابعین یعلو فی سماء مکة المکرمة بمنزلته العلمیة بعد وفاة ابن عباس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الطائف</w:t>
      </w:r>
      <w:r>
        <w:rPr>
          <w:rFonts w:eastAsia="IRNazanin" w:cs="IRNazanin"/>
          <w:color w:val="111111"/>
          <w:sz w:val="28"/>
          <w:szCs w:val="28"/>
          <w:rtl w:val="true"/>
          <w:lang w:bidi="fa-IR"/>
        </w:rPr>
        <w:t>.</w:t>
      </w:r>
      <w:bookmarkStart w:id="200" w:name="pg6480_55881"/>
    </w:p>
    <w:p>
      <w:pPr>
        <w:pStyle w:val="Heading3"/>
        <w:numPr>
          <w:ilvl w:val="2"/>
          <w:numId w:val="1"/>
        </w:numPr>
        <w:rPr/>
      </w:pPr>
      <w:bookmarkStart w:id="201" w:name="__RefHeading___Toc1287199_653776707"/>
      <w:bookmarkStart w:id="202" w:name="_Toc74"/>
      <w:bookmarkEnd w:id="200"/>
      <w:bookmarkEnd w:id="201"/>
      <w:r>
        <w:rPr>
          <w:rtl w:val="true"/>
        </w:rPr>
        <w:t>سعید یرحل إلی الکوفة</w:t>
      </w:r>
      <w:bookmarkEnd w:id="202"/>
    </w:p>
    <w:p>
      <w:pPr>
        <w:pStyle w:val="BookText"/>
        <w:rPr/>
      </w:pPr>
      <w:r>
        <w:rPr>
          <w:rFonts w:ascii="IRNazanin" w:hAnsi="IRNazanin" w:eastAsia="IRNazanin"/>
          <w:color w:val="111111"/>
          <w:sz w:val="28"/>
          <w:sz w:val="28"/>
          <w:szCs w:val="28"/>
          <w:rtl w:val="true"/>
          <w:lang w:bidi="fa-IR"/>
        </w:rPr>
        <w:t>لم یطل المقام بسعید بمکة المکرمة، وفیها الحجاج صار أمیراً بعد أن کان جندیاً مغموراً وإذا به یتسلط علی رقاب الناس یحصی الأنفاسَ علی الناس بعد أن أحرق بیت الله أمامَ أعینهم ببادرة لم یسبق لها مثیل لیثبت أنّ ولاءَهُ للسلطان فوق الولاء لله ولِیَطْمَئِنَّ عبد الملک أنه عند حسن ظنّه وأنه طوع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دفع سعیداً إلی العودة إلی مدینته ومسقط رأسه الکوفة، خاصة وقد بدأت حلقات الدراسة تملأ جوانب وأرکان وفضاءات مسجد الکوفة وهی تعج زاخرة بالدارسین زاهرة بالمعلمین؛ وقد شعر بأن وجودَهُ فی الکوفة سیکون أفضل وأنفع من الناحیة العلمیة والسیاسیة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الکوفة نجد سعیداً وهو ینشر علمه وتأبی نفسه أن یتکسب بالعلوم الدینیة وتعلیمها لطالبیها؛ ولذا نراه یستغل قابلیته ومعرفته وکفاءته فی القضاء والمعاملات وشؤون الکتابة فیعمل کاتباً لعبد الله بن عتبة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الأخیر یشغل منصب قاضی الکوفة </w:t>
      </w:r>
      <w:r>
        <w:rPr>
          <w:rFonts w:eastAsia="IRNazanin" w:cs="IRNazanin"/>
          <w:color w:val="111111"/>
          <w:sz w:val="28"/>
          <w:szCs w:val="28"/>
          <w:rtl w:val="true"/>
          <w:lang w:bidi="fa-IR"/>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ولیتفرغ بعد العمل کاتباً، لِینضمَّ إلی</w:t>
      </w:r>
    </w:p>
    <w:p>
      <w:pPr>
        <w:pStyle w:val="BookText"/>
        <w:rPr/>
      </w:pPr>
      <w:r>
        <w:rPr>
          <w:rFonts w:ascii="IRNazanin" w:hAnsi="IRNazanin" w:eastAsia="IRNazanin"/>
          <w:color w:val="111111"/>
          <w:sz w:val="28"/>
          <w:sz w:val="28"/>
          <w:szCs w:val="28"/>
          <w:rtl w:val="true"/>
          <w:lang w:bidi="fa-IR"/>
        </w:rPr>
        <w:t>باقی شیوخ التابعین من طبقته</w:t>
      </w:r>
      <w:r>
        <w:rPr>
          <w:rStyle w:val="FootnoteAnchor"/>
          <w:rtl w:val="true"/>
        </w:rPr>
        <w:footnoteReference w:id="417"/>
      </w:r>
      <w:r>
        <w:rPr>
          <w:rFonts w:ascii="Amiri" w:hAnsi="Amiri" w:eastAsia="Amiri" w:cs="Amiri"/>
          <w:color w:val="111111"/>
          <w:sz w:val="28"/>
          <w:sz w:val="28"/>
          <w:szCs w:val="28"/>
          <w:rtl w:val="true"/>
          <w:lang w:bidi="ar-SA"/>
        </w:rPr>
        <w:t>، معلماً وناقداً خَبیراً</w:t>
      </w:r>
      <w:r>
        <w:rPr>
          <w:rStyle w:val="FootnoteAnchor"/>
          <w:rtl w:val="true"/>
        </w:rPr>
        <w:footnoteReference w:id="418"/>
      </w:r>
      <w:r>
        <w:rPr>
          <w:rFonts w:ascii="IRNazanin" w:hAnsi="IRNazanin" w:eastAsia="IRNazanin"/>
          <w:color w:val="111111"/>
          <w:sz w:val="28"/>
          <w:sz w:val="28"/>
          <w:szCs w:val="28"/>
          <w:rtl w:val="true"/>
          <w:lang w:bidi="fa-IR"/>
        </w:rPr>
        <w:t>، بعلوم القرآن من قراءة وتفسیر وروایة وفِقه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ویستمر بالعمل کاتباً عند عبد الله بن عتبة بن مسعود حتی قدوم الحجاج والیاً علی العراق</w:t>
      </w:r>
      <w:r>
        <w:rPr>
          <w:rFonts w:eastAsia="IRNazanin" w:cs="IRNazanin"/>
          <w:color w:val="111111"/>
          <w:sz w:val="28"/>
          <w:szCs w:val="28"/>
          <w:rtl w:val="true"/>
          <w:lang w:bidi="fa-IR"/>
        </w:rPr>
        <w:t>.</w:t>
      </w:r>
      <w:bookmarkStart w:id="203" w:name="pg6480_55883"/>
    </w:p>
    <w:p>
      <w:pPr>
        <w:pStyle w:val="Heading3"/>
        <w:numPr>
          <w:ilvl w:val="2"/>
          <w:numId w:val="1"/>
        </w:numPr>
        <w:rPr/>
      </w:pPr>
      <w:bookmarkStart w:id="204" w:name="__RefHeading___Toc1287201_653776707"/>
      <w:bookmarkStart w:id="205" w:name="_Toc75"/>
      <w:bookmarkEnd w:id="203"/>
      <w:bookmarkEnd w:id="204"/>
      <w:r>
        <w:rPr>
          <w:rtl w:val="true"/>
        </w:rPr>
        <w:t>الحجاج والیاً علی العراق</w:t>
      </w:r>
      <w:bookmarkEnd w:id="205"/>
    </w:p>
    <w:p>
      <w:pPr>
        <w:pStyle w:val="BookText"/>
        <w:rPr/>
      </w:pPr>
      <w:r>
        <w:rPr>
          <w:rFonts w:ascii="IRNazanin" w:hAnsi="IRNazanin" w:eastAsia="IRNazanin"/>
          <w:color w:val="111111"/>
          <w:sz w:val="28"/>
          <w:sz w:val="28"/>
          <w:szCs w:val="28"/>
          <w:rtl w:val="true"/>
          <w:lang w:bidi="fa-IR"/>
        </w:rPr>
        <w:t xml:space="preserve">قدم الحجاج والیاً علی العراق من قبل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منه سلطات واسعة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تتناسب وتفانیه فی سبیلهم، والغرض من تسلیم الأمویین ولایة العراق للحجاج إنما جاء مکافأة له علی قتل عبد الله بن الزبیر وهو داخل بیت الله الحرام، وهدمه الکعبة المشرفة لینهی حرکة ابن الزبیر بهذه الطریقة التی کانت وسیلة الحجاج لنیل رضا الأمویین، مبیناً من خلالها أنه لا یمنعه شیء ولا حتی البیت الحرام عن تحقیق مآربه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یصبو إلیه الأمویون فی 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وَلاّهُ عبد الملک علی العراق وخولّه أن یفعلَ ما یشاء بهم ما دام ذلک فیه إعادة سیطرتهم علی هذا البلد غیر الموالی لهم، فاتّفقت مطامح الحجاج المحروم الجاه والعز مع رغبات سلطان کان هو الآخر لم یصدق کیف دالت دولة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وبدأت أول مذبحة للعراقیین علی ید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قَتَلَ الحجاجُ عبد الله ابن الزبیر وجماعته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برؤوسهم إلی عبد الملک وذلک لسبع عشرة لیلة مضین من جمادی الأولی، سنة ثلاث وسبعین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الحجاج بالمدینة عاملاً علیها وعلی مکة والطائف ثلاث سنین، یسیر بسیرته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مات بشر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والیاً علی الکوفة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إلی العراقیین، وَاحْتَلْ لقتلهم، فإنه قد بلغنی عنهم ما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عبد الملک علی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حکیم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عبد الملک لمّا کتب إلی الحجاج یأمره بالسیر إلی العِراقیین ویحتال لقتلهم، توجّه ومعه ألف رجل من مُقاتِلَةِ أهل ِ الشامِ وحُماتِهِمْ، وأربعة آلاف من أخلاط الناس وتقدَم بألفی رجل، وتَحرّی دخول البصرة یوم الجمعة فی حین أوان الصلاة، فلما دَنا من البصرة، أمرهم أن یتفرقوا علی أبواب المسجد، علی کل باب مائة رجل بأسیافهم تحت أردیتهم وعهد إلیهم أنْ إذا سمعتم الجلبة فی داخل المسجد، والواقعة فیهم، فلا یخرجن خارج من باب المسجد حتی یسبقَه رأسه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المسجد له ثمانیة عشر باباً، یُدخَلُ منها علیه، فافترق القوم عن الحجاج فَبَدَروا إلی الأبوابَ، فجلسوا عندها مرتدین ینتظرون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الحجاج وبین یدیه مائة رجل، وخلفه مائة، کل رجل منهم مرتد بردائه، وسیفه قد أفضی به إلی داخل إزاره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دخلتُ فسأکلّم القوم فی خُطبتی وسیحصبوننی فإذا رأیتمونی قد وضعتُ عمامتی علی رکبتی، فضعوا أسیافکم، واستعینوا بالله، واصبروا إنّ الله مع الصابرین؛ فلما دخل المسجد، وقد حانت الصلاة، صعد المنبر فحمد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أمیر المؤمنین عبد الملک أمیر استخلفه الله عزّ وجل فی بلاده، وارتضاه إماماً لعباده، وقد وَلاّنی مِصْرَکم، وقسمة فیئِکم، وأمَرَنی بإنصافِ مظلومکم، وإمضاءِ الحکمِ علی ظالمکم، وصرفِ الثوابِ إلی المحسنِ البریء، والعقاب إلی العاصی المسیء، وأنا مُتّبِعٌ فیکم أمرَهُ، ومنفذ علیکم عهده،</w:t>
      </w:r>
    </w:p>
    <w:p>
      <w:pPr>
        <w:pStyle w:val="BookText"/>
        <w:rPr/>
      </w:pPr>
      <w:r>
        <w:rPr>
          <w:rFonts w:ascii="IRNazanin" w:hAnsi="IRNazanin" w:eastAsia="IRNazanin"/>
          <w:color w:val="111111"/>
          <w:sz w:val="28"/>
          <w:sz w:val="28"/>
          <w:szCs w:val="28"/>
          <w:rtl w:val="true"/>
          <w:lang w:bidi="fa-IR"/>
        </w:rPr>
        <w:t>وأرجو بذلک من الله عز وجل المجازاة، ومن خلیفته المکافأة وأخْبِرُکم أنه قلّدنی بسیفین حین تولّیته إیّایَ علیکم، سیف رحمة، وسیف عذابٍ ونقمة، فأمّا سیف الرحمة فسقط مِنّی فی الطریق، وأمّا سیف النقمة فهو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فحصبه الناس، فلمّا أکثروا علیه خلع عماته، فوضعها علی رکبته، فجعلت السیوف تبری الرقاب، فلما سمع الخارجون الکائنون علی الأبواب وقیعة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تسارع الناس إلی الخروج، تلقّوهم بالسیوف، فردعوا الناس إلی جوف المسجد ولم یترکوا خارجاً یخرج، فقتل منهم بضعة وسبعین ألفاً، حتی سالت الدماء إلی باب المسجد، وإلی السکک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قال أبو معشر فی روایة تولیة الحجاج علی العراق التی مرت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الحجاج البصرة، صعد المنبر، وهو معتجر بعمامته متقلد سیفه وقوسه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فنعس علی المنبر؛ وکان قد أحیا اللیل، ثم تکلم بکلام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الخطبة مادّةَ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فحصبوه، فرفع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رؤوساً قد أینعت وحان قطافها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فهابوه وکفوا؛ ثم کلمهم فحصبوه وأکثروا، فأمر بهم جنداً من أهلِ الشام، وکانوا قد أحاطوا به مِنْ حوله ومن حول أبواب المسجد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والروایتان تتمِّمْ کلٌّ منهما الأخری وتکشفان دمویة الحجاج وسیده ولا مبرر لها إلاّ الحقد علی أهل العراق بسبب کونهم من رعایا دولة آل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حکم مصعب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ولکنهم فی عرف عبد الملک کلهم مصعب وکلهم زبیریون فسلط الحجاج علیهم بسیف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الملک فی عرف الحجاج أمیر استخلفه الله أو لیس قَدْ آلتْ إلیه من أبیه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باطل، طرید رسول الله صلی الله علیه وآله وسلم یوم نفاهما هو وأبوه الحکم إلی الطائف، حتی</w:t>
      </w:r>
    </w:p>
    <w:p>
      <w:pPr>
        <w:pStyle w:val="BookText"/>
        <w:rPr/>
      </w:pPr>
      <w:r>
        <w:rPr>
          <w:rFonts w:ascii="IRNazanin" w:hAnsi="IRNazanin" w:eastAsia="IRNazanin"/>
          <w:color w:val="111111"/>
          <w:sz w:val="28"/>
          <w:sz w:val="28"/>
          <w:szCs w:val="28"/>
          <w:rtl w:val="true"/>
          <w:lang w:bidi="fa-IR"/>
        </w:rPr>
        <w:t xml:space="preserve">حکم ابن عمه عثمان وأعادهما علی المدینة مُعَزَّزَیْنِ مُکَرّمَیْنِ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هو الآخر لم یصدق یوماً أن یکون خلیفة لولم یرفض معاویة بن یزید الخلافة، فالمصالح الباطنة والظاهرة مشترکة بین عبد الملک والحجاج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قتله سعیداً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ناکِثِ بَیَْعَتَیْنِ تَرَکْتَهُ وَخِضابُ لِحْیَتِهِ دَمُ الأَوْداجِ‌</w:t>
      </w:r>
      <w:r>
        <w:rPr>
          <w:rStyle w:val="FootnoteAnchor"/>
          <w:rtl w:val="true"/>
        </w:rPr>
        <w:footnoteReference w:id="42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ویحاول الحجاج الظهورَ بمظهر الأمیر الحکیم العادل الذی لا یرغب فی سفک الدماء للوصول إلی مآربه بل یحاول کسب رضا الناس وهدم جدار الصمت والعزلة الذی فصل بینه وبینهم من أوّل أیام ولایته؛ فبعث یطلب سعید بن جبیر إمام قراء الکوفة</w:t>
      </w:r>
      <w:r>
        <w:rPr>
          <w:rStyle w:val="FootnoteAnchor"/>
          <w:rtl w:val="true"/>
        </w:rPr>
        <w:footnoteReference w:id="422"/>
      </w:r>
      <w:r>
        <w:rPr>
          <w:rFonts w:ascii="IRNazanin" w:hAnsi="IRNazanin" w:eastAsia="IRNazanin"/>
          <w:color w:val="111111"/>
          <w:sz w:val="28"/>
          <w:sz w:val="28"/>
          <w:szCs w:val="28"/>
          <w:rtl w:val="true"/>
          <w:lang w:bidi="fa-IR"/>
        </w:rPr>
        <w:t>، وشیخ مفسریها وخلیفة ابن عباس، ویسلمه مئة ألف درهم یوزعها فی أهل الحاجة</w:t>
      </w:r>
      <w:r>
        <w:rPr>
          <w:rStyle w:val="FootnoteAnchor"/>
          <w:rtl w:val="true"/>
        </w:rPr>
        <w:footnoteReference w:id="423"/>
      </w:r>
      <w:r>
        <w:rPr>
          <w:rFonts w:ascii="IRNazanin" w:hAnsi="IRNazanin" w:eastAsia="IRNazanin"/>
          <w:color w:val="111111"/>
          <w:sz w:val="28"/>
          <w:sz w:val="28"/>
          <w:szCs w:val="28"/>
          <w:rtl w:val="true"/>
          <w:lang w:bidi="fa-IR"/>
        </w:rPr>
        <w:t>، متیقناً ومعتمداً علی ما عُرِفَ به سعید من زهد وأمانة وتقوی وخبرة بأهل الکوفة کمحاولة من الحجاج لکسب قلوب القراء الذین کانوا یمثلون أخطر جهاز إعلامی ضدّ الأمویین فی بیئة تمیزت برفض الأمویین والثورة علیهم کلما تهیأت الفرصة لذلک</w:t>
      </w:r>
      <w:r>
        <w:rPr>
          <w:rFonts w:eastAsia="IRNazanin" w:cs="IRNazanin"/>
          <w:color w:val="111111"/>
          <w:sz w:val="28"/>
          <w:szCs w:val="28"/>
          <w:rtl w:val="true"/>
          <w:lang w:bidi="fa-IR"/>
        </w:rPr>
        <w:t>.</w:t>
      </w:r>
      <w:bookmarkStart w:id="206" w:name="pg6480_55887"/>
    </w:p>
    <w:p>
      <w:pPr>
        <w:pStyle w:val="Heading3"/>
        <w:numPr>
          <w:ilvl w:val="2"/>
          <w:numId w:val="1"/>
        </w:numPr>
        <w:rPr/>
      </w:pPr>
      <w:bookmarkStart w:id="207" w:name="__RefHeading___Toc1287203_653776707"/>
      <w:bookmarkStart w:id="208" w:name="_Toc76"/>
      <w:bookmarkEnd w:id="206"/>
      <w:bookmarkEnd w:id="207"/>
      <w:r>
        <w:rPr>
          <w:rtl w:val="true"/>
        </w:rPr>
        <w:t>سعید یصبح إماماً وقاضیاً</w:t>
      </w:r>
      <w:bookmarkEnd w:id="208"/>
    </w:p>
    <w:p>
      <w:pPr>
        <w:pStyle w:val="BookText"/>
        <w:rPr/>
      </w:pPr>
      <w:r>
        <w:rPr>
          <w:rFonts w:ascii="IRNazanin" w:hAnsi="IRNazanin" w:eastAsia="IRNazanin"/>
          <w:color w:val="111111"/>
          <w:sz w:val="28"/>
          <w:sz w:val="28"/>
          <w:szCs w:val="28"/>
          <w:rtl w:val="true"/>
          <w:lang w:bidi="fa-IR"/>
        </w:rPr>
        <w:t>لم یتوقف دهاء الحجاج عند الحد السابق بل حاول کسب الموالی وهم ألدُّ أعداء النظام الأموی الذی فرض الجزیة علیهم بعد أن رفعها الإسلام عنهم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وَلِیموِّهَ الحجاج الغرض الحقیقی، عین سعید بن جبیر إماماً للجماعة فی المسجد الجامع فی الکوفة؛ فکان أولَ مولیً یتولی مثل هذا المنصب، إذ کان وقفاً علی العرب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یکتفِ الحجاجُ بذلک بل ظل یُکثِرُ مِنْ استدعاء سعید بن جبیر فیجلسه بین رؤوس العرب مِنْ جُلاّسِهِ لیتسامروا</w:t>
      </w:r>
      <w:r>
        <w:rPr>
          <w:rStyle w:val="FootnoteAnchor"/>
          <w:rtl w:val="true"/>
        </w:rPr>
        <w:footnoteReference w:id="426"/>
      </w:r>
      <w:r>
        <w:rPr>
          <w:rFonts w:ascii="IRNazanin" w:hAnsi="IRNazanin" w:eastAsia="IRNazanin"/>
          <w:color w:val="111111"/>
          <w:sz w:val="28"/>
          <w:sz w:val="28"/>
          <w:szCs w:val="28"/>
          <w:rtl w:val="true"/>
          <w:lang w:bidi="fa-IR"/>
        </w:rPr>
        <w:t>، محاولاً بمکره هذا جَرَّهُ إلی صف الأمویین من جانب وإضفاء الصبغة المتدینة علی سلوکه ساعیاً لإسناد منصبه؛ ولمّا لم یجد فیه رُوحَ الولاء والمساومة سعی إلی أسلوب آخر من المکر محاولاً إغراءَهُ بالمنصب؛ فولاّهُ القضاء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منصب کانت تترک فیه الحریة للقاضی فی تطبیق أحکام الشریعة</w:t>
      </w:r>
    </w:p>
    <w:p>
      <w:pPr>
        <w:pStyle w:val="BookText"/>
        <w:rPr/>
      </w:pPr>
      <w:r>
        <w:rPr>
          <w:rFonts w:ascii="Amiri" w:hAnsi="Amiri" w:eastAsia="Amiri" w:cs="Amiri"/>
          <w:color w:val="111111"/>
          <w:sz w:val="28"/>
          <w:sz w:val="28"/>
          <w:szCs w:val="28"/>
          <w:rtl w:val="true"/>
          <w:lang w:bidi="ar-SA"/>
        </w:rPr>
        <w:t>الإسلامیة فیما یشجر بین الناس اعتماداً علی عدالة القاضی حیث لا یحق للوالی التدخُّل فی شؤون القضاء؛ إلاّ أنّ هذه الحیلة باءت بالفشل لأنها استفزّت الأمویین وحَفّزَت أعوانهم لأن یَضِجّوا مُحْتَجِّینَ علی فِعْلَةِ الحجاج وخطورة تسلیمه مَنْصِبَ القضاء لغیرهم کون هذا المَنْصِب یُعَدُّ أخطرَ مَنْصِبٍ بعد مَنْصِبِ الوالی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التمییز الطبقی یکشفَ لنا خطأ الحکم الذی ذهب إلیه بعض الباحثین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الموالی کانوا یتسببون أحیاناً فی خلق روح الکراهیة والعداء نحوهم</w:t>
      </w:r>
      <w:r>
        <w:rPr>
          <w:rStyle w:val="FootnoteAnchor"/>
          <w:rtl w:val="true"/>
        </w:rPr>
        <w:footnoteReference w:id="428"/>
      </w:r>
      <w:r>
        <w:rPr>
          <w:rFonts w:ascii="IRNazanin" w:hAnsi="IRNazanin" w:eastAsia="IRNazanin"/>
          <w:color w:val="111111"/>
          <w:sz w:val="28"/>
          <w:sz w:val="28"/>
          <w:szCs w:val="28"/>
          <w:rtl w:val="true"/>
          <w:lang w:bidi="fa-IR"/>
        </w:rPr>
        <w:t>، مستشهدین بقصة سعید بن جبیر مع الحجاج، وکیف کان الحجاج یُحْسِنُ مُعاملة ابن جبیر ومع ذلک خرج علیه مع ابن الأشعث</w:t>
      </w:r>
      <w:r>
        <w:rPr>
          <w:rStyle w:val="FootnoteAnchor"/>
          <w:rtl w:val="true"/>
        </w:rPr>
        <w:footnoteReference w:id="429"/>
      </w:r>
      <w:r>
        <w:rPr>
          <w:rFonts w:ascii="IRNazanin" w:hAnsi="IRNazanin" w:eastAsia="IRNazanin"/>
          <w:color w:val="111111"/>
          <w:sz w:val="28"/>
          <w:sz w:val="28"/>
          <w:szCs w:val="28"/>
          <w:rtl w:val="true"/>
          <w:lang w:bidi="fa-IR"/>
        </w:rPr>
        <w:t xml:space="preserve">، وسبب الخطأ لیس فی إطلاق هذا الحکم العام الذی لا یخو من مصداق بل الخطأ فی سوء اختیار الشاهد وسوء الاستدلال والتعلیل، ولو اختار الباحث مثلاً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بَعُدَ عن الصواب؛ أمّا أنّ الظالم إذا ما قَرَّبَ أحَدَ الأتقیاء ووضعه فی المَنْصِبِ الذی هو أهل له یکون قد أحسن إلیه وعلیه إذن أن یجاریه ویسکت علی ظلمه وأن یکون تبعاً له، فهذا ما لا یرضاه منطق العدل؛ ولقد فات علی الباحث إدراک حقیقة تقریب الحجاج بِهِ کسب رضا أهل الکوفة وهم رؤوس أهل العراق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أدرک الحجاج أنَّ فعلته أثارت فتنةً مزعزعةً لکیانِ حکمه تراجع وأخذ برأی القاضی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القاضی وکان قد طلب من الحجاج إعفاءه؛ فامتنع الحجاج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أعفیک أو تبغینی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شریح بأبی بُردة بن أبی</w:t>
      </w:r>
    </w:p>
    <w:p>
      <w:pPr>
        <w:pStyle w:val="BookText"/>
        <w:rPr/>
      </w:pPr>
      <w:r>
        <w:rPr>
          <w:rFonts w:ascii="IRNazanin" w:hAnsi="IRNazanin" w:eastAsia="IRNazanin"/>
          <w:color w:val="111111"/>
          <w:sz w:val="28"/>
          <w:sz w:val="28"/>
          <w:szCs w:val="28"/>
          <w:rtl w:val="true"/>
          <w:lang w:bidi="fa-IR"/>
        </w:rPr>
        <w:t>موسی الأشعری ولکن الحجاج عین سعیداً بدله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الفتنة جعلته یعود عن رأیه ویستقضی أبا بُردة بن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عامر بن عبد الله بن قیس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،وشرط علیه أنْ لا یقطع أمراً ما لم یأخذ برأی سعید</w:t>
      </w:r>
      <w:r>
        <w:rPr>
          <w:rStyle w:val="FootnoteAnchor"/>
          <w:rtl w:val="true"/>
        </w:rPr>
        <w:footnoteReference w:id="432"/>
      </w:r>
      <w:r>
        <w:rPr>
          <w:rFonts w:ascii="Amiri" w:hAnsi="Amiri" w:eastAsia="Amiri" w:cs="Amiri"/>
          <w:color w:val="111111"/>
          <w:sz w:val="28"/>
          <w:sz w:val="28"/>
          <w:szCs w:val="28"/>
          <w:rtl w:val="true"/>
          <w:lang w:bidi="ar-SA"/>
        </w:rPr>
        <w:t>، وأنْ یَتَّخذهُ کاتباً ووزیراً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وسعید یقبل علی مضض أن یکون مستشاراً فی القضاء خَشیة أن یتضاعف البلاء علی الأمة فیما لو ترکه بید مَنْ یجهل أسراره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وتمر الأیام وسعید یَتحیّن ساعةَ الخلاص مما هو فیه؛ حیث کان یعیشُ فی صراع بین ما یحتّمه واجبه الدینی من مناهضة الظلم وإحقاق الحق وبین فقدان الحَوْلِ وقلة الجماعة وخنوع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تهیأت لسعید فُرصة الجهاد فی وقت تبلور وَنَمی عند الناس الاستعداد والدافع للثورة؛ وذلک لمّا أراد الحجاج أن یضرب عصفورین بحجر حیث دفع أهل العراق 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الترک حین أعدّ منهم جیشاً بقیادة عبد الرحمن بن الأشعث، فأتاح لسعید الفُرصة المواتیة بأن جعله علی الجند</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رصد الحجاج لهذه الحملة مبالغ طائلة تستوجب منه أن یشرف علیها رجل أمین مثل سعید بن جبیر</w:t>
      </w:r>
      <w:r>
        <w:rPr>
          <w:rFonts w:eastAsia="IRNazanin" w:cs="IRNazanin"/>
          <w:color w:val="111111"/>
          <w:sz w:val="28"/>
          <w:szCs w:val="28"/>
          <w:rtl w:val="true"/>
          <w:lang w:bidi="fa-IR"/>
        </w:rPr>
        <w:t>.</w:t>
      </w:r>
      <w:bookmarkStart w:id="209" w:name="pg6480_55890"/>
    </w:p>
    <w:p>
      <w:pPr>
        <w:pStyle w:val="Heading3"/>
        <w:numPr>
          <w:ilvl w:val="2"/>
          <w:numId w:val="1"/>
        </w:numPr>
        <w:rPr/>
      </w:pPr>
      <w:bookmarkStart w:id="210" w:name="__RefHeading___Toc1287205_653776707"/>
      <w:bookmarkStart w:id="211" w:name="_Toc77"/>
      <w:bookmarkEnd w:id="209"/>
      <w:bookmarkEnd w:id="210"/>
      <w:r>
        <w:rPr>
          <w:rtl w:val="true"/>
        </w:rPr>
        <w:t>سعید یسهم فی ثورة ابن الأشعث</w:t>
      </w:r>
      <w:bookmarkEnd w:id="211"/>
    </w:p>
    <w:p>
      <w:pPr>
        <w:pStyle w:val="BookText"/>
        <w:rPr/>
      </w:pPr>
      <w:r>
        <w:rPr>
          <w:rFonts w:ascii="IRNazanin" w:hAnsi="IRNazanin" w:eastAsia="IRNazanin"/>
          <w:color w:val="111111"/>
          <w:sz w:val="28"/>
          <w:sz w:val="28"/>
          <w:szCs w:val="28"/>
          <w:rtl w:val="true"/>
          <w:lang w:bidi="fa-IR"/>
        </w:rPr>
        <w:t xml:space="preserve">فی مبدأ ربیع الأول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35"/>
      </w:r>
      <w:r>
        <w:rPr>
          <w:rFonts w:ascii="IRNazanin" w:hAnsi="IRNazanin" w:eastAsia="IRNazanin"/>
          <w:color w:val="111111"/>
          <w:sz w:val="28"/>
          <w:sz w:val="28"/>
          <w:szCs w:val="28"/>
          <w:rtl w:val="true"/>
          <w:lang w:bidi="fa-IR"/>
        </w:rPr>
        <w:t xml:space="preserve">، ثار العراقیون علی الحکم الأموی مُغتَنِمِینَ الفُرصة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استقطبت الأمور بینهم لأمور کثیرة منها ما لَهُ علاقة بالشؤون الإداریة ومنها ما له علاقة بالشؤون العسکریة</w:t>
      </w:r>
      <w:r>
        <w:rPr>
          <w:rStyle w:val="FootnoteAnchor"/>
          <w:rtl w:val="true"/>
        </w:rPr>
        <w:footnoteReference w:id="436"/>
      </w:r>
      <w:r>
        <w:rPr>
          <w:rFonts w:ascii="IRNazanin" w:hAnsi="IRNazanin" w:eastAsia="IRNazanin"/>
          <w:color w:val="111111"/>
          <w:sz w:val="28"/>
          <w:sz w:val="28"/>
          <w:szCs w:val="28"/>
          <w:rtl w:val="true"/>
          <w:lang w:bidi="fa-IR"/>
        </w:rPr>
        <w:t>، ومنها لدوافع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قائد الثورة فقد یکون ثار لدافع شخصی طمعاً بالعراق کما فعل ابن الزبیر قبله؛ مُستغلاً ذکاءَه وَفطنته فی توجیه دقّة الأمر لصالحه بشکل یبدو فیه وکأن ثورته إنما لإعادة الأمور إلی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ولأی من هذه الأسباب؛ فلقد أعلن الثورة ونادی بعزل الحجاج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صور سعید حال أهل العراق وهم یعانون من حکم الأمویین تصویراً دقیقاً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یخطب فی قرّاء الکوفة یحثّهم علی قتال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تجبّر فی الدین وأماتَ الصلاة واستغلوا الضعفاء</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212" w:name="pg6480_55891"/>
    </w:p>
    <w:p>
      <w:pPr>
        <w:pStyle w:val="Heading3"/>
        <w:numPr>
          <w:ilvl w:val="2"/>
          <w:numId w:val="1"/>
        </w:numPr>
        <w:rPr/>
      </w:pPr>
      <w:bookmarkStart w:id="213" w:name="__RefHeading___Toc1287207_653776707"/>
      <w:bookmarkStart w:id="214" w:name="_Toc78"/>
      <w:bookmarkEnd w:id="212"/>
      <w:bookmarkEnd w:id="213"/>
      <w:r>
        <w:rPr>
          <w:rtl w:val="true"/>
        </w:rPr>
        <w:t>ظروف الثورة</w:t>
      </w:r>
      <w:bookmarkEnd w:id="214"/>
    </w:p>
    <w:p>
      <w:pPr>
        <w:pStyle w:val="BookText"/>
        <w:rPr/>
      </w:pPr>
      <w:r>
        <w:rPr>
          <w:rFonts w:ascii="IRNazanin" w:hAnsi="IRNazanin" w:eastAsia="IRNazanin"/>
          <w:color w:val="111111"/>
          <w:sz w:val="28"/>
          <w:sz w:val="28"/>
          <w:szCs w:val="28"/>
          <w:rtl w:val="true"/>
          <w:lang w:bidi="fa-IR"/>
        </w:rPr>
        <w:t>لقد کان عبد الرحمن بن الأشعث بن قیس قائداً ذکیاً فی ثورته؛ سواء أکان یسعی لتحقیق أغراضه أم لصالح الشعارات التی رفعها المحاربون الثائرون الساخطون علی الحکم الأموی؛ ودلیل ذکائه یظهر من تقدیره وحسن تصرفه خلال المعرکتین اللتین خاضهما ضد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اغتنم ابن الأشعث غیاب الحجاج عن الکوفة فنادی بخلعه وأیِّ‌َدَه المحاربون ومنهم سعید بن جبیر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الحجاج بجیشه من البصرة ودارت بین الحجاج وابن الأشعث المعرکة فی منطقة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الحرام عام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وکاد ینتصر ابن الأشعث وکادت أحلام وآمال أهل العراق بالخلاص من جور الأمویین تتحقق بعودة سؤددهم ومجد عزهم المسلوب؛ فلقد انهزم الحجاج أمام جیش أهل العراق فی بدایة المعرکة؛ إلاّ أن انهزام میمنة ابن الأشعث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الأبرد الکلبی</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قواد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سبباً فی تغییر کفّة المعرکة فخارت العزائم وتوالت الهزائم فی صفوف جیش ابن الأشعث</w:t>
      </w:r>
      <w:r>
        <w:rPr>
          <w:rFonts w:eastAsia="IRNazanin" w:cs="IRNazanin"/>
          <w:color w:val="111111"/>
          <w:sz w:val="28"/>
          <w:szCs w:val="28"/>
          <w:rtl w:val="true"/>
          <w:lang w:bidi="fa-IR"/>
        </w:rPr>
        <w:t>.</w:t>
      </w:r>
      <w:bookmarkStart w:id="215" w:name="pg6480_55892"/>
    </w:p>
    <w:p>
      <w:pPr>
        <w:pStyle w:val="Heading3"/>
        <w:numPr>
          <w:ilvl w:val="2"/>
          <w:numId w:val="1"/>
        </w:numPr>
        <w:rPr/>
      </w:pPr>
      <w:bookmarkStart w:id="216" w:name="__RefHeading___Toc1287209_653776707"/>
      <w:bookmarkStart w:id="217" w:name="_Toc79"/>
      <w:bookmarkEnd w:id="215"/>
      <w:bookmarkEnd w:id="216"/>
      <w:r>
        <w:rPr>
          <w:rtl w:val="true"/>
        </w:rPr>
        <w:t>الحجاج ینکث الأمان</w:t>
      </w:r>
      <w:bookmarkEnd w:id="217"/>
    </w:p>
    <w:p>
      <w:pPr>
        <w:pStyle w:val="BookText"/>
        <w:rPr/>
      </w:pPr>
      <w:r>
        <w:rPr>
          <w:rFonts w:ascii="IRNazanin" w:hAnsi="IRNazanin" w:eastAsia="IRNazanin"/>
          <w:color w:val="111111"/>
          <w:sz w:val="28"/>
          <w:sz w:val="28"/>
          <w:szCs w:val="28"/>
          <w:rtl w:val="true"/>
          <w:lang w:bidi="fa-IR"/>
        </w:rPr>
        <w:t xml:space="preserve">وقد نادی الحجاج بالأمان فاجتمع إلیه من المنهزمین من جیش ابن الأشعث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فنکث الأمانَ وقتلهم صبراً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عاد الثوار فلملموا صفوفهم وَقَوَّوْا عُدَّتهم وزادوا من عددهم بعودتهم إلی الکوفة، وعسکر الحجاج بدیر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من الکوفة</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الضفة الیُمنی من الفرات لیسهل علیه الاتصال بالشام والتّموّن منها عن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ابن الأشعث بجیش عظیم بلغ مئتی ألف مقاتل اجتمع فیهم الکثیر من أهل الکوفة والبصرة والقرّاء وأهل الثغور والمسالح</w:t>
      </w:r>
      <w:r>
        <w:rPr>
          <w:rStyle w:val="FootnoteAnchor"/>
          <w:rtl w:val="true"/>
        </w:rPr>
        <w:footnoteReference w:id="443"/>
      </w:r>
      <w:r>
        <w:rPr>
          <w:rFonts w:ascii="IRNazanin" w:hAnsi="IRNazanin" w:eastAsia="IRNazanin"/>
          <w:color w:val="111111"/>
          <w:sz w:val="28"/>
          <w:sz w:val="28"/>
          <w:szCs w:val="28"/>
          <w:rtl w:val="true"/>
          <w:lang w:bidi="fa-IR"/>
        </w:rPr>
        <w:t xml:space="preserve">، واحتل معسکراً حصیناً قریباً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الجماجم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ولعله المسمی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الجلجلة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مسامع عبد الملک بن مروان ما أعدّه ابن الأشعث للجولة الثانیة من المعرکة، فبعث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یعرضان</w:t>
      </w:r>
    </w:p>
    <w:p>
      <w:pPr>
        <w:pStyle w:val="BookText"/>
        <w:rPr/>
      </w:pPr>
      <w:r>
        <w:rPr>
          <w:rFonts w:ascii="IRNazanin" w:hAnsi="IRNazanin" w:eastAsia="IRNazanin"/>
          <w:color w:val="111111"/>
          <w:sz w:val="28"/>
          <w:sz w:val="28"/>
          <w:szCs w:val="28"/>
          <w:rtl w:val="true"/>
          <w:lang w:bidi="fa-IR"/>
        </w:rPr>
        <w:t>علی أهل العراق عَزْلَ الحجاج حقناً للدماء وأمرهما أن یُعیدا للعراقیین جرایَةَ العطاء کما یجری علی أهل الشام، واشترط علی نفسه بأن یُوَلّی عبد الرحمن أیّ بلد ینزله؛ وإلاّ کان القتال، والحجاج یکون أمیر الجماعة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بلغ ذلک عبد الرحمن بن الأشعث أدرک نجاح خطته فخطب فی القوم یحثهم علی القبول، لأنه أدرک أن الأمویین إنما رضخوا لهم لما هم فیه من عزّة وقوّة وهیبة؛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لازِلتم علیهم جُرَآءَ وعندهم أعزاء أبداً ما بقیتم إنْ أنتم قبلتم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کتیبة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أصروا علی الاستمرار فی القتال لإسقاط السلطة الأمویة فی العراق، بعد أن وجدوا الضعف قَدْ دَبَّ فی صفوف جیش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وصلته من الإمدادات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 ابن الأشعث بُدّاً من موافقة الثوار بعد أن تکشف لدیه أن کتیبة القرّاء کانت هی القدوة والطلیعة التی یسیر الثوار بهدی رجالها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الأخیار الأتقیاء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وابو البحتری الطائی وعبد الرحمن بن أبی لیلی</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لم یکن إسهامهم فی الثورة طمعاً فی المنصب أو لمُساواتهم فی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الشام، بل حضروا القتال للجهاد وطلباً للآخرة؛ وهذا الموقف من قِبَل هؤلاء القراء ثبت وتأکد من خلال جَرَیانِ أحداثِ المعرکة؛ فلقد کانت کتیبة القراء تحارب بروح معنویة عالیة، کان لها أثر کبیر فی رجحان کفة الثوار مما حفّز الحجاج لأن یعبئ ثلاث کتائب وبعث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 بن عبد الله</w:t>
      </w:r>
    </w:p>
    <w:p>
      <w:pPr>
        <w:pStyle w:val="BookText"/>
        <w:rPr/>
      </w:pPr>
      <w:r>
        <w:rPr>
          <w:rFonts w:ascii="IRNazanin" w:hAnsi="IRNazanin" w:eastAsia="IRNazanin"/>
          <w:color w:val="111111"/>
          <w:sz w:val="28"/>
          <w:sz w:val="28"/>
          <w:szCs w:val="28"/>
          <w:rtl w:val="true"/>
          <w:lang w:bidi="fa-IR"/>
        </w:rPr>
        <w:t>الحکمی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علی القراء ثلاث حملات کل کتیبة تحمل حملة ثم تزوغ لتحمل الثانیة والقراء لم یبرحوا، بل صبروا وحاربوا ببسالة وثبات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وسعید بن جبیر یقاتل ویحرض الثوار علی الاستبسال وهو یُبَیِّن لهم أهداف الثورة وشعارها لئلا یَضِلوا أو یخوروا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قاتلوهم ولا تأثموا من قتالهم بنیّة ویقین، قاتلوهم علی جورهم فی الحکم وتجبرهم فی الدین واستذلالهم الضعفاء وإماتتهم الصلاة</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بالنداء یصل إلی شغاف القلوب لبلاغته وإصابته کَبِدَ الحقیقة التی کان یعیشها المسلمون تحت وطأة نیر الحکم الأموی فیستبسل المقاتلون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إلی القتال باقی الکتائب العراقیة بعزم وقوّة وبعضهم یخبر بعضاً عن بسالة کتیبة القراء وشجاعة شیوخها وعلی مقدمتهم قدوتهم سعید بن جبیر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وجد الحجاج أن المعرکة تمیل إلی غیر صالحه وأنّ کتیبة القراء ترهق قطعاته، وتضطره إلی تغییر خططه الحربیة فیجند لها ثلاث کتائب علی حساب باقی الجبهات دون جدوی حیث أن هذه الکتیبة لم تضعف ولم تتراجع بل بعثت العزم فی باقی الکتائب للقتال بجرأة وشجاعة فائقة دوّخت جیش الحجاج وأوقعت فی صفوفه الهوان والضعف والتشتت؛ عمد الحجاج إلی کسر شوکة کتیبة القراء لِیفلّ من عزم باقی المقاتلین فدفع جماعة من أعوانه لِینفَردوا بقائد کتیبة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زحر ابن قیس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ونجحت الخطة؛ إذ أثَّرَ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 کبیراً فی عزیمة القراء لأنهم فقدوا التوجیه القیادی الذی یعتمد علیه أسلوب القتال حینذاک، فصاروا یتحرکون فی المعرکة بصورة تفتقر إلی التوزیع والتنظیم؛ مما جعل کتائب الحجاج تتفوق علیهم وتکسر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وترتب علی انکسار شوکة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انهیار فی معنویات باقی الثوار، یُضاف له ما تخلل المعرکة من مساومات ووعود ورشاوی لبعض قواد الکتائب الأخری لتحریضهم علی التخلی عن ابن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 انهیار جیش ابن الأشعث بهرب قائد میسرة ابن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الأبرد بن قرّة التمیمی</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فتخاذلت المیسرةُ کلها، وبعدها بدأت قطعات الثوار تنهار الواحدة تِلو الأخری وتشتّتت فی میدان المعرکة؛ فأسِرَ مَنْ أسِرَ وهَرَبَ من استطاع الهرب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الأسری فقد أقام الحجاج محکمة دمویة تقضی بشأنهم</w:t>
      </w:r>
      <w:r>
        <w:rPr>
          <w:rStyle w:val="FootnoteAnchor"/>
          <w:rtl w:val="true"/>
        </w:rPr>
        <w:footnoteReference w:id="452"/>
      </w:r>
      <w:r>
        <w:rPr>
          <w:rFonts w:ascii="IRNazanin" w:hAnsi="IRNazanin" w:eastAsia="IRNazanin"/>
          <w:color w:val="111111"/>
          <w:sz w:val="28"/>
          <w:sz w:val="28"/>
          <w:szCs w:val="28"/>
          <w:rtl w:val="true"/>
          <w:lang w:bidi="fa-IR"/>
        </w:rPr>
        <w:t>؛ ذهب ضحیتها الآلاف من الثوار نتیجة عدم أخذهم برأی قائدهم وقد کانت المبادرة بأیدیهم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سعید بن جبیر فکان یعلم بما تنطوی علیهِ سریرة الحجاج؛ فلم یسلم نفسه وهرب بعد أن قُتِلَ ابنُ الأشعث</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218" w:name="pg6480_55896"/>
    </w:p>
    <w:p>
      <w:pPr>
        <w:pStyle w:val="Heading2"/>
        <w:numPr>
          <w:ilvl w:val="1"/>
          <w:numId w:val="1"/>
        </w:numPr>
        <w:rPr/>
      </w:pPr>
      <w:bookmarkStart w:id="219" w:name="__RefHeading___Toc1287211_653776707"/>
      <w:bookmarkStart w:id="220" w:name="_Toc80"/>
      <w:bookmarkEnd w:id="218"/>
      <w:bookmarkEnd w:id="219"/>
      <w:r>
        <w:rPr>
          <w:rtl w:val="true"/>
        </w:rPr>
        <w:t>الفصل الرابع</w:t>
      </w:r>
      <w:r>
        <w:rPr>
          <w:rtl w:val="true"/>
        </w:rPr>
        <w:t xml:space="preserve">: </w:t>
      </w:r>
      <w:r>
        <w:rPr>
          <w:rtl w:val="true"/>
        </w:rPr>
        <w:t>اختفاء سعید وعزلته</w:t>
      </w:r>
      <w:bookmarkEnd w:id="220"/>
    </w:p>
    <w:p>
      <w:pPr>
        <w:pStyle w:val="Heading3"/>
        <w:numPr>
          <w:ilvl w:val="2"/>
          <w:numId w:val="1"/>
        </w:numPr>
        <w:rPr/>
      </w:pPr>
      <w:bookmarkStart w:id="221" w:name="__RefHeading___Toc1287213_653776707"/>
      <w:bookmarkStart w:id="222" w:name="_Toc81"/>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تنقّله بین الأمصار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التقاؤه بإمام زمانه السجاد علیه السلام</w:t>
      </w:r>
    </w:p>
    <w:p>
      <w:pPr>
        <w:pStyle w:val="BookText"/>
        <w:rPr/>
      </w:pPr>
      <w:r>
        <w:rPr>
          <w:rFonts w:ascii="IRNazanin" w:hAnsi="IRNazanin" w:eastAsia="IRNazanin"/>
          <w:color w:val="111111"/>
          <w:sz w:val="28"/>
          <w:sz w:val="28"/>
          <w:szCs w:val="28"/>
          <w:rtl w:val="true"/>
          <w:lang w:bidi="fa-IR"/>
        </w:rPr>
        <w:t xml:space="preserve">جمع الحجاج الأسری وانتقم من الأحیاء وقتلهم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عدد من وثق بأمانه الکاذب أحد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من العیون من یفتس عن سعید بن جبیر لیأتی به إلیه حیاً أوْ مَیِّتاً؛ ولکنه لم یعثر علیه ولم یقف له علی أثر؛ لأن سعیداً کان عالماً محبوباً عند الناس، ولقد استطاع سعید بما وهبه الله من ذکاء أن یختار الأماکن المناسبة الأمینة لِیختفیَ فیها، کی لا تطاله عیون جلاوزة الحجاج أو تناله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الأیام التی أعقبت المعرکة مساعدة لسعید علی الهرب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فالعراقیون لم یَنْسَوْا بَعْدُ أرواحَ الضحایا التی أبادها الحجاج صبراً؛ فکیف یهون علیهم التفریط بالبقیة ممن نجا مِنْ بطش الحجاج ما دام لا یبتغی إلاّ التخفی والابتعاد عن عیون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أخذنا بنظر الاعتبار منزلة سعید وشهرته وتقواه ازْدَدْنا قناعة باحتمال مساعدة الکثیرین منهم له بالحمایة والإجارة والمال ولوازم الترحال لیبلغ الوِجهة التی یقصدها</w:t>
      </w:r>
      <w:r>
        <w:rPr>
          <w:rFonts w:eastAsia="IRNazanin" w:cs="IRNazanin"/>
          <w:color w:val="111111"/>
          <w:sz w:val="28"/>
          <w:szCs w:val="28"/>
          <w:rtl w:val="true"/>
          <w:lang w:bidi="fa-IR"/>
        </w:rPr>
        <w:t>.</w:t>
      </w:r>
      <w:bookmarkStart w:id="223" w:name="pg6480_55899"/>
    </w:p>
    <w:p>
      <w:pPr>
        <w:pStyle w:val="Heading3"/>
        <w:numPr>
          <w:ilvl w:val="2"/>
          <w:numId w:val="1"/>
        </w:numPr>
        <w:rPr/>
      </w:pPr>
      <w:bookmarkStart w:id="224" w:name="__RefHeading___Toc1287215_653776707"/>
      <w:bookmarkStart w:id="225" w:name="_Toc82"/>
      <w:bookmarkEnd w:id="223"/>
      <w:bookmarkEnd w:id="224"/>
      <w:r>
        <w:rPr>
          <w:rtl w:val="true"/>
        </w:rPr>
        <w:t>سعید ینتقل بین الأمصار</w:t>
      </w:r>
      <w:bookmarkEnd w:id="225"/>
    </w:p>
    <w:p>
      <w:pPr>
        <w:pStyle w:val="Heading4"/>
        <w:numPr>
          <w:ilvl w:val="3"/>
          <w:numId w:val="1"/>
        </w:numPr>
        <w:rPr/>
      </w:pPr>
      <w:bookmarkStart w:id="226" w:name="__RefHeading___Toc1287217_653776707"/>
      <w:bookmarkStart w:id="227" w:name="_Toc83"/>
      <w:bookmarkEnd w:id="226"/>
      <w:r>
        <w:rPr>
          <w:rtl w:val="true"/>
        </w:rPr>
        <w:t>إلی أصبهان</w:t>
      </w:r>
      <w:bookmarkEnd w:id="227"/>
    </w:p>
    <w:p>
      <w:pPr>
        <w:pStyle w:val="BookText"/>
        <w:rPr/>
      </w:pPr>
      <w:r>
        <w:rPr>
          <w:rFonts w:ascii="IRNazanin" w:hAnsi="IRNazanin" w:eastAsia="IRNazanin"/>
          <w:color w:val="111111"/>
          <w:sz w:val="28"/>
          <w:sz w:val="28"/>
          <w:szCs w:val="28"/>
          <w:rtl w:val="true"/>
          <w:lang w:bidi="fa-IR"/>
        </w:rPr>
        <w:t>مرّت الأیام علی سعید عصیبة وهو یقاسی مرارة فشل الثورة بعد أن تحوّلَ النصر إلی هزیمة وهو یعانی الکبْتَ ولوعة فراق الدیار والأهل والأصحاب، متوجهاً إلی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وأصبهان هذه قد سبق أن دخلها سعید قبل أن یلجأ إلیها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کان قد زارها لغرض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فالروایات تشیر إلی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کان بأصبهان یسألونه عن الحدیث فلا یُحدّث؛ فلما رجع إلی الکوفة حَدَّثَ، فلما سُئِلَ فی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بَزَّکَ حیث تُعرف</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أن سعیداً قد زار أصبهان من قبل، هو ما فی هذه الروایة التی مرّت علینا من إشارة صریحة علی عدم التحدث، بینما نجد روایات کثیرة رواها جماعة من أهل أصبهان بالتواتر عن سعید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المغیرة وحُجر الأصبهانی ویزید بن هزاری والقاسم بن أبی أیوب</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موثقة تکشف لنا حقیقة أنّ سعیداً قد بدأ الحدیث فی أصبهان لما دخلها هارباً، وأما الزیادة الأولی فلم یحدث فیها، ولعلها کانت له فیها إقامة قصیرة حیث تشیر الروایات إلی أنه ارتحل عنها إلی العراق وسکن قریة سنبلان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وبدیهی فإنه لیس من المعقول أن یترک سعید أصبهان بعد لجوئه إلیها هرباً من بطش الحجاج ویعود إلی العراق لیکون تحت طائفة عیون الحجاج؛ کما لا یمکن أنْ نُسَلِّمَ بما ورد فی الروایة الأولی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إلی الکوفة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أنها کانت قبل اشتراک سعید فی الثورة، وإلاّ کیف یعقل أن یقع ذلک ویفلت سعید من ملاحقة الحجاج وهو ذلک العلم الجهبذ المعروف، والذی لم یَفْتُرْ سَعی الحجاج یطلبه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 وهناک أشیاء أخری تدل علی أن الحجاج قد علم عن طریق جواسیسه وضعاف النفوس ممن جعلوا من التقرب إلی السلطان عبادة فکان مثل هؤلاء عوناً للحجاج یخبرونه بمکان سعید؛ حیث نجد فیما ورد عن المؤرخین أن الحجاج یکتب إلی عامله علی أصبهان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سعیداً عندک فخذه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فیتحرج عامل الحجاج من القبض علی سعید فیطلب من سعید راجیاً إیاه أن یترک أصبهان ویتحول عنه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من واقع الحال والمعرفة بالرجال أنّ سعیداً حین لجأ إلی أصبهان کان مطمئناً إلی عاملها وطیبته وحمایة أهلها، إذ تشیر المصادر التأریخیة إلی أنّ أهل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لجوء سعید إلیهم صاروا یَفِدون علیه لأخذ العلم عنه حیث کان</w:t>
      </w:r>
    </w:p>
    <w:p>
      <w:pPr>
        <w:pStyle w:val="BookText"/>
        <w:rPr/>
      </w:pPr>
      <w:r>
        <w:rPr>
          <w:rFonts w:ascii="IRNazanin" w:hAnsi="IRNazanin" w:eastAsia="IRNazanin"/>
          <w:color w:val="111111"/>
          <w:sz w:val="28"/>
          <w:sz w:val="28"/>
          <w:szCs w:val="28"/>
          <w:rtl w:val="true"/>
          <w:lang w:bidi="fa-IR"/>
        </w:rPr>
        <w:t>یصلی فی المسجد المعروف بمسجد جُلجلة بن بدیل التمیمی</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کل ذلک یتبین للقارئ أن سعیداً لما هرب إلی أصبهان إنما کان عن معرفة سابقة بها؛ کما یتوضح له أیضاً الغموض الذی بدت علیه بعض الأخبار المرویة عن هذه المرحلة من حیاة سعید وکأنها متعارضة والتی أوقعت بعض المؤرخین فی الاشتباه والخلط فی سرد الحوادث ودفعت البعض الآخر إلی الإحجام عن إعطاء الحکم القاطع فی ذکر أخبار سعید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هرب إلی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 الکوفة فی بعض الأحیان فحدّث</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وبالاستدلال المذکور نفسه نستطیع أن نطرح جانباً ما جاءت به بعض الأخبار التی ذهبت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سعیداً لما انهزم ابن الأشعث لحق بمکة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وذلک لأسباب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الفترة بین هرب سعید من وجه الحجاج عام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إلقاء القبض علیه عام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ثلاثة عشر عاماً؛ وقد صَوَّرَ سَعیدُ ذلک أدقّ تصویر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القبض علیه بیوم واحد لمّا سُئِلَ عن المدة التی هرب فیها عن وجه الحجاج وفارق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عن امرأتی وهی حامل فجاءنی الذی فی بطنها وقد خرج وجهه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المدة الطویلة لا یعقل أن یقضیها سعید فی مکة والحجاج لا یدری ولا یحرک ساکناً وعیونه تترصد أهل المواسم من المعتمرین والحاجّین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الأدلة التاریخیة التی مرّت علینا والتی تثبت أنّ سعیداً حدّث فی أصبهان وکان</w:t>
      </w:r>
      <w:bookmarkStart w:id="228" w:name="pg6480_55902"/>
    </w:p>
    <w:p>
      <w:pPr>
        <w:pStyle w:val="BookText"/>
        <w:rPr/>
      </w:pPr>
      <w:bookmarkEnd w:id="228"/>
      <w:r>
        <w:rPr>
          <w:rFonts w:ascii="IRNazanin" w:hAnsi="IRNazanin" w:eastAsia="IRNazanin"/>
          <w:color w:val="111111"/>
          <w:sz w:val="28"/>
          <w:sz w:val="28"/>
          <w:szCs w:val="28"/>
          <w:rtl w:val="true"/>
          <w:lang w:bidi="fa-IR"/>
        </w:rPr>
        <w:t>له رواة عدیدون وما خلق له هذا الأمر من مشاکل مما تسبب فی انکشاف مکمنه وتوجه العیون إلیه والحدیث عنه فی مجالس أصبهان الخاصّة والعامّة، وإلاّ کیف نفسر کتابة الحجاج إلی عامل أصبهان فی شأنه لأخذه؟ ولیس هذا فحسب بل لهذا الدلیل ما یعضده ویتممه</w:t>
      </w:r>
      <w:r>
        <w:rPr>
          <w:rFonts w:eastAsia="IRNazanin" w:cs="IRNazanin"/>
          <w:color w:val="111111"/>
          <w:sz w:val="28"/>
          <w:szCs w:val="28"/>
          <w:rtl w:val="true"/>
          <w:lang w:bidi="fa-IR"/>
        </w:rPr>
        <w:t>.</w:t>
      </w:r>
    </w:p>
    <w:p>
      <w:pPr>
        <w:pStyle w:val="Heading4"/>
        <w:numPr>
          <w:ilvl w:val="3"/>
          <w:numId w:val="1"/>
        </w:numPr>
        <w:rPr/>
      </w:pPr>
      <w:bookmarkStart w:id="229" w:name="__RefHeading___Toc1287219_653776707"/>
      <w:bookmarkStart w:id="230" w:name="_Toc84"/>
      <w:bookmarkEnd w:id="229"/>
      <w:r>
        <w:rPr>
          <w:rtl w:val="true"/>
        </w:rPr>
        <w:t>فی أذربیجان</w:t>
      </w:r>
      <w:bookmarkEnd w:id="230"/>
    </w:p>
    <w:p>
      <w:pPr>
        <w:pStyle w:val="BookText"/>
        <w:rPr/>
      </w:pPr>
      <w:r>
        <w:rPr>
          <w:rFonts w:ascii="IRNazanin" w:hAnsi="IRNazanin" w:eastAsia="IRNazanin"/>
          <w:color w:val="111111"/>
          <w:sz w:val="28"/>
          <w:sz w:val="28"/>
          <w:szCs w:val="28"/>
          <w:rtl w:val="true"/>
          <w:lang w:bidi="fa-IR"/>
        </w:rPr>
        <w:t>حیث وجد سعید أنّ بقاءه فی أصبهان فیه خطر علیه وحرج علی عاملها الذی آواهُ وأحسن إلیه؛ تَنَحّی عنه وأتی إلی آذربیجان</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المدینة کانت قد فُتِحَتْ فی حکومة عمر بن الخطاب وتولاّها الأشعث بن قیس والد عبد الرحمن بن الأشعث</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کثیر من القبائل العربیة قد نزحت إلیها فی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فأسکنَ حاضِرتها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العطاء والدیوان ومَصَّرَها وبَنی مسجدها الجامع</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واختارها سعید مسکناً وملجأً له لسنین طویلة</w:t>
      </w:r>
      <w:r>
        <w:rPr>
          <w:rStyle w:val="FootnoteAnchor"/>
          <w:rtl w:val="true"/>
        </w:rPr>
        <w:footnoteReference w:id="465"/>
      </w:r>
      <w:r>
        <w:rPr>
          <w:rFonts w:ascii="IRNazanin" w:hAnsi="IRNazanin" w:eastAsia="IRNazanin"/>
          <w:color w:val="111111"/>
          <w:sz w:val="28"/>
          <w:sz w:val="28"/>
          <w:szCs w:val="28"/>
          <w:rtl w:val="true"/>
          <w:lang w:bidi="fa-IR"/>
        </w:rPr>
        <w:t>یتنقّل بین أمصارها مطمئناً إلی الحمایة من قبل أهل عبد الرحمن بن الأشعث وقبیلته؛ یؤدی رسالته فی نشر العلوم الدینیة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سعید إلی خراسان لفترة وجیزة ولکنه لم یمکث فیها مدّة طویلة إذ عاد إلی أذربیجان؛ لأنه کان لا یسأله أحد هناک عن شیءٍ من العلم فکان یقول</w:t>
      </w:r>
      <w:r>
        <w:rPr>
          <w:rFonts w:eastAsia="IRNazanin" w:cs="IRNazanin"/>
          <w:color w:val="111111"/>
          <w:sz w:val="28"/>
          <w:szCs w:val="28"/>
          <w:rtl w:val="true"/>
          <w:lang w:bidi="fa-IR"/>
        </w:rPr>
        <w:t>:</w:t>
      </w:r>
      <w:bookmarkStart w:id="231" w:name="pg6480_55903"/>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یهمّنی ما عندی من العلم وددتُ أنّ الناسَ أخذوه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وطال مقام سعید فی أذربیجان، ومرارة الحسرة والشوق إلی مکة المکرمة تحزّ فی نفسه وهو الذی تعوّد أنْ یَفِدَ إلی مکة مرتین فی العام، مرّة للحج وأخری للعمرة أیام کان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من الأیام طفح کیل الصبر عند سعید حیث تاقت نفسه إلی مکة فدفعه الوجد والشوق إلی ترک الحیطة والحذر وشدّ الرحال إلی بیت الله الحرام فخرج من أذربیجان بقصد العمرة إلی مکة فإذا به یتشبث بها ویختارها مقاماً دائماً ولم یفارق بیت الله الحرام إلاّ إلی حتفه</w:t>
      </w:r>
      <w:r>
        <w:rPr>
          <w:rFonts w:eastAsia="IRNazanin" w:cs="IRNazanin"/>
          <w:color w:val="111111"/>
          <w:sz w:val="28"/>
          <w:szCs w:val="28"/>
          <w:rtl w:val="true"/>
          <w:lang w:bidi="fa-IR"/>
        </w:rPr>
        <w:t>.</w:t>
      </w:r>
    </w:p>
    <w:p>
      <w:pPr>
        <w:pStyle w:val="Heading4"/>
        <w:numPr>
          <w:ilvl w:val="3"/>
          <w:numId w:val="1"/>
        </w:numPr>
        <w:rPr/>
      </w:pPr>
      <w:bookmarkStart w:id="232" w:name="__RefHeading___Toc1287221_653776707"/>
      <w:bookmarkStart w:id="233" w:name="_Toc85"/>
      <w:bookmarkEnd w:id="232"/>
      <w:r>
        <w:rPr>
          <w:rtl w:val="true"/>
        </w:rPr>
        <w:t>فی مکة المکرمة</w:t>
      </w:r>
      <w:bookmarkEnd w:id="233"/>
    </w:p>
    <w:p>
      <w:pPr>
        <w:pStyle w:val="BookText"/>
        <w:rPr/>
      </w:pPr>
      <w:r>
        <w:rPr>
          <w:rFonts w:ascii="IRNazanin" w:hAnsi="IRNazanin" w:eastAsia="IRNazanin"/>
          <w:color w:val="111111"/>
          <w:sz w:val="28"/>
          <w:sz w:val="28"/>
          <w:szCs w:val="28"/>
          <w:rtl w:val="true"/>
          <w:lang w:bidi="fa-IR"/>
        </w:rPr>
        <w:t xml:space="preserve">وصل سعید إلی مکة المکرمة فی ولایة عمر بن عبد العزیز علی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خلافة الولید بن عبد الملک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قد لجأ إلیها الکثیر من أهل العراق ممن فرّوا إلیها هرباً من ظلم الحجاج وعدوانه، لجأوا إلی الحجاز بعد أن اطمأنّوا إلی والیها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وحمایته لهم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اشترک فی ثورة ابن الأشعث إلاّ أنهم کانوا یستخفون فلا یخبرون بأسمائهم</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وخَشیة أن یصل أمرهم إلی أعوان الحجاج فیظفروا بهم،</w:t>
      </w:r>
    </w:p>
    <w:p>
      <w:pPr>
        <w:pStyle w:val="BookText"/>
        <w:rPr/>
      </w:pPr>
      <w:r>
        <w:rPr>
          <w:rFonts w:ascii="IRNazanin" w:hAnsi="IRNazanin" w:eastAsia="IRNazanin"/>
          <w:color w:val="111111"/>
          <w:sz w:val="28"/>
          <w:sz w:val="28"/>
          <w:szCs w:val="28"/>
          <w:rtl w:val="true"/>
          <w:lang w:bidi="fa-IR"/>
        </w:rPr>
        <w:t xml:space="preserve">أو خَشیة التفریط بالحمایة التی یتمتّعون بها هم وإخوانهم من الذین لجأوا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منع الحجاج عنهم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الواقع نستشف أسباب الثورات علی الحکام من قبل سعید وأمثاله فالحجاج کان والیاً للأمویین علی العراق وکان جائراً فثار علیه أهل العراق وکان عمر بن عبد العزیز والیاً للأمویین علی الحجاز ولکنه عدل وأتقی الله فکان ملجأ للهاربین من جور الحجاج</w:t>
      </w:r>
      <w:r>
        <w:rPr>
          <w:rFonts w:eastAsia="IRNazanin" w:cs="IRNazanin"/>
          <w:color w:val="111111"/>
          <w:sz w:val="28"/>
          <w:szCs w:val="28"/>
          <w:rtl w:val="true"/>
          <w:lang w:bidi="fa-IR"/>
        </w:rPr>
        <w:t>.</w:t>
      </w:r>
      <w:bookmarkStart w:id="234" w:name="pg6480_55905"/>
    </w:p>
    <w:p>
      <w:pPr>
        <w:pStyle w:val="Heading3"/>
        <w:numPr>
          <w:ilvl w:val="2"/>
          <w:numId w:val="1"/>
        </w:numPr>
        <w:rPr/>
      </w:pPr>
      <w:bookmarkStart w:id="235" w:name="__RefHeading___Toc1287223_653776707"/>
      <w:bookmarkStart w:id="236" w:name="_Toc86"/>
      <w:bookmarkEnd w:id="234"/>
      <w:bookmarkEnd w:id="235"/>
      <w:r>
        <w:rPr>
          <w:rtl w:val="true"/>
        </w:rPr>
        <w:t>سعید یتصل بإمام زِمانه علی بن الحسین علیهما السلام</w:t>
      </w:r>
      <w:bookmarkEnd w:id="236"/>
    </w:p>
    <w:p>
      <w:pPr>
        <w:pStyle w:val="BookText"/>
        <w:rPr/>
      </w:pPr>
      <w:r>
        <w:rPr>
          <w:rFonts w:ascii="IRNazanin" w:hAnsi="IRNazanin" w:eastAsia="IRNazanin"/>
          <w:color w:val="111111"/>
          <w:sz w:val="28"/>
          <w:sz w:val="28"/>
          <w:szCs w:val="28"/>
          <w:rtl w:val="true"/>
          <w:lang w:bidi="fa-IR"/>
        </w:rPr>
        <w:t xml:space="preserve">فی الحجاز کان سعید بن جبیر یتمتع بحمایة خاصة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علی الحجاز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تواترت الأخبار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جبیر کان یأتمّ بعلی بن الحسین علیه السلام وکان علی بن الحسین علیهما السلام یثنی علیه، وأنه کان من أصحابه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کنّا نعلم الظروف التی کان یعیشها الإمام علیه السلام والعیون التی کانت مبثوثة حوله من قبل الحکام الأمویین بالتعاقب من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ومروان بن الحکم وعبد الملک بن مروان والولید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 من شأن عظیم فی الأمة؛ أمکننا أن نستنتج مما ورد عن اتصال سعید بن جبیر بعلی بن الحسین علیه السلام إنما علی 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وبتغاض منه متعمد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نستدل علی ذلک من کتاب یبعث به عمر بن عبد العزیز إلی الولید بن عبد الملک عام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 علیه أفعال الحجاج بالعراق وما هم فیه من ظلمه وعدوانه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237" w:name="pg6480_55906"/>
    </w:p>
    <w:p>
      <w:pPr>
        <w:pStyle w:val="Heading2"/>
        <w:numPr>
          <w:ilvl w:val="1"/>
          <w:numId w:val="1"/>
        </w:numPr>
        <w:rPr/>
      </w:pPr>
      <w:bookmarkStart w:id="238" w:name="__RefHeading___Toc1287225_653776707"/>
      <w:bookmarkStart w:id="239" w:name="_Toc87"/>
      <w:bookmarkEnd w:id="237"/>
      <w:bookmarkEnd w:id="238"/>
      <w:r>
        <w:rPr>
          <w:rtl w:val="true"/>
        </w:rPr>
        <w:t>الفصل الخامس</w:t>
      </w:r>
      <w:r>
        <w:rPr>
          <w:rtl w:val="true"/>
        </w:rPr>
        <w:t xml:space="preserve">: </w:t>
      </w:r>
      <w:r>
        <w:rPr>
          <w:rtl w:val="true"/>
        </w:rPr>
        <w:t>الحجاج ینشط فی البحث عن سعید</w:t>
      </w:r>
      <w:bookmarkEnd w:id="239"/>
    </w:p>
    <w:p>
      <w:pPr>
        <w:pStyle w:val="Heading3"/>
        <w:numPr>
          <w:ilvl w:val="2"/>
          <w:numId w:val="1"/>
        </w:numPr>
        <w:rPr/>
      </w:pPr>
      <w:bookmarkStart w:id="240" w:name="__RefHeading___Toc1287227_653776707"/>
      <w:bookmarkStart w:id="241" w:name="_Toc88"/>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القبض علی سعید فی مکة</w:t>
      </w:r>
    </w:p>
    <w:p>
      <w:pPr>
        <w:pStyle w:val="BookText"/>
        <w:rPr/>
      </w:pPr>
      <w:r>
        <w:rPr>
          <w:rFonts w:ascii="IRNazanin" w:hAnsi="IRNazanin" w:eastAsia="IRNazanin"/>
          <w:color w:val="111111"/>
          <w:sz w:val="28"/>
          <w:sz w:val="28"/>
          <w:szCs w:val="28"/>
          <w:rtl w:val="true"/>
          <w:lang w:bidi="fa-IR"/>
        </w:rPr>
        <w:t>سعید فی الطریق إلی واسط</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سعید والراهب</w:t>
      </w:r>
    </w:p>
    <w:p>
      <w:pPr>
        <w:pStyle w:val="BookText"/>
        <w:rPr/>
      </w:pPr>
      <w:r>
        <w:rPr>
          <w:rFonts w:ascii="IRNazanin" w:hAnsi="IRNazanin" w:eastAsia="IRNazanin"/>
          <w:color w:val="111111"/>
          <w:sz w:val="28"/>
          <w:sz w:val="28"/>
          <w:szCs w:val="28"/>
          <w:rtl w:val="true"/>
          <w:lang w:bidi="fa-IR"/>
        </w:rPr>
        <w:t>وصل للحجاج خبر عن ظهور سعید فی صحبة الإمام علی بن الحسین علیهما السلام وائتمامه به فَجُنَّ جُنون الحجاج إذ وجد فی ذلک تحدّیاً من سعید له، وهو الذی کان یری فی خُطَبِ سعید أیام ثورة ابن الأشعث تصدر من لسان أحدّ کثیراً من سیوف ابن الأشعث علیه فی دیر الجماجم، فبعث العیون والجواسیس لکی یتقصّوا أثره ویعلموا مکان تواجده؛ ولم یألوا جهداً حتی حدّدوا له البیت الذی یسکن فیه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الحجاج سکت علی ضِغْنٍ ومضض، وأحجم عن أن یُقدِم علی التعرض لسعید بسوء وهو فی کنف عمر بن عبد العزیز وحمایته؛ وظلّ متربصاً به الدوائر یتحین الفرصة لیظفر به وینال منه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تطورت الأمور إلی الحد الذی جعل الحجاج یتمادی فی غیّه ویصل فی حقده إلی حَدِّ تألیب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إلی عزل عمر بن عبد العزیز</w:t>
      </w:r>
      <w:r>
        <w:rPr>
          <w:rStyle w:val="FootnoteAnchor"/>
          <w:rtl w:val="true"/>
        </w:rPr>
        <w:footnoteReference w:id="474"/>
      </w:r>
      <w:r>
        <w:rPr>
          <w:rFonts w:ascii="IRNazanin" w:hAnsi="IRNazanin" w:eastAsia="IRNazanin"/>
          <w:color w:val="111111"/>
          <w:sz w:val="28"/>
          <w:sz w:val="28"/>
          <w:szCs w:val="28"/>
          <w:rtl w:val="true"/>
          <w:lang w:bidi="fa-IR"/>
        </w:rPr>
        <w:t xml:space="preserve">، خاصة بعد أن بلغه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 کتاباً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له فیه ظلم الحجاج وعدوانه، فازداد حقده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والحقد طبع متأصل فی الحجاج باعترافه حین</w:t>
      </w:r>
    </w:p>
    <w:p>
      <w:pPr>
        <w:pStyle w:val="BookText"/>
        <w:rPr/>
      </w:pPr>
      <w:r>
        <w:rPr>
          <w:rFonts w:ascii="IRNazanin" w:hAnsi="IRNazanin" w:eastAsia="IRNazanin"/>
          <w:color w:val="111111"/>
          <w:sz w:val="28"/>
          <w:sz w:val="28"/>
          <w:szCs w:val="28"/>
          <w:rtl w:val="true"/>
          <w:lang w:bidi="fa-IR"/>
        </w:rPr>
        <w:t>وصف نفسه لعبد الملک مرّة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لجوج حسود حقود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الحجاج کما وصف نفسه مال إلی طبعه من اللجاجة والحسد والحقد وراح یکید لعمر بن عبد العزیز عند الولید بن عبد الملک بما أوتی من دهاء وقوة عبارة وسوء وذمة؛ فکان مما کتب إلی الولید فی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کثیراً من المُرّاق وأهل الشقاق قد انجلوا عن العراق ولحقوا بالمدینة ومکة ومنعهم عمر، وذلک وهن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فاستجاب له الولید وعزل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الحجاز وَوَلّی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یوصف بأنه رجل سوء لا یؤتمن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242" w:name="pg6480_55910"/>
    </w:p>
    <w:p>
      <w:pPr>
        <w:pStyle w:val="Heading3"/>
        <w:numPr>
          <w:ilvl w:val="2"/>
          <w:numId w:val="1"/>
        </w:numPr>
        <w:rPr/>
      </w:pPr>
      <w:bookmarkStart w:id="243" w:name="__RefHeading___Toc1287229_653776707"/>
      <w:bookmarkStart w:id="244" w:name="_Toc89"/>
      <w:bookmarkEnd w:id="242"/>
      <w:bookmarkEnd w:id="243"/>
      <w:r>
        <w:rPr>
          <w:rtl w:val="true"/>
        </w:rPr>
        <w:t>القبض علی سعید فی مکة</w:t>
      </w:r>
      <w:bookmarkEnd w:id="244"/>
    </w:p>
    <w:p>
      <w:pPr>
        <w:pStyle w:val="BookText"/>
        <w:rPr/>
      </w:pPr>
      <w:r>
        <w:rPr>
          <w:rFonts w:ascii="IRNazanin" w:hAnsi="IRNazanin" w:eastAsia="IRNazanin"/>
          <w:color w:val="111111"/>
          <w:sz w:val="28"/>
          <w:sz w:val="28"/>
          <w:szCs w:val="28"/>
          <w:rtl w:val="true"/>
          <w:lang w:bidi="fa-IR"/>
        </w:rPr>
        <w:t xml:space="preserve">ولما بلغ أهل العراق ممن یتخفّون فی مکة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والیاً علی الحجاز؛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عاصم الملقب بأبی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سعید یرجوه أنْ یَضْعَنَ عن الحجاز خوفاً علیه من بطش خالد بن عبد الله القسری بعد أنْ ذهب من یحمیه ولکن سعیداً أبی، وَرَدَّ قائلاً لمجاهد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حصین قدْ واللهِ فررت حتی استحییت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سیجیئنی ما کتب الله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علیه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أظنک واللهِ سعیداً کما سمتک أمک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خالد بن عبد الله القسری إلی الحجاز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حیان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واستلم ولایتها، ومعه أمر من الولید بإخراج من بالحجاز من العراقیین من أهل العِراقَیْنِ وحملهم إلی الحجاج بن یوسف</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کثر إلحاح الحجاج علی الولید راجیاً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له فی أهل العراق ممن لجأ إلی مکة والمدینة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فبعث خالد بن عبد الله القسری عثمان بن حیان المرّی إلی المدینة لإخراج من بها من العراقیین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فجلبهم هذا مکبّلین بالقیود، وتکفّل خالد مَنْ بمکّة من العراقیین؛ ولم یطل به البحث عن سعید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 به واشٍ فأخبرهم أنه یطوف بالکعبة،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أیام عید الأضحی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علیه مع عشرة من أصحابه وأکملوا الطواف وهم مقیّدون داخل الکعبة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یقاوم سعید وهو فی ثیاب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لأمثاله من الأتقیاء کیوم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فأوکل أمره إلی الله وأتمّ الطواف علی تلک الحال لیؤخذ بعد ذلک إلی والی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القسری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فتحققت فی سعید وصحبه نبوءَةُ رسول الله صلی الله علیه وآله وسلم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بقوم من ها هنا، یُقادون إلی حظوظهم فی السَّواجیر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الجاحظ وهو یشرح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فأوتِیَ بسعید بن جبیر إلی الحجاج وفی عنقه ساجور، وهی زمارة القید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245" w:name="pg6480_55912"/>
    </w:p>
    <w:p>
      <w:pPr>
        <w:pStyle w:val="Heading3"/>
        <w:numPr>
          <w:ilvl w:val="2"/>
          <w:numId w:val="1"/>
        </w:numPr>
        <w:rPr/>
      </w:pPr>
      <w:bookmarkStart w:id="246" w:name="__RefHeading___Toc1287231_653776707"/>
      <w:bookmarkStart w:id="247" w:name="_Toc90"/>
      <w:bookmarkEnd w:id="245"/>
      <w:bookmarkEnd w:id="246"/>
      <w:r>
        <w:rPr>
          <w:rtl w:val="true"/>
        </w:rPr>
        <w:t>سعید فی الطریق إلی واسط</w:t>
      </w:r>
      <w:bookmarkEnd w:id="247"/>
    </w:p>
    <w:p>
      <w:pPr>
        <w:pStyle w:val="BookText"/>
        <w:rPr/>
      </w:pPr>
      <w:r>
        <w:rPr>
          <w:rFonts w:ascii="IRNazanin" w:hAnsi="IRNazanin" w:eastAsia="IRNazanin"/>
          <w:color w:val="111111"/>
          <w:sz w:val="28"/>
          <w:sz w:val="28"/>
          <w:szCs w:val="28"/>
          <w:rtl w:val="true"/>
          <w:lang w:bidi="fa-IR"/>
        </w:rPr>
        <w:t>بعد أنْ تَمَّ القبض علی سعید بن جبیر وعطاء ومجاهد وعمرو بن دینار وطَلْق، مِنْ قبل خالد بن عبد الله القسری؛ أبقی منهم عمرو بن دینار وعَطاء لأنهما مکیّان وبعث بسعید ومجاهد وطلق إلی الحجاج بن یوسف الثقفی والی العراق</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فی الطریق وبقی سعید ومجاهد مع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الحراس 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تکفل کل جماعة بأسیر؛ لأننا لم نسمع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عاصم الملقب بأبی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وهو فی الطریق إلی الحجاج، بل کلُّ ما تذکره لنا الروایات المتوفرة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حتی مات الحجاج</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سعید فقد نزل به حرسیّاهُ فی مکان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الوقت لیلاً فانطلق أحد الحرسین لحاجة وظل الثانی مع سعید وهو مقید القدمین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بعض الروایات أنّ هذا الحارس غلبه النوم من التعب ووعثاء السفر ثم استیقظ بعد بُرهة مذعوراً یتبرّأ من دم سعید، یعرض علی سعید الهرب، وسعید</w:t>
      </w:r>
    </w:p>
    <w:p>
      <w:pPr>
        <w:pStyle w:val="BookText"/>
        <w:rPr/>
      </w:pPr>
      <w:r>
        <w:rPr>
          <w:rFonts w:ascii="Amiri" w:hAnsi="Amiri" w:eastAsia="Amiri" w:cs="Amiri"/>
          <w:color w:val="111111"/>
          <w:sz w:val="28"/>
          <w:sz w:val="28"/>
          <w:szCs w:val="28"/>
          <w:rtl w:val="true"/>
          <w:lang w:bidi="ar-SA"/>
        </w:rPr>
        <w:t>لم یُجِبْهُ إلی طلبه</w:t>
      </w:r>
      <w:r>
        <w:rPr>
          <w:rStyle w:val="FootnoteAnchor"/>
          <w:rtl w:val="true"/>
        </w:rPr>
        <w:footnoteReference w:id="487"/>
      </w:r>
      <w:r>
        <w:rPr>
          <w:rFonts w:ascii="IRNazanin" w:hAnsi="IRNazanin" w:eastAsia="IRNazanin"/>
          <w:color w:val="111111"/>
          <w:sz w:val="28"/>
          <w:sz w:val="28"/>
          <w:szCs w:val="28"/>
          <w:rtl w:val="true"/>
          <w:lang w:bidi="fa-IR"/>
        </w:rPr>
        <w:t>حفاظاً علی حیاة الحارسین من بطش الحجاج ورغبة من سعید عن الهرب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قدموا إلی الکوفة سمح الحرسیان لسعید أن یبیت فی داره؛ وعلم قراءُ الکوفة بذلک فدخلوا علیه فوجدوه یداعب بُنیّةً له وهی فی حجره، وهم یحادثونه حتی طلع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قام إلی مصیره رأت الطفلة القید فی رجله فبکت؛ فَشَقّ علی سعید ذلک وقال لها مواسیاً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بُنَیَّة لا تَطَیَّری</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سعید مع الحَرَسِیَّیْن وأهل الکوفة یشیعونه حتی عَبَرَ جِسْرَ الفرات باتجاه واسط لیلقی الحجاج</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کان من أمر سعید بن جبیر وهو فی طریقه إلی الحجاج، وهو ما نُرَجِّحُهُ لاتفاق أغلب الروایات وتواترها فی ذلک ولأنه من خلال التمحیص ینطبق مع واقع الحال وما ثبت عن سعید وَمَلَلِهِ مِن الفرار وعدم مُبالاته عندما حذّره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قُبِضَ علیه وهو یطوف مع أصحابه بالکعبة، وتوفر الروایات فی ذلک من عدة طرق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رُوِیَ من روایات حول کیفیّة أخری تم فیها القبض علی سعید بمساعدة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دخول سعید إلی داخل فناء الدیر، وقصة حراسة اللبوة والأسد لسعید وهو خارج الدیر فهی روایات لا تتطابق مع واقع الحال ویرفضها منطق العقل؛ وإن تصورها البعض أنها من کرامات هذا الولی الشهید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استشهاده فأقول؛ إنه قد مَرَّ القارئ الکریم علی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نتاجهِ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لسعید من کرامات منها کرامة کونه مستجاب الدعاء منذ نعومة أظفاره إلی اللحظة التی دعا فیها علی الحجاج أن لا یسلّطه الله علی أحدٍ من بعده، وکرامة کهذه إذا ما قورنت بهذه الروایة لهی أعظم منزلة عند الله وأمضی تأثیراً فی النفس وأقرب إلی حکم العقل، وأرسخ للعِبْرَةِ عند المؤمن حین یدرس تراثه الفکری ویجد أن شهیداً مظلوماً دعا علی ظالمه فقتله الله بعده شر قتلة کما سنبین ذلک بعد هذا الفصل</w:t>
      </w:r>
      <w:r>
        <w:rPr>
          <w:rFonts w:eastAsia="IRNazanin" w:cs="IRNazanin"/>
          <w:color w:val="111111"/>
          <w:sz w:val="28"/>
          <w:szCs w:val="28"/>
          <w:rtl w:val="true"/>
          <w:lang w:bidi="fa-IR"/>
        </w:rPr>
        <w:t>.</w:t>
      </w:r>
      <w:bookmarkStart w:id="248" w:name="pg6480_55915"/>
    </w:p>
    <w:p>
      <w:pPr>
        <w:pStyle w:val="Heading3"/>
        <w:numPr>
          <w:ilvl w:val="2"/>
          <w:numId w:val="1"/>
        </w:numPr>
        <w:rPr/>
      </w:pPr>
      <w:bookmarkStart w:id="249" w:name="__RefHeading___Toc1287233_653776707"/>
      <w:bookmarkStart w:id="250" w:name="_Toc91"/>
      <w:bookmarkEnd w:id="248"/>
      <w:bookmarkEnd w:id="249"/>
      <w:r>
        <w:rPr>
          <w:rtl w:val="true"/>
        </w:rPr>
        <w:t>قصّة سعید والراهب واللبوة</w:t>
      </w:r>
      <w:bookmarkEnd w:id="250"/>
    </w:p>
    <w:p>
      <w:pPr>
        <w:pStyle w:val="BookText"/>
        <w:rPr/>
      </w:pPr>
      <w:r>
        <w:rPr>
          <w:rFonts w:ascii="IRNazanin" w:hAnsi="IRNazanin" w:eastAsia="IRNazanin"/>
          <w:color w:val="111111"/>
          <w:sz w:val="28"/>
          <w:sz w:val="28"/>
          <w:szCs w:val="28"/>
          <w:rtl w:val="true"/>
          <w:lang w:bidi="fa-IR"/>
        </w:rPr>
        <w:t>إنّ هذه الروایة وإن بَدَتْ منسجمة ومقبولة عند البعض؛ إلاّ أنّها لا تصمد للمناقشة والتحلیل وتبدو ملیئة بالتناقضات التی تجعلها بعیدة عما ثبت عن سعید وموقفه من الهرب ومع ما جری له حقّاً وهو فی الطریق إلی سیف الحجاج المتعطش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طرح الروایة من البحث قبل ذکر تفاصیلها ومناقشة ما جاء فیها من أحداث ومقارنتها مع واقع الحال مع الإشارة إلی بعض الحقائق التی تدل علی أنّ الروایة قد تغاضت وتغافلت عن حقائق کثیرة؛ لتعرض علینا بأسلوب قصصی شیق لا یخلو من إثارة بدیعیة سادت فی العصور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الحجاج بن یوسف لمّا ذُکِرَ له سعید بن جبیر، أرسل إلیه قائداً من أهل الشام من خاصة أصحابه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المتلمس بن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عشرون رجلاً من أهل الشام؛ وبینما هم یطلبونه فإذا هم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صومعة له فسألوه عنه،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لی فوصفوه له فدلّهم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فوجدوه ساجداً یناجی بأعلی صوته فدنوا منه فسلموا علیه، فرفع رأسه فأتمَّ بقیة صلاته ثم رَدَّ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رسل الحجاج إلیک فأجِبْهُ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الإجابة؟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وأثنی علیه وصلی علی نَبِیِّهِ ثم قام فمشی معهم حتی انتهی إلی دیر الراهب</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ونتوقف قلیلاً عن سرد القصة لنناقش بعض ما جاء فی هذا الجزء منها مع مقارنتنا إیاه بما ثبت من روایات القبض علی سعید وما تؤیده الوقائع التأریخیة والتی منها ما عرفناه من المکاتبة بین الحجاج والولید بن عبد الملک بشأن سعید بن جبیر وجماعته، وعزل الولید لابن عمه عمر بن عبد العزیز بسبب ذلک وتولیة خالد ابن عبد الله القسری، ثم کتابة الولید إلی خالد کتاباً بالقبض علی سعید وجماعته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الحجاج لمّا جِیءَ بسعید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أعرف حتی البیت الذی فیه فی مکّة</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سنبینه فی 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ومحاورة سعید مع صدیقه مجاهد وطوافه مقیداً، وما رُوِیَ عنه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 بی واش فی بلد الله الحرام، أَکِلْهُ إلی الله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ومحاورة الإمام جعفر بن محمد علیهما السلام لأبی حنیفة فی شأن سَعید لمّا سأله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موضع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بیت الله الحرام،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هل تعلمون أنّ عبد الله بن الزبیر وسعید بن جبیر دخلا فلم یأمنا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فاعفنی یا بنَ رسول الله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وقائع حفظها لنا التاریخ بأمانة وهی بمجملها تتعارض مع ما ورد فی صدر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روایة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رسلَ الحجاج وجدوا راهباً فی صومعة فسألوه عن سعید، وطلب الراهب منهم أن یصفوه لیدلهم علیه، ثم انطلقوا فوجدوه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الروایة نفسها لم تسلم من التناقض؛ إذ کیف تسنّی لراهب فی صومعة منقطع إلی الله یسهم فی مثل هذا العمل، ثم کیف تفرغ هذا الراهب لشؤون الناس لیعرف أوصافهم ومنهم سعید بن جبیر بالذات؟ وأین یا تری کانت صومعته؟ هل هی فی مکة؟ أم فی المدینة؟ مع علمنا بأن نصاری الحجاز نزحوا عنها وسکنوا فتوح الشام منذ حکومة عمر بن الخطاب؛ فکیف أتِیحَ لراهب أن یسکن صومعة قرب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المکان الذی أجمعت الروایات علی أن القبض علی سعید قدْ تَمَّ فیه؛ فکیف تتبعه هذا الراهب بهذه الدقة فحدّد لهم مکانه بمجرد أنْ وصوفه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أیضاً فی الروایة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 مِنْ سعید فسلّموا علیه، فرفع رأسَه فأتمَّ بقیة صلاته، ثم ردّ علیهم السلام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ینافی أبسط آداب الصلاة، وهو أمرٌ لا یمکن أن یکون سعید ممن یجهل أمره؛ وهو أنّ رَدَّ السلام واجب علی الفرد أنْ یردَّه بمثل لفظه؛ فکیف یُسَلَّمُ علی سعید ولا یجیب إلاّ بعد 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بحدوث ذلک نکون عندها قد وصمنا سعیداً بالجهل بأبسط الأحکام الشرعیة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وتستمر الروایة لتقول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بعد أن انتهی إلی دیر الراهب؛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الدیر فإن اللبوة والأسد یأوِیان حول الدیر، فعجلوا الدخول قبل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وابی سعید أن یدخل الدیر؛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نراک إلاّ وأنت ترید الهرب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أدخل</w:t>
      </w:r>
    </w:p>
    <w:p>
      <w:pPr>
        <w:pStyle w:val="BookText"/>
        <w:rPr/>
      </w:pPr>
      <w:r>
        <w:rPr>
          <w:rFonts w:ascii="IRNazanin" w:hAnsi="IRNazanin" w:eastAsia="IRNazanin"/>
          <w:color w:val="111111"/>
          <w:sz w:val="28"/>
          <w:sz w:val="28"/>
          <w:szCs w:val="28"/>
          <w:rtl w:val="true"/>
          <w:lang w:bidi="fa-IR"/>
        </w:rPr>
        <w:t>منزل مشرک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نَدَعُکَ، فإن السباع تقتلک،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إن معی ربی سیصرفها عنی ویجعلها حرساً حولی یحرسوننی من کل سوء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الأنبیاء ولکن عبد من عبید الله خاطئ 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فلیعطنی ما أثق به علی طمأنینته، فعرضوا علی سعید أن یعطی الراهب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 العظیم الذی لا شریک له لا أبرح مکانی حتی أصبح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الراهب ذلک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وأهم ما یُناقش به هذا القسم من الروایة هو ما ورد علی لسان الراهب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فلیعطنی ما أثق به علی طمأنینته؟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لِمَ یهتم الراهب بأخذ الضمان من سعید أکثر من اهتمام الحراس بالأمر؟ حتی لیشعر المرء کأن صاحبنا حریص علی تنفیذ أمر الحجاج أکثر من الحراس أنفسهم وهم کما تشیر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بهذا السلوک یعطی لنا صورة من هو مَلَکِی أکثر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موقف الحراس وقبولهم بقاء سعید فی الخارج هو الآخر یتناقض مع ما وصفتهم الروایة من اعتماد الحجاج علیهم واختیارهم من خاصته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کیف یتفق هذا مع السماح لسعید بالبقاء خارج الدیر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الطرید الذی تجشموا العناء من أجل الوصول إلیه وعلیهم الحرص علی حمایته حتی تسلیمه إلی الحجاج؛ ومثل هذه المهمة الخطیرة لا تحتمل التهاون والمجازفة بالسجین إرضاءً لمشاعره، کما لا تتلاءم مع ما یبدو فی سیاق الروایة من اقتناعهم بأقوال سعید، ومع ما تذکره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سردها من تجشمهم مشقة السهر</w:t>
      </w:r>
    </w:p>
    <w:p>
      <w:pPr>
        <w:pStyle w:val="BookText"/>
        <w:rPr/>
      </w:pPr>
      <w:r>
        <w:rPr>
          <w:rFonts w:ascii="IRNazanin" w:hAnsi="IRNazanin" w:eastAsia="IRNazanin"/>
          <w:color w:val="111111"/>
          <w:sz w:val="28"/>
          <w:sz w:val="28"/>
          <w:szCs w:val="28"/>
          <w:rtl w:val="true"/>
          <w:lang w:bidi="fa-IR"/>
        </w:rPr>
        <w:t>وفی أیدیهم القسی موتورة لینفرّوا السباع عن سعید إذا ما أتت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تذکر الروایة؛ أنّ الراهب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اصعدوا وأوتروا القسی لِتُنَفِّروا السباع عن هذا العبد الصالح</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إطلاق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بدقة وبسرعة تجعلهم قادرین علی تخلیص سعید فی آخر لحظة وقبل أن تتمکن براثن اللبوة منه دون احتمال إصابته بسهم طائش من حارس أرهقه المسیر نهاراً ثم جاء لیکمله بالسهر لیلاً لا لشیءٍ إلاّ إرضاءً لرغبة أسیرٍ وُکِّلَ بتسلیمه إلی الجلاد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الروایة قد هیأت بما مضی حصول هذا الفاصل الذی ختمت به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ورد فی خاتمتها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الراهب لمّا رأی ذلک وأصبحوا؛ نزل إلیه فسأله عن شرائع دینه وسنن رسوله 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ففسر سعید ذلک کلّه فأسلم الراهب وحسن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القوم علی سعید یعتذرون إلیه ویقبلون یدیه ورجلیه ویأخذون التراب الذی وطأه باللیل لیصلّوا علیه</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لما التراب الذی وطأه باللیل دون التراب الذی وطأه بالنهار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یلاحظ القارئ کلاماً مدبّجاً لا یحوی إلاّ صوراً فیها من الإیغال فی المبالغة لطمس معالم حقیقیة أراد بنو أمیة وصنیعتهم الحجاج أن 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فَبَیْتُ الله الذی من دخله کان آمناً هدمَه الحجاج علی ابن الزبیر إرضاءً لعبد الملک فلم یأمن ابن الزبیر فیه من بطش الحجاج عام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أمِنَ سعید یوم لجأ إلیه وأسروه وصحبه وقیدوه، وأتم طوافه مقیداً واقتید إلی الحجاج علی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دَفَعَ المالَ لوعاظ السلاطین لیختلقوا هذه القصة وسوّقوها بدلاً عن الحقیقة المرّة التی کانت وصمة عارٍ لحکمهم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علی ما جاء فیها نری فیها الکثیر مما</w:t>
      </w:r>
    </w:p>
    <w:p>
      <w:pPr>
        <w:pStyle w:val="BookText"/>
        <w:rPr/>
      </w:pPr>
      <w:r>
        <w:rPr>
          <w:rFonts w:ascii="IRNazanin" w:hAnsi="IRNazanin" w:eastAsia="IRNazanin"/>
          <w:color w:val="111111"/>
          <w:sz w:val="28"/>
          <w:sz w:val="28"/>
          <w:szCs w:val="28"/>
          <w:rtl w:val="true"/>
          <w:lang w:bidi="fa-IR"/>
        </w:rPr>
        <w:t>لا یرضی به سعید وهو المؤمن العارف بأحکام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یرضی أن تُقَبَّلَ یداه ورجلاه وأن یُصَلّی علی التراب الذی وطأه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طبعاً یستلزم البحث والتنقیب لئلا یختلط بالتراب الذی وطأه الأسد ولبوته وما تناثر علیه من بعض شعرهما النجس طبعاً لکونهما مفترسین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دعک عما التصق بملابس سعید لمّا تمسحا به تبرکاً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مما یتنافی وسیرة هذا العبد الصالح الذی أُخذ مقیداً بملابس الإحرام من جوف المسجد الحرام وهو یطوف حول الکعبة، هذه الحقیقة ثبتت وستبقی تصور بُعْدَ الحجاج وأسیاده عن روح الإسلام؛ نَعَمْ فالملک عقیم والمال موفور لمن یقف علی أعتاب الملوک لیزوّق ما یتعارض من أعمالهم مع 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تسرد الروایة ما یجعلها مقبولة لدی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سعید قد حَلّفَنا الحجاج بالطلاق والعتاق، إن نحن رأیناک لا ندعک حتی نُشْخِصُکَ إلیه فمُرنا بما شئت</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کیف رضی من حلف بالطلاق والعتاق أن یعرّض بأسیره لیتأکد بعد ذلک من أنه سیتخلص من براثن اللبوة والأسد وهم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وتستمر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لهم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لأمرکم فإنّی لائذٌ بخالقی ولا رادَّ لقضائه، فساروا حتی بلغوا واسطاً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سیستنتج القارئ أن التسلیم بهذه الروایة ینسف ویُسقط کل الوقائع التاریخیة التی حدثت لسعید فی الکوفة بشهادة جمهور قرّائها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وتستمر الروایة، فیقول الراوی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القوم، قد تحرمت بکم وبصحبتکم ولست أشک أنّ أجلی قد حضر، وأن المدّة قد انقضت؛ فدعونی اللیلة آخذاً أهبة الموت وأستعد لِمُنْکر ونکیر وأذکر عذاب القبر وما یُحثی عَلَیَّ من التراب فإذا أصبحتم فالمیعاد بینی وبینکم الموضع الذی تریدون</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یعود الراوی الذی روی علی لسان الحرس ثقتهم بسعید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فمرنا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فیشکک بسعید الذی تَحرَّمَ بهم وبصحبتهم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ما خافوا علیه أن یأکله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 الرّاوی علی لسان بعضهم ردّاً ینافی ما قبله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أثراً بعد عین،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بلغتم أملکم واستوجبتم جوائزکم من الأمیر فلا تعجزوا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یعطیکم ما أعطی الراهب، ویلکم أما لکم عبرة بالأسد کیف تحاکت به وتمسّحت به وحرسته إلی الصباح،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أدفعه إلیکم إن شاء الله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یلاحظ القارئ صورة عدم اتفاقهم بشأنه تجافی اتفاقهم فی الدیر ویومئذ کان الموقف أکثر خطراً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وتعود القصة فتصور لنا اتفاقهم مرة أخری فیقول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فنظروا إلی سعید وقد دمعت عیناه وشعث رأسه واغبرَّ لونه ولم یأکل ولم یشرب ولم یضحک منذ یوم لقوه وصحبوه؛ فقالوا بجماعتهم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أهل الأرض، لیتَنا لم نعرفک ولم نسرح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لنا طویلاً، کیف ابتلینا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اعذرنا عند خالقنا یوم الحشر الأکبر فإنه القاضی الأکبر والعدل الذی لا 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أعذرنی لکم وأرضانی لما سبق من علم الله تعالی فِیَّ، فلما فرغوا من البکاء والمجاوبة والکلام بینهم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صورة لا تتفق وخاصّة الحجاج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کفیله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لما زوّدتنا من دعائک وکلامک، فإنّا لن نلقی مثلک أبداً ولا نری أنّا نلتقی إلی یوم القیامة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الراوی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ففعل سعید ذلک؛ فَخَلَّوْا سبیله، فغسل رأسَه ومدرعتَه وکساءَه وهم مِختفون اللّیلَ کله، ینادون بالویل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واللهف، فلما انشقّ عمود الصبح جاءهم سعید بن جبیر فقرع الباب</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الصورة تبین وکما یبدو من وقائعها أنهم فی مدینة أو حَضَر مثل واسط وکل ذلک یحدث وسعید یتصرف علی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مسؤولیة الحراس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وعیونه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ویستمر الراوی یصور لنا الموقف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سعید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وربّ الکعبة؛ فنزلوا إلیه وبکوا معه طویلاً؛ ثم ذهبوا به إلی الحجاج وآخَرَ معه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نهایة الروایة فقط نسمع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سعید، ولعل الراوی أراد أن یکمل الصورة لتبدو أقرب للواقع بعد أن أشارت أغلب الروایات المتواترة إلی أنّ هناک الکثیر من العراقیین من قبض علیه مع سعید وهم یطوفون بالکعبة وأن من عاش منهم رافقه إلی سجن الحجاج فی سرادیب واسط ومنهم صدیقه مجاهد ومنهم عامر الشعبی؛ وقد ذکرنا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فی الطریق، فلم یشأ الراوی نفیها لتبدو روایته مقبولة؛ ولم ینسَ الراوی أن یضع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اللبوة والأسد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w:t>
      </w:r>
    </w:p>
    <w:p>
      <w:pPr>
        <w:pStyle w:val="BookText"/>
        <w:rPr/>
      </w:pPr>
      <w:r>
        <w:rPr>
          <w:rFonts w:ascii="IRNazanin" w:hAnsi="IRNazanin" w:eastAsia="IRNazanin"/>
          <w:color w:val="111111"/>
          <w:sz w:val="28"/>
          <w:sz w:val="28"/>
          <w:szCs w:val="28"/>
          <w:rtl w:val="true"/>
          <w:lang w:bidi="fa-IR"/>
        </w:rPr>
        <w:t>مناسبة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فدخلا علی الحجاج؛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أتیتمونی بسعید بن جبیر؟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وعایَنّا منه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بوجهه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استوعدتک اللهَ وأقرأ علیک السلام فادخل علیه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یربط صاحب هذه الروایة نهایتها بالمحاورة المشهورة التی جَرَتْ بین سعید والحجاج من سؤاله عن اسمه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سعید بن جبیر، وقول الحجاج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شقی بن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لیسبغ علی الروایة رداً تبدو به وکأنها روایة صحیحة حقیقیة صادقة لا مجال لإنکارها أو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ما دست من الروایات المدلّسة خدمة للسلاطین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أعلّق بأکثر من ذلک وأترک الحکم للقارئ وهواه فی أن یأخذ بها أو یرفضها وأنّی ما ذکرت هذه الروایة ولا أخضعتها لعلم الجرح والتعدیل إلاّ لأثبت نزاهة سعید وترفعه عمّا نُسِبَ إلیه کیف تطمس معالم جریمة تاریخیة لا تغتفر حین یتجرأ حاکم علی بیت الله الحرام الذی من دخله کان آمناً؛ فیقبض علی عباد الله فی بیته وقد رأینا رسولَ الله صلی الله علیه وآله وسلم ماذا صَنَعَ لمّا فتح الله له مکة فی ساعة من الزمن؟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ولکی یقارن القارئ بنفسه بین من هدم الکعبة علی ابن الزبیر وقتله فیها وصلبه، وبعده تجرأ وأخذ سعید بن جبیر وهو مُحْرِمٌ فی الطواف مُصَفّداً بالأغلال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ویُمَجِّدُه وعاظ السلاطین وبین ما فعله رسول اللهِ صلی الله علیه وآله وسلم بأعداء اللهِ فی بیت الله فی یوم الفتح، تقول مصادر السیرة عن فتح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رسول الله صلی الله علیه وآله وسلم یوم الجمعة حین صلی العصر للیلتین خلتا من شهر رمضان، وقیل لعرش مضین، وکان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والمسلمون صائمین حتی إذا کانوا بالکَدِید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بالحجاز علی بعد اثنین وأربعین میلاً من مکة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 وأمج</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أفطر رسول الله صلی الله علیه وآله وسلم فی هذا الموضع وأمَرَ الناس فأفطروا، وبلغه أنّ قوماً لم یُفطِروا،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العصاة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مضی رسول الله صلی الله علیه وآله وسلم ولقیه العباس بن عبد المطلب بذی الحُلیفةِ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بینها وبین المدینة ستة أمیال أو سبعة منها میقات أهل المدینة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العباسُ مهاجراً، فأمره رسول الله صلی الله علیه وآله وسلم أنْ یُرسلَ رَحْلَه إلی المدینة ویعودَ مَعَهُ، وقدم رسول الله صلی الله علیه وآله وسلم ناحیة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فی عشرة آلاف فارس مِنْ بنی غفار أربعمائة، وسائرهم من المهاجرین والأنصار وحلفائهم وطوائف العرب ثم من تمیم وأسد وقیس</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رسولُ اللهِ صلی الله علیه وآله وسلم مکة ودخل أصحابه من أربعة مواضع وأحلّها الله له ساعة من نهار</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 رسول اللهِ صلی الله علیه وآله وسلم مکة کانت علیه عِمَّةٌ سوداء، فوقف علی باب الکعبة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صدق وعده</w:t>
      </w:r>
    </w:p>
    <w:p>
      <w:pPr>
        <w:pStyle w:val="BookText"/>
        <w:rPr/>
      </w:pPr>
      <w:r>
        <w:rPr>
          <w:rFonts w:ascii="IRNazanin" w:hAnsi="IRNazanin" w:eastAsia="IRNazanin"/>
          <w:color w:val="111111"/>
          <w:sz w:val="28"/>
          <w:sz w:val="28"/>
          <w:szCs w:val="28"/>
          <w:rtl w:val="true"/>
          <w:lang w:bidi="fa-IR"/>
        </w:rPr>
        <w:t>ونصر عبده وهزم الأحزابَ وحده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ما ترون أنی فاعلٌ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أخ کریم وابن أخ 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 فعفا عنهم فلذلک سُمِّیَ أهل مکة الطلقاء</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مکةَ مُحَرَّمَةٌ بحرمةِ اللهِ لم تحل لأحد من قبلی ولا تحل لأحد مِنْ بعدی، وإنما حُلَّتْ لی ساعة ثم أغلِقتْ فهی محرمةٌ إلی یوم القیامة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رسولُ الله صلی الله علیه وآله وسلم وهذه سنته وقارن بین فعله وبین ذلک الجندی المرتزق المغمور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بین یوسف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عصی اللهَ ورسوله صلی الله علیه وآله وسلم وأبدی استعدادهُ لحرق البیت الحرام علی ابن الزبیر إن ولاّه عبد الملک بن مروان قیادة الجیش الذی أبی قائده أن یعصیَ اللهَ ورسوله صلی الله علیه وآله وسلم إرضاءً للسلطان ونزواته وتخلی عن القیام بهذا العمل المحبط للأعمال وترک القیادة فکانت فرصة للحجاج المغمور أن یبرز قائداً مخلصاً للسلطان علی حساب دینه وعقیدته، ثم یأتی بعد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الحجاز للولید ابن عبد الملک المدعو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بقول الله تعالی بحق بیته المعظم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الحائط فیلقی القبض علی سعید وجماعته أثناء الطواف ویکبلهم بالقیود، فَیُتمّون الطواف مکبلین، ثم یبعث بهم إلی الحجاج علی الحالة التی ذکرنا</w:t>
      </w:r>
      <w:r>
        <w:rPr>
          <w:rFonts w:eastAsia="IRNazanin" w:cs="IRNazanin"/>
          <w:color w:val="111111"/>
          <w:sz w:val="28"/>
          <w:szCs w:val="28"/>
          <w:rtl w:val="true"/>
          <w:lang w:bidi="fa-IR"/>
        </w:rPr>
        <w:t>.</w:t>
      </w:r>
      <w:bookmarkStart w:id="251" w:name="pg6480_55926"/>
    </w:p>
    <w:p>
      <w:pPr>
        <w:pStyle w:val="Heading2"/>
        <w:numPr>
          <w:ilvl w:val="1"/>
          <w:numId w:val="1"/>
        </w:numPr>
        <w:rPr/>
      </w:pPr>
      <w:bookmarkStart w:id="252" w:name="__RefHeading___Toc1287235_653776707"/>
      <w:bookmarkStart w:id="253" w:name="_Toc92"/>
      <w:bookmarkEnd w:id="251"/>
      <w:bookmarkEnd w:id="252"/>
      <w:r>
        <w:rPr>
          <w:rtl w:val="true"/>
        </w:rPr>
        <w:t>الفصل السادس</w:t>
      </w:r>
      <w:r>
        <w:rPr>
          <w:rtl w:val="true"/>
        </w:rPr>
        <w:t xml:space="preserve">: </w:t>
      </w:r>
      <w:r>
        <w:rPr>
          <w:rtl w:val="true"/>
        </w:rPr>
        <w:t>سعید بین یدی الحجّاج</w:t>
      </w:r>
      <w:bookmarkEnd w:id="253"/>
    </w:p>
    <w:p>
      <w:pPr>
        <w:pStyle w:val="Heading3"/>
        <w:numPr>
          <w:ilvl w:val="2"/>
          <w:numId w:val="1"/>
        </w:numPr>
        <w:rPr/>
      </w:pPr>
      <w:bookmarkStart w:id="254" w:name="__RefHeading___Toc1287237_653776707"/>
      <w:bookmarkStart w:id="255" w:name="_Toc93"/>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المحاورة بین سعید والحجاج</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بعد أنْ قتل سعیداً</w:t>
      </w:r>
    </w:p>
    <w:p>
      <w:pPr>
        <w:pStyle w:val="BookText"/>
        <w:rPr/>
      </w:pPr>
      <w:r>
        <w:rPr>
          <w:rFonts w:ascii="IRNazanin" w:hAnsi="IRNazanin" w:eastAsia="IRNazanin"/>
          <w:color w:val="111111"/>
          <w:sz w:val="28"/>
          <w:sz w:val="28"/>
          <w:szCs w:val="28"/>
          <w:rtl w:val="true"/>
          <w:lang w:bidi="fa-IR"/>
        </w:rPr>
        <w:t xml:space="preserve">لمّا وصل الحرسیان بسعید إلی واسط قادمین من الکوفة؛ نقلاه إلی حبس الحجاج، وبقی فیه عدة أیام قبل أن یأمر الحجاج باستدعائه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شیَّعَهُ بعض أهله وأصحابه من الکوفة إلی واسط منهم خالةٌ له استطاعت أن تزوره فی حبسه، وکان أول عمل قامت به نحوه أنْ قَبّلَتْ یده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أخرجوهُ من السجن هو وأصحابه وجماعة من السجناء، رآه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الربیع بن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حال سعید وهو یراه موثقاً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یبکیک؟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أری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تبک؛ فإنّ هذا کان فی علم الله تعالی،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وأدْخِلَ سعید بن جبیر وعامر الشعبی ومطرف بن عبد الله الشخیّر؛ وکان الحجاج یطرح علیهم هذا السؤال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أکافر أنت أم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بالکفر عفا عنه، ومن قال مؤمن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تقدم للإجابة عامر الشعبی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الأمیر، نَبا بِنا المنزل واجدب بنا الجناب واستحلسنا الخوف واکتحلنا السهر وخبطتنا فتنة لم نکن بها بررة أتقیاء ولا فجرة أقویاء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ما برّوا بخروجهم علینا ولا قووا؛ ثم أخلی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عبد الله الشخیّر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سأله الحجاج السؤال نفسه؛ فردّ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الأمیر؛ إن مَنْ شق العصا ونکث البیعة وفارق الجماعة وأخاف المسلمین لجدیر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خلّیا عنه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سعید فقد استمر الحجاج یحاوره أکثر من ساعة قبل أن یأمر بقتله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256" w:name="pg6480_55930"/>
    </w:p>
    <w:p>
      <w:pPr>
        <w:pStyle w:val="Heading3"/>
        <w:numPr>
          <w:ilvl w:val="2"/>
          <w:numId w:val="1"/>
        </w:numPr>
        <w:rPr/>
      </w:pPr>
      <w:bookmarkStart w:id="257" w:name="__RefHeading___Toc1287239_653776707"/>
      <w:bookmarkStart w:id="258" w:name="_Toc94"/>
      <w:bookmarkEnd w:id="256"/>
      <w:bookmarkEnd w:id="257"/>
      <w:r>
        <w:rPr>
          <w:rtl w:val="true"/>
        </w:rPr>
        <w:t>المحاورة بین سعید والحجاج</w:t>
      </w:r>
      <w:bookmarkEnd w:id="258"/>
    </w:p>
    <w:p>
      <w:pPr>
        <w:pStyle w:val="Heading4"/>
        <w:numPr>
          <w:ilvl w:val="3"/>
          <w:numId w:val="1"/>
        </w:numPr>
        <w:rPr/>
      </w:pPr>
      <w:bookmarkStart w:id="259" w:name="__RefHeading___Toc1287241_653776707"/>
      <w:bookmarkStart w:id="260" w:name="_Toc95"/>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 xml:space="preserve">لقد وَجَدْتُ بعد دراسة مصادر عدیدة متنوعة؛ أن بعض المؤرخین کان یختار قسماً منها ویترک قسماً، أوْ یأتی مؤرخ فَیُدَوّنُ قسماً من المحاورة عن مؤرخ قبله ثم یضیف تکملة لها من مؤرخ آخر؛ 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نقل عن أبی نعیم والطبری والمسعودی وکما قام به ابن الأثیر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حرفی عن کتاب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تاریخیاً، وجدتنی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تحقیق ومقارنة ما ورد منها فی المصادر التی اعتمدتها فی بحثی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علی تقسیمها إلی مجموعات لیتسنی لی استخلاص الروایة الصحیحة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أساسَ المجموعة الأولی 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وقابلتها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خلکان، وهذه المجموعة تناولت المحاورة من جانب معین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فقد جعلت أساسها ما أخذه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وقابلتها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ثانیة أیضاً </w:t>
      </w:r>
      <w:r>
        <w:rPr>
          <w:rFonts w:eastAsia="IRNazanin" w:cs="IRNazanin"/>
          <w:color w:val="111111"/>
          <w:sz w:val="28"/>
          <w:szCs w:val="28"/>
          <w:rtl w:val="true"/>
          <w:lang w:bidi="fa-IR"/>
        </w:rPr>
        <w:t>-.</w:t>
      </w:r>
      <w:bookmarkStart w:id="261" w:name="pg6480_55931"/>
    </w:p>
    <w:p>
      <w:pPr>
        <w:pStyle w:val="BookText"/>
        <w:rPr/>
      </w:pPr>
      <w:bookmarkEnd w:id="261"/>
      <w:r>
        <w:rPr>
          <w:rFonts w:ascii="IRNazanin" w:hAnsi="IRNazanin" w:eastAsia="IRNazanin"/>
          <w:color w:val="111111"/>
          <w:sz w:val="28"/>
          <w:sz w:val="28"/>
          <w:szCs w:val="28"/>
          <w:rtl w:val="true"/>
          <w:lang w:bidi="fa-IR"/>
        </w:rPr>
        <w:t xml:space="preserve">وهناک ملاحظة لابد من الإشارة إلیها وهی أنّی وجدت أن ابن خلکان قد أخذ الروایتین بنصهما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وأبو نعیم هو الآخر اعتمد فی نقله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وجاء ابن الأثیر بعده فجمع روایات الطبری فی روایة واحدة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وقارنت ذلک بما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سوف أذکر من المحاورة ما ترجَّح ذکره عند الروایة، وسوف أشیر إلی المصدر الذی انتهت عنده العبارة؛ أو اشترک الراوی فیها مع غیره وسوف أذکر ما یُخَالفه فی الحاشیة بعد التعلیق علی کل مجموعة لیتسنّی للقارئ مسایرة البحث فی استخلاص المحاورة الأصلیة من مجموع المناقشة العامة إذ قد یشارکنی الرأی أو یخرج هو برأی یخالف ما أخرج به أنا من ذلک</w:t>
      </w:r>
      <w:r>
        <w:rPr>
          <w:rFonts w:eastAsia="IRNazanin" w:cs="IRNazanin"/>
          <w:color w:val="111111"/>
          <w:sz w:val="28"/>
          <w:szCs w:val="28"/>
          <w:rtl w:val="true"/>
          <w:lang w:bidi="fa-IR"/>
        </w:rPr>
        <w:t>!</w:t>
      </w:r>
    </w:p>
    <w:p>
      <w:pPr>
        <w:pStyle w:val="Heading4"/>
        <w:numPr>
          <w:ilvl w:val="3"/>
          <w:numId w:val="1"/>
        </w:numPr>
        <w:rPr/>
      </w:pPr>
      <w:bookmarkStart w:id="262" w:name="__RefHeading___Toc1287243_653776707"/>
      <w:bookmarkStart w:id="263" w:name="_Toc96"/>
      <w:bookmarkEnd w:id="262"/>
      <w:r>
        <w:rPr>
          <w:rtl w:val="true"/>
        </w:rPr>
        <w:t>المجموعة الأولی</w:t>
      </w:r>
      <w:bookmarkEnd w:id="263"/>
    </w:p>
    <w:p>
      <w:pPr>
        <w:pStyle w:val="BookText"/>
        <w:rPr/>
      </w:pPr>
      <w:r>
        <w:rPr>
          <w:rFonts w:ascii="IRNazanin" w:hAnsi="IRNazanin" w:eastAsia="IRNazanin"/>
          <w:color w:val="111111"/>
          <w:sz w:val="28"/>
          <w:sz w:val="28"/>
          <w:szCs w:val="28"/>
          <w:rtl w:val="true"/>
          <w:lang w:bidi="fa-IR"/>
        </w:rPr>
        <w:t xml:space="preserve">والروایة الأساس کما أسلفت 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مقابلة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للمسعودی، وبما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لابن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وتبدأ هذه المجموعة بسؤال الحجاج لسعید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شقی بن کسیر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أعلم باسمی منک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شَقِیتَ وشَقِیَتْ أمک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یعلمه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لأبدلَنَّک ناراً تلظی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عملتُ أنّ ذلک بیدک لاتخذتک إلهاً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قولک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الرحمة وإمام الهدی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علی؛ أهو فی الجنة أو فی النار؟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دخلتُها وَعَرَفْتُ مَنْ فیها، عَرَفْتُ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للخالق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 أرضی للخالق؟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ذلک عند الذی یعلم سرَّهُمْ ونَجْواهم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أن تصدقنی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أحب أن أکَذِبَک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أیَّ قتلة أقلتک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لِنَفْسِکَ یا حجاج</w:t>
      </w:r>
      <w:r>
        <w:rPr>
          <w:rStyle w:val="FootnoteAnchor"/>
          <w:rtl w:val="true"/>
        </w:rPr>
        <w:footnoteReference w:id="527"/>
      </w:r>
      <w:r>
        <w:rPr>
          <w:rFonts w:ascii="IRNazanin" w:hAnsi="IRNazanin" w:eastAsia="IRNazanin"/>
          <w:color w:val="111111"/>
          <w:sz w:val="28"/>
          <w:sz w:val="28"/>
          <w:szCs w:val="28"/>
          <w:rtl w:val="true"/>
          <w:lang w:bidi="fa-IR"/>
        </w:rPr>
        <w:t>، فو اللهِ ما تقتلنی</w:t>
      </w:r>
      <w:r>
        <w:rPr>
          <w:rStyle w:val="FootnoteAnchor"/>
          <w:rtl w:val="true"/>
        </w:rPr>
        <w:footnoteReference w:id="528"/>
      </w:r>
      <w:r>
        <w:rPr>
          <w:rFonts w:ascii="IRNazanin" w:hAnsi="IRNazanin" w:eastAsia="IRNazanin"/>
          <w:color w:val="111111"/>
          <w:sz w:val="28"/>
          <w:sz w:val="28"/>
          <w:szCs w:val="28"/>
          <w:rtl w:val="true"/>
          <w:lang w:bidi="fa-IR"/>
        </w:rPr>
        <w:t>قتلة إلاّ قتلک الله مثلَها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أفترید أنْ أعفوَ عنک؟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العفو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فلا براءة لک ولا عذر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فاقتلوه، فلما خرج من الباب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الحجاج بذلک فأمر بِرَدِّهِ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جرأتِک علی الله وحلم الله عنک</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الحجاج بالنِّطع فَبُسِطَ،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والأرض حنیفاً مسلماً وما أنا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به لغیر القبلة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کُبُّوهُ لِوَجْهِهِ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وفیها نعیدُکم ومنها نخرجکم تارة أخری</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أشهد وأحاج</w:t>
      </w:r>
      <w:r>
        <w:rPr>
          <w:rStyle w:val="FootnoteAnchor"/>
          <w:rtl w:val="true"/>
        </w:rPr>
        <w:footnoteReference w:id="533"/>
      </w:r>
      <w:r>
        <w:rPr>
          <w:rFonts w:ascii="IRNazanin" w:hAnsi="IRNazanin" w:eastAsia="IRNazanin"/>
          <w:color w:val="111111"/>
          <w:sz w:val="28"/>
          <w:sz w:val="28"/>
          <w:szCs w:val="28"/>
          <w:rtl w:val="true"/>
          <w:lang w:bidi="fa-IR"/>
        </w:rPr>
        <w:t>أن لا إله إلاّ الله وحدهُ لا شریک له وأنّ محمداً عبده ورسوله</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حتی تلقانی یوم القیامة، ثم دعا سعید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تسلطه علی أحد یقتله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علی النطع رحمه الله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یعش الحجاج بعده إلاّ خَمس عشرة لیلة حتی وقعت فی جوفه الأکلة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فی بطنه فدعا بالطبیب لینظر إلیه فنظر ثم دعا بلحمٍ مُنْتِنٍ فعلقه فی خیط ثم أرسله فی حلقه فترکها ساعة ثم استخرجها وقد لزق به من الدم، فعلم أنه لیس بِناجٍ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 ینادی بقیة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 کما أردت النوم أخذ برجلی</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ما ورد فی المجموعة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لو أعدنا النظر فیما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 الموقف تغلب علیه المحاورات الکلامیة التی تظهر الحجاج وهو یحاکم سعید بن جبیر محاکمة یسأله فیها أسئلة خارجة عن سیاق المحاکمة التی یتطلبها الموقف خاصة لشخصیة مثل سعید بن جبیر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أخذنا بنظر الاعتبار العلاقة السابقة التی کانت تربط بین سعید والحجاج، ودهاء الحجاج الذی یجعلنا لا نُسَلِّم بأنه یترک الحدیث عن التهمة التی من أجلها جازف بمنصبه وأوغر قلب الولید بن عبد الملک علی ابن عمه عمر بن عبد العزیز والی الحجاز الذی کان سعید وأصحابه قد لجأوا إلیه، والحجاج فعل ما فعل لیتمکن من القبض علی سعید، کل ذلک ومن ثَمَّ نجد الحجاج یحاور سعیداً فی أمور یعلم هو سلفاً ما هو موقف سعید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کَسُؤاله عن رأیه بمحمد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 ذلک لانقطع بعدم حدوث مثل هکذا حوار، ولکن بعد الترجیح بأن واقع العمران وسلامة المنطق یجعلنا نمیل إلی أن المحاکمة بدأت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حدوث مثل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bookmarkStart w:id="264" w:name="pg6480_55936"/>
    </w:p>
    <w:p>
      <w:pPr>
        <w:pStyle w:val="BookText"/>
        <w:rPr/>
      </w:pPr>
      <w:bookmarkEnd w:id="264"/>
      <w:r>
        <w:rPr>
          <w:rFonts w:ascii="IRNazanin" w:hAnsi="IRNazanin" w:eastAsia="IRNazanin"/>
          <w:color w:val="111111"/>
          <w:sz w:val="28"/>
          <w:sz w:val="28"/>
          <w:szCs w:val="28"/>
          <w:rtl w:val="true"/>
          <w:lang w:bidi="fa-IR"/>
        </w:rPr>
        <w:t xml:space="preserve">والذی یدفعنی لأن أرجّح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ذکرتها مصادر المجموعة الثانیة، هو ما سیجده القارئ من التسلسل المنطقی لأحداثها وانسجامه مع ما یتوقعه القارئ من محاکمة الحجاج لسعید، بعد أن اطّلع علی سیر الأحداث فی الفصول السابقة</w:t>
      </w:r>
      <w:r>
        <w:rPr>
          <w:rFonts w:eastAsia="IRNazanin" w:cs="IRNazanin"/>
          <w:color w:val="111111"/>
          <w:sz w:val="28"/>
          <w:szCs w:val="28"/>
          <w:rtl w:val="true"/>
          <w:lang w:bidi="fa-IR"/>
        </w:rPr>
        <w:t>.</w:t>
      </w:r>
    </w:p>
    <w:p>
      <w:pPr>
        <w:pStyle w:val="Heading4"/>
        <w:numPr>
          <w:ilvl w:val="3"/>
          <w:numId w:val="1"/>
        </w:numPr>
        <w:rPr/>
      </w:pPr>
      <w:bookmarkStart w:id="265" w:name="__RefHeading___Toc1287245_653776707"/>
      <w:bookmarkStart w:id="266" w:name="_Toc97"/>
      <w:bookmarkEnd w:id="265"/>
      <w:r>
        <w:rPr>
          <w:rtl w:val="true"/>
        </w:rPr>
        <w:t>المجموعة الثانیة</w:t>
      </w:r>
      <w:bookmarkEnd w:id="266"/>
    </w:p>
    <w:p>
      <w:pPr>
        <w:pStyle w:val="BookText"/>
        <w:rPr/>
      </w:pPr>
      <w:r>
        <w:rPr>
          <w:rFonts w:ascii="IRNazanin" w:hAnsi="IRNazanin" w:eastAsia="IRNazanin"/>
          <w:color w:val="111111"/>
          <w:sz w:val="28"/>
          <w:sz w:val="28"/>
          <w:szCs w:val="28"/>
          <w:rtl w:val="true"/>
          <w:lang w:bidi="fa-IR"/>
        </w:rPr>
        <w:t xml:space="preserve">وهذه المصادر تتکون مؤتلفة مما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اعتمدت المصدر الأساس لهذه المجموعة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للمقابلة بین روایات المجموعة الثانیة لما أخذه ابن الأثیر عن الطبری لضبط أطراف المحاورة، وبناء أرکانها علی أساس یکون الأقرب لما جری بین سعید والحجاج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أن أذکر الروایات المطابقة والمخالفة لیشارکنی القارئ فی إعطاء الحکم الصحیح الأکثر محاکاة لواقع الحال، مستعیناً فی المقارنة والمقابلة والتألیف بمصادر أخری لتسهیل مسار عملیة البحث فی جادّتها التی طرقتها المحاورة کما أتصور أنه الأرجح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وتبدأ عند المجموعة الثانیة کالتالی</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أدخِلَ سعید علی الحجاج،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ابن 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خالد القسری الذی قبض علی سعید وبعث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کنت أعرف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والله والبیت الذی هو فیه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أشرکک فی إمامتی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أفعل؟ ألم أستعملک؟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 أخرجک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إنما أنا امرؤٌ من المسلمین، یخطئُ مَرّة ویصیب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 وجهه ورجا أن یتخلّص من أمره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عاوده فی شیء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له بیعة فی عنقی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الحجاج وانتفخ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سقط أحد طرفی ردائه عن منکبه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أقدم مکة فقتلت ابن الزبیر، ثم أخذت بیعة أهلها وأخذت بیعتک لأمیر المؤمنین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الکوفة والیاً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العراق</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وَجَدَّدْتُ لأمیر المؤمنین البیعة فأخذتُ بیعتک له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فتنکث بیعتین لأمیر المؤمنین، وتفی بواحدة للحائک ابن الحائک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لسعید کما سمتنی أمی</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فَضُرِبَتْ رَقَبَتُهُ، فَنَدَرَ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لاطئة صغیرة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سقط رأسه هَلّلَ ثلاثاً أفصحَ بِمَرَّةٍ ولم یفصح بِمَرَّتَین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الْتَبَسَ عَقْلُ الحجاج 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قُیودُنا قُیودُنا فظنوا أنه یرید القیود فقطعوا رِجلی سعید من أنصاف ساقیه وأخذوا القیود</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الحجاج إذا نام یراه فی منامِهِ یأخذ بمجامع ثوبه فیقول یا عَدُوَّ اللهِ فِیمَ قتلتنی؟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ولسعید بن جبیر ما لی ولسعید بن جبیر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عند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نفسُها نقلها عنه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تبدأ بقول الحجاج 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أی قتلة شئت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اختر أنت لنفسک فإن القِصاص أمامک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بن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أقدم الکوفة ولیسَ یؤمُّ بِها إلاّ عربی فجعلتک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أوَلِّکَ القضاء فضجّ أهل الکوفة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للقضاء إلاّ عربی، فاستقضیتُ أبا بردة بن أبی موسی الأشعری وأمَرْتُهُ أنْ لا یقطعَ أمْراً دونک؟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جعلتُک فی سُمّاری؟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أعطیتُکَ مائَةَ ألف درهم تفرّقها فی أهل الحاجة فی أول ما رأیتُک ثم لم أسألْکَ عن شیءٍ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لابن الأشعث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الحجاج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کانت بیعة أمیر المؤمنین عبد الملک فی عنقک من قبل؟ واللهِ لأقتلک یا حرسی، إضْرِبْ عنقه، فضرب عنقه</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القارئ أن مصادر المجموعة الثانیة وإن تفاوتت أرکانها وتعددت صِیَغُ الروایات فیها إلاّ أنّها تبدو للباحث أقرب لواقع المحاکمة التی کنّا نتوقعها من الحجاج بعد أن ظفر بسعید قرابة عقد ونیّف من السنین وهو یتتبع آثارَ سعید فی الأمصار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إنما أخذنا بترجیح روایات المجموعة الثانیة من متابعة الحوادث التی مرّت فی حیاة سعید بن جبیر، ومع ذلک یبقی للقارئ والباحث حق التوفیق بین روایات المجموعة الأولی والثانیة للوصول إلی نتیجة واحدة نستخلص منها إلی ما یفوق الظن ویقرب من الیقین عما کانت علیه تلک الساعة التی سبقت قتل سعید علی ید الحجاج والتی لم تنته بإزهاق روح هذا الولی الصالح بهذا الشکل الذی أخذ هذا الجانب المهم عند المؤرخین وإنما وَثَّقُوا أیضاً ما حدث للحجاج بعده</w:t>
      </w:r>
      <w:r>
        <w:rPr>
          <w:rFonts w:eastAsia="IRNazanin" w:cs="IRNazanin"/>
          <w:color w:val="111111"/>
          <w:sz w:val="28"/>
          <w:szCs w:val="28"/>
          <w:rtl w:val="true"/>
          <w:lang w:bidi="fa-IR"/>
        </w:rPr>
        <w:t>.</w:t>
      </w:r>
      <w:bookmarkStart w:id="267" w:name="pg6480_55940"/>
    </w:p>
    <w:p>
      <w:pPr>
        <w:pStyle w:val="Heading3"/>
        <w:numPr>
          <w:ilvl w:val="2"/>
          <w:numId w:val="1"/>
        </w:numPr>
        <w:rPr/>
      </w:pPr>
      <w:bookmarkStart w:id="268" w:name="__RefHeading___Toc1287247_653776707"/>
      <w:bookmarkStart w:id="269" w:name="_Toc98"/>
      <w:bookmarkEnd w:id="267"/>
      <w:bookmarkEnd w:id="268"/>
      <w:r>
        <w:rPr>
          <w:rtl w:val="true"/>
        </w:rPr>
        <w:t>الحجاج بعد مقتل سعید</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الحجاجُ سعیداً؛ سال منه دمٌ کثیر، فَذُهِلَ الحجاج وسَألَ عن السبب فقیل لَهُ، قتلتَهُ ونفسه عنده، ومن کُنْتَ تَقْتُلُهُ قبلَه کانت نفسه تذهب من الخوف فلذلک قَلَّ دَمُهُمْ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مقتل سعید بید الحجاج فی النصف الثانی من شعبان عام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أجمعت أغلب الروایات علی أن الحجاج لم یبق بعده أکثر من خمس عشرة لیلة قضاها مُسَهّداً یتلوی من ألمِ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ذکرت أن سعیداً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الذی سُمِّیَ عام الفقهاء</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نستبعد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 هذه الأمور مما یعانی من ضبطها أصحاب الاختصاص؛ ولکن الذی یدفعنی إلی ترجیح التاریخ السابق هو ما ذُکِرَ من أنّ الحجاج لم یقتل أحداً بعد سعید حتی مات فی رمضان من السنة نفسها</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رجّح أغلب المؤرخین أنّ سعیداً قُتِلَ علی یدِ الحجاج فیها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سعیداً دعا ساعة قَتْلِ الحجاج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تسلط الحجاج علی 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استشهاده فی أواخر شعبان، ومات الحجاج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بأُسبوعین فی رمضان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یوم قتل سعید بن جبیر نَکبةً نُکِبَ بها المسلمون، ولقد قال الحسن البصری لمّا بلغه نبأ مقتل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مات سعید بن جبیر یوم مات وأهل الأرض من مشرقها إلی مغربها محتاجون لِعِلمه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الحجاج سعیداً وما علی وجه الأرض أحدٌ إلاّ وهو مفتقر إلی علمه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وخُتِمَ ضحایا الحجاج بسعید بن جبیر؛ ذلک العالم الجهبذ والفقیه النّحریر الذی ألَهَ الإلهَ حق ألوهیتهِ منذ وجبت علیه الصلاة وحتی آخر صلاة صلاّها وهو یرجع إلی ربه مقطوع الرأس مضرجاً بنجیع الوتین المذبوح الذی ملأ النطع دماً عبیطاً لأنه مات غیر خائف وذهب ضحیة حقد جلاد خلدته دماءُ ضحایاه ولم تخلده حسناته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والحجاج الذی کان مرتزقاً مغموراً فی جند عبد الملک بن مروان أیام کان نجم سعید بن جبیر یسطع فی سماء العلوم الدینیة؛ ما اشتهر ولا تخلد إلا یوم قدم نفسه إلی عبد الملک أنه هو ضالته المنشودة فی 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لجأ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الکعبة فی نظر رجل نکرة محروم من العز والجاه إن کان حَرْقُها علی من فیها یحقق له الحضرة عند سلاطین الدنیا، وقد تحقق له ذلک فَنَحَلَهُ ولایةَ العراق لینتقم به من قوم ما منحوا الولاء للشجرة الملعونة من یوم عرفوا أنها ستنزو علی منبر رسول الله صلی الله علیه وآله وسلم من بعده؛ ولما صار الحجاج والیاً لبنی أمیة صار یصرح بدخیلة نفسه مطمئناً إلی رضا السلطان عنه کل الاطمئنان لأنه کان یعلم أنّ هذا یرضیهم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الحجاجُ الناسَ یوماً یطوفون بقبر رسول الله صلی الله علیه وآله وسلم ومنبره،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یطوفون بأعواد ورمة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حَزّ قَتْلُ الحجاجِ لسعید بن جبیر فی نفس عمر بن عبد العزیز حیث کان یدعو أن یکون موت الحجاج علی فراشه لیکون أشد لعذابه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الحجاج کما تمنّی عمر بن عبد العزیز خرّ عمر ساجداً یشکر الله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عمر بن عبد العزیز یحب سعیداً ویحمیه، وظلّت ذکراه تؤلمه حتی قیل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الحجاج فی المنام بعد موته وهو جیفة منتنة؛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بکل قتیل قتلة واحدة إلاّ سعید بن جبیر فإنه قتلنی به سبعین قتلة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ویعلق الدمیری علی هذا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والحکمة أن الحجاج لمّا قتل سعیداً لم یکن له نظراء فی العلم وأمّا مَنْ قُتِلَ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الزبیر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له نظراء کثیرون</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270" w:name="pg6480_55944"/>
    </w:p>
    <w:p>
      <w:pPr>
        <w:pStyle w:val="Heading2"/>
        <w:numPr>
          <w:ilvl w:val="1"/>
          <w:numId w:val="1"/>
        </w:numPr>
        <w:rPr/>
      </w:pPr>
      <w:bookmarkStart w:id="271" w:name="__RefHeading___Toc1287249_653776707"/>
      <w:bookmarkStart w:id="272" w:name="_Toc99"/>
      <w:bookmarkEnd w:id="270"/>
      <w:bookmarkEnd w:id="271"/>
      <w:r>
        <w:rPr>
          <w:rtl w:val="true"/>
        </w:rPr>
        <w:t>الفصل السابع</w:t>
      </w:r>
      <w:r>
        <w:rPr>
          <w:rtl w:val="true"/>
        </w:rPr>
        <w:t xml:space="preserve">: </w:t>
      </w:r>
      <w:r>
        <w:rPr>
          <w:rtl w:val="true"/>
        </w:rPr>
        <w:t>سعید بن جبیر والحجاج فی المیزان</w:t>
      </w:r>
      <w:bookmarkEnd w:id="27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287251_653776707"/>
      <w:bookmarkStart w:id="274" w:name="_Toc10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لمّا کان الإنسان ما خُلِقَ إلا لیعبد الله کما یؤکده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 لزاماً تکلیفیاً علیه أنْ یسعی لِرِضاء خالقه، هذا هو المنطق السلیم للعلاقة بین الخالق والمخلوق، وهذا هو مبدأ السلوک الإنسانی الذی یقبله الله ویرتضیه ولا یقبل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وقصة أبینا آدم وأمنا حواء هی مصداق ما نقول یوم لم یکن اللهُ قد اصطفی آدم نبیّاً، وقوله تعالی بعد خلق أبینا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وهبط آدم وهبط إبلیس، وکَثُرَتْ ذریة آدم وکثر قبیل إبلیس واصطفی اللهُ آدم أول نبی لذریته یبین لهم الفرق بین طاعة الله ومعصیته، بین ترویض النفس علی ما یرضی الله ویحزن الشیطان وبین ما یؤسف اللهَ ویفرح إبلیس الذی ما أن أخذ العهد بالانظار إلی یوم الوقت المعلوم حتی أقسم أمامَ الله بعزة الله العَزیز</w:t>
      </w:r>
    </w:p>
    <w:p>
      <w:pPr>
        <w:pStyle w:val="BookText"/>
        <w:rPr/>
      </w:pPr>
      <w:r>
        <w:rPr>
          <w:rFonts w:ascii="Amiri" w:hAnsi="Amiri" w:eastAsia="Amiri" w:cs="Amiri"/>
          <w:color w:val="111111"/>
          <w:sz w:val="28"/>
          <w:sz w:val="28"/>
          <w:szCs w:val="28"/>
          <w:rtl w:val="true"/>
          <w:lang w:bidi="ar-SA"/>
        </w:rPr>
        <w:t xml:space="preserve">الحکیم أن یحتنک ذریة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یجرّهم من لحاهم إلی المعصیة؛ إلاّ عبادَک منهم المخلصین 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وانقسم البشر من أیام قابیل وهابیل وانقسم الصراط، صراط الذین أنعم الله علیهم بالطاعة الخالصة فی حیاتهم وهم یکدحون إلی لقاء الله وهم عبادُهُ المخلَصون وصراط الذین رضوا بالحیاة الدنیا من الآخر من المغضوب علیهم من المشرکین والمنافقین والکافرین والضالین ممن عصی الله ورسله من الأولین وممن عصی اللهَ ورسله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لَعِباً وَ لَهْواً وَ غَرَّتْهُمُ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تتغیر المعادلة ولم یتغیر المیزان عند الله جلّ جلالُه لأنه یعلم خائنة الأعین وما تخفی الصدور لکن المضحک المبکی هو أن الشیطان المقترن بالنفس الأمارة بالسوء یصور لها الغِوایة هدایة والهدایة غوایة ما دامت تعشو عن ذِکر الله ولا تطمئن القلوب إلاّ بذکر الله وإذا اطمأنت القلوب مَلأتْ الرحمة أوعیة النفس فصارت مطمئنة؛ فقال تعالی فی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لَیَصُدُّونَهُمْ عَنِ السَّبِیلِ وَ یَحْسَبُونَ أَنَّهُمْ مُهْتَدُونَ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هی المصیبة وإلاّ کیف یتجرع الدارس المتتبع 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جبیر الذی کَدَحَ إلی ربه کدحاً لِیُلاقیهِ شهیداً علی نطعٍ لکافِرٍ ضالٍ‌ّ عاصٍ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أکافر أنت أمْ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تحسب سعیداً کفر بثورته علی قومٍ</w:t>
      </w:r>
    </w:p>
    <w:p>
      <w:pPr>
        <w:pStyle w:val="BookText"/>
        <w:rPr/>
      </w:pPr>
      <w:r>
        <w:rPr>
          <w:rFonts w:ascii="IRNazanin" w:hAnsi="IRNazanin" w:eastAsia="IRNazanin"/>
          <w:color w:val="111111"/>
          <w:sz w:val="28"/>
          <w:sz w:val="28"/>
          <w:szCs w:val="28"/>
          <w:rtl w:val="true"/>
          <w:lang w:bidi="fa-IR"/>
        </w:rPr>
        <w:t>أحرقوا بیت اللهِ لیثبّتوا ملکهم الدنیوی ویحسبون أنهم مهتدون؟</w:t>
      </w:r>
    </w:p>
    <w:p>
      <w:pPr>
        <w:pStyle w:val="BookText"/>
        <w:rPr/>
      </w:pPr>
      <w:r>
        <w:rPr>
          <w:rFonts w:ascii="Amiri" w:hAnsi="Amiri" w:eastAsia="Amiri" w:cs="Amiri"/>
          <w:color w:val="111111"/>
          <w:sz w:val="28"/>
          <w:sz w:val="28"/>
          <w:szCs w:val="28"/>
          <w:rtl w:val="true"/>
          <w:lang w:bidi="ar-SA"/>
        </w:rPr>
        <w:t>وفی أی میزان تضع سعیداً من کفّتی میزان سورة الأحزاب وقد اطلعت علی سلوکه منذ نعومة أظفاره حتی ساعة وقوفه بوجه طاغیة عصره لیفوز بالشهادة ذبیحاً غیر خائف ویجعل الحجاج بعد قتله سعیداً یلعن الیوم الذی ولد فیه وَهُوَ الذی کان قبل قتله سعیداً یتباهی بمعصیة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والمیزان فیما جاء فی الأحزاب،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والحجاج یفخر بعصیانِه رسولَ الله صلی الله علیه وآله وسلم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فی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إنّی قد استعملتُ علیکم محمداً ابنی وبه الرّغبة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أوصیته فیکم خلاف وصیةِ رسولِ الله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أوصی أنْ یُقْبَلَ مِنْ محسنهم ویُتَجَاوَزَ عن مُسِیئِهم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أوصیته أنْ لا یقبلَ من مُحسِنِکم ولا یتجاوزَ عن مُسیئِکم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غرابة فَلقد کانَ فی سلوکه کما یقول العقاد فی معاویة ومعاویة مؤسس الدولة الأمویة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الحیاة الإنسانیة هیّن إذا هان الخلل فی موازین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لأهون من ذلک إذا جاوز الأمر الخلل إلی انعکاس الأحکام وانقلابها من النّقیض إلی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یحب أن تتغلب المنفعة علی الحقیقة أو علی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یرجع إلی طبیعته فیشعر بحقارتها إذا غلبت</w:t>
      </w:r>
    </w:p>
    <w:p>
      <w:pPr>
        <w:pStyle w:val="BookText"/>
        <w:rPr/>
      </w:pPr>
      <w:r>
        <w:rPr>
          <w:rFonts w:ascii="IRNazanin" w:hAnsi="IRNazanin" w:eastAsia="IRNazanin"/>
          <w:color w:val="111111"/>
          <w:sz w:val="28"/>
          <w:sz w:val="28"/>
          <w:szCs w:val="28"/>
          <w:rtl w:val="true"/>
          <w:lang w:bidi="fa-IR"/>
        </w:rPr>
        <w:t>مقاییس الفضائل المنزهة والحقائق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لیعترف بالرّذیلة إذا استطاع أن یُلَوِّثَ الفضیلة التی یمتاز بها علیه ذوو الفضائل البیّنة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العقاد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یرجح من أخبار تلک الفترة إلاّ الخبر الراجح عن لعن علیّ علی المنابر بأمرٍ من معاویة لکان فیه الکافیة لإثبات ما عداه مما یتم به الترجیح بین کفتی المیزان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والحجاج سار علی هذا النهج؛ فإذا ما وجد من یقتدی بعلی علیه السلام أو یأتم بالأئمة من بعده مثل سعید بن جبیر وائتمامه بعلی بن الحسین بن أبی طالب علیهم السلام فإنه یشعر بحقارته أمام مثل هذا الإنسان الملتزم بمقاییس أهل البیت علیهم السلام، فقوله لسعید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أکافر أنت أو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محاولة لإدخال الخلل بقیم سعید بن جبیر بالتخریف عسی أن یحوّله فی محاورته إلی انتهازی منافق مثله أمام الحاضرین؛ وکان یتمنّی أن یجیب بالکفر فیرضی بهذه الکلمةِ الحجاجُ لیعفوَ عنه کما فعل مع صاحبیه کما مَرَّ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فالحجاج فی محاورته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أکافر أنت أو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یقصد المعنی الحقیقی الإسلامی للکلمات وهو یعرف سعیداً ومنزلته الإسلامیة حق المعرفة وإلاّ ما کان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الحجاز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قبض له علی سعید وبعث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المحاورة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فالحجّاج یعرف الإیمان والکفر ویعرف حدودهما، ولکنه اختار أن یکون صنیعة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الدین وسیلة لقمع حرکات المسلمین الذین طالبوا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الأمویین بتطبیق مبادئ الدین علی تصرفاتهم أی أن الأمویین کانوا یتظاهرون بالتدین فیدعون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خطبهم وخطب ولاتهم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التمسک بالدین الذی لا یتمسکون هم وولاتهم بتعالیمه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غایتهم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صرف الناس عن المطالبة بتطبیق الدین علی شؤون الحیاة من جهة وعاملاً من العوامل التی یبرر الأمویون فیها اعتداءاتهم علی أرواح المسلمین وممتلکاتهم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أصبح الأمویون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وولاتهم طبعاً علی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النوع من التصرف ممن یشملهم منطوق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لکِنْ لا یَشْعُرُونَ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والحجاج وعبد الملک مصداق لمثل هؤلاء الناس إذا ما تولّوا علی رقاب العباد؛ فالحجاج لما بعثه عبد الملک والیاً علی العراق صعد المنبر وخاطبَ جموعَ المسلمین فی أول خطاب له فیهم فی مسجد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لأرَی رُؤُوسَاً قد أینعت وقد حان قطافها، إنّی لأنظر الدماء بینَ العمائمِ واللحی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وأنتم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أهل بغی وخلاف وشقاق ونفاق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فإنکم طالما أوضعتم فی الشر وسننتم سنن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لأذیقنّکم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ولألحونّکم لحو العود ولأعصبنّکم عصب السّلمة حتی تذلّوا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وَلأضربَنّکم ضرب غرائب الإبل حتی تَذَرُوا العصیان وتنقادوا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بنظر الحجاج هو الذی یستسیغ موبقات الأمویین ویرتاح لاستهتار الحجاج، ویفوض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لشتی صنوف العقاب؛ أمّا أنْ یبحث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عوامل التذمّر، ویسعی إلی إزالتها بالمعاملة الحسنة والسیر وفق مستلزمات الشریعة الإسلامیة فشیء لم یخطر بباله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وأسیادَه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الآمرین بالمعروف التارکین 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عبد الملک بن مروان بالناس فی عام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بالخلیفة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بالخلیفة المأفون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لا أداری هذه الأمة إلاّ بالسیف حتی تستقیم لی قناتکم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یأمرنی أحد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مقالی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ضربتُ عنقه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الخلیفة المتمرد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به الموت أمر بفتح باب قصره فإذا قصار یقصر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قصاراً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جعلهم یفزعون إلینا ولا نفزع إلیهم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سعید بن بشیر إن عبد الملک حین ثقل جعل یلوم نفسه ویضرب یده علی رأسه وقال وددت أن کنت أکتسب یوماً بیوم ما یقوتنی وأشتغل 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لابن حازم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جعلهم یتمنّون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ولا نتمنی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ما هم فیه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الحجاج فقد فاق خلیفته، فمن ینصحه یستفزّه لأنه یُثیرُ کَوامِنَ نفسه لأن الحجاج عارف أنه متمرد علی الله وعلی رسوله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الحجاج متذمراً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أحبّوک لأطاعوک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ما شنئوک لنسبک ولا لبلدک ولا لِذات نفسک فدع عنک ما یباعدهم منک إلی ما یقربهم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أرُدُّ بنی اللکیعة إلی طاعتی إلا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السیف إذا لاقی السیف ذهب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لا تدری لمن یجعله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هممت أن أخلعِ لسانک فأضرب به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إن صَدَقناک أغضبناک وإن کذبناک أغضبنا الله؛ فغضب الأمیر أهون علینا من غضب الله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فی الأمر أن أبسط العقوبات الشائعة فی العهد الأموی هی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ینبغی أن تکون تلک العقوبة آخر العقوبات حسب تعالیم الدین والعرف السیاسی الشائع</w:t>
      </w:r>
      <w:r>
        <w:rPr>
          <w:rStyle w:val="FootnoteAnchor"/>
          <w:rtl w:val="true"/>
        </w:rPr>
        <w:footnoteReference w:id="569"/>
      </w:r>
      <w:r>
        <w:rPr>
          <w:rFonts w:ascii="IRNazanin" w:hAnsi="IRNazanin" w:eastAsia="IRNazanin"/>
          <w:color w:val="111111"/>
          <w:sz w:val="28"/>
          <w:sz w:val="28"/>
          <w:szCs w:val="28"/>
          <w:rtl w:val="true"/>
          <w:lang w:bidi="fa-IR"/>
        </w:rPr>
        <w:t>، وأغرب من ذلک أن القتل کان یجری علی الظن والشبهة</w:t>
      </w:r>
      <w:r>
        <w:rPr>
          <w:rStyle w:val="FootnoteAnchor"/>
          <w:rtl w:val="true"/>
        </w:rPr>
        <w:footnoteReference w:id="570"/>
      </w:r>
      <w:r>
        <w:rPr>
          <w:rFonts w:ascii="IRNazanin" w:hAnsi="IRNazanin" w:eastAsia="IRNazanin"/>
          <w:color w:val="111111"/>
          <w:sz w:val="28"/>
          <w:sz w:val="28"/>
          <w:szCs w:val="28"/>
          <w:rtl w:val="true"/>
          <w:lang w:bidi="fa-IR"/>
        </w:rPr>
        <w:t>، ودون محاکمة أو سماع وجهة نظر المتهم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والحجاج ساهم بکل هذه الموبقات حتی ملأ اسمه أسماع الناس مقروناً بالظلم والبغی والخروج علی تعالیم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الحجاج یخبر عن نفسه أن أکثر لذّاته سفک الدماء وارتکاب الأمور التی لا یقدم علیها غیره ولا سبق إلیها سواه</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بدأها بحرق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 الحجاج یوماً بعض کُتّابه عن رأی الناس فیه، فاستعفاه الکاتب فلم یَعْفِهْ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إنک ظلوم، غشوم، قتّال، عسوف، کذّاب</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لا ینکر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سأله یوماً عبد الملک بن مروان أن یصف نفسه علی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إعفنی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لجوج، حقود، حسود؛ قال عبد الملک ما فی الشیطان شرّ ممّا ذکرت</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ویحلل المؤرخ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ظلم الرعیة من أسهل الأمور التی یستطیع أن یقوم بها الحاکم إذا</w:t>
      </w:r>
    </w:p>
    <w:p>
      <w:pPr>
        <w:pStyle w:val="BookText"/>
        <w:rPr/>
      </w:pPr>
      <w:r>
        <w:rPr>
          <w:rFonts w:ascii="IRNazanin" w:hAnsi="IRNazanin" w:eastAsia="IRNazanin"/>
          <w:color w:val="111111"/>
          <w:sz w:val="28"/>
          <w:sz w:val="28"/>
          <w:szCs w:val="28"/>
          <w:rtl w:val="true"/>
          <w:lang w:bidi="fa-IR"/>
        </w:rPr>
        <w:t>توافرت لدیه عناصر القوة فی جهازه الحکومی وإن غالبیة الناس فی العادة یتحملون الذل ویألفون الانقیاد تفادیاً للتعذیب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رأینا بعض الحکام لا یمیلون إلی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توافر الإمکانیات المادیة لاستعمالها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مردّ ذلک علی ما نری؛ لیس هو الخوف من الرعیة أو من انتفاضها بقدر ما هو الخوف من وخز الضمیر وعقاب النفس</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محللاً شخصیة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اسم الحجاج مقرون فی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بالشدة والقسوة المتناهیتین حتی أصبح اسمه یضرب فیه المثل فی أخذ الرعیة بسیاسة الشدة بأبشع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یُخیل لبعض الناس أن هذه الشدة تدلّ علی الرجولة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أنی أری أنها تدل علی الجبن والتخاذل؛ لأن الشجاعة إنما تظهر عند الرجل فی مواقفه مع مَنْ هم فی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الجاه والسطوة والنفوذ أو القوة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من هم فوقه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یستعمل المرءُ ضروب القسوة والشدّة مع مَن هم دونه فی السطوة والنفوذ، أوْ مَعَ العُزّل من الناس فأمْرٌ إن دَلَّ علی شیء فإنه یدل علی الخسة والجبن وضِعةِ النفس، خاصة إذا ما کانت مواقف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هم أعلی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تنطوی علی الجبن والتهافت</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ما خرج به المؤرخ الفیلسوف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جعفر من دقة التحلیل لشخصیة الحجاج ومواقفه التی مَرَّتْ مع من هم دونه ومواقفه مع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والقارئ یتذکر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شارک سعید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أسرف الحجاج فی قتل أسری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الجماجم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 بذلک عبد الملک بن مروان</w:t>
      </w:r>
    </w:p>
    <w:p>
      <w:pPr>
        <w:pStyle w:val="BookText"/>
        <w:rPr/>
      </w:pPr>
      <w:r>
        <w:rPr>
          <w:rFonts w:ascii="IRNazanin" w:hAnsi="IRNazanin" w:eastAsia="IRNazanin"/>
          <w:color w:val="111111"/>
          <w:sz w:val="28"/>
          <w:sz w:val="28"/>
          <w:szCs w:val="28"/>
          <w:rtl w:val="true"/>
          <w:lang w:bidi="fa-IR"/>
        </w:rPr>
        <w:t>کتب إلیه یزجره وذیَّلَ کتابه بالأبیات التهدیدیة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تترک أموراً کَرِهْتَها وتَطلبْ رِضائی بالذی أنا طالِبُهْ</w:t>
      </w:r>
    </w:p>
    <w:p>
      <w:pPr>
        <w:pStyle w:val="BookText"/>
        <w:rPr/>
      </w:pPr>
      <w:r>
        <w:rPr>
          <w:rFonts w:ascii="Amiri" w:hAnsi="Amiri" w:eastAsia="Amiri" w:cs="Amiri"/>
          <w:color w:val="111111"/>
          <w:sz w:val="28"/>
          <w:sz w:val="28"/>
          <w:szCs w:val="28"/>
          <w:rtl w:val="true"/>
          <w:lang w:bidi="ar-SA"/>
        </w:rPr>
        <w:t>وتخشَی الذی یَخشاهُ مِثْلِکَ هارِباً إلی اللهِ مْنْهُ، ضَیَّعَ الدَّرَ حالِبُهْ</w:t>
      </w:r>
    </w:p>
    <w:p>
      <w:pPr>
        <w:pStyle w:val="BookText"/>
        <w:rPr/>
      </w:pPr>
      <w:r>
        <w:rPr>
          <w:rFonts w:ascii="Amiri" w:hAnsi="Amiri" w:eastAsia="Amiri" w:cs="Amiri"/>
          <w:color w:val="111111"/>
          <w:sz w:val="28"/>
          <w:sz w:val="28"/>
          <w:szCs w:val="28"/>
          <w:rtl w:val="true"/>
          <w:lang w:bidi="ar-SA"/>
        </w:rPr>
        <w:t>فَإنْ تَرَ مِنّیَ غَفْلَةً قَرَشِیَّةً فَیَا رُبَّما قَدْ غَصَّ بالماءِ شارِبُهْ</w:t>
      </w:r>
    </w:p>
    <w:p>
      <w:pPr>
        <w:pStyle w:val="BookText"/>
        <w:rPr/>
      </w:pPr>
      <w:r>
        <w:rPr>
          <w:rFonts w:ascii="Amiri" w:hAnsi="Amiri" w:eastAsia="Amiri" w:cs="Amiri"/>
          <w:color w:val="111111"/>
          <w:sz w:val="28"/>
          <w:sz w:val="28"/>
          <w:szCs w:val="28"/>
          <w:rtl w:val="true"/>
          <w:lang w:bidi="ar-SA"/>
        </w:rPr>
        <w:t>وَإنْ تَرَمِنِّیَ وَثْبَةً أمَوِیَّةً فَهذا وَهَذا کُلُّ ذا أنَا صَاحِبُهْ</w:t>
      </w:r>
    </w:p>
    <w:p>
      <w:pPr>
        <w:pStyle w:val="BookText"/>
        <w:rPr/>
      </w:pPr>
      <w:r>
        <w:rPr>
          <w:rFonts w:ascii="Amiri" w:hAnsi="Amiri" w:eastAsia="Amiri" w:cs="Amiri"/>
          <w:color w:val="111111"/>
          <w:sz w:val="28"/>
          <w:sz w:val="28"/>
          <w:szCs w:val="28"/>
          <w:rtl w:val="true"/>
          <w:lang w:bidi="ar-SA"/>
        </w:rPr>
        <w:t>فَلا لا تَلُمْنِیَ والحَوادِثُ جَمّةٌ فإنّک مَجْزِیٌّ بِما أنْتَ کاسِبُهْ</w:t>
      </w:r>
    </w:p>
    <w:p>
      <w:pPr>
        <w:pStyle w:val="BookText"/>
        <w:rPr/>
      </w:pPr>
      <w:r>
        <w:rPr>
          <w:rFonts w:ascii="Amiri" w:hAnsi="Amiri" w:eastAsia="Amiri" w:cs="Amiri"/>
          <w:color w:val="111111"/>
          <w:sz w:val="28"/>
          <w:sz w:val="28"/>
          <w:szCs w:val="28"/>
          <w:rtl w:val="true"/>
          <w:lang w:bidi="ar-SA"/>
        </w:rPr>
        <w:t>ولا تَعْدُ ما یأتیکَ مِنِّیَ وَإنْ تَعُدْ یَقومُ بِها یَوْماً عَلَیْکَ نَوادِبُهْ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والحجاج إنما أسرف فی القتل خدمة للعرش الأموی، لا شک فی ذلک عنده أو عند عبد الملک أو عند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الحجاج کتاب عبد الملک أجابه متخاذلاً متراجعاً ذلیلاً متهافتاً، حتی طفحت وضاعة نفسه علی لسانه، وذیّل کتابه بالأبیات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لم أتبعْ رِضاک وَأتّقِ أذاکَ فَیَوْمی لا تَزولُ کواکِبُهْ</w:t>
      </w:r>
    </w:p>
    <w:p>
      <w:pPr>
        <w:pStyle w:val="BookText"/>
        <w:rPr/>
      </w:pPr>
      <w:r>
        <w:rPr>
          <w:rFonts w:ascii="Amiri" w:hAnsi="Amiri" w:eastAsia="Amiri" w:cs="Amiri"/>
          <w:color w:val="111111"/>
          <w:sz w:val="28"/>
          <w:sz w:val="28"/>
          <w:szCs w:val="28"/>
          <w:rtl w:val="true"/>
          <w:lang w:bidi="ar-SA"/>
        </w:rPr>
        <w:t xml:space="preserve">وَما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الخلیفةِ جُنَّةٌ تَقیهِ مِنَ الأمرِ الذی هُوَ کاسِبُهْ</w:t>
      </w:r>
    </w:p>
    <w:p>
      <w:pPr>
        <w:pStyle w:val="BookText"/>
        <w:rPr/>
      </w:pPr>
      <w:r>
        <w:rPr>
          <w:rFonts w:ascii="Amiri" w:hAnsi="Amiri" w:eastAsia="Amiri" w:cs="Amiri"/>
          <w:color w:val="111111"/>
          <w:sz w:val="28"/>
          <w:sz w:val="28"/>
          <w:szCs w:val="28"/>
          <w:rtl w:val="true"/>
          <w:lang w:bidi="ar-SA"/>
        </w:rPr>
        <w:t>أسالِمُ مَنْ سَالَمْتَ مِنْ ذِی قَرابةٍ وَمَنْ لَمْ تُسالِمْهُ فإنی مُحارِبُهْ</w:t>
      </w:r>
    </w:p>
    <w:p>
      <w:pPr>
        <w:pStyle w:val="BookText"/>
        <w:rPr/>
      </w:pPr>
      <w:r>
        <w:rPr>
          <w:rFonts w:ascii="Amiri" w:hAnsi="Amiri" w:eastAsia="Amiri" w:cs="Amiri"/>
          <w:color w:val="111111"/>
          <w:sz w:val="28"/>
          <w:sz w:val="28"/>
          <w:szCs w:val="28"/>
          <w:rtl w:val="true"/>
          <w:lang w:bidi="ar-SA"/>
        </w:rPr>
        <w:t>إذا قارَفَ الحَجّاجُ مِنْکَ خَطِیئَةً فَقامَتْ عَلَیْهِ فی الصِّیاحِ نَوادِبُهْ</w:t>
      </w:r>
    </w:p>
    <w:p>
      <w:pPr>
        <w:pStyle w:val="BookText"/>
        <w:rPr/>
      </w:pPr>
      <w:r>
        <w:rPr>
          <w:rFonts w:ascii="Amiri" w:hAnsi="Amiri" w:eastAsia="Amiri" w:cs="Amiri"/>
          <w:color w:val="111111"/>
          <w:sz w:val="28"/>
          <w:sz w:val="28"/>
          <w:szCs w:val="28"/>
          <w:rtl w:val="true"/>
          <w:lang w:bidi="ar-SA"/>
        </w:rPr>
        <w:t>إذا أنَا لمْ أدْنِ الشَّفِیقَ لِنُصْحِهِ وَأقْصِ الّذی تَسْرِی إلیَّ عَقارِبُهْ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فَقِفْ بِی عَلی حَدِّ الرضا لا أجُوزُهُ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یُرْجِعَ الدَّرَّ حالبُهْ‌</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تری شخصیة متناقضة، حَجّاج القسوة والشِّدَّةِ مَعَ العُزَّل والضُّعفاء والأبریاء، وحَجّاج التخاذل والجبن مع القساة الفجرة من الحکام والأمراء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رؤوساً قد أینعت وحان قِطافُها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یعصب الناس عصب السلمة حتی یَذلّوا ویضربهم ضرب غرائب الإبل حتی یذروا العصیان وینقادوا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وحجاج آخر جبان متخاذل إذا لم یبغ رضا الخلیفة ویَتّق أذاه فلیله لا تزول کواکبه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والمثال الثانی علی شخصیة الحجاج المهزوزة المتخاذلة،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بک یا ابن الخبیثة، شیخ ضلالة، جَوّال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لأجرِدَنَّکَ جَرْدَ القضیب ولأعصِبَنَّکَ عَصْبَ السَّلَمَةِ ولأقلِعَنَّکَ قلعة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یعنی الأمیر؟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أعنی أصَمَّ اللهُ صداک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أنس فکتب إلی عبد الملک کتاباً یشکو فیه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عبد الملک إلی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عبد طمت بک الأمور فعلوتَ حتی عدوت طورَک، وجاوزت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المستضرمة بعجم الزبیب لأغمزنّک غمزة کبعض غمزات اللیوث للثعالب، ولأخبطنّک خبطة تَوَدُّ لها أنک رَجَعْتَ فی مخرجک من بطن أمِّک أما تذکر حال آبائک فی الطّائف حیث کانوا ینقلون الحجارة علی ظهورهم ویحتفرون الآبار بأیدیهم فی أودیتهم ومیاهِهم؟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أنسیتَ حالَ آبائِک فی اللؤم والدّناءة، فی المروءة والخُلُق؟ وقد بلغ أمیرَ المؤمنین الذی کان منک إلی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لعنة الله من عبدٍ أخفشِ</w:t>
      </w:r>
    </w:p>
    <w:p>
      <w:pPr>
        <w:pStyle w:val="BookText"/>
        <w:rPr/>
      </w:pPr>
      <w:r>
        <w:rPr>
          <w:rFonts w:ascii="IRNazanin" w:hAnsi="IRNazanin" w:eastAsia="IRNazanin"/>
          <w:color w:val="111111"/>
          <w:sz w:val="28"/>
          <w:sz w:val="28"/>
          <w:szCs w:val="28"/>
          <w:rtl w:val="true"/>
          <w:lang w:bidi="fa-IR"/>
        </w:rPr>
        <w:t>العینین أصک الرجلین، ممسوح الجاعرتین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واعرف حقه ولا تقصِّر فی شیءٍ من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بالکتاب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مخزوم؛ فأتی إسماعیل بکتاب أمیر المؤمنین فقرأه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یقرؤه ووجهه یتغیر وجبینه یرشح عرقاً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بأنس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الحجاج به واعتذر إلیه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بالحجاج، قال ابن عبد ربه فی 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هِشام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 کلّ أمة بمنافقیها وجئنا بالحجاج لفَضَلْناهم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عن الأجلح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للشعبی یزعم الناس أن الحجاج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بالجبت والطاغوت 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عبد العزیز عن إسحاق بن یحیی عن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الحجاج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اختلفنا فی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أجئتم تسألوننی عن الشیخ الکافر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کثیر عن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القاسم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بن یوسف ینقض عُری الإسلام عروة عروة</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275" w:name="pg6480_55958"/>
    </w:p>
    <w:p>
      <w:pPr>
        <w:pStyle w:val="Heading3"/>
        <w:numPr>
          <w:ilvl w:val="2"/>
          <w:numId w:val="1"/>
        </w:numPr>
        <w:rPr/>
      </w:pPr>
      <w:bookmarkStart w:id="276" w:name="__RefHeading___Toc1287253_653776707"/>
      <w:bookmarkStart w:id="277" w:name="_Toc101"/>
      <w:bookmarkEnd w:id="275"/>
      <w:bookmarkEnd w:id="276"/>
      <w:r>
        <w:rPr>
          <w:rtl w:val="true"/>
        </w:rPr>
        <w:t>نُبوءَة رسول الله صلی الله علیه وآله وسلم فی الحجاج</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الحجاج لمّا فرغ من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أبی بکر الصدّیق أن تأتِیَهُ، فأبَتْ أن تأتِیَهُ،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تأتِنی لأبعثن إلیها من یجرّ بقرون رأسِها، ویسحبها حتی تَصل إلیّ، فقیل ذلک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أسیر إلیه حتی یبعثَ إلیَّ من یجرّ بقرون رأسی، فأقبل الحجاج حتی وقف علیها،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ما فعل الله تعالی بابنکِ، عدوّ الله الشاقِ لِعصا المسلمین، المَفنِی لعبادِهِ المشتّت لکلمة أمّةِ نبیّهِ؟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فإنّی سمعتُ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 ثقیف یَملأ اللهُ بِهِ زاوِیَةً مِنْ زَوایا جَهَنَّم، یُبِیدُ الخَلْقَ، وَیَقْذِفُ الکَعْبَةَ بأحْجَارِها، ألا لَعْنَةُ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فأفْحِمَ الحجاجُ ولم یُحِرْ جَواباً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فالحجاج هو هذا الحجاج کما أخبرنا عنه رسول الله صلی الله علیه وآله وسلم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وقف علیها متشفیاً بقتله ولدها صفعته بحدیث الرسول صلی الله علیه وآله وسلم فیه فأفحمته ولم یُحِرْ جواباً لأنه ذُهِلَ لأنه یعلم صدقها وأنه هو المقصود بنبوءة رسول اللهَ صلی الله علیه وآله وسلم</w:t>
      </w:r>
    </w:p>
    <w:p>
      <w:pPr>
        <w:pStyle w:val="BookText"/>
        <w:rPr/>
      </w:pPr>
      <w:r>
        <w:rPr>
          <w:rFonts w:ascii="IRNazanin" w:hAnsi="IRNazanin" w:eastAsia="IRNazanin"/>
          <w:color w:val="111111"/>
          <w:sz w:val="28"/>
          <w:sz w:val="28"/>
          <w:szCs w:val="28"/>
          <w:rtl w:val="true"/>
          <w:lang w:bidi="fa-IR"/>
        </w:rPr>
        <w:t>وسقط الحجاج میتاً حتف أنفه تلاحقه لعنة رسول الله صلی الله صلی الله علیه وآله وسلم بعد أن دعا سعید بن جبیر علیه رَبَّهُ فی آخر رکعتین قبل الشهادة أنْ لا یُسَلِّطَ الحجاج علی أحدٍ من بعده فکان الله سبحانه وتعالی نعم المولی ونعم النصیر لسعید حیث سَلَّطَ سعیداً علی الحجاج یعذبه قرابة أسبوعین والحجاج المصاب بالأکلة یهبّ مذعوراً وهو یصرخ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ولسعید بن جبیر کلما أردتُ النوم أخذ بخناقی وهو یقول لِمَ قتلتنی یا عدو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نفس سعید قد رجعت إلی ربها راضیة مرضیة فإن نفس الحجاج قد ذهبت إلی جهنم کما تنبّأ لها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به زاویة من زوایا جهنم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278" w:name="pg6480_55960"/>
    </w:p>
    <w:p>
      <w:pPr>
        <w:pStyle w:val="Heading2"/>
        <w:numPr>
          <w:ilvl w:val="1"/>
          <w:numId w:val="1"/>
        </w:numPr>
        <w:rPr/>
      </w:pPr>
      <w:bookmarkStart w:id="279" w:name="__RefHeading___Toc1287255_653776707"/>
      <w:bookmarkStart w:id="280" w:name="_Toc102"/>
      <w:bookmarkEnd w:id="278"/>
      <w:bookmarkEnd w:id="279"/>
      <w:r>
        <w:rPr>
          <w:rtl w:val="true"/>
        </w:rPr>
        <w:t>الفصل الثامن</w:t>
      </w:r>
      <w:r>
        <w:rPr>
          <w:rtl w:val="true"/>
        </w:rPr>
        <w:t xml:space="preserve">: </w:t>
      </w:r>
      <w:r>
        <w:rPr>
          <w:rtl w:val="true"/>
        </w:rPr>
        <w:t>مرقد سعید بن جبیر</w:t>
      </w:r>
      <w:bookmarkEnd w:id="280"/>
    </w:p>
    <w:p>
      <w:pPr>
        <w:pStyle w:val="Heading3"/>
        <w:numPr>
          <w:ilvl w:val="2"/>
          <w:numId w:val="1"/>
        </w:numPr>
        <w:rPr/>
      </w:pPr>
      <w:bookmarkStart w:id="281" w:name="__RefHeading___Toc1287257_653776707"/>
      <w:bookmarkStart w:id="282" w:name="_Toc103"/>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عمارة القُبّة</w:t>
      </w:r>
    </w:p>
    <w:p>
      <w:pPr>
        <w:pStyle w:val="BookText"/>
        <w:rPr/>
      </w:pPr>
      <w:r>
        <w:rPr>
          <w:rFonts w:ascii="Amiri" w:hAnsi="Amiri" w:eastAsia="Amiri" w:cs="Amiri"/>
          <w:color w:val="111111"/>
          <w:sz w:val="28"/>
          <w:sz w:val="28"/>
          <w:szCs w:val="28"/>
          <w:rtl w:val="true"/>
          <w:lang w:bidi="ar-SA"/>
        </w:rPr>
        <w:t>عمارة المسجد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عمارة المرقد</w:t>
      </w:r>
    </w:p>
    <w:p>
      <w:pPr>
        <w:pStyle w:val="BookText"/>
        <w:rPr/>
      </w:pPr>
      <w:r>
        <w:rPr>
          <w:rFonts w:ascii="IRNazanin" w:hAnsi="IRNazanin" w:eastAsia="IRNazanin"/>
          <w:color w:val="111111"/>
          <w:sz w:val="28"/>
          <w:sz w:val="28"/>
          <w:szCs w:val="28"/>
          <w:rtl w:val="true"/>
          <w:lang w:bidi="fa-IR"/>
        </w:rPr>
        <w:t xml:space="preserve">بَعْدَ أنْ قُتِلَ سعید حُمِلَ جثمانه الطاهر ودفن فی مکان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الغراف وهو نهر غرب مدینة واسط فی حی واسط الغربی علی بعد خمسة عشر میلاً منها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أرجحه أن أهله حملوه وکان کما یبدو من تسلسل الأحداث قصدهم أن یعودوا به إلی الکوفة، ولکنهم اضطرّوا بعد مسیرة یوم أن یدفنوه فی هذه الدیار مخافة أن یفسد جثمانه الشریف من شدة الحر أو ربما تکون هذه الدیار هی مدافن مدینة واسط، لأن الروایات تشیر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قتله الحجاج دُفِنَ فی دیار خارج مدینة واسط وظل قبره یُزارُ بِها منذ ذلک الحین</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یُدفن سعید بن جبیر فی هذه الدیار فذلک أمر بدیهی، إذْ لیس من المنطق أن یسمح الحجاج بأن یُدْفَنَ مثل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وهو صاحب المنزلة العظیمة التی کان الحجاج أعرف من غیره بمکانتها من قلوب الناس، فلا یمکن أن یقبل بدفن سعید علی مقربة من قصره لیبقی علماً یدل علی بشاعة</w:t>
      </w:r>
    </w:p>
    <w:p>
      <w:pPr>
        <w:pStyle w:val="BookText"/>
        <w:rPr/>
      </w:pPr>
      <w:r>
        <w:rPr>
          <w:rFonts w:ascii="IRNazanin" w:hAnsi="IRNazanin" w:eastAsia="IRNazanin"/>
          <w:color w:val="111111"/>
          <w:sz w:val="28"/>
          <w:sz w:val="28"/>
          <w:szCs w:val="28"/>
          <w:rtl w:val="true"/>
          <w:lang w:bidi="fa-IR"/>
        </w:rPr>
        <w:t>جریمته بحق هذا العبد الصالح، وهو نفسه ندم علی قتله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ذکرنا فی سیاق البحث کیف شُیِّعَ سعید من الکوفة مِنْ قِبَلِ أهله وأصحابه حتی بلغ بعضهم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یتذکر القارئ کیف دخلت خالته علیه السجن وقبّلت یدیه</w:t>
      </w:r>
      <w:r>
        <w:rPr>
          <w:rStyle w:val="FootnoteAnchor"/>
          <w:rtl w:val="true"/>
        </w:rPr>
        <w:footnoteReference w:id="586"/>
      </w:r>
      <w:r>
        <w:rPr>
          <w:rFonts w:ascii="IRNazanin" w:hAnsi="IRNazanin" w:eastAsia="IRNazanin"/>
          <w:color w:val="111111"/>
          <w:sz w:val="28"/>
          <w:sz w:val="28"/>
          <w:szCs w:val="28"/>
          <w:rtl w:val="true"/>
          <w:lang w:bidi="fa-IR"/>
        </w:rPr>
        <w:t>، لِمکانته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مُقتضیات العرف فی ذلک الحین کانت تقتضی بتسلیم القتیل إلی ذویه وخاصته بعد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تداعی سیر الأحداث یحکم بأن أهل سعید وخاصته سیتوجهون به نحو الکوفة؛ ولکن تکون الأسباب التی ذکرتها فی بدایة الفصل فرضت علیهم دفنه فی هذا الموقع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 التی کانت شرقی واسط قبالتها والتی عندها عَمْرُ النصاری</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زعم یاقوت الحموی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قبر یزعمون أنه قبر سعید بن جبیر الذی قتله الحجاج</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وأستدل علی ما ذهبتُ إلیه من نفی روایة یاقوت بأدلة کثیرة منها، أنّ یاقوت الحموی کثیراً ما یَذکرُ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لمناطق لا وجود لها معتمداً فی ذلک علی نقل روایات موضوعة أو لا تتطابق مع الواقع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یحدد مکان قریة أو مدینة أو حادثة فی غیر موضعها الحقیقی</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کسکر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دیر کان فی أسفل واسط</w:t>
      </w:r>
    </w:p>
    <w:p>
      <w:pPr>
        <w:pStyle w:val="BookText"/>
        <w:rPr/>
      </w:pPr>
      <w:r>
        <w:rPr>
          <w:rFonts w:ascii="IRNazanin" w:hAnsi="IRNazanin" w:eastAsia="IRNazanin"/>
          <w:color w:val="111111"/>
          <w:sz w:val="28"/>
          <w:sz w:val="28"/>
          <w:szCs w:val="28"/>
          <w:rtl w:val="true"/>
          <w:lang w:bidi="fa-IR"/>
        </w:rPr>
        <w:t>فی الجانب الشرقی علی بعد فرسخ منها</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ثمة داعیاً لأن یلجأ أهل سعید إلی دفنه فی هذا الموضع حتی لو أرادوا دفنه حول المدینة، لأن هذا الموضع یفصل بینه وبین مدینة واسط نهر دجلة، وکان یمر بحذائها من الجهة الشرقیة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الغراف</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آثار مجری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غیّر مجراه وابتعد عن واسط عشرات الأمیال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ماثلة للعیان لمن یزور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زرتها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المنطقة</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ظلت شاخصة إلی الآن وکذلک باب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الثانی هو أن قبر سعید بن جبیر فی الجانب الثانی أی الجانب الغربی من دیار واسط مشهور</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ومکانه مشخّص عند مؤرخین کانوا أقدم عهداً من یاقوت الحموی</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شیخ التابعین لیس بالشخص القلیل الشأن عند صحابته وتلامذته وأهله خاصة والمسلمین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الفصل السادس دعاء عمر بن عبد العزیز ودعاء الحسن البصری، وقول أحمد بن حنبل فیه، ثم ما الذی یمنع محبیه من أن یهتموا برعایة وعمارة قبر سعید بعد أن أماتَ اللهُ الحجاجَ وَخَلَّصَهُمْ منه ومن ظلمه ولم یمض علی قتلِهِ سعیداً خمس عشرة لیلة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الآخر هو فی عبارة یاقوت الحموی نفسها، حیث إن العبارة لا تخلو من تناقض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قبر سعید بن جبیر الذی قتلهُ</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ظنیة والظنُّ لا یغنی عن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یذکره هو کما ذکرنا من باب ذکره مواقع الحوادث المشهورة فی غیر موضعها الحقیقی، إذ کیف یکون قبر سعید مشهوراً ثم یعین له موضعاً ما سمعنا مؤرخاً غیره قد وافقه علیه سابقاً أوْ لاحقاً، بینما اتفق الجمیع علی أن هذا القبر هو قبر سعید بن جبیر الذی تواترت الروایات علی نسبته کما ثبت فی المصادر القدیمة بأنه ظل مزاراً للمسلمین</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یتبرکون به ویتخذون من قصته دروساً یعتبرون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یَنسَ المؤرِّخون أن یتثبتوا من مسألة تاریخیة أخری وهی أن الأراضی التی بین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وشط الغراف کانت دیاراً عامرة بالمزارع والبَساتین والسبب یعود إلی أن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دجلة کانت تسیل فی نهر الغراف منذ أیام الساسانیین، والقلیل منها کان یمرّ فی دجلة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مجراه متخذاً مجری یبعد مسافة کبیرة شرقی واسط، نزح عنها أهلها نحو الخصب والماء فی الدیار المحیطة بقبر سعید بن جبیر، واشتهر بعد ذلک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تعرف حالیاً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یُرمز لها فی الخرائط الجغرافیة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للتمییز بینها وبین أحیاء کانت هناک فی القدیم</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تبعد عن مدینة کوت مرکز محافظة واسط بأکثر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فی الجنوب الغربی منها</w:t>
      </w:r>
      <w:r>
        <w:rPr>
          <w:rFonts w:eastAsia="IRNazanin" w:cs="IRNazanin"/>
          <w:color w:val="111111"/>
          <w:sz w:val="28"/>
          <w:szCs w:val="28"/>
          <w:rtl w:val="true"/>
          <w:lang w:bidi="fa-IR"/>
        </w:rPr>
        <w:t>.</w:t>
      </w:r>
      <w:bookmarkStart w:id="283" w:name="pg6480_55966"/>
    </w:p>
    <w:p>
      <w:pPr>
        <w:pStyle w:val="Heading3"/>
        <w:numPr>
          <w:ilvl w:val="2"/>
          <w:numId w:val="1"/>
        </w:numPr>
        <w:rPr/>
      </w:pPr>
      <w:bookmarkStart w:id="284" w:name="__RefHeading___Toc1287259_653776707"/>
      <w:bookmarkStart w:id="285" w:name="_Toc104"/>
      <w:bookmarkEnd w:id="283"/>
      <w:bookmarkEnd w:id="284"/>
      <w:r>
        <w:rPr>
          <w:rtl w:val="true"/>
        </w:rPr>
        <w:t>عمارة القبر</w:t>
      </w:r>
      <w:bookmarkEnd w:id="285"/>
    </w:p>
    <w:p>
      <w:pPr>
        <w:pStyle w:val="BookText"/>
        <w:rPr/>
      </w:pPr>
      <w:r>
        <w:rPr>
          <w:rFonts w:ascii="IRNazanin" w:hAnsi="IRNazanin" w:eastAsia="IRNazanin"/>
          <w:color w:val="111111"/>
          <w:sz w:val="28"/>
          <w:sz w:val="28"/>
          <w:szCs w:val="28"/>
          <w:rtl w:val="true"/>
          <w:lang w:bidi="fa-IR"/>
        </w:rPr>
        <w:t xml:space="preserve">یقع قبر سعید بن جبیر فی القسم الجنوبی من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تُذکر مضافة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سجلات ووثائق التسجیل العقاری فی العهد العثمانی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للأراضی الزراعیة المحیطة بقبر سعید وفی غیرها من الوثائق والمستندات الأثریة والسجلات الحکومیة العراقیة علی مرّ العصور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التمحیص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المحیطة بضریح سعید هی وقف مسجل لعمارة وسدانة القبر، ولا یحلو لأهل حی واسط علی مرّ العصور إلا تجدید عمارة القبر بما یلیق بمقام صاحبه ولا یزال قبر سعید مزاراً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وتمرّ القرون وقبر سعید تتولاّه الأیدی الخیّرة بالرعایة إلی أن هَیَّأ اللهُ له من شَیَّدَ قبة کبیرة تظلل قبره الطاهر وتقی زُواره من حرارة الشمس المحرقة صیفاً وتمنع عنهم بَرْدَ الشتاء وأمطاره، وذلک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والمحسن الکریم الذی قام بهذا العمل الحمید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أغا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 لنا تاریخ عمارة القبة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فیها إلی أنه قد بنی قبة لضریح سعید بن جبیر مع إیوان مسقوف بجانب الضریح لاستراحة الزوّار فی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حاولت أن أعثر علی ترجمة لهذا المحسن فیما تیسّر بین یدیّ من المصادر فلم أوفّق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توجهت فی حینه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مدیریة الآثار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المتحف العراقی ربیع عام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لمقابلة مدیر الآثار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وقتها مشغولاً مع بعض المسؤولین عن الصِّیَانة فی قسم التکییف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التکییف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فاستقبلنی مُرَحِّباً وترک المهندسین والاختصاصیین وکان قسم منهم ضباطاً من وزارة الدفاع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بغداد مهددة بالفیضان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إلی حدیقة المتحف وجلس معی علی</w:t>
      </w:r>
    </w:p>
    <w:p>
      <w:pPr>
        <w:pStyle w:val="BookText"/>
        <w:rPr/>
      </w:pPr>
      <w:r>
        <w:rPr>
          <w:rFonts w:ascii="IRNazanin" w:hAnsi="IRNazanin" w:eastAsia="IRNazanin"/>
          <w:color w:val="111111"/>
          <w:sz w:val="28"/>
          <w:sz w:val="28"/>
          <w:szCs w:val="28"/>
          <w:rtl w:val="true"/>
          <w:lang w:bidi="fa-IR"/>
        </w:rPr>
        <w:t>مصطبة ولحق بنا ضابط برتبة عمید وهو ینادی العلامة فؤاد سفر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دکتور المتحف فی خطر وأنت جلست فی الحدیقة تتحدث مع هذا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العلامة فؤاد سفر ردّاً طریفاً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أنا وأنت والمتحف وجدنا لخدمة هذا 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فاستحیی الضابط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المعذرة، علی راحتک دکتور، ونحن بانتظارک، ثم عاد إلی فریق الصیانة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إلیَّ العلامة فؤاد سفر بوجه مشرق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أنا متفرغ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فشکرته وبدأت حدیثی عن بحثی عن سعید بن جبیر وهو ینصت مبتهجاً وبیّنت له رأیی فیما رواه 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قبر سعید، فأجابنی العلامة فؤاد سفر مشکوراً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موضع قبر سعید هذا ثابت تاریخیاً کما أننی مقتنع بأن عمارة القبة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أغا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سبقتها عمارةٌ بشکل من الأشکال، أما تحدید هویة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أغا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معرفة بقیة اسمه الکامل فهو أمر لا یخلو من الصعوبة خاصة وأن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ترکیة وکانت تطلق علی العسکری والمدنی من الموظفین والمستخدمین من الدرجة الوسطی وأحیاناً العلیا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سألته عن أمرٍ هُوَ أدری به من غیره لأنه عالم آثار من صمیم أهل ما بین النهرین،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حدث أثناء تجدید عمارة المرقد أن وجد أهل مدینة حی واسط أحجاراً تغطی التراب الذی یحتوی رفاة سعید وتتمیز بأن علیها کتابة مسماریة فما تعلیلک وأنت العالم المختص بالسومریات؟ فتبسّم وأجاب إجابة قاطعة کأنه أدرک قلقی من ردٍّ یشکک فی یقینی بموقع القبر وصاحبه ویرجح زَعْمَ یاقوت الحموی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اطمئن فهذه الدیار هی مملکة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السومری الذی فَجَّرَ نهر الغراف من دجلة إلی هذه الدیار التی قامت فیها حضارة سومریة وإن کانت قد زالت، فآثارها لم تزل، وهذا عندنا من طبائع نشوء وفناء الحضارات أن</w:t>
      </w:r>
      <w:bookmarkStart w:id="286" w:name="pg6480_55968"/>
    </w:p>
    <w:p>
      <w:pPr>
        <w:pStyle w:val="BookText"/>
        <w:rPr/>
      </w:pPr>
      <w:bookmarkEnd w:id="286"/>
      <w:r>
        <w:rPr>
          <w:rFonts w:ascii="IRNazanin" w:hAnsi="IRNazanin" w:eastAsia="IRNazanin"/>
          <w:color w:val="111111"/>
          <w:sz w:val="28"/>
          <w:sz w:val="28"/>
          <w:szCs w:val="28"/>
          <w:rtl w:val="true"/>
          <w:lang w:bidi="fa-IR"/>
        </w:rPr>
        <w:t>تنشأ حضارة فوق طبقة بقایا حضارة سابقة ومن البدیهی لمن یحفر قبراً فی هذا المکان أن یستغل الأحجار والصخور التی تعرض له أثناء الحفر أو تکون متناثرة فی الموقع، فَلِمَ لا ینتفع بها فی صیانة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لاحظناه کثیراً ما یتکرر حدوثه عندنا کآثاریین، وهذا ما حدث لسعید تماماً عندما دُفِنَ فی هذه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فشکرته وأطریتُ علمه وحسن تحلیله ثم ودّعته وودّعنی وعاد إلی مهمته</w:t>
      </w:r>
      <w:r>
        <w:rPr>
          <w:rFonts w:eastAsia="IRNazanin" w:cs="IRNazanin"/>
          <w:color w:val="111111"/>
          <w:sz w:val="28"/>
          <w:szCs w:val="28"/>
          <w:rtl w:val="true"/>
          <w:lang w:bidi="fa-IR"/>
        </w:rPr>
        <w:t>.</w:t>
      </w:r>
    </w:p>
    <w:p>
      <w:pPr>
        <w:pStyle w:val="Heading3"/>
        <w:numPr>
          <w:ilvl w:val="2"/>
          <w:numId w:val="1"/>
        </w:numPr>
        <w:rPr/>
      </w:pPr>
      <w:bookmarkStart w:id="287" w:name="__RefHeading___Toc1287261_653776707"/>
      <w:bookmarkStart w:id="288" w:name="_Toc105"/>
      <w:bookmarkEnd w:id="287"/>
      <w:r>
        <w:rPr>
          <w:rtl w:val="true"/>
        </w:rPr>
        <w:t>عمارة المسجد</w:t>
      </w:r>
      <w:bookmarkEnd w:id="288"/>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بنی أحد أفراد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ملاصقاً للإیوان من الجهة الجنوبیة علی مساحة من الأرض تبلغ مساحتها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وبسقف معقود بقباب صغیرة علی أساطین وسط الجامع، ثم صار هذا الجامع بعد ذلک خاصاً بالنساء، وصار الإیوان المحیط بالضریح مصلی للرجال یصلون فیه فرادی لأن الفسحة المحیطة بالضریح لا تتجاوز مساحتها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ونیف</w:t>
      </w:r>
      <w:r>
        <w:rPr>
          <w:rFonts w:eastAsia="IRNazanin" w:cs="IRNazanin"/>
          <w:color w:val="111111"/>
          <w:sz w:val="28"/>
          <w:szCs w:val="28"/>
          <w:rtl w:val="true"/>
          <w:lang w:bidi="fa-IR"/>
        </w:rPr>
        <w:t>.</w:t>
      </w:r>
    </w:p>
    <w:p>
      <w:pPr>
        <w:pStyle w:val="Heading3"/>
        <w:numPr>
          <w:ilvl w:val="2"/>
          <w:numId w:val="1"/>
        </w:numPr>
        <w:rPr/>
      </w:pPr>
      <w:bookmarkStart w:id="289" w:name="__RefHeading___Toc1287263_653776707"/>
      <w:bookmarkStart w:id="290" w:name="_Toc106"/>
      <w:bookmarkEnd w:id="289"/>
      <w:r>
        <w:rPr>
          <w:rtl w:val="true"/>
        </w:rPr>
        <w:t>تجدید عمارة المرقد</w:t>
      </w:r>
      <w:bookmarkEnd w:id="290"/>
    </w:p>
    <w:p>
      <w:pPr>
        <w:pStyle w:val="BookText"/>
        <w:rPr/>
      </w:pPr>
      <w:r>
        <w:rPr>
          <w:rFonts w:ascii="IRNazanin" w:hAnsi="IRNazanin" w:eastAsia="IRNazanin"/>
          <w:color w:val="111111"/>
          <w:sz w:val="28"/>
          <w:sz w:val="28"/>
          <w:szCs w:val="28"/>
          <w:rtl w:val="true"/>
          <w:lang w:bidi="fa-IR"/>
        </w:rPr>
        <w:t xml:space="preserve">لقد صمدت عمارة المرقد والقبة التی شیدها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أغا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ثلاثة قرون وهی تصارع العوامل الجویة وعوادی الزمن دون صیانة ولا رعایة حتی تهدم من القبة القسم الأعلی، وظهر أن بناءها کان مصمماً من قبتین الواحدة تغلف الأخری، العلیا تحمی الصغری التی فوق الضریح بریازة متقنة شاهدتها بنفسی قبل نَقضها وإعادة بنائها، حیث ظل القسم الدّاخلی عامراً عند النظر إلیه من داخل القبة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وبقیت حال القبة الخارجیة عقوداً من الزمن ولم یعمل أحد علی إصلاحها حتی أصیبت القبة الداخلیة بشروخ عِدّة مما جعل أمرها یبعث علی القلق ثم ازداد</w:t>
      </w:r>
    </w:p>
    <w:p>
      <w:pPr>
        <w:pStyle w:val="BookText"/>
        <w:rPr/>
      </w:pPr>
      <w:r>
        <w:rPr>
          <w:rFonts w:ascii="IRNazanin" w:hAnsi="IRNazanin" w:eastAsia="IRNazanin"/>
          <w:color w:val="111111"/>
          <w:sz w:val="28"/>
          <w:sz w:val="28"/>
          <w:szCs w:val="28"/>
          <w:rtl w:val="true"/>
          <w:lang w:bidi="fa-IR"/>
        </w:rPr>
        <w:t>الخوف من أیولها إلی السقوط علی رؤوس الزوّار لما سری الخراب إلی المسجد الملاصق للضریح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دائرة الأوقاف لم تعر الموضوع أیّ اهتمام مما حفّز أبناء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تبنی مشروع إعادة إعمار مرقد ومسجد سعید بن جبیر بما یلیق بمقامه لأنهم أدرکوا أن ترک القبة والمسجد علی حالهما مما یسیء إلی سمعتهم عند باقی إخوانهم الزوّار من أرجاء العراق وبلاد المسلمین ممن بدأوا یتوافدون فی السنین الأخیرة إلی قبر سعید بن جبیر بعد تیسّر وسائل المواصلات وتمهید وتعبید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وتبنّی العلامة الجلیل الشیخ عبد الأمیر بن الشیخ موسی القسّام الأمَرَ وَفَتَحَ باب التبرعات فی الخمسینات من القرن العشرین وکلّف أحد الأتقیاء من أبناء المدینة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المرحوم الحاج ظاهر البهلی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علی رأس العاملین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أحد المسؤولین فی العهد الملکی زعم أن الحکومة بصدد إعادة عمارة المرقد والمسجد بریازة فخمة تلیق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التابعین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 الحکومة قد خولته للقیام بهذا العمل الجبار الذی ستنفق الحکومة مبالغ طائلة علی عمارته، وطالب بتسلیم التبرعات إلیه بصفته ممثل الحکومة وستتکفل الحکومة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ومرّت الأیام وأبناء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یسلمون التبرعات لهذا المسؤول وهم ینتظرون أن یبشرهم هذا المسؤول بأن الحکومة بَرَّتْ بوعدها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وفجأة انتقل هذا المحتال مختلساً الأموالَ لِیُعیدَ ما تعوّد علیه من الاحتیال فی غیر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 الخبرُ مسامع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الأمیر بن الشیخ موسی القسام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بوجهه الصبوح الوسیم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فوّضتُ أمره إلی الله وهو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وأعاد الشیخ حملة التبرعات، وباشر المرحوم الحاج ظاهر البهلی یحمل کیسه ذا اللون الأسود، حیث کان الکیسُ شعاراً کافیاً فی مغزاه لأبناء المدینة، فما أن یمر الحاج ظاهر وبیده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وامتدّت الأیدی بما یملأه دون أن یتکلف الحاج ظاهر فتح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المرحوم الشیخ عبد الأمیر بن الشیخ موسی القسام قائم علی عقد الندوات یحث إخوته وأبناءَه ویثیر هممهم حتی کان الفقیر المعدم یأبی إلاّ أن یساهم ولو بقطعة نقد صغیرة یدفعها عنه وعن أفراد عائلته، وکنّا نتندّر فی ذلک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وَرُسِمَتْ الخرائط وَبُوشِرَ بالعمارة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وبدأ البناء علی مساحة واسعة من الأرض، وبعد سبع سنوات أی عام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اکتملت عمارة القبر تظلله قبة کبیرة جمیلة الرّیازة یحیط بها صحن واسع، واستمرّ البناء والإضافات حتی اکتمل الصحن الکبیر الذی یحتوی علی غرف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وأوصلت الکهرباء إلی المرقد، وبُلِّطَ الطریق الذی یربط مرکز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بالمرقد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یتوقف أبناء المدینة عن جمع التبرعات للضریح، بل صارت عادة جمع التبرعات لتطویر المرقد وصیانته ظاهرة محببة إلی نفوسهم یتبرکون بها ویفخرون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اکتمل المرقد وصحنه ومرافقه الخدمیة وصار مزاراً ومَعْلَماً سیاحیاً وضعت مدیریة الأوقاف العامة المرقد تحت إشرافها</w:t>
      </w:r>
      <w:r>
        <w:rPr>
          <w:rFonts w:eastAsia="IRNazanin" w:cs="IRNazanin"/>
          <w:color w:val="111111"/>
          <w:sz w:val="28"/>
          <w:szCs w:val="28"/>
          <w:rtl w:val="true"/>
          <w:lang w:bidi="fa-IR"/>
        </w:rPr>
        <w:t>.</w:t>
      </w:r>
      <w:bookmarkStart w:id="291" w:name="pg6480_55971"/>
    </w:p>
    <w:p>
      <w:pPr>
        <w:pStyle w:val="Heading2"/>
        <w:numPr>
          <w:ilvl w:val="1"/>
          <w:numId w:val="1"/>
        </w:numPr>
        <w:rPr/>
      </w:pPr>
      <w:bookmarkStart w:id="292" w:name="__RefHeading___Toc1287265_653776707"/>
      <w:bookmarkStart w:id="293" w:name="_Toc107"/>
      <w:bookmarkEnd w:id="291"/>
      <w:bookmarkEnd w:id="292"/>
      <w:r>
        <w:rPr>
          <w:rtl w:val="true"/>
        </w:rPr>
        <w:t>الخاتمة</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شاء أنْ یعظم الشهادة ما علیه إلاّ أن یتوجه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قبته الشامخة فی الجنوب الشرقی من المدینة،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أنذا سعید بن جبیر قارعت ظلم الحجاج وانتصرت علیه وفزت بالشهادة والذکر الحمید، أرقدُ بین قوم أکرموا مثوای فانظر أین أنا وأین الحجاج؟</w:t>
      </w:r>
    </w:p>
    <w:p>
      <w:pPr>
        <w:pStyle w:val="BookText"/>
        <w:rPr/>
      </w:pPr>
      <w:r>
        <w:rPr>
          <w:rFonts w:ascii="IRNazanin" w:hAnsi="IRNazanin" w:eastAsia="IRNazanin"/>
          <w:color w:val="111111"/>
          <w:sz w:val="28"/>
          <w:sz w:val="28"/>
          <w:szCs w:val="28"/>
          <w:rtl w:val="true"/>
          <w:lang w:bidi="fa-IR"/>
        </w:rPr>
        <w:t>وعند الضریح یجد الزائر وجوهاً ناضرة مستبشرة تعلقت قلوبها بسعید الشهید السعید ولسان حالها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سعیداً عاش قدوة ومات قدوة وله عند الله حظوة نسأل اللهَ به مستشفعین یوم الدین لأنه من عبادِهِ المُخْلَصِینَ ممن ساروا علی هدی سید المرسلین صلی الله علیه وآله وسلم ومنهاج آله الطیبین الطاهرین شفعاءِ یوم الدین یوم لا تقبل شفاعة إلا لمن ارتضی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4" w:name="pg6480_55972"/>
    </w:p>
    <w:p>
      <w:pPr>
        <w:pStyle w:val="Heading2"/>
        <w:numPr>
          <w:ilvl w:val="1"/>
          <w:numId w:val="1"/>
        </w:numPr>
        <w:rPr/>
      </w:pPr>
      <w:bookmarkStart w:id="295" w:name="__RefHeading___Toc1287267_653776707"/>
      <w:bookmarkStart w:id="296" w:name="_Toc108"/>
      <w:bookmarkEnd w:id="294"/>
      <w:bookmarkEnd w:id="295"/>
      <w:r>
        <w:rPr>
          <w:rtl w:val="true"/>
        </w:rPr>
        <w:t>المصادر والمراجع</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السیوطی، جلال الدین،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الإجازات العلمیة،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الطبرسی، الحسن رضی الدین أبو نصر بن الفضل الطبرسی من أعلام 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الغزالی،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الشیخ المفید،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قرون من تاریخ العراق الحدیث، لونکریک ستیفن هیمسلی،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خیاط،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الشیرازی،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الفحول إلی علم الأصول،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القرطبی، الحافظ أبو محمد،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البجاوی، دار الجیل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ابن الأثیر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الراغبین، الصبان،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أسنی المطالب، الجزری، شمس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العسقلانی،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أو دفاع عن الحدیث، أبو ریة، محمود،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الزرکلی، خیر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الإکلیل، الهمدانی،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المرتضی، الشریف المرتضی، علی بن الحسین، تحقیق حمد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القاهرة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ألشیخ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ابن قتیبة الدینوری، الإمام الفقیه أبو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مؤسسة البابی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المقریزی، تحقیق محمود شاکر، لجنة التألیف والترجمة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إیمان أبی طالب، الحائری، فخار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الأسانید، السمرقندی، الحافظ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الزرکشی، بدر الدین،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الخوئی،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محمد هارون، مؤسسة الخانجی،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السیوطی، جلال الدین،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محی الدین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الرسل والملوک، الطبری،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الکوفة، النراقی، 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یعقوب بن واضح الإخباری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الخطیب البغدادی، أبو بکر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أبو القاسم علی بن الحسن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واسط، بحشل، أسلم بن سهل الرزاز، تحقیق سرکیس 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الأشراف لمعرفة الأطراف، العلامة أبو الحجاج المرّی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دار القیامة بمبای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الذهبی، شمس الدین، محمد بن أحمد بن عثمان بن فایماز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خواص الأمة، سبط ابن الجوزی، أبو المظفر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أبو الفداء،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الآلوسی،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سورة النور، الطباطبائی، الحسین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الذهبی،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وتفصیل الثابت عن رسول الله صلی الله علیه وآله وسلم من الأخبار، لأبی جعفر الطبری، محمد بن جریر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الثانی قرأهُ وأخرّجَ أحادیثه أبو فهر محمود محمد شاکر، مطبعة المدنی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العسقلانی،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الطبری،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السیوطی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السیرة، الأندلسی،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العلامة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الأصبهانی،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الحیوان الکبری، الدمیری،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الحیوان، 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محمد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خمسون ومائة صحابی مختلق، العسکری،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السیوطی، أبو بکر، عبد الرحمن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فی اختصار المغازی والسیر، ابن عبد البر، الحافظ یوسف النمری،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النبوة، الأصبهانی،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الدولة العربیة وسقوطها، یولیوس فلهاوزن،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الدیارات، الشابشتی،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المکی،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أغا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أزسال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أخبار أصبهان، الأصبهانی،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الأمالی والنوادر، القالی،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بن عبد العزیز، تعلیق أحمد الحسینی، 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ابن داود،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الطوسی،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أحوال العلماء والسادات، الخوانساری، محمد باقر الموسوی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أسد الله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أمین الخانجی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أسماء خیر العباد، الشامی،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القمی، الشیخ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أوفسیت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القزوینی، أبو عبد الله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السجستانی،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أبو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أبو بکر احمد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العلامة المحقق السید سامی البدری، مؤسسة طور سینین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الحنبلی ابن العماد عبد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جریر، الصاوی،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المعتزلی،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إحیاء التراث العربی،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المضیرة، أبو هریرة، محمود أبو ریة،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أبو عبد الله،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العثمانیة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عالم الکتب، 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النیسابوری،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الصراع بین الأمَوِیّین ومبادئ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جعفر، مطبعة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المطبعة المیمنیة بمصر، وطبعة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الزهری،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سبأ، العسکری،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العراق قدیماً وحدیثاً، الحسنی،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لبنان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الأندلسی، ابن عبد ربه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العینی الحنفی،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الدینوری، ابن قتیبة، أبو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النهایة فی طبقات القراء، ابن الجزری، شمس الدین أبو الخیر،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برجشتراس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بن أحمد،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البلاذری،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الإسلام،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المصری، 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الحموینی، شیخ الإسلام، إبراهیم بن محمد الجوینی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المحمودی، نشر مؤسسة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الفرائد الغوالی علی شواهد الأمالی للسید المرتضی، الشیخ محسن آل شیخ محمد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الدیلمی، شیرویه بن شهردار بن شیرویه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أحوال الأئمة علیهم السلام المالکی، ابن الصباغ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الکتب التجاریة،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الندیم،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المجموعة، الشوکانی، القاضی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المناوی، محمد بن عبد الرؤوف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عبد السلام،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التستری،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القصد والأمم، القرطبی، یوسف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فی وجوه التأویل، الزمخشری، أبو القاسم، جار الله،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طبعة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الکنجی،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السیوری،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عراقیة، یعقوب سرکیس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الطبرسی، ابو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هاشم الرسولی،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الهیثمی،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الفیاض،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الأندلسی، ابن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شواذ القرآن من کتاب البدیع، 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برجشتراسر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وعبرة الیقضان فی معرفة ما یعتبر من حوادث الزمان، الیافعی عفیف الدین، عبد الله بن أسعد بن علی بن سلیمان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المرقاة فی شرح المشکاة، الهروی، 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المسعودی، أبو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النیسابوری، أبو عبد الله بن حمدویه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حیدر آباد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المأمون للتراث، وطبعة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محمد بن طلحة العدوی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العزیز الطباطبائی مؤسسة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ابن قتیبة الدینوری، أبو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الصاوی، محمد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أبی سفیان، لعباس محمود العقاد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الحموی، یاقوت، أبو عبد الله شهاب الدین بن عبد الله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الطبرانی،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الطبرانی،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دار إحیاء التراث</w:t>
      </w:r>
    </w:p>
    <w:p>
      <w:pPr>
        <w:pStyle w:val="BookText"/>
        <w:rPr/>
      </w:pPr>
      <w:r>
        <w:rPr>
          <w:rFonts w:ascii="IRNazanin" w:hAnsi="IRNazanin" w:eastAsia="IRNazanin"/>
          <w:color w:val="111111"/>
          <w:sz w:val="28"/>
          <w:sz w:val="28"/>
          <w:szCs w:val="28"/>
          <w:rtl w:val="true"/>
          <w:lang w:bidi="fa-IR"/>
        </w:rPr>
        <w:t>العربی تحقیق حمدی عبد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قبائل العرب القدیمة والحدیثة، عمر رضا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الأصبهانی،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الوطن، الریاض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عادل بن یوسف العزازی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السکاکی، أبو یعقوب، یوسف بن أبی بکر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الأصفهانی، أبو القاسم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سید کیلانی،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الحسنة، السخاوی،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الخطیب الخوارزمی، الموفق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السماوی، أنوار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کتاب العبر، ابن خلدون، عبد 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وطبعة دار الأضواء؛ تحقیق یوسف البقاعی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علی بن أبی طالب علیه السلام، ابن المغازلی، الحافظ الفقیه، علی بن موسی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علی بن أبی طالب علیه السلام، الخطیب الخوارزمی، الموفق بن أحمد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مالک المحمودی، 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کتاب ذیل المذیل، الطبری،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أحوال الرجال، الحائری، الشیخ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الموالی فی العصر الأموی، ابن النجار، محمد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العلامة، الهمذانی الشافعی، الإمام الحافظ أبو إسحاق إبراهیم بن الحسین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نزهة الأرواح، الهروی، صدر الدین الفوزی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الصحیح، الفیروز آبادی، مجد الدین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فی فنون الأدب، النویری، شهاب الدین، أحمد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دار الکتب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ابن الأثیر، الإمام مجد الدین أبو السعادات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محمود الطناحی وطاهر أحمد، دار إحیاء 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فی مناقب النبی المختار، الشبلنجی، مؤمن بن حسن مؤمن،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السعداء، الدولت آبادی،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الوزراء والکتّاب، الجهشیاری،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السقا، مطبعة مصطفی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وأنباء أبناء الزمان، ابن خلّکان، شمس الدین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محی الدین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القندوزی،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جمال أشرف، دار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97" w:name="pg6480_55982"/>
    </w:p>
    <w:p>
      <w:pPr>
        <w:pStyle w:val="Heading2"/>
        <w:numPr>
          <w:ilvl w:val="1"/>
          <w:numId w:val="1"/>
        </w:numPr>
        <w:rPr/>
      </w:pPr>
      <w:bookmarkStart w:id="298" w:name="__RefHeading___Toc1287269_653776707"/>
      <w:bookmarkStart w:id="299" w:name="_Toc109"/>
      <w:bookmarkEnd w:id="297"/>
      <w:bookmarkEnd w:id="298"/>
      <w:r>
        <w:rPr>
          <w:rtl w:val="true"/>
        </w:rPr>
        <w:t>المحتویات</w:t>
      </w:r>
      <w:bookmarkEnd w:id="299"/>
    </w:p>
    <w:p>
      <w:pPr>
        <w:pStyle w:val="BookText"/>
        <w:rPr/>
      </w:pP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تصدیر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ascii="IRNazanin" w:hAnsi="IRNazanin" w:eastAsia="IRNazanin"/>
          <w:color w:val="111111"/>
          <w:sz w:val="28"/>
          <w:sz w:val="28"/>
          <w:szCs w:val="28"/>
          <w:rtl w:val="true"/>
          <w:lang w:bidi="fa-IR"/>
        </w:rPr>
        <w:t xml:space="preserve">اسمه وشهرته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کنیته وألقابه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دراسته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شیوخه </w:t>
      </w:r>
      <w:r>
        <w:rPr>
          <w:rFonts w:eastAsia="IRNazanin" w:cs="IRNazanin"/>
          <w:color w:val="111111"/>
          <w:sz w:val="28"/>
          <w:szCs w:val="28"/>
          <w:lang w:bidi="fa-IR"/>
        </w:rPr>
        <w:t>29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منزلته العلمیة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نتاجه الفکری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الإسرائیلیات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أسلوب سعید فی التفسیر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اعتماد النحویین علی سعید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استنباطه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أخبار سعید عن ابن عباس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أسرار القرآن الکریم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اختلاف البحث القرآنی من حیث الأسلوب بین القدماء والمتأخرین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نماذج من تفسیر سعید بن جبیر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نماذج مما رواهُ فی أسباب النزول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عند سعید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مدخل إلی علم القراءات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دور سعید فی نشوء المدارس المتخصصة بعلم القراءات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منزلة سعید بین القرّاء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القراءات المقارنة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عند سعید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نماذج مما رواه سعید من الحدیث الشریف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سلاح رسول الله صلی الله علیه وآله وسلم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الحشر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الصبر علی الأذی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الختان </w:t>
      </w:r>
      <w:r>
        <w:rPr>
          <w:rFonts w:eastAsia="IRNazanin" w:cs="IRNazanin"/>
          <w:color w:val="111111"/>
          <w:sz w:val="28"/>
          <w:szCs w:val="28"/>
          <w:lang w:bidi="fa-IR"/>
        </w:rPr>
        <w:t>132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باب التوکل علی الله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الخلفاء اثنا عشر خلیفة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مثل أهل بیتی مثل سفینة نوح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الخلفاء والأوصیاء أوّلهم وآخرهم علیهم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ومما رواه عن ابن عباس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الوصیُّ والخلیفةُ بعد رسولِ الله صلی الله علیه وآله وسلم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حدیث حزب الله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أنفاس أهل النار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رُوَاتُهُ وتَلامیذه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سعید الفکریة وسلوکه الاجتماعی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رأیه فی الرُّقیة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رأیه فی خُطبة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مظاهرة إسلامیة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رأیه فی النفس البشریة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رأیه فی الخَشیَةِ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رأیه فی العبادة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الموت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رأیه فی المال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رأیه فی الخضاب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الفتوی عند سعید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الزواج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فتواه فی شهادة أهل الکتاب عند الضرورة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الصَّلاةُ عند سعید بن جبیر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الدُّعاءُ عند سعید </w:t>
      </w:r>
      <w:r>
        <w:rPr>
          <w:rFonts w:eastAsia="Amiri" w:cs="Amiri" w:ascii="Amiri" w:hAnsi="Amiri"/>
          <w:color w:val="111111"/>
          <w:sz w:val="28"/>
          <w:szCs w:val="28"/>
          <w:lang w:bidi="ar-SA"/>
        </w:rPr>
        <w:t>163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التوکل علی الله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صلة سعید بمشاهیر عصره</w:t>
      </w:r>
    </w:p>
    <w:p>
      <w:pPr>
        <w:pStyle w:val="BookText"/>
        <w:rPr/>
      </w:pPr>
      <w:r>
        <w:rPr>
          <w:rFonts w:ascii="IRNazanin" w:hAnsi="IRNazanin" w:eastAsia="IRNazanin"/>
          <w:color w:val="111111"/>
          <w:sz w:val="28"/>
          <w:sz w:val="28"/>
          <w:szCs w:val="28"/>
          <w:rtl w:val="true"/>
          <w:lang w:bidi="fa-IR"/>
        </w:rPr>
        <w:t xml:space="preserve">فی مکة المکرمة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سعید یرحل إلی الکوفة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الحجاج والیاً علی العراق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سعید یصبح إماماً وقاضیاً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سعید یسهم فی ثورة ابن الأشعث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ظروف الثورة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الحجاج ینکث الأمان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اختفاء سعید وعزلته</w:t>
      </w:r>
    </w:p>
    <w:p>
      <w:pPr>
        <w:pStyle w:val="BookText"/>
        <w:rPr/>
      </w:pPr>
      <w:r>
        <w:rPr>
          <w:rFonts w:ascii="IRNazanin" w:hAnsi="IRNazanin" w:eastAsia="IRNazanin"/>
          <w:color w:val="111111"/>
          <w:sz w:val="28"/>
          <w:sz w:val="28"/>
          <w:szCs w:val="28"/>
          <w:rtl w:val="true"/>
          <w:lang w:bidi="fa-IR"/>
        </w:rPr>
        <w:t xml:space="preserve">سعید ینتقل بین الأمصار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إلی أصبهان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أذربیجان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مکة المکرمة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سعید یتصل بإمام زِمانه علی بن الحسین علیهما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الحجاج ینشط فی البحث عن سعید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القبض علی سعید فی مکة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سعید فی الطریق إلی واسط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قصّة سعید والراهب واللبوة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سعید بین یدی الحجّاج</w:t>
      </w:r>
    </w:p>
    <w:p>
      <w:pPr>
        <w:pStyle w:val="BookText"/>
        <w:rPr/>
      </w:pPr>
      <w:r>
        <w:rPr>
          <w:rFonts w:ascii="IRNazanin" w:hAnsi="IRNazanin" w:eastAsia="IRNazanin"/>
          <w:color w:val="111111"/>
          <w:sz w:val="28"/>
          <w:sz w:val="28"/>
          <w:szCs w:val="28"/>
          <w:rtl w:val="true"/>
          <w:lang w:bidi="fa-IR"/>
        </w:rPr>
        <w:t xml:space="preserve">المحاورة بین سعید والحجاج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المجموعة الأولی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المجموعة الثانیة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الحجاج بعد مقتل سعید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سعید بن جبیر والحجاج فی المیزان</w:t>
      </w:r>
    </w:p>
    <w:p>
      <w:pPr>
        <w:pStyle w:val="BookText"/>
        <w:rPr/>
      </w:pPr>
      <w:r>
        <w:rPr>
          <w:rFonts w:ascii="IRNazanin" w:hAnsi="IRNazanin" w:eastAsia="IRNazanin"/>
          <w:color w:val="111111"/>
          <w:sz w:val="28"/>
          <w:sz w:val="28"/>
          <w:szCs w:val="28"/>
          <w:rtl w:val="true"/>
          <w:lang w:bidi="fa-IR"/>
        </w:rPr>
        <w:t xml:space="preserve">نُبوءَة رسول الله صلی الله علیه وآله وسلم فی الحجاج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مرقد سعید بن جبیر</w:t>
      </w:r>
    </w:p>
    <w:p>
      <w:pPr>
        <w:pStyle w:val="BookText"/>
        <w:rPr/>
      </w:pPr>
      <w:r>
        <w:rPr>
          <w:rFonts w:ascii="Amiri" w:hAnsi="Amiri" w:eastAsia="Amiri" w:cs="Amiri"/>
          <w:color w:val="111111"/>
          <w:sz w:val="28"/>
          <w:sz w:val="28"/>
          <w:szCs w:val="28"/>
          <w:rtl w:val="true"/>
          <w:lang w:bidi="ar-SA"/>
        </w:rPr>
        <w:t xml:space="preserve">عمارة القبر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عمارة المسجد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تجدید عمارة المرقد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262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رضی الدین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فی العصر الأموی،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الطیب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کتاب ذیل المذیّل،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طبعة حجریة، طهران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أحمد البراقی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فی کربلاء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أبی 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الیقضان فی معرفة ما یُعتبر من حوادث الزمان،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أسعد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هلاک الحجاج لیس من الصعب تحدید وقته لأن سعیداً کان قد دعا اللهَ أن لا یسلطه علی أحدٍ بعده وقد استجاب اللهُ دعاءَ سعید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سعیداً کما سیمرُّ بنا مستجاب الدعاء منذ شبابه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تفصیله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عمارة القبة والضریح کان محفوراً علی قطعة من المرمر فی الجهة الشرقیة من القبر الذی کان مترین فی متر حسب مشاهدتی له قبل تجدیده حدیثاً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رضی الدین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القدیمة والحدیثة،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دمشق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شمس الدین أبو الخیر ابن الجوزی،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برجشتراسر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الحوائج،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السؤدد،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الطعام،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لِیدِنْ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البدایة والنهایة،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الأمالی والنوادر،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طبعة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الإجازات العلمیة،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بغداد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لفخار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حیدر آباد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وابن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طبعة حجریة، طهران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السیرة،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طبع فی القاهرة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فی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السلطان،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أحمد البراقی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لکمال الدین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طبع فی القاهرة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کتاب ذیل المذیّل،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البیان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طبع فی طهران، أوفسیت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الاستئذان،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الجنة وصفة نعیمها، باب یدخل الجنة أقوام أفئدتهم مثل أفئدة الطیر،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بدر الدین الزرکشی،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 فی النجف الأشرف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طبع أوفست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فی أحوال 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للسیوری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الغوالی علی شواهد الأمالی للسید المرتضی،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محسن آل الشیخ 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تفسیر 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النار یدخلها الجبارون والجنة یدخلها الضعفاء، أخرجه فی خمسة طرق عن أبی هریرة، وأخرجه أحمد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 حدیث أبی هریرة؛ 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نقله عن البخاری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للسیروی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دار إحیاء الکتب العربیة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طبع المطبعة المیمنیة بمصر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لنور الدین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القسم الثالث من الفصل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والخمسون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للسید المرعشی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لمحمد بن طلحة الشافعی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طبع دار إحیاء الکتب العربیة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الخوارج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الریاض النظرة لمحب الدین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الإتقان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علیه، الحدیث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أحد أهل الکتاب ممن عاصر سعید وابن عباس ممن کانوا یجادلون المسلمین فی الدین، أو هو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إنجیل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سعید قد اطلع علی ما یقول بحق الخضر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لأبی بکر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للسیوری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لابن المغازلی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علیه السلام لفخار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بحشل، أسلم بن سهل الرزاز؛ تاریخ واسط،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سرکیس 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طبعة بغداد لسنة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فی اختصار المغازی والسیر لابن عبد البر یوسف النمری،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لأبی بکر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جاءت مکررة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 للسید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طبع بغداد لسنة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العلوم للسکاکی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والأثر لابن الأثیر،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الطناحی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معانی الأخبار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طبع طهران لسنة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فی شواذ القرآن من کتاب البدیع لابن خالویه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برجشتراسر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الکریم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الکریم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الإصابة فی معرفة الصحابة لابن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لشمس الدین محمد بن أحمد بن عثمان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حلیة الأولیاء لأبی نعیم الأصبهانی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شذرات الذهب لابن العماد عبد الحی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الزهری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الإکلیل للهمدانی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الإجازات العلمیة للدکتور عبد الله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لأحمد بن علی الخطیب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النیسابوری لأبی عبد الله بن حمدویه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طبع حیدر آباد لسنة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لمحمد باقر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للخوانساری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کربلاء المقدسة؛ 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طبع طهران لسنة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 الرواة للأردبیلی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منتهی المقال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لمحمد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مادة حرب، طبع القاهرة لسنة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والأمم لیوسف بن عبد البر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طبع النجف؛ 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لابن أسلم الرّزّاز بحشل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طبع النجف الأشرف لسنة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طبع النجف الأشرف لسنة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باب شیوخه،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باب شیوخه؛ 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لأبی یعقوب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غایة النهایة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 بن أسلم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غایة النهایة لابن 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السؤدد،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معرفة الصحابة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کتاب السؤدد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 بن أسلم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لأبی الحسن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للخوانساری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للخوانساری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الحوائج،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مختصر العلم لأبی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زاد المعاد لابن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السؤدد،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 بن اسلم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الطعام،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السیرة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الاتقان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لعبد الله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طبع بغداد لسنة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شرح دیوان جریر لمحمد بن إسماعیل الصاوی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لأبی یعقوب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تأسیس الشیعة للسید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لعبد الله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فی العصر الأموی لمحمد الطیب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فی العصر الأموی للنجار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السلطان،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لحسین بن أحمد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طبع النجف الأشرف لسنة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الدولة العربیة وسقوطها لیولیوس فِلهاوزن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طبع دمشق لسنة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لعبد الله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العربیة وسقوطها لیولیوس فلهاوزن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أصبهان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لأبی الحسن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طبع القاهرة لسنة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کربلاء؛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الاختصاص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طبع طهران لسنة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المقال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طبع طهران لسنة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الرواة للأردبیلی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العبر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العبر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العبر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لأحمد بن یعقوب بن واضح الأخباری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طبع النجف الأشرف لسنة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السیرة النبویة للبدری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الأصنام، حدیث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لأسلم بن سهل الرزاز بحشل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طبع بغداد لسنة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أبی أعلم باسمی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اتفقت أغلب روایات المجموعة الأولی علی هذا المقطع من النص وإن اختلفت فی الجزئیات، کما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حیث جاء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أمی أعلم باسمی؛ سمّتنی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أبی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یعود النص الأصلی حتی ینتهی بقول 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أحب أن أکذبک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أخذ الطبری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وعند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شقِیتَ وشَقِیَتْ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 لأهل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أکافرٌ أنت أم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کفرتُ بالله منذ آمنتُ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ووردت زیادة علی النص عند أبی 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ارتأیتُ أن أدرجها هنا فی الهامش لعدم قناعتی بمطابقتها لواقع الحال والذی دفعنی إلی ذلک هو أنَّ هذه الزیادة لم ترد عند المسعودی مع أنه أقدم عهداً من أبی نعیم وهذه الزیادة هی قول الحجاج لسعید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بالک لم تضحک؟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یضحک مخلوق خُلِقَ من طین والطین تأکله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بالنا نضحک؟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تَستوِ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الحجاج باللؤلؤ والزبرجد والیاقوت فجمعه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جمعت هذا لتتقی به فزع یوم القیامة فصالح، وإلاّ ففزعة واحدة تذهل کل مرضعة عما أرضعت، ولا خیر فی شیءٍ جمع للدنیا إلاّ ما طاب وزکا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الحجاج بالعود والنای؛ فلما ضُرِبَ بالعود ونُفِخَ فی النای، بکی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الحزن؛ أمّا النفخ فذکّرنی یوماً عظیماً، یوم النفخ فی الصور، وأما العود فشجرة قطعت فی غیر حق، وأما الأوتار فمعاء الشّاء تبعث معها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لمن زُحْزِحَ عن الجنة وأدخل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انفرد ابن خلکان بهذه العبارة بین القوسین وهی غیر موجودة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نعیم الأصبهانی ولا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للمسعودی، ولا فی 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قتیبة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الرجال للکشّی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وفی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توجد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قولک فی أبی بکر وعمر أهما فی الجنة أو فی النار؟ قال لی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الحد ومصادر المجموعة تتطابق فی نص الروایة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یا شقی لنفسک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تقتلنی الیوم قتلة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لم یذکرها المسعودی فی مروج الذهب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والنص متطابق بین مروج الذهب والحلیة والوفیات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وفیات الأعیان جاء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بین القوسین الکبیرین لم ترد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الوفیات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الحجاج غیر مؤمن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تسلط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 واحتزّ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وکان قتله فی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الحجاج بعده فی شهر رمضان من السنة المذکورة، ولم یسلطه الله عز وجل بعد علی قتل أحد إلی أن مات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تتفق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وفی المروج تختم الروایة بقول المسعودی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فمات من ذلک، ویُروی أنه کان یقول بعد قتل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ما لی ولسعید بن جبیر کلما عزت علی النوم أخذ بحلقی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یذکرها ابن قتیبة فی الإمامة والسیاسة،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بین القوسین ذکرها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ولم ترد عند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وذکرها ابن حجر 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ولم ترد فی الإمامة والسیاسة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بین قوسین وردت عند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وردت عند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وردت عند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وردت عند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ومعه ابن الأثیر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العبارتان انفرد بهما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العبارتان انفرد بهما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ومعه ابن الأثیر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بها ابن الأثیر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بها الطبری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بها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للطبری فیها زیادة علی هذه الروایة تبدأ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جیءَ بسعید إلی الحجاج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أکتبتَ إلی مصعب 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کتب إلیَّ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لأقتلنک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وعند ابن قتیبة روایة أخری فی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مروج الذهب لأبی الحسن علی بن الحسین المسعودی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الثالث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ویری أنّ قتل سعید علی یدی الحجاج قد تم فی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تذکرة الحفاظ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التهذیب لابن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إیمان أبی طالب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سفینة البحار للشیخ عباس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مرآة الجنان وعبرة الیقضان فی معرفة ما یعتبر من حوادث الأزمان لعبد الله بن أسعد الیافعی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طبعة بیروت لسنة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الزهری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الدینوری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نهایة الأرب فی فنون الأدب لشهاب الدین أحمد بن عبد الوهاب النویری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وقد ذکر النویری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سُمِّیَ عام الفقهاء لأنه مات فیه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بکر بن عبد الله بن أبی بکر الصدیق وسعید بن المسیب وعروة بن الزبیر وعطاء بن یسار وسعید بن زید بن ثابت، وفیه قتل الحجاج سعیداً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إیمان أبی طالب لفخار بن مَعد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تهذیب التهذیب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سفینة البحار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لکمال الدین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إیمان أبی طالب للحائری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سفینة البحار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للدمیری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 لعباس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 للعقاد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مطبعة الزهراء فی بغداد لسنة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طبع دار الکتب فی القاهرة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طبع الرجاء بمصر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والکتاب للجهشیاری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مطبعة مصطفی البابی الحلبی فی القاهرة لسنة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الطبعة الأولی، دار الکتب فی القاهرة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الأمویین ومبادئ الإسلام للدکتور نوری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محمد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طبعة منشورات الحلبی فی القاهرة لسنة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عظیم، کانت وما تزال تعیش علی ضفافه أهم القبائل العراقیة وأسعدها عیشة ورفاهیة، وهو سُرَّةُ العراق وجَنّةُ 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یُظن أن مجراه الحالی إنما هو مجری دجلة القدیم حتی برهنت التحقیقات الآثاریة والبحوث التاریخیة علی أن مجری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المجری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نهر الغراف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صدره ناظم له سبع فتحات سعَة کل فتحة ستة أمتار مع ممر للسفن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قدیماً وحدیثاً لعبد الرّزّاق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الطبعة الثالثة لسنة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طبع فی بیروت لسنة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ومائة صحابی مختلق لمرتضی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فی بغداد لسنة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الدیارات لعلی بن محمد الشّابشتی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طبع فی بغداد لسنة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عراقیة لسرکیس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شذرات الذهب لابن عماد الحنبیل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تاریخ العراق الحدیث،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ستیفن هیمسلی لونکریک،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الطبعة الثالثة فی بغداد لسنة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عراقیة، تألیف یعقوب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العراق قدیماً وحدیثاً لعبد الرزاق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55099</Words>
  <Characters>233450</Characters>
  <CharactersWithSpaces>286308</CharactersWithSpaces>
  <Paragraphs>2842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2026-08-19T23:34:24Z</dcterms:created>
  <dc:creator>ghaemiyeh.com</dc:creator>
  <dc:description/>
  <dc:language>en-US</dc:language>
  <cp:lastModifiedBy/>
  <dcterms:modified xsi:type="dcterms:W3CDTF">2026-08-20T03:04:33Z</dcterms:modified>
  <cp:revision>1</cp:revision>
  <dc:subject/>
  <dc:title>سعید بن جبیر شیخ التابعین و إمام القراء</dc:title>
</cp:coreProperties>
</file>

<file path=docProps/custom.xml><?xml version="1.0" encoding="utf-8"?>
<Properties xmlns="http://schemas.openxmlformats.org/officeDocument/2006/custom-properties" xmlns:vt="http://schemas.openxmlformats.org/officeDocument/2006/docPropsVTypes"/>
</file>