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9.xml" ContentType="application/vnd.openxmlformats-officedocument.wordprocessingml.footer+xml"/>
  <Override PartName="/word/footer7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الضیافة فی الکتاب و السنة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2620_237004111">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52622_237004111">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52624_237004111">
            <w:r>
              <w:rPr>
                <w:webHidden/>
                <w:rStyle w:val="IndexLink"/>
                <w:rtl w:val="true"/>
              </w:rPr>
              <w:t>مقدّمة</w:t>
            </w:r>
            <w:r>
              <w:rPr>
                <w:rStyle w:val="IndexLink"/>
                <w:rtl w:val="true"/>
              </w:rPr>
              <w:tab/>
            </w:r>
            <w:r>
              <w:rPr>
                <w:rStyle w:val="IndexLink"/>
              </w:rPr>
              <w:t>11</w:t>
            </w:r>
          </w:hyperlink>
        </w:p>
        <w:p>
          <w:pPr>
            <w:pStyle w:val="Contents2"/>
            <w:tabs>
              <w:tab w:val="clear" w:pos="8743"/>
              <w:tab w:val="right" w:pos="9026" w:leader="dot"/>
            </w:tabs>
            <w:rPr/>
          </w:pPr>
          <w:hyperlink w:anchor="__RefHeading___Toc1152626_237004111">
            <w:r>
              <w:rPr>
                <w:webHidden/>
                <w:rStyle w:val="IndexLink"/>
                <w:rtl w:val="true"/>
              </w:rPr>
              <w:t>المدخل</w:t>
            </w:r>
            <w:r>
              <w:rPr>
                <w:rStyle w:val="IndexLink"/>
                <w:rtl w:val="true"/>
              </w:rPr>
              <w:tab/>
            </w:r>
            <w:r>
              <w:rPr>
                <w:rStyle w:val="IndexLink"/>
              </w:rPr>
              <w:t>13</w:t>
            </w:r>
          </w:hyperlink>
        </w:p>
        <w:p>
          <w:pPr>
            <w:pStyle w:val="Contents3"/>
            <w:tabs>
              <w:tab w:val="clear" w:pos="8459"/>
              <w:tab w:val="right" w:pos="9026" w:leader="dot"/>
            </w:tabs>
            <w:rPr/>
          </w:pPr>
          <w:hyperlink w:anchor="__RefHeading___Toc1152628_237004111">
            <w:r>
              <w:rPr>
                <w:webHidden/>
                <w:rStyle w:val="IndexLink"/>
                <w:rtl w:val="true"/>
              </w:rPr>
              <w:t>الضیافة لغة</w:t>
            </w:r>
            <w:r>
              <w:rPr>
                <w:rStyle w:val="IndexLink"/>
                <w:rtl w:val="true"/>
              </w:rPr>
              <w:tab/>
            </w:r>
            <w:r>
              <w:rPr>
                <w:rStyle w:val="IndexLink"/>
              </w:rPr>
              <w:t>13</w:t>
            </w:r>
          </w:hyperlink>
        </w:p>
        <w:p>
          <w:pPr>
            <w:pStyle w:val="Contents3"/>
            <w:tabs>
              <w:tab w:val="clear" w:pos="8459"/>
              <w:tab w:val="right" w:pos="9026" w:leader="dot"/>
            </w:tabs>
            <w:rPr/>
          </w:pPr>
          <w:hyperlink w:anchor="__RefHeading___Toc1152630_237004111">
            <w:r>
              <w:rPr>
                <w:webHidden/>
                <w:rStyle w:val="IndexLink"/>
                <w:rtl w:val="true"/>
              </w:rPr>
              <w:t>إکرام الضیف فی الإسلام</w:t>
            </w:r>
            <w:r>
              <w:rPr>
                <w:rStyle w:val="IndexLink"/>
                <w:rtl w:val="true"/>
              </w:rPr>
              <w:tab/>
            </w:r>
            <w:r>
              <w:rPr>
                <w:rStyle w:val="IndexLink"/>
              </w:rPr>
              <w:t>13</w:t>
            </w:r>
          </w:hyperlink>
        </w:p>
        <w:p>
          <w:pPr>
            <w:pStyle w:val="Contents3"/>
            <w:tabs>
              <w:tab w:val="clear" w:pos="8459"/>
              <w:tab w:val="right" w:pos="9026" w:leader="dot"/>
            </w:tabs>
            <w:rPr/>
          </w:pPr>
          <w:hyperlink w:anchor="__RefHeading___Toc1152632_237004111">
            <w:r>
              <w:rPr>
                <w:webHidden/>
                <w:rStyle w:val="IndexLink"/>
                <w:rtl w:val="true"/>
              </w:rPr>
              <w:t>تصحیح و نشر ثقافة الضیافة</w:t>
            </w:r>
            <w:r>
              <w:rPr>
                <w:rStyle w:val="IndexLink"/>
                <w:rtl w:val="true"/>
              </w:rPr>
              <w:tab/>
            </w:r>
            <w:r>
              <w:rPr>
                <w:rStyle w:val="IndexLink"/>
              </w:rPr>
              <w:t>15</w:t>
            </w:r>
          </w:hyperlink>
        </w:p>
        <w:p>
          <w:pPr>
            <w:pStyle w:val="Contents4"/>
            <w:tabs>
              <w:tab w:val="clear" w:pos="8176"/>
              <w:tab w:val="right" w:pos="9026" w:leader="dot"/>
            </w:tabs>
            <w:rPr/>
          </w:pPr>
          <w:hyperlink w:anchor="__RefHeading___Toc1152634_237004111">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1152636_237004111">
            <w:r>
              <w:rPr>
                <w:webHidden/>
                <w:rStyle w:val="IndexLink"/>
                <w:rtl w:val="true"/>
              </w:rPr>
              <w:t>أوّلاً</w:t>
            </w:r>
            <w:r>
              <w:rPr>
                <w:rStyle w:val="IndexLink"/>
                <w:rtl w:val="true"/>
              </w:rPr>
              <w:t>.</w:t>
            </w:r>
            <w:r>
              <w:rPr>
                <w:rStyle w:val="IndexLink"/>
                <w:rtl w:val="true"/>
              </w:rPr>
              <w:t>آداب المضیّف</w:t>
            </w:r>
            <w:r>
              <w:rPr>
                <w:rStyle w:val="IndexLink"/>
                <w:rtl w:val="true"/>
              </w:rPr>
              <w:tab/>
            </w:r>
            <w:r>
              <w:rPr>
                <w:rStyle w:val="IndexLink"/>
              </w:rPr>
              <w:t>15</w:t>
            </w:r>
          </w:hyperlink>
        </w:p>
        <w:p>
          <w:pPr>
            <w:pStyle w:val="Contents5"/>
            <w:tabs>
              <w:tab w:val="clear" w:pos="7892"/>
              <w:tab w:val="right" w:pos="9026" w:leader="dot"/>
            </w:tabs>
            <w:rPr/>
          </w:pPr>
          <w:hyperlink w:anchor="__RefHeading___Toc1152638_237004111">
            <w:r>
              <w:rPr>
                <w:webHidden/>
                <w:rStyle w:val="IndexLink"/>
                <w:rtl w:val="true"/>
              </w:rPr>
              <w:t>اشارة</w:t>
            </w:r>
            <w:r>
              <w:rPr>
                <w:rStyle w:val="IndexLink"/>
                <w:rtl w:val="true"/>
              </w:rPr>
              <w:tab/>
            </w:r>
            <w:r>
              <w:rPr>
                <w:rStyle w:val="IndexLink"/>
              </w:rPr>
              <w:t>15</w:t>
            </w:r>
          </w:hyperlink>
        </w:p>
        <w:p>
          <w:pPr>
            <w:pStyle w:val="Contents5"/>
            <w:tabs>
              <w:tab w:val="clear" w:pos="7892"/>
              <w:tab w:val="right" w:pos="9026" w:leader="dot"/>
            </w:tabs>
            <w:rPr/>
          </w:pPr>
          <w:hyperlink w:anchor="__RefHeading___Toc1152640_237004111">
            <w:r>
              <w:rPr>
                <w:webHidden/>
                <w:rStyle w:val="IndexLink"/>
              </w:rPr>
              <w:t>1</w:t>
            </w:r>
            <w:r>
              <w:rPr>
                <w:rStyle w:val="IndexLink"/>
                <w:rtl w:val="true"/>
              </w:rPr>
              <w:t>.</w:t>
            </w:r>
            <w:r>
              <w:rPr>
                <w:rStyle w:val="IndexLink"/>
                <w:rtl w:val="true"/>
              </w:rPr>
              <w:t>إکرام الضیف</w:t>
            </w:r>
            <w:r>
              <w:rPr>
                <w:rStyle w:val="IndexLink"/>
                <w:rtl w:val="true"/>
              </w:rPr>
              <w:tab/>
            </w:r>
            <w:r>
              <w:rPr>
                <w:rStyle w:val="IndexLink"/>
              </w:rPr>
              <w:t>16</w:t>
            </w:r>
          </w:hyperlink>
        </w:p>
        <w:p>
          <w:pPr>
            <w:pStyle w:val="Contents5"/>
            <w:tabs>
              <w:tab w:val="clear" w:pos="7892"/>
              <w:tab w:val="right" w:pos="9026" w:leader="dot"/>
            </w:tabs>
            <w:rPr/>
          </w:pPr>
          <w:hyperlink w:anchor="__RefHeading___Toc1152642_237004111">
            <w:r>
              <w:rPr>
                <w:webHidden/>
                <w:rStyle w:val="IndexLink"/>
              </w:rPr>
              <w:t>2</w:t>
            </w:r>
            <w:r>
              <w:rPr>
                <w:rStyle w:val="IndexLink"/>
                <w:rtl w:val="true"/>
              </w:rPr>
              <w:t>.</w:t>
            </w:r>
            <w:r>
              <w:rPr>
                <w:rStyle w:val="IndexLink"/>
                <w:rtl w:val="true"/>
              </w:rPr>
              <w:t>تحاشی المضیّف التصرّفات غیر الأخلاقیة</w:t>
            </w:r>
            <w:r>
              <w:rPr>
                <w:rStyle w:val="IndexLink"/>
                <w:rtl w:val="true"/>
              </w:rPr>
              <w:tab/>
            </w:r>
            <w:r>
              <w:rPr>
                <w:rStyle w:val="IndexLink"/>
              </w:rPr>
              <w:t>17</w:t>
            </w:r>
          </w:hyperlink>
        </w:p>
        <w:p>
          <w:pPr>
            <w:pStyle w:val="Contents4"/>
            <w:tabs>
              <w:tab w:val="clear" w:pos="8176"/>
              <w:tab w:val="right" w:pos="9026" w:leader="dot"/>
            </w:tabs>
            <w:rPr/>
          </w:pPr>
          <w:hyperlink w:anchor="__RefHeading___Toc1152644_237004111">
            <w:r>
              <w:rPr>
                <w:webHidden/>
                <w:rStyle w:val="IndexLink"/>
                <w:rtl w:val="true"/>
              </w:rPr>
              <w:t>ثانیاً</w:t>
            </w:r>
            <w:r>
              <w:rPr>
                <w:rStyle w:val="IndexLink"/>
                <w:rtl w:val="true"/>
              </w:rPr>
              <w:t>.</w:t>
            </w:r>
            <w:r>
              <w:rPr>
                <w:rStyle w:val="IndexLink"/>
                <w:rtl w:val="true"/>
              </w:rPr>
              <w:t>آداب الضیف</w:t>
            </w:r>
            <w:r>
              <w:rPr>
                <w:rStyle w:val="IndexLink"/>
                <w:rtl w:val="true"/>
              </w:rPr>
              <w:tab/>
            </w:r>
            <w:r>
              <w:rPr>
                <w:rStyle w:val="IndexLink"/>
              </w:rPr>
              <w:t>17</w:t>
            </w:r>
          </w:hyperlink>
        </w:p>
        <w:p>
          <w:pPr>
            <w:pStyle w:val="Contents5"/>
            <w:tabs>
              <w:tab w:val="clear" w:pos="7892"/>
              <w:tab w:val="right" w:pos="9026" w:leader="dot"/>
            </w:tabs>
            <w:rPr/>
          </w:pPr>
          <w:hyperlink w:anchor="__RefHeading___Toc1152646_237004111">
            <w:r>
              <w:rPr>
                <w:webHidden/>
                <w:rStyle w:val="IndexLink"/>
                <w:rtl w:val="true"/>
              </w:rPr>
              <w:t>اشارة</w:t>
            </w:r>
            <w:r>
              <w:rPr>
                <w:rStyle w:val="IndexLink"/>
                <w:rtl w:val="true"/>
              </w:rPr>
              <w:tab/>
            </w:r>
            <w:r>
              <w:rPr>
                <w:rStyle w:val="IndexLink"/>
              </w:rPr>
              <w:t>17</w:t>
            </w:r>
          </w:hyperlink>
        </w:p>
        <w:p>
          <w:pPr>
            <w:pStyle w:val="Contents5"/>
            <w:tabs>
              <w:tab w:val="clear" w:pos="7892"/>
              <w:tab w:val="right" w:pos="9026" w:leader="dot"/>
            </w:tabs>
            <w:rPr/>
          </w:pPr>
          <w:hyperlink w:anchor="__RefHeading___Toc1152648_237004111">
            <w:r>
              <w:rPr>
                <w:webHidden/>
                <w:rStyle w:val="IndexLink"/>
              </w:rPr>
              <w:t>1</w:t>
            </w:r>
            <w:r>
              <w:rPr>
                <w:rStyle w:val="IndexLink"/>
                <w:rtl w:val="true"/>
              </w:rPr>
              <w:t>.</w:t>
            </w:r>
            <w:r>
              <w:rPr>
                <w:rStyle w:val="IndexLink"/>
                <w:rtl w:val="true"/>
              </w:rPr>
              <w:t>تکریم المضیّف</w:t>
            </w:r>
            <w:r>
              <w:rPr>
                <w:rStyle w:val="IndexLink"/>
                <w:rtl w:val="true"/>
              </w:rPr>
              <w:tab/>
            </w:r>
            <w:r>
              <w:rPr>
                <w:rStyle w:val="IndexLink"/>
              </w:rPr>
              <w:t>19</w:t>
            </w:r>
          </w:hyperlink>
        </w:p>
        <w:p>
          <w:pPr>
            <w:pStyle w:val="Contents5"/>
            <w:tabs>
              <w:tab w:val="clear" w:pos="7892"/>
              <w:tab w:val="right" w:pos="9026" w:leader="dot"/>
            </w:tabs>
            <w:rPr/>
          </w:pPr>
          <w:hyperlink w:anchor="__RefHeading___Toc1152650_237004111">
            <w:r>
              <w:rPr>
                <w:webHidden/>
                <w:rStyle w:val="IndexLink"/>
              </w:rPr>
              <w:t>2</w:t>
            </w:r>
            <w:r>
              <w:rPr>
                <w:rStyle w:val="IndexLink"/>
                <w:rtl w:val="true"/>
              </w:rPr>
              <w:t>.</w:t>
            </w:r>
            <w:r>
              <w:rPr>
                <w:rStyle w:val="IndexLink"/>
                <w:rtl w:val="true"/>
              </w:rPr>
              <w:t>التحاشی عن وقوع المضیّف فی الکلفة</w:t>
            </w:r>
            <w:r>
              <w:rPr>
                <w:rStyle w:val="IndexLink"/>
                <w:rtl w:val="true"/>
              </w:rPr>
              <w:tab/>
            </w:r>
            <w:r>
              <w:rPr>
                <w:rStyle w:val="IndexLink"/>
              </w:rPr>
              <w:t>19</w:t>
            </w:r>
          </w:hyperlink>
        </w:p>
        <w:p>
          <w:pPr>
            <w:pStyle w:val="Contents5"/>
            <w:tabs>
              <w:tab w:val="clear" w:pos="7892"/>
              <w:tab w:val="right" w:pos="9026" w:leader="dot"/>
            </w:tabs>
            <w:rPr/>
          </w:pPr>
          <w:hyperlink w:anchor="__RefHeading___Toc1152652_237004111">
            <w:r>
              <w:rPr>
                <w:webHidden/>
                <w:rStyle w:val="IndexLink"/>
              </w:rPr>
              <w:t>3</w:t>
            </w:r>
            <w:r>
              <w:rPr>
                <w:rStyle w:val="IndexLink"/>
                <w:rtl w:val="true"/>
              </w:rPr>
              <w:t>.</w:t>
            </w:r>
            <w:r>
              <w:rPr>
                <w:rStyle w:val="IndexLink"/>
                <w:rtl w:val="true"/>
              </w:rPr>
              <w:t>التحاشی عن حضور الضیافة المذمومة</w:t>
            </w:r>
            <w:r>
              <w:rPr>
                <w:rStyle w:val="IndexLink"/>
                <w:rtl w:val="true"/>
              </w:rPr>
              <w:tab/>
            </w:r>
            <w:r>
              <w:rPr>
                <w:rStyle w:val="IndexLink"/>
              </w:rPr>
              <w:t>20</w:t>
            </w:r>
          </w:hyperlink>
        </w:p>
        <w:p>
          <w:pPr>
            <w:pStyle w:val="Contents2"/>
            <w:tabs>
              <w:tab w:val="clear" w:pos="8743"/>
              <w:tab w:val="right" w:pos="9026" w:leader="dot"/>
            </w:tabs>
            <w:rPr/>
          </w:pPr>
          <w:hyperlink w:anchor="__RefHeading___Toc1152654_237004111">
            <w:r>
              <w:rPr>
                <w:webHidden/>
                <w:rStyle w:val="IndexLink"/>
                <w:rtl w:val="true"/>
              </w:rPr>
              <w:t>الفصل الأوّل</w:t>
            </w:r>
            <w:r>
              <w:rPr>
                <w:rStyle w:val="IndexLink"/>
                <w:rtl w:val="true"/>
              </w:rPr>
              <w:t xml:space="preserve">: </w:t>
            </w:r>
            <w:r>
              <w:rPr>
                <w:rStyle w:val="IndexLink"/>
                <w:rtl w:val="true"/>
              </w:rPr>
              <w:t>الحثّ علی الضّیافة</w:t>
            </w:r>
            <w:r>
              <w:rPr>
                <w:rStyle w:val="IndexLink"/>
                <w:rtl w:val="true"/>
              </w:rPr>
              <w:tab/>
            </w:r>
            <w:r>
              <w:rPr>
                <w:rStyle w:val="IndexLink"/>
              </w:rPr>
              <w:t>23</w:t>
            </w:r>
          </w:hyperlink>
        </w:p>
        <w:p>
          <w:pPr>
            <w:pStyle w:val="Contents3"/>
            <w:tabs>
              <w:tab w:val="clear" w:pos="8459"/>
              <w:tab w:val="right" w:pos="9026" w:leader="dot"/>
            </w:tabs>
            <w:rPr/>
          </w:pPr>
          <w:hyperlink w:anchor="__RefHeading___Toc1152656_237004111">
            <w:r>
              <w:rPr>
                <w:webHidden/>
                <w:rStyle w:val="IndexLink"/>
              </w:rPr>
              <w:t>1/1</w:t>
            </w:r>
            <w:r>
              <w:rPr>
                <w:rStyle w:val="IndexLink"/>
                <w:rtl w:val="true"/>
              </w:rPr>
              <w:t xml:space="preserve">- </w:t>
            </w:r>
            <w:r>
              <w:rPr>
                <w:rStyle w:val="IndexLink"/>
                <w:rtl w:val="true"/>
              </w:rPr>
              <w:t>قیمَةُ الضِّیافَةِ</w:t>
            </w:r>
            <w:r>
              <w:rPr>
                <w:rStyle w:val="IndexLink"/>
                <w:rtl w:val="true"/>
              </w:rPr>
              <w:tab/>
            </w:r>
            <w:r>
              <w:rPr>
                <w:rStyle w:val="IndexLink"/>
              </w:rPr>
              <w:t>23</w:t>
            </w:r>
          </w:hyperlink>
        </w:p>
        <w:p>
          <w:pPr>
            <w:pStyle w:val="Contents3"/>
            <w:tabs>
              <w:tab w:val="clear" w:pos="8459"/>
              <w:tab w:val="right" w:pos="9026" w:leader="dot"/>
            </w:tabs>
            <w:rPr/>
          </w:pPr>
          <w:hyperlink w:anchor="__RefHeading___Toc1152658_237004111">
            <w:r>
              <w:rPr>
                <w:webHidden/>
                <w:rStyle w:val="IndexLink"/>
              </w:rPr>
              <w:t>2/1</w:t>
            </w:r>
            <w:r>
              <w:rPr>
                <w:rStyle w:val="IndexLink"/>
                <w:rtl w:val="true"/>
              </w:rPr>
              <w:t xml:space="preserve">- </w:t>
            </w:r>
            <w:r>
              <w:rPr>
                <w:rStyle w:val="IndexLink"/>
                <w:rtl w:val="true"/>
              </w:rPr>
              <w:t>رِزقُ الضَّیفِ مَعَهُ</w:t>
            </w:r>
            <w:r>
              <w:rPr>
                <w:rStyle w:val="IndexLink"/>
                <w:rtl w:val="true"/>
              </w:rPr>
              <w:tab/>
            </w:r>
            <w:r>
              <w:rPr>
                <w:rStyle w:val="IndexLink"/>
              </w:rPr>
              <w:t>27</w:t>
            </w:r>
          </w:hyperlink>
        </w:p>
        <w:p>
          <w:pPr>
            <w:pStyle w:val="Contents3"/>
            <w:tabs>
              <w:tab w:val="clear" w:pos="8459"/>
              <w:tab w:val="right" w:pos="9026" w:leader="dot"/>
            </w:tabs>
            <w:rPr/>
          </w:pPr>
          <w:hyperlink w:anchor="__RefHeading___Toc1152660_237004111">
            <w:r>
              <w:rPr>
                <w:webHidden/>
                <w:rStyle w:val="IndexLink"/>
              </w:rPr>
              <w:t>3/1</w:t>
            </w:r>
            <w:r>
              <w:rPr>
                <w:rStyle w:val="IndexLink"/>
                <w:rtl w:val="true"/>
              </w:rPr>
              <w:t xml:space="preserve">- </w:t>
            </w:r>
            <w:r>
              <w:rPr>
                <w:rStyle w:val="IndexLink"/>
                <w:rtl w:val="true"/>
              </w:rPr>
              <w:t>بَرَکاتُ الضِّیافَةِ</w:t>
            </w:r>
            <w:r>
              <w:rPr>
                <w:rStyle w:val="IndexLink"/>
                <w:rtl w:val="true"/>
              </w:rPr>
              <w:tab/>
            </w:r>
            <w:r>
              <w:rPr>
                <w:rStyle w:val="IndexLink"/>
              </w:rPr>
              <w:t>28</w:t>
            </w:r>
          </w:hyperlink>
        </w:p>
        <w:p>
          <w:pPr>
            <w:pStyle w:val="Contents4"/>
            <w:tabs>
              <w:tab w:val="clear" w:pos="8176"/>
              <w:tab w:val="right" w:pos="9026" w:leader="dot"/>
            </w:tabs>
            <w:rPr/>
          </w:pPr>
          <w:hyperlink w:anchor="__RefHeading___Toc1152662_237004111">
            <w:r>
              <w:rPr>
                <w:webHidden/>
                <w:rStyle w:val="IndexLink"/>
                <w:rtl w:val="true"/>
              </w:rPr>
              <w:t>أ</w:t>
            </w:r>
            <w:r>
              <w:rPr>
                <w:rStyle w:val="IndexLink"/>
                <w:rtl w:val="true"/>
              </w:rPr>
              <w:t>-</w:t>
            </w:r>
            <w:r>
              <w:rPr>
                <w:rStyle w:val="IndexLink"/>
                <w:rtl w:val="true"/>
              </w:rPr>
              <w:t>سَعَةُ الرِّزقِ</w:t>
            </w:r>
            <w:r>
              <w:rPr>
                <w:rStyle w:val="IndexLink"/>
                <w:rtl w:val="true"/>
              </w:rPr>
              <w:tab/>
            </w:r>
            <w:r>
              <w:rPr>
                <w:rStyle w:val="IndexLink"/>
              </w:rPr>
              <w:t>28</w:t>
            </w:r>
          </w:hyperlink>
        </w:p>
        <w:p>
          <w:pPr>
            <w:pStyle w:val="Contents4"/>
            <w:tabs>
              <w:tab w:val="clear" w:pos="8176"/>
              <w:tab w:val="right" w:pos="9026" w:leader="dot"/>
            </w:tabs>
            <w:rPr/>
          </w:pPr>
          <w:hyperlink w:anchor="__RefHeading___Toc1152664_237004111">
            <w:r>
              <w:rPr>
                <w:webHidden/>
                <w:rStyle w:val="IndexLink"/>
                <w:rtl w:val="true"/>
              </w:rPr>
              <w:t>ب</w:t>
            </w:r>
            <w:r>
              <w:rPr>
                <w:rStyle w:val="IndexLink"/>
                <w:rtl w:val="true"/>
              </w:rPr>
              <w:t>-</w:t>
            </w:r>
            <w:r>
              <w:rPr>
                <w:rStyle w:val="IndexLink"/>
                <w:rtl w:val="true"/>
              </w:rPr>
              <w:t>غُفرانُ الذُّنوبِ</w:t>
            </w:r>
            <w:r>
              <w:rPr>
                <w:rStyle w:val="IndexLink"/>
                <w:rtl w:val="true"/>
              </w:rPr>
              <w:tab/>
            </w:r>
            <w:r>
              <w:rPr>
                <w:rStyle w:val="IndexLink"/>
              </w:rPr>
              <w:t>28</w:t>
            </w:r>
          </w:hyperlink>
        </w:p>
        <w:p>
          <w:pPr>
            <w:pStyle w:val="Contents4"/>
            <w:tabs>
              <w:tab w:val="clear" w:pos="8176"/>
              <w:tab w:val="right" w:pos="9026" w:leader="dot"/>
            </w:tabs>
            <w:rPr/>
          </w:pPr>
          <w:hyperlink w:anchor="__RefHeading___Toc1152666_237004111">
            <w:r>
              <w:rPr>
                <w:webHidden/>
                <w:rStyle w:val="IndexLink"/>
                <w:rtl w:val="true"/>
              </w:rPr>
              <w:t>ج</w:t>
            </w:r>
            <w:r>
              <w:rPr>
                <w:rStyle w:val="IndexLink"/>
                <w:rtl w:val="true"/>
              </w:rPr>
              <w:t>-</w:t>
            </w:r>
            <w:r>
              <w:rPr>
                <w:rStyle w:val="IndexLink"/>
                <w:rtl w:val="true"/>
              </w:rPr>
              <w:t>النَّجاةُ مِنَ النّارِ</w:t>
            </w:r>
            <w:r>
              <w:rPr>
                <w:rStyle w:val="IndexLink"/>
                <w:rtl w:val="true"/>
              </w:rPr>
              <w:tab/>
            </w:r>
            <w:r>
              <w:rPr>
                <w:rStyle w:val="IndexLink"/>
              </w:rPr>
              <w:t>30</w:t>
            </w:r>
          </w:hyperlink>
        </w:p>
        <w:p>
          <w:pPr>
            <w:pStyle w:val="Contents4"/>
            <w:tabs>
              <w:tab w:val="clear" w:pos="8176"/>
              <w:tab w:val="right" w:pos="9026" w:leader="dot"/>
            </w:tabs>
            <w:rPr/>
          </w:pPr>
          <w:hyperlink w:anchor="__RefHeading___Toc1152668_237004111">
            <w:r>
              <w:rPr>
                <w:webHidden/>
                <w:rStyle w:val="IndexLink"/>
                <w:rtl w:val="true"/>
              </w:rPr>
              <w:t>د</w:t>
            </w:r>
            <w:r>
              <w:rPr>
                <w:rStyle w:val="IndexLink"/>
                <w:rtl w:val="true"/>
              </w:rPr>
              <w:t>-</w:t>
            </w:r>
            <w:r>
              <w:rPr>
                <w:rStyle w:val="IndexLink"/>
                <w:rtl w:val="true"/>
              </w:rPr>
              <w:t>الجَنَّةُ</w:t>
            </w:r>
            <w:r>
              <w:rPr>
                <w:rStyle w:val="IndexLink"/>
                <w:rtl w:val="true"/>
              </w:rPr>
              <w:tab/>
            </w:r>
            <w:r>
              <w:rPr>
                <w:rStyle w:val="IndexLink"/>
              </w:rPr>
              <w:t>30</w:t>
            </w:r>
          </w:hyperlink>
        </w:p>
        <w:p>
          <w:pPr>
            <w:pStyle w:val="Contents3"/>
            <w:tabs>
              <w:tab w:val="clear" w:pos="8459"/>
              <w:tab w:val="right" w:pos="9026" w:leader="dot"/>
            </w:tabs>
            <w:rPr/>
          </w:pPr>
          <w:hyperlink w:anchor="__RefHeading___Toc1152670_237004111">
            <w:r>
              <w:rPr>
                <w:webHidden/>
                <w:rStyle w:val="IndexLink"/>
              </w:rPr>
              <w:t>4/1</w:t>
            </w:r>
            <w:r>
              <w:rPr>
                <w:rStyle w:val="IndexLink"/>
                <w:rtl w:val="true"/>
              </w:rPr>
              <w:t xml:space="preserve">- </w:t>
            </w:r>
            <w:r>
              <w:rPr>
                <w:rStyle w:val="IndexLink"/>
                <w:rtl w:val="true"/>
              </w:rPr>
              <w:t>ما أُکِّدَتْ فیهِ الضِّیافَةُ</w:t>
            </w:r>
            <w:r>
              <w:rPr>
                <w:rStyle w:val="IndexLink"/>
                <w:rtl w:val="true"/>
              </w:rPr>
              <w:tab/>
            </w:r>
            <w:r>
              <w:rPr>
                <w:rStyle w:val="IndexLink"/>
              </w:rPr>
              <w:t>31</w:t>
            </w:r>
          </w:hyperlink>
        </w:p>
        <w:p>
          <w:pPr>
            <w:pStyle w:val="Contents3"/>
            <w:tabs>
              <w:tab w:val="clear" w:pos="8459"/>
              <w:tab w:val="right" w:pos="9026" w:leader="dot"/>
            </w:tabs>
            <w:rPr/>
          </w:pPr>
          <w:hyperlink w:anchor="__RefHeading___Toc1152672_237004111">
            <w:r>
              <w:rPr>
                <w:webHidden/>
                <w:rStyle w:val="IndexLink"/>
              </w:rPr>
              <w:t>5/1</w:t>
            </w:r>
            <w:r>
              <w:rPr>
                <w:rStyle w:val="IndexLink"/>
                <w:rtl w:val="true"/>
              </w:rPr>
              <w:t xml:space="preserve">- </w:t>
            </w:r>
            <w:r>
              <w:rPr>
                <w:rStyle w:val="IndexLink"/>
                <w:rtl w:val="true"/>
              </w:rPr>
              <w:t>ذَمُّ الاِمتِناعِ عَنِ الضِّیافَةِ</w:t>
            </w:r>
            <w:r>
              <w:rPr>
                <w:rStyle w:val="IndexLink"/>
                <w:rtl w:val="true"/>
              </w:rPr>
              <w:tab/>
            </w:r>
            <w:r>
              <w:rPr>
                <w:rStyle w:val="IndexLink"/>
              </w:rPr>
              <w:t>34</w:t>
            </w:r>
          </w:hyperlink>
        </w:p>
        <w:p>
          <w:pPr>
            <w:pStyle w:val="Contents2"/>
            <w:tabs>
              <w:tab w:val="clear" w:pos="8743"/>
              <w:tab w:val="right" w:pos="9026" w:leader="dot"/>
            </w:tabs>
            <w:rPr/>
          </w:pPr>
          <w:hyperlink w:anchor="__RefHeading___Toc1152674_237004111">
            <w:r>
              <w:rPr>
                <w:webHidden/>
                <w:rStyle w:val="IndexLink"/>
                <w:rtl w:val="true"/>
              </w:rPr>
              <w:t>الفصل الثانی</w:t>
            </w:r>
            <w:r>
              <w:rPr>
                <w:rStyle w:val="IndexLink"/>
                <w:rtl w:val="true"/>
              </w:rPr>
              <w:t xml:space="preserve">: </w:t>
            </w:r>
            <w:r>
              <w:rPr>
                <w:rStyle w:val="IndexLink"/>
                <w:rtl w:val="true"/>
              </w:rPr>
              <w:t>ما ینبغی للمضیّف</w:t>
            </w:r>
            <w:r>
              <w:rPr>
                <w:rStyle w:val="IndexLink"/>
                <w:rtl w:val="true"/>
              </w:rPr>
              <w:tab/>
            </w:r>
            <w:r>
              <w:rPr>
                <w:rStyle w:val="IndexLink"/>
              </w:rPr>
              <w:t>37</w:t>
            </w:r>
          </w:hyperlink>
        </w:p>
        <w:p>
          <w:pPr>
            <w:pStyle w:val="Contents3"/>
            <w:tabs>
              <w:tab w:val="clear" w:pos="8459"/>
              <w:tab w:val="right" w:pos="9026" w:leader="dot"/>
            </w:tabs>
            <w:rPr/>
          </w:pPr>
          <w:hyperlink w:anchor="__RefHeading___Toc1152676_237004111">
            <w:r>
              <w:rPr>
                <w:webHidden/>
                <w:rStyle w:val="IndexLink"/>
              </w:rPr>
              <w:t>1/2</w:t>
            </w:r>
            <w:r>
              <w:rPr>
                <w:rStyle w:val="IndexLink"/>
                <w:rtl w:val="true"/>
              </w:rPr>
              <w:t xml:space="preserve">- </w:t>
            </w:r>
            <w:r>
              <w:rPr>
                <w:rStyle w:val="IndexLink"/>
                <w:rtl w:val="true"/>
              </w:rPr>
              <w:t>حُسن النیّة</w:t>
            </w:r>
            <w:r>
              <w:rPr>
                <w:rStyle w:val="IndexLink"/>
                <w:rtl w:val="true"/>
              </w:rPr>
              <w:tab/>
            </w:r>
            <w:r>
              <w:rPr>
                <w:rStyle w:val="IndexLink"/>
              </w:rPr>
              <w:t>37</w:t>
            </w:r>
          </w:hyperlink>
        </w:p>
        <w:p>
          <w:pPr>
            <w:pStyle w:val="Contents3"/>
            <w:tabs>
              <w:tab w:val="clear" w:pos="8459"/>
              <w:tab w:val="right" w:pos="9026" w:leader="dot"/>
            </w:tabs>
            <w:rPr/>
          </w:pPr>
          <w:hyperlink w:anchor="__RefHeading___Toc1152678_237004111">
            <w:r>
              <w:rPr>
                <w:webHidden/>
                <w:rStyle w:val="IndexLink"/>
              </w:rPr>
              <w:t>2/2</w:t>
            </w:r>
            <w:r>
              <w:rPr>
                <w:rStyle w:val="IndexLink"/>
                <w:rtl w:val="true"/>
              </w:rPr>
              <w:t xml:space="preserve">- </w:t>
            </w:r>
            <w:r>
              <w:rPr>
                <w:rStyle w:val="IndexLink"/>
                <w:rtl w:val="true"/>
              </w:rPr>
              <w:t>إکرامُ الضَّیفِ</w:t>
            </w:r>
            <w:r>
              <w:rPr>
                <w:rStyle w:val="IndexLink"/>
                <w:rtl w:val="true"/>
              </w:rPr>
              <w:tab/>
            </w:r>
            <w:r>
              <w:rPr>
                <w:rStyle w:val="IndexLink"/>
              </w:rPr>
              <w:t>37</w:t>
            </w:r>
          </w:hyperlink>
        </w:p>
        <w:p>
          <w:pPr>
            <w:pStyle w:val="Contents3"/>
            <w:tabs>
              <w:tab w:val="clear" w:pos="8459"/>
              <w:tab w:val="right" w:pos="9026" w:leader="dot"/>
            </w:tabs>
            <w:rPr/>
          </w:pPr>
          <w:hyperlink w:anchor="__RefHeading___Toc1152680_237004111">
            <w:r>
              <w:rPr>
                <w:webHidden/>
                <w:rStyle w:val="IndexLink"/>
              </w:rPr>
              <w:t>3/2</w:t>
            </w:r>
            <w:r>
              <w:rPr>
                <w:rStyle w:val="IndexLink"/>
                <w:rtl w:val="true"/>
              </w:rPr>
              <w:t xml:space="preserve">- </w:t>
            </w:r>
            <w:r>
              <w:rPr>
                <w:rStyle w:val="IndexLink"/>
                <w:rtl w:val="true"/>
              </w:rPr>
              <w:t>البَشاشَةُ وإظهارُ المَحَبَّةِ</w:t>
            </w:r>
            <w:r>
              <w:rPr>
                <w:rStyle w:val="IndexLink"/>
                <w:rtl w:val="true"/>
              </w:rPr>
              <w:tab/>
            </w:r>
            <w:r>
              <w:rPr>
                <w:rStyle w:val="IndexLink"/>
              </w:rPr>
              <w:t>40</w:t>
            </w:r>
          </w:hyperlink>
        </w:p>
        <w:p>
          <w:pPr>
            <w:pStyle w:val="Contents3"/>
            <w:tabs>
              <w:tab w:val="clear" w:pos="8459"/>
              <w:tab w:val="right" w:pos="9026" w:leader="dot"/>
            </w:tabs>
            <w:rPr/>
          </w:pPr>
          <w:hyperlink w:anchor="__RefHeading___Toc1152682_237004111">
            <w:r>
              <w:rPr>
                <w:webHidden/>
                <w:rStyle w:val="IndexLink"/>
              </w:rPr>
              <w:t>4/2</w:t>
            </w:r>
            <w:r>
              <w:rPr>
                <w:rStyle w:val="IndexLink"/>
                <w:rtl w:val="true"/>
              </w:rPr>
              <w:t xml:space="preserve">- </w:t>
            </w:r>
            <w:r>
              <w:rPr>
                <w:rStyle w:val="IndexLink"/>
                <w:rtl w:val="true"/>
              </w:rPr>
              <w:t>إیثارُ الضَّیفِ</w:t>
            </w:r>
            <w:r>
              <w:rPr>
                <w:rStyle w:val="IndexLink"/>
                <w:rtl w:val="true"/>
              </w:rPr>
              <w:tab/>
            </w:r>
            <w:r>
              <w:rPr>
                <w:rStyle w:val="IndexLink"/>
              </w:rPr>
              <w:t>41</w:t>
            </w:r>
          </w:hyperlink>
        </w:p>
        <w:p>
          <w:pPr>
            <w:pStyle w:val="Contents3"/>
            <w:tabs>
              <w:tab w:val="clear" w:pos="8459"/>
              <w:tab w:val="right" w:pos="9026" w:leader="dot"/>
            </w:tabs>
            <w:rPr/>
          </w:pPr>
          <w:hyperlink w:anchor="__RefHeading___Toc1152684_237004111">
            <w:r>
              <w:rPr>
                <w:webHidden/>
                <w:rStyle w:val="IndexLink"/>
              </w:rPr>
              <w:t>5/2</w:t>
            </w:r>
            <w:r>
              <w:rPr>
                <w:rStyle w:val="IndexLink"/>
                <w:rtl w:val="true"/>
              </w:rPr>
              <w:t xml:space="preserve">- </w:t>
            </w:r>
            <w:r>
              <w:rPr>
                <w:rStyle w:val="IndexLink"/>
                <w:rtl w:val="true"/>
              </w:rPr>
              <w:t>خِدمَةُ الضَّیفِ</w:t>
            </w:r>
            <w:r>
              <w:rPr>
                <w:rStyle w:val="IndexLink"/>
                <w:rtl w:val="true"/>
              </w:rPr>
              <w:tab/>
            </w:r>
            <w:r>
              <w:rPr>
                <w:rStyle w:val="IndexLink"/>
              </w:rPr>
              <w:t>42</w:t>
            </w:r>
          </w:hyperlink>
        </w:p>
        <w:p>
          <w:pPr>
            <w:pStyle w:val="Contents3"/>
            <w:tabs>
              <w:tab w:val="clear" w:pos="8459"/>
              <w:tab w:val="right" w:pos="9026" w:leader="dot"/>
            </w:tabs>
            <w:rPr/>
          </w:pPr>
          <w:hyperlink w:anchor="__RefHeading___Toc1152686_237004111">
            <w:r>
              <w:rPr>
                <w:webHidden/>
                <w:rStyle w:val="IndexLink"/>
              </w:rPr>
              <w:t>6/2</w:t>
            </w:r>
            <w:r>
              <w:rPr>
                <w:rStyle w:val="IndexLink"/>
                <w:rtl w:val="true"/>
              </w:rPr>
              <w:t xml:space="preserve">- </w:t>
            </w:r>
            <w:r>
              <w:rPr>
                <w:rStyle w:val="IndexLink"/>
                <w:rtl w:val="true"/>
              </w:rPr>
              <w:t>إتیانُ ما یَحتاجُ الضَّیفُ إلَیهِ</w:t>
            </w:r>
            <w:r>
              <w:rPr>
                <w:rStyle w:val="IndexLink"/>
                <w:rtl w:val="true"/>
              </w:rPr>
              <w:tab/>
            </w:r>
            <w:r>
              <w:rPr>
                <w:rStyle w:val="IndexLink"/>
              </w:rPr>
              <w:t>44</w:t>
            </w:r>
          </w:hyperlink>
        </w:p>
        <w:p>
          <w:pPr>
            <w:pStyle w:val="Contents3"/>
            <w:tabs>
              <w:tab w:val="clear" w:pos="8459"/>
              <w:tab w:val="right" w:pos="9026" w:leader="dot"/>
            </w:tabs>
            <w:rPr/>
          </w:pPr>
          <w:hyperlink w:anchor="__RefHeading___Toc1152688_237004111">
            <w:r>
              <w:rPr>
                <w:webHidden/>
                <w:rStyle w:val="IndexLink"/>
              </w:rPr>
              <w:t>7/2</w:t>
            </w:r>
            <w:r>
              <w:rPr>
                <w:rStyle w:val="IndexLink"/>
                <w:rtl w:val="true"/>
              </w:rPr>
              <w:t xml:space="preserve">- </w:t>
            </w:r>
            <w:r>
              <w:rPr>
                <w:rStyle w:val="IndexLink"/>
                <w:rtl w:val="true"/>
              </w:rPr>
              <w:t>القِری بأَطیَبِ ما عِندَهُ</w:t>
            </w:r>
            <w:r>
              <w:rPr>
                <w:rStyle w:val="IndexLink"/>
                <w:rtl w:val="true"/>
              </w:rPr>
              <w:tab/>
            </w:r>
            <w:r>
              <w:rPr>
                <w:rStyle w:val="IndexLink"/>
              </w:rPr>
              <w:t>44</w:t>
            </w:r>
          </w:hyperlink>
        </w:p>
        <w:p>
          <w:pPr>
            <w:pStyle w:val="Contents3"/>
            <w:tabs>
              <w:tab w:val="clear" w:pos="8459"/>
              <w:tab w:val="right" w:pos="9026" w:leader="dot"/>
            </w:tabs>
            <w:rPr/>
          </w:pPr>
          <w:hyperlink w:anchor="__RefHeading___Toc1152690_237004111">
            <w:r>
              <w:rPr>
                <w:webHidden/>
                <w:rStyle w:val="IndexLink"/>
              </w:rPr>
              <w:t>8/2</w:t>
            </w:r>
            <w:r>
              <w:rPr>
                <w:rStyle w:val="IndexLink"/>
                <w:rtl w:val="true"/>
              </w:rPr>
              <w:t xml:space="preserve">- </w:t>
            </w:r>
            <w:r>
              <w:rPr>
                <w:rStyle w:val="IndexLink"/>
                <w:rtl w:val="true"/>
              </w:rPr>
              <w:t>حُسنُ الضِّیافَةِ</w:t>
            </w:r>
            <w:r>
              <w:rPr>
                <w:rStyle w:val="IndexLink"/>
                <w:rtl w:val="true"/>
              </w:rPr>
              <w:tab/>
            </w:r>
            <w:r>
              <w:rPr>
                <w:rStyle w:val="IndexLink"/>
              </w:rPr>
              <w:t>46</w:t>
            </w:r>
          </w:hyperlink>
        </w:p>
        <w:p>
          <w:pPr>
            <w:pStyle w:val="Contents3"/>
            <w:tabs>
              <w:tab w:val="clear" w:pos="8459"/>
              <w:tab w:val="right" w:pos="9026" w:leader="dot"/>
            </w:tabs>
            <w:rPr/>
          </w:pPr>
          <w:hyperlink w:anchor="__RefHeading___Toc1152692_237004111">
            <w:r>
              <w:rPr>
                <w:webHidden/>
                <w:rStyle w:val="IndexLink"/>
              </w:rPr>
              <w:t>9/2</w:t>
            </w:r>
            <w:r>
              <w:rPr>
                <w:rStyle w:val="IndexLink"/>
                <w:rtl w:val="true"/>
              </w:rPr>
              <w:t xml:space="preserve">- </w:t>
            </w:r>
            <w:r>
              <w:rPr>
                <w:rStyle w:val="IndexLink"/>
                <w:rtl w:val="true"/>
              </w:rPr>
              <w:t>الطّاعَة</w:t>
            </w:r>
            <w:r>
              <w:rPr>
                <w:rStyle w:val="IndexLink"/>
                <w:rtl w:val="true"/>
              </w:rPr>
              <w:tab/>
            </w:r>
            <w:r>
              <w:rPr>
                <w:rStyle w:val="IndexLink"/>
              </w:rPr>
              <w:t>47</w:t>
            </w:r>
          </w:hyperlink>
        </w:p>
        <w:p>
          <w:pPr>
            <w:pStyle w:val="Contents3"/>
            <w:tabs>
              <w:tab w:val="clear" w:pos="8459"/>
              <w:tab w:val="right" w:pos="9026" w:leader="dot"/>
            </w:tabs>
            <w:rPr/>
          </w:pPr>
          <w:hyperlink w:anchor="__RefHeading___Toc1152694_237004111">
            <w:r>
              <w:rPr>
                <w:webHidden/>
                <w:rStyle w:val="IndexLink"/>
              </w:rPr>
              <w:t>10/2</w:t>
            </w:r>
            <w:r>
              <w:rPr>
                <w:rStyle w:val="IndexLink"/>
                <w:rtl w:val="true"/>
              </w:rPr>
              <w:t xml:space="preserve">- </w:t>
            </w:r>
            <w:r>
              <w:rPr>
                <w:rStyle w:val="IndexLink"/>
                <w:rtl w:val="true"/>
              </w:rPr>
              <w:t>التَّکَلُّفُ لِلمَدعُوِّ بِما یُمْکِنُهُ</w:t>
            </w:r>
            <w:r>
              <w:rPr>
                <w:rStyle w:val="IndexLink"/>
                <w:rtl w:val="true"/>
              </w:rPr>
              <w:tab/>
            </w:r>
            <w:r>
              <w:rPr>
                <w:rStyle w:val="IndexLink"/>
              </w:rPr>
              <w:t>47</w:t>
            </w:r>
          </w:hyperlink>
        </w:p>
        <w:p>
          <w:pPr>
            <w:pStyle w:val="Contents3"/>
            <w:tabs>
              <w:tab w:val="clear" w:pos="8459"/>
              <w:tab w:val="right" w:pos="9026" w:leader="dot"/>
            </w:tabs>
            <w:rPr/>
          </w:pPr>
          <w:hyperlink w:anchor="__RefHeading___Toc1152696_237004111">
            <w:r>
              <w:rPr>
                <w:webHidden/>
                <w:rStyle w:val="IndexLink"/>
              </w:rPr>
              <w:t>11/2</w:t>
            </w:r>
            <w:r>
              <w:rPr>
                <w:rStyle w:val="IndexLink"/>
                <w:rtl w:val="true"/>
              </w:rPr>
              <w:t>-</w:t>
            </w:r>
            <w:r>
              <w:rPr>
                <w:rStyle w:val="IndexLink"/>
                <w:rtl w:val="true"/>
              </w:rPr>
              <w:t>التَّقَدُّمُ فی بَدءِ الأَکلِ وَالتَّأَخُّرُ فِی الفَراغِ مِنهُ</w:t>
            </w:r>
            <w:r>
              <w:rPr>
                <w:rStyle w:val="IndexLink"/>
                <w:rtl w:val="true"/>
              </w:rPr>
              <w:tab/>
            </w:r>
            <w:r>
              <w:rPr>
                <w:rStyle w:val="IndexLink"/>
              </w:rPr>
              <w:t>48</w:t>
            </w:r>
          </w:hyperlink>
        </w:p>
        <w:p>
          <w:pPr>
            <w:pStyle w:val="Contents4"/>
            <w:tabs>
              <w:tab w:val="clear" w:pos="8176"/>
              <w:tab w:val="right" w:pos="9026" w:leader="dot"/>
            </w:tabs>
            <w:rPr/>
          </w:pPr>
          <w:hyperlink w:anchor="__RefHeading___Toc1152698_237004111">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1152700_237004111">
            <w:r>
              <w:rPr>
                <w:webHidden/>
                <w:rStyle w:val="IndexLink"/>
                <w:rtl w:val="true"/>
              </w:rPr>
              <w:t>نکتة</w:t>
            </w:r>
            <w:r>
              <w:rPr>
                <w:rStyle w:val="IndexLink"/>
                <w:rtl w:val="true"/>
              </w:rPr>
              <w:tab/>
            </w:r>
            <w:r>
              <w:rPr>
                <w:rStyle w:val="IndexLink"/>
              </w:rPr>
              <w:t>49</w:t>
            </w:r>
          </w:hyperlink>
        </w:p>
        <w:p>
          <w:pPr>
            <w:pStyle w:val="Contents3"/>
            <w:tabs>
              <w:tab w:val="clear" w:pos="8459"/>
              <w:tab w:val="right" w:pos="9026" w:leader="dot"/>
            </w:tabs>
            <w:rPr/>
          </w:pPr>
          <w:hyperlink w:anchor="__RefHeading___Toc1152702_237004111">
            <w:r>
              <w:rPr>
                <w:webHidden/>
                <w:rStyle w:val="IndexLink"/>
              </w:rPr>
              <w:t>12/2</w:t>
            </w:r>
            <w:r>
              <w:rPr>
                <w:rStyle w:val="IndexLink"/>
                <w:rtl w:val="true"/>
              </w:rPr>
              <w:t>-</w:t>
            </w:r>
            <w:r>
              <w:rPr>
                <w:rStyle w:val="IndexLink"/>
                <w:rtl w:val="true"/>
              </w:rPr>
              <w:t>الأَکلُ مَعَ الضَّیفِ</w:t>
            </w:r>
            <w:r>
              <w:rPr>
                <w:rStyle w:val="IndexLink"/>
                <w:rtl w:val="true"/>
              </w:rPr>
              <w:tab/>
            </w:r>
            <w:r>
              <w:rPr>
                <w:rStyle w:val="IndexLink"/>
              </w:rPr>
              <w:t>50</w:t>
            </w:r>
          </w:hyperlink>
        </w:p>
        <w:p>
          <w:pPr>
            <w:pStyle w:val="Contents3"/>
            <w:tabs>
              <w:tab w:val="clear" w:pos="8459"/>
              <w:tab w:val="right" w:pos="9026" w:leader="dot"/>
            </w:tabs>
            <w:rPr/>
          </w:pPr>
          <w:hyperlink w:anchor="__RefHeading___Toc1152704_237004111">
            <w:r>
              <w:rPr>
                <w:webHidden/>
                <w:rStyle w:val="IndexLink"/>
              </w:rPr>
              <w:t>13/2</w:t>
            </w:r>
            <w:r>
              <w:rPr>
                <w:rStyle w:val="IndexLink"/>
                <w:rtl w:val="true"/>
              </w:rPr>
              <w:t>-</w:t>
            </w:r>
            <w:r>
              <w:rPr>
                <w:rStyle w:val="IndexLink"/>
                <w:rtl w:val="true"/>
              </w:rPr>
              <w:t>حَثُّ الضَّیفِ عَلَی الأَکلِ</w:t>
            </w:r>
            <w:r>
              <w:rPr>
                <w:rStyle w:val="IndexLink"/>
                <w:rtl w:val="true"/>
              </w:rPr>
              <w:tab/>
            </w:r>
            <w:r>
              <w:rPr>
                <w:rStyle w:val="IndexLink"/>
              </w:rPr>
              <w:t>51</w:t>
            </w:r>
          </w:hyperlink>
        </w:p>
        <w:p>
          <w:pPr>
            <w:pStyle w:val="Contents3"/>
            <w:tabs>
              <w:tab w:val="clear" w:pos="8459"/>
              <w:tab w:val="right" w:pos="9026" w:leader="dot"/>
            </w:tabs>
            <w:rPr/>
          </w:pPr>
          <w:hyperlink w:anchor="__RefHeading___Toc1152706_237004111">
            <w:r>
              <w:rPr>
                <w:webHidden/>
                <w:rStyle w:val="IndexLink"/>
              </w:rPr>
              <w:t>14/2</w:t>
            </w:r>
            <w:r>
              <w:rPr>
                <w:rStyle w:val="IndexLink"/>
                <w:rtl w:val="true"/>
              </w:rPr>
              <w:t>-</w:t>
            </w:r>
            <w:r>
              <w:rPr>
                <w:rStyle w:val="IndexLink"/>
                <w:rtl w:val="true"/>
              </w:rPr>
              <w:t>مُشایَعَةُ الضَّیفِ إلَی البابِ</w:t>
            </w:r>
            <w:r>
              <w:rPr>
                <w:rStyle w:val="IndexLink"/>
                <w:rtl w:val="true"/>
              </w:rPr>
              <w:tab/>
            </w:r>
            <w:r>
              <w:rPr>
                <w:rStyle w:val="IndexLink"/>
              </w:rPr>
              <w:t>54</w:t>
            </w:r>
          </w:hyperlink>
        </w:p>
        <w:p>
          <w:pPr>
            <w:pStyle w:val="Contents2"/>
            <w:tabs>
              <w:tab w:val="clear" w:pos="8743"/>
              <w:tab w:val="right" w:pos="9026" w:leader="dot"/>
            </w:tabs>
            <w:rPr/>
          </w:pPr>
          <w:hyperlink w:anchor="__RefHeading___Toc1152708_237004111">
            <w:r>
              <w:rPr>
                <w:webHidden/>
                <w:rStyle w:val="IndexLink"/>
                <w:rtl w:val="true"/>
              </w:rPr>
              <w:t>الفصل الثالث</w:t>
            </w:r>
            <w:r>
              <w:rPr>
                <w:rStyle w:val="IndexLink"/>
                <w:rtl w:val="true"/>
              </w:rPr>
              <w:t xml:space="preserve">: </w:t>
            </w:r>
            <w:r>
              <w:rPr>
                <w:rStyle w:val="IndexLink"/>
                <w:rtl w:val="true"/>
              </w:rPr>
              <w:t>ما لا ینبغی للمضیّف</w:t>
            </w:r>
            <w:r>
              <w:rPr>
                <w:rStyle w:val="IndexLink"/>
                <w:rtl w:val="true"/>
              </w:rPr>
              <w:tab/>
            </w:r>
            <w:r>
              <w:rPr>
                <w:rStyle w:val="IndexLink"/>
              </w:rPr>
              <w:t>55</w:t>
            </w:r>
          </w:hyperlink>
        </w:p>
        <w:p>
          <w:pPr>
            <w:pStyle w:val="Contents3"/>
            <w:tabs>
              <w:tab w:val="clear" w:pos="8459"/>
              <w:tab w:val="right" w:pos="9026" w:leader="dot"/>
            </w:tabs>
            <w:rPr/>
          </w:pPr>
          <w:hyperlink w:anchor="__RefHeading___Toc1152710_237004111">
            <w:r>
              <w:rPr>
                <w:webHidden/>
                <w:rStyle w:val="IndexLink"/>
              </w:rPr>
              <w:t>1/3</w:t>
            </w:r>
            <w:r>
              <w:rPr>
                <w:rStyle w:val="IndexLink"/>
                <w:rtl w:val="true"/>
              </w:rPr>
              <w:t>-</w:t>
            </w:r>
            <w:r>
              <w:rPr>
                <w:rStyle w:val="IndexLink"/>
                <w:rtl w:val="true"/>
              </w:rPr>
              <w:t>الرِّیاءُ وَالسُّمعَةُ</w:t>
            </w:r>
            <w:r>
              <w:rPr>
                <w:rStyle w:val="IndexLink"/>
                <w:rtl w:val="true"/>
              </w:rPr>
              <w:tab/>
            </w:r>
            <w:r>
              <w:rPr>
                <w:rStyle w:val="IndexLink"/>
              </w:rPr>
              <w:t>55</w:t>
            </w:r>
          </w:hyperlink>
        </w:p>
        <w:p>
          <w:pPr>
            <w:pStyle w:val="Contents3"/>
            <w:tabs>
              <w:tab w:val="clear" w:pos="8459"/>
              <w:tab w:val="right" w:pos="9026" w:leader="dot"/>
            </w:tabs>
            <w:rPr/>
          </w:pPr>
          <w:hyperlink w:anchor="__RefHeading___Toc1152712_237004111">
            <w:r>
              <w:rPr>
                <w:webHidden/>
                <w:rStyle w:val="IndexLink"/>
              </w:rPr>
              <w:t>2/3</w:t>
            </w:r>
            <w:r>
              <w:rPr>
                <w:rStyle w:val="IndexLink"/>
                <w:rtl w:val="true"/>
              </w:rPr>
              <w:t>-</w:t>
            </w:r>
            <w:r>
              <w:rPr>
                <w:rStyle w:val="IndexLink"/>
                <w:rtl w:val="true"/>
              </w:rPr>
              <w:t>استِقلالُ ما عِندَهُ لِلضَّیفِ</w:t>
            </w:r>
            <w:r>
              <w:rPr>
                <w:rStyle w:val="IndexLink"/>
                <w:rtl w:val="true"/>
              </w:rPr>
              <w:tab/>
            </w:r>
            <w:r>
              <w:rPr>
                <w:rStyle w:val="IndexLink"/>
              </w:rPr>
              <w:t>56</w:t>
            </w:r>
          </w:hyperlink>
        </w:p>
        <w:p>
          <w:pPr>
            <w:pStyle w:val="Contents3"/>
            <w:tabs>
              <w:tab w:val="clear" w:pos="8459"/>
              <w:tab w:val="right" w:pos="9026" w:leader="dot"/>
            </w:tabs>
            <w:rPr/>
          </w:pPr>
          <w:hyperlink w:anchor="__RefHeading___Toc1152714_237004111">
            <w:r>
              <w:rPr>
                <w:webHidden/>
                <w:rStyle w:val="IndexLink"/>
              </w:rPr>
              <w:t>3/3</w:t>
            </w:r>
            <w:r>
              <w:rPr>
                <w:rStyle w:val="IndexLink"/>
                <w:rtl w:val="true"/>
              </w:rPr>
              <w:t>-</w:t>
            </w:r>
            <w:r>
              <w:rPr>
                <w:rStyle w:val="IndexLink"/>
                <w:rtl w:val="true"/>
              </w:rPr>
              <w:t>التَّکَلُّفُ بِما لا یَقدِر</w:t>
            </w:r>
            <w:r>
              <w:rPr>
                <w:rStyle w:val="IndexLink"/>
                <w:rtl w:val="true"/>
              </w:rPr>
              <w:tab/>
            </w:r>
            <w:r>
              <w:rPr>
                <w:rStyle w:val="IndexLink"/>
              </w:rPr>
              <w:t>57</w:t>
            </w:r>
          </w:hyperlink>
        </w:p>
        <w:p>
          <w:pPr>
            <w:pStyle w:val="Contents3"/>
            <w:tabs>
              <w:tab w:val="clear" w:pos="8459"/>
              <w:tab w:val="right" w:pos="9026" w:leader="dot"/>
            </w:tabs>
            <w:rPr/>
          </w:pPr>
          <w:hyperlink w:anchor="__RefHeading___Toc1152716_237004111">
            <w:r>
              <w:rPr>
                <w:webHidden/>
                <w:rStyle w:val="IndexLink"/>
              </w:rPr>
              <w:t>4/3</w:t>
            </w:r>
            <w:r>
              <w:rPr>
                <w:rStyle w:val="IndexLink"/>
                <w:rtl w:val="true"/>
              </w:rPr>
              <w:t>-</w:t>
            </w:r>
            <w:r>
              <w:rPr>
                <w:rStyle w:val="IndexLink"/>
                <w:rtl w:val="true"/>
              </w:rPr>
              <w:t>الدَّعوَةُ الکاذِبَةُ</w:t>
            </w:r>
            <w:r>
              <w:rPr>
                <w:rStyle w:val="IndexLink"/>
                <w:rtl w:val="true"/>
              </w:rPr>
              <w:tab/>
            </w:r>
            <w:r>
              <w:rPr>
                <w:rStyle w:val="IndexLink"/>
              </w:rPr>
              <w:t>58</w:t>
            </w:r>
          </w:hyperlink>
        </w:p>
        <w:p>
          <w:pPr>
            <w:pStyle w:val="Contents3"/>
            <w:tabs>
              <w:tab w:val="clear" w:pos="8459"/>
              <w:tab w:val="right" w:pos="9026" w:leader="dot"/>
            </w:tabs>
            <w:rPr/>
          </w:pPr>
          <w:hyperlink w:anchor="__RefHeading___Toc1152718_237004111">
            <w:r>
              <w:rPr>
                <w:webHidden/>
                <w:rStyle w:val="IndexLink"/>
              </w:rPr>
              <w:t>5/3</w:t>
            </w:r>
            <w:r>
              <w:rPr>
                <w:rStyle w:val="IndexLink"/>
                <w:rtl w:val="true"/>
              </w:rPr>
              <w:t>-</w:t>
            </w:r>
            <w:r>
              <w:rPr>
                <w:rStyle w:val="IndexLink"/>
                <w:rtl w:val="true"/>
              </w:rPr>
              <w:t>اِستِخدامُ الضَّیفِ</w:t>
            </w:r>
            <w:r>
              <w:rPr>
                <w:rStyle w:val="IndexLink"/>
                <w:rtl w:val="true"/>
              </w:rPr>
              <w:tab/>
            </w:r>
            <w:r>
              <w:rPr>
                <w:rStyle w:val="IndexLink"/>
              </w:rPr>
              <w:t>59</w:t>
            </w:r>
          </w:hyperlink>
        </w:p>
        <w:p>
          <w:pPr>
            <w:pStyle w:val="Contents3"/>
            <w:tabs>
              <w:tab w:val="clear" w:pos="8459"/>
              <w:tab w:val="right" w:pos="9026" w:leader="dot"/>
            </w:tabs>
            <w:rPr/>
          </w:pPr>
          <w:hyperlink w:anchor="__RefHeading___Toc1152720_237004111">
            <w:r>
              <w:rPr>
                <w:webHidden/>
                <w:rStyle w:val="IndexLink"/>
              </w:rPr>
              <w:t>6/3</w:t>
            </w:r>
            <w:r>
              <w:rPr>
                <w:rStyle w:val="IndexLink"/>
                <w:rtl w:val="true"/>
              </w:rPr>
              <w:t>-</w:t>
            </w:r>
            <w:r>
              <w:rPr>
                <w:rStyle w:val="IndexLink"/>
                <w:rtl w:val="true"/>
              </w:rPr>
              <w:t>الصَّومُ مِن دونِ إذنِ الضَّیفِ</w:t>
            </w:r>
            <w:r>
              <w:rPr>
                <w:rStyle w:val="IndexLink"/>
                <w:rtl w:val="true"/>
              </w:rPr>
              <w:tab/>
            </w:r>
            <w:r>
              <w:rPr>
                <w:rStyle w:val="IndexLink"/>
              </w:rPr>
              <w:t>60</w:t>
            </w:r>
          </w:hyperlink>
        </w:p>
        <w:p>
          <w:pPr>
            <w:pStyle w:val="Contents3"/>
            <w:tabs>
              <w:tab w:val="clear" w:pos="8459"/>
              <w:tab w:val="right" w:pos="9026" w:leader="dot"/>
            </w:tabs>
            <w:rPr/>
          </w:pPr>
          <w:hyperlink w:anchor="__RefHeading___Toc1152722_237004111">
            <w:r>
              <w:rPr>
                <w:webHidden/>
                <w:rStyle w:val="IndexLink"/>
              </w:rPr>
              <w:t>7/3</w:t>
            </w:r>
            <w:r>
              <w:rPr>
                <w:rStyle w:val="IndexLink"/>
                <w:rtl w:val="true"/>
              </w:rPr>
              <w:t>-</w:t>
            </w:r>
            <w:r>
              <w:rPr>
                <w:rStyle w:val="IndexLink"/>
                <w:rtl w:val="true"/>
              </w:rPr>
              <w:t>الإِعانَةُ عَلَی الرِّحلَةِ</w:t>
            </w:r>
            <w:r>
              <w:rPr>
                <w:rStyle w:val="IndexLink"/>
                <w:rtl w:val="true"/>
              </w:rPr>
              <w:tab/>
            </w:r>
            <w:r>
              <w:rPr>
                <w:rStyle w:val="IndexLink"/>
              </w:rPr>
              <w:t>60</w:t>
            </w:r>
          </w:hyperlink>
        </w:p>
        <w:p>
          <w:pPr>
            <w:pStyle w:val="Contents2"/>
            <w:tabs>
              <w:tab w:val="clear" w:pos="8743"/>
              <w:tab w:val="right" w:pos="9026" w:leader="dot"/>
            </w:tabs>
            <w:rPr/>
          </w:pPr>
          <w:hyperlink w:anchor="__RefHeading___Toc1152724_237004111">
            <w:r>
              <w:rPr>
                <w:webHidden/>
                <w:rStyle w:val="IndexLink"/>
                <w:rtl w:val="true"/>
              </w:rPr>
              <w:t>الفصل الرابع</w:t>
            </w:r>
            <w:r>
              <w:rPr>
                <w:rStyle w:val="IndexLink"/>
                <w:rtl w:val="true"/>
              </w:rPr>
              <w:t xml:space="preserve">: </w:t>
            </w:r>
            <w:r>
              <w:rPr>
                <w:rStyle w:val="IndexLink"/>
                <w:rtl w:val="true"/>
              </w:rPr>
              <w:t>ما ینبغی للضّیف</w:t>
            </w:r>
            <w:r>
              <w:rPr>
                <w:rStyle w:val="IndexLink"/>
                <w:rtl w:val="true"/>
              </w:rPr>
              <w:tab/>
            </w:r>
            <w:r>
              <w:rPr>
                <w:rStyle w:val="IndexLink"/>
              </w:rPr>
              <w:t>63</w:t>
            </w:r>
          </w:hyperlink>
        </w:p>
        <w:p>
          <w:pPr>
            <w:pStyle w:val="Contents3"/>
            <w:tabs>
              <w:tab w:val="clear" w:pos="8459"/>
              <w:tab w:val="right" w:pos="9026" w:leader="dot"/>
            </w:tabs>
            <w:rPr/>
          </w:pPr>
          <w:hyperlink w:anchor="__RefHeading___Toc1152726_237004111">
            <w:r>
              <w:rPr>
                <w:webHidden/>
                <w:rStyle w:val="IndexLink"/>
              </w:rPr>
              <w:t>1/4</w:t>
            </w:r>
            <w:r>
              <w:rPr>
                <w:rStyle w:val="IndexLink"/>
                <w:rtl w:val="true"/>
              </w:rPr>
              <w:t>-</w:t>
            </w:r>
            <w:r>
              <w:rPr>
                <w:rStyle w:val="IndexLink"/>
                <w:rtl w:val="true"/>
              </w:rPr>
              <w:t>إجابَةُ دَعوَةِ المُؤمِنِ</w:t>
            </w:r>
            <w:r>
              <w:rPr>
                <w:rStyle w:val="IndexLink"/>
                <w:rtl w:val="true"/>
              </w:rPr>
              <w:tab/>
            </w:r>
            <w:r>
              <w:rPr>
                <w:rStyle w:val="IndexLink"/>
              </w:rPr>
              <w:t>63</w:t>
            </w:r>
          </w:hyperlink>
        </w:p>
        <w:p>
          <w:pPr>
            <w:pStyle w:val="Contents3"/>
            <w:tabs>
              <w:tab w:val="clear" w:pos="8459"/>
              <w:tab w:val="right" w:pos="9026" w:leader="dot"/>
            </w:tabs>
            <w:rPr/>
          </w:pPr>
          <w:hyperlink w:anchor="__RefHeading___Toc1152728_237004111">
            <w:r>
              <w:rPr>
                <w:webHidden/>
                <w:rStyle w:val="IndexLink"/>
              </w:rPr>
              <w:t>2/4</w:t>
            </w:r>
            <w:r>
              <w:rPr>
                <w:rStyle w:val="IndexLink"/>
                <w:rtl w:val="true"/>
              </w:rPr>
              <w:t>-</w:t>
            </w:r>
            <w:r>
              <w:rPr>
                <w:rStyle w:val="IndexLink"/>
                <w:rtl w:val="true"/>
              </w:rPr>
              <w:t>رِعایَةُ الأَولَویّاتِ فی إجابَةِ الدَّعوَةِ</w:t>
            </w:r>
            <w:r>
              <w:rPr>
                <w:rStyle w:val="IndexLink"/>
                <w:rtl w:val="true"/>
              </w:rPr>
              <w:tab/>
            </w:r>
            <w:r>
              <w:rPr>
                <w:rStyle w:val="IndexLink"/>
              </w:rPr>
              <w:t>67</w:t>
            </w:r>
          </w:hyperlink>
        </w:p>
        <w:p>
          <w:pPr>
            <w:pStyle w:val="Contents3"/>
            <w:tabs>
              <w:tab w:val="clear" w:pos="8459"/>
              <w:tab w:val="right" w:pos="9026" w:leader="dot"/>
            </w:tabs>
            <w:rPr/>
          </w:pPr>
          <w:hyperlink w:anchor="__RefHeading___Toc1152730_237004111">
            <w:r>
              <w:rPr>
                <w:webHidden/>
                <w:rStyle w:val="IndexLink"/>
              </w:rPr>
              <w:t>3/4</w:t>
            </w:r>
            <w:r>
              <w:rPr>
                <w:rStyle w:val="IndexLink"/>
                <w:rtl w:val="true"/>
              </w:rPr>
              <w:t>-</w:t>
            </w:r>
            <w:r>
              <w:rPr>
                <w:rStyle w:val="IndexLink"/>
                <w:rtl w:val="true"/>
              </w:rPr>
              <w:t>الإِبطاءُ فی إِجابَةِ الدَّعوَةِ إلَی مجالِسَ شَأنُها الغَفلَةُ</w:t>
            </w:r>
            <w:r>
              <w:rPr>
                <w:rStyle w:val="IndexLink"/>
                <w:rtl w:val="true"/>
              </w:rPr>
              <w:tab/>
            </w:r>
            <w:r>
              <w:rPr>
                <w:rStyle w:val="IndexLink"/>
              </w:rPr>
              <w:t>67</w:t>
            </w:r>
          </w:hyperlink>
        </w:p>
        <w:p>
          <w:pPr>
            <w:pStyle w:val="Contents3"/>
            <w:tabs>
              <w:tab w:val="clear" w:pos="8459"/>
              <w:tab w:val="right" w:pos="9026" w:leader="dot"/>
            </w:tabs>
            <w:rPr/>
          </w:pPr>
          <w:hyperlink w:anchor="__RefHeading___Toc1152732_237004111">
            <w:r>
              <w:rPr>
                <w:webHidden/>
                <w:rStyle w:val="IndexLink"/>
              </w:rPr>
              <w:t>4/4</w:t>
            </w:r>
            <w:r>
              <w:rPr>
                <w:rStyle w:val="IndexLink"/>
                <w:rtl w:val="true"/>
              </w:rPr>
              <w:t>-</w:t>
            </w:r>
            <w:r>
              <w:rPr>
                <w:rStyle w:val="IndexLink"/>
                <w:rtl w:val="true"/>
              </w:rPr>
              <w:t>تَقدیمُ إجابَةِ ما یُذَکِّرُ الآخِرَةَ</w:t>
            </w:r>
            <w:r>
              <w:rPr>
                <w:rStyle w:val="IndexLink"/>
                <w:rtl w:val="true"/>
              </w:rPr>
              <w:tab/>
            </w:r>
            <w:r>
              <w:rPr>
                <w:rStyle w:val="IndexLink"/>
              </w:rPr>
              <w:t>67</w:t>
            </w:r>
          </w:hyperlink>
        </w:p>
        <w:p>
          <w:pPr>
            <w:pStyle w:val="Contents4"/>
            <w:tabs>
              <w:tab w:val="clear" w:pos="8176"/>
              <w:tab w:val="right" w:pos="9026" w:leader="dot"/>
            </w:tabs>
            <w:rPr/>
          </w:pPr>
          <w:hyperlink w:anchor="__RefHeading___Toc1152734_237004111">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1152736_237004111">
            <w:r>
              <w:rPr>
                <w:webHidden/>
                <w:rStyle w:val="IndexLink"/>
                <w:rtl w:val="true"/>
              </w:rPr>
              <w:t>نکتة</w:t>
            </w:r>
            <w:r>
              <w:rPr>
                <w:rStyle w:val="IndexLink"/>
                <w:rtl w:val="true"/>
              </w:rPr>
              <w:tab/>
            </w:r>
            <w:r>
              <w:rPr>
                <w:rStyle w:val="IndexLink"/>
              </w:rPr>
              <w:t>68</w:t>
            </w:r>
          </w:hyperlink>
        </w:p>
        <w:p>
          <w:pPr>
            <w:pStyle w:val="Contents3"/>
            <w:tabs>
              <w:tab w:val="clear" w:pos="8459"/>
              <w:tab w:val="right" w:pos="9026" w:leader="dot"/>
            </w:tabs>
            <w:rPr/>
          </w:pPr>
          <w:hyperlink w:anchor="__RefHeading___Toc1152738_237004111">
            <w:r>
              <w:rPr>
                <w:webHidden/>
                <w:rStyle w:val="IndexLink"/>
              </w:rPr>
              <w:t>5/4</w:t>
            </w:r>
            <w:r>
              <w:rPr>
                <w:rStyle w:val="IndexLink"/>
                <w:rtl w:val="true"/>
              </w:rPr>
              <w:t>-</w:t>
            </w:r>
            <w:r>
              <w:rPr>
                <w:rStyle w:val="IndexLink"/>
                <w:rtl w:val="true"/>
              </w:rPr>
              <w:t>اِشتِراطُ اجتِنابِ التَّکَلُّفِ</w:t>
            </w:r>
            <w:r>
              <w:rPr>
                <w:rStyle w:val="IndexLink"/>
                <w:rtl w:val="true"/>
              </w:rPr>
              <w:tab/>
            </w:r>
            <w:r>
              <w:rPr>
                <w:rStyle w:val="IndexLink"/>
              </w:rPr>
              <w:t>69</w:t>
            </w:r>
          </w:hyperlink>
        </w:p>
        <w:p>
          <w:pPr>
            <w:pStyle w:val="Contents3"/>
            <w:tabs>
              <w:tab w:val="clear" w:pos="8459"/>
              <w:tab w:val="right" w:pos="9026" w:leader="dot"/>
            </w:tabs>
            <w:rPr/>
          </w:pPr>
          <w:hyperlink w:anchor="__RefHeading___Toc1152740_237004111">
            <w:r>
              <w:rPr>
                <w:webHidden/>
                <w:rStyle w:val="IndexLink"/>
              </w:rPr>
              <w:t>6/4</w:t>
            </w:r>
            <w:r>
              <w:rPr>
                <w:rStyle w:val="IndexLink"/>
                <w:rtl w:val="true"/>
              </w:rPr>
              <w:t>-</w:t>
            </w:r>
            <w:r>
              <w:rPr>
                <w:rStyle w:val="IndexLink"/>
                <w:rtl w:val="true"/>
              </w:rPr>
              <w:t>الاِستِئذانُ لِدُخولِ بَیتِ المُضَیِّفِ</w:t>
            </w:r>
            <w:r>
              <w:rPr>
                <w:rStyle w:val="IndexLink"/>
                <w:rtl w:val="true"/>
              </w:rPr>
              <w:tab/>
            </w:r>
            <w:r>
              <w:rPr>
                <w:rStyle w:val="IndexLink"/>
              </w:rPr>
              <w:t>70</w:t>
            </w:r>
          </w:hyperlink>
        </w:p>
        <w:p>
          <w:pPr>
            <w:pStyle w:val="Contents3"/>
            <w:tabs>
              <w:tab w:val="clear" w:pos="8459"/>
              <w:tab w:val="right" w:pos="9026" w:leader="dot"/>
            </w:tabs>
            <w:rPr/>
          </w:pPr>
          <w:hyperlink w:anchor="__RefHeading___Toc1152742_237004111">
            <w:r>
              <w:rPr>
                <w:webHidden/>
                <w:rStyle w:val="IndexLink"/>
              </w:rPr>
              <w:t>7/4</w:t>
            </w:r>
            <w:r>
              <w:rPr>
                <w:rStyle w:val="IndexLink"/>
                <w:rtl w:val="true"/>
              </w:rPr>
              <w:t>-</w:t>
            </w:r>
            <w:r>
              <w:rPr>
                <w:rStyle w:val="IndexLink"/>
                <w:rtl w:val="true"/>
              </w:rPr>
              <w:t>السَّلامُ حینَ دُخولِ البَیتِ</w:t>
            </w:r>
            <w:r>
              <w:rPr>
                <w:rStyle w:val="IndexLink"/>
                <w:rtl w:val="true"/>
              </w:rPr>
              <w:tab/>
            </w:r>
            <w:r>
              <w:rPr>
                <w:rStyle w:val="IndexLink"/>
              </w:rPr>
              <w:t>71</w:t>
            </w:r>
          </w:hyperlink>
        </w:p>
        <w:p>
          <w:pPr>
            <w:pStyle w:val="Contents3"/>
            <w:tabs>
              <w:tab w:val="clear" w:pos="8459"/>
              <w:tab w:val="right" w:pos="9026" w:leader="dot"/>
            </w:tabs>
            <w:rPr/>
          </w:pPr>
          <w:hyperlink w:anchor="__RefHeading___Toc1152744_237004111">
            <w:r>
              <w:rPr>
                <w:webHidden/>
                <w:rStyle w:val="IndexLink"/>
              </w:rPr>
              <w:t>8/4</w:t>
            </w:r>
            <w:r>
              <w:rPr>
                <w:rStyle w:val="IndexLink"/>
                <w:rtl w:val="true"/>
              </w:rPr>
              <w:t>-</w:t>
            </w:r>
            <w:r>
              <w:rPr>
                <w:rStyle w:val="IndexLink"/>
                <w:rtl w:val="true"/>
              </w:rPr>
              <w:t>القُعودُ حَیثُ یَأمُرُ صاحِبُ البَیتِ</w:t>
            </w:r>
            <w:r>
              <w:rPr>
                <w:rStyle w:val="IndexLink"/>
                <w:rtl w:val="true"/>
              </w:rPr>
              <w:tab/>
            </w:r>
            <w:r>
              <w:rPr>
                <w:rStyle w:val="IndexLink"/>
              </w:rPr>
              <w:t>71</w:t>
            </w:r>
          </w:hyperlink>
        </w:p>
        <w:p>
          <w:pPr>
            <w:pStyle w:val="Contents3"/>
            <w:tabs>
              <w:tab w:val="clear" w:pos="8459"/>
              <w:tab w:val="right" w:pos="9026" w:leader="dot"/>
            </w:tabs>
            <w:rPr/>
          </w:pPr>
          <w:hyperlink w:anchor="__RefHeading___Toc1152746_237004111">
            <w:r>
              <w:rPr>
                <w:webHidden/>
                <w:rStyle w:val="IndexLink"/>
              </w:rPr>
              <w:t>9/4</w:t>
            </w:r>
            <w:r>
              <w:rPr>
                <w:rStyle w:val="IndexLink"/>
                <w:rtl w:val="true"/>
              </w:rPr>
              <w:t>-</w:t>
            </w:r>
            <w:r>
              <w:rPr>
                <w:rStyle w:val="IndexLink"/>
                <w:rtl w:val="true"/>
              </w:rPr>
              <w:t>قَبولُ التَّکریمِ</w:t>
            </w:r>
            <w:r>
              <w:rPr>
                <w:rStyle w:val="IndexLink"/>
                <w:rtl w:val="true"/>
              </w:rPr>
              <w:tab/>
            </w:r>
            <w:r>
              <w:rPr>
                <w:rStyle w:val="IndexLink"/>
              </w:rPr>
              <w:t>72</w:t>
            </w:r>
          </w:hyperlink>
        </w:p>
        <w:p>
          <w:pPr>
            <w:pStyle w:val="Contents3"/>
            <w:tabs>
              <w:tab w:val="clear" w:pos="8459"/>
              <w:tab w:val="right" w:pos="9026" w:leader="dot"/>
            </w:tabs>
            <w:rPr/>
          </w:pPr>
          <w:hyperlink w:anchor="__RefHeading___Toc1152748_237004111">
            <w:r>
              <w:rPr>
                <w:webHidden/>
                <w:rStyle w:val="IndexLink"/>
              </w:rPr>
              <w:t>10/4</w:t>
            </w:r>
            <w:r>
              <w:rPr>
                <w:rStyle w:val="IndexLink"/>
                <w:rtl w:val="true"/>
              </w:rPr>
              <w:t>-</w:t>
            </w:r>
            <w:r>
              <w:rPr>
                <w:rStyle w:val="IndexLink"/>
                <w:rtl w:val="true"/>
              </w:rPr>
              <w:t>الإِفطارُ مِنَ الصَّومِ المَندوبِ</w:t>
            </w:r>
            <w:r>
              <w:rPr>
                <w:rStyle w:val="IndexLink"/>
                <w:rtl w:val="true"/>
              </w:rPr>
              <w:tab/>
            </w:r>
            <w:r>
              <w:rPr>
                <w:rStyle w:val="IndexLink"/>
              </w:rPr>
              <w:t>72</w:t>
            </w:r>
          </w:hyperlink>
        </w:p>
        <w:p>
          <w:pPr>
            <w:pStyle w:val="Contents3"/>
            <w:tabs>
              <w:tab w:val="clear" w:pos="8459"/>
              <w:tab w:val="right" w:pos="9026" w:leader="dot"/>
            </w:tabs>
            <w:rPr/>
          </w:pPr>
          <w:hyperlink w:anchor="__RefHeading___Toc1152750_237004111">
            <w:r>
              <w:rPr>
                <w:webHidden/>
                <w:rStyle w:val="IndexLink"/>
              </w:rPr>
              <w:t>11/4</w:t>
            </w:r>
            <w:r>
              <w:rPr>
                <w:rStyle w:val="IndexLink"/>
                <w:rtl w:val="true"/>
              </w:rPr>
              <w:t>-</w:t>
            </w:r>
            <w:r>
              <w:rPr>
                <w:rStyle w:val="IndexLink"/>
                <w:rtl w:val="true"/>
              </w:rPr>
              <w:t>جَودَةُ الأَکلِ</w:t>
            </w:r>
            <w:r>
              <w:rPr>
                <w:rStyle w:val="IndexLink"/>
                <w:rtl w:val="true"/>
              </w:rPr>
              <w:tab/>
            </w:r>
            <w:r>
              <w:rPr>
                <w:rStyle w:val="IndexLink"/>
              </w:rPr>
              <w:t>73</w:t>
            </w:r>
          </w:hyperlink>
        </w:p>
        <w:p>
          <w:pPr>
            <w:pStyle w:val="Contents3"/>
            <w:tabs>
              <w:tab w:val="clear" w:pos="8459"/>
              <w:tab w:val="right" w:pos="9026" w:leader="dot"/>
            </w:tabs>
            <w:rPr/>
          </w:pPr>
          <w:hyperlink w:anchor="__RefHeading___Toc1152752_237004111">
            <w:r>
              <w:rPr>
                <w:webHidden/>
                <w:rStyle w:val="IndexLink"/>
              </w:rPr>
              <w:t>12/4</w:t>
            </w:r>
            <w:r>
              <w:rPr>
                <w:rStyle w:val="IndexLink"/>
                <w:rtl w:val="true"/>
              </w:rPr>
              <w:t>-</w:t>
            </w:r>
            <w:r>
              <w:rPr>
                <w:rStyle w:val="IndexLink"/>
                <w:rtl w:val="true"/>
              </w:rPr>
              <w:t>الاِئتِمامُ بِصاحِبِ البَیتِ فِی الصَّلاةِ</w:t>
            </w:r>
            <w:r>
              <w:rPr>
                <w:rStyle w:val="IndexLink"/>
                <w:rtl w:val="true"/>
              </w:rPr>
              <w:tab/>
            </w:r>
            <w:r>
              <w:rPr>
                <w:rStyle w:val="IndexLink"/>
              </w:rPr>
              <w:t>74</w:t>
            </w:r>
          </w:hyperlink>
        </w:p>
        <w:p>
          <w:pPr>
            <w:pStyle w:val="Contents4"/>
            <w:tabs>
              <w:tab w:val="clear" w:pos="8176"/>
              <w:tab w:val="right" w:pos="9026" w:leader="dot"/>
            </w:tabs>
            <w:rPr/>
          </w:pPr>
          <w:hyperlink w:anchor="__RefHeading___Toc1152754_237004111">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1152756_237004111">
            <w:r>
              <w:rPr>
                <w:webHidden/>
                <w:rStyle w:val="IndexLink"/>
                <w:rtl w:val="true"/>
              </w:rPr>
              <w:t>تنبیه</w:t>
            </w:r>
            <w:r>
              <w:rPr>
                <w:rStyle w:val="IndexLink"/>
                <w:rtl w:val="true"/>
              </w:rPr>
              <w:tab/>
            </w:r>
            <w:r>
              <w:rPr>
                <w:rStyle w:val="IndexLink"/>
              </w:rPr>
              <w:t>75</w:t>
            </w:r>
          </w:hyperlink>
        </w:p>
        <w:p>
          <w:pPr>
            <w:pStyle w:val="Contents3"/>
            <w:tabs>
              <w:tab w:val="clear" w:pos="8459"/>
              <w:tab w:val="right" w:pos="9026" w:leader="dot"/>
            </w:tabs>
            <w:rPr/>
          </w:pPr>
          <w:hyperlink w:anchor="__RefHeading___Toc1152758_237004111">
            <w:r>
              <w:rPr>
                <w:webHidden/>
                <w:rStyle w:val="IndexLink"/>
              </w:rPr>
              <w:t>13/4</w:t>
            </w:r>
            <w:r>
              <w:rPr>
                <w:rStyle w:val="IndexLink"/>
                <w:rtl w:val="true"/>
              </w:rPr>
              <w:t>-</w:t>
            </w:r>
            <w:r>
              <w:rPr>
                <w:rStyle w:val="IndexLink"/>
                <w:rtl w:val="true"/>
              </w:rPr>
              <w:t>الدُّعاءُ لِصاحِبِ الضِّیافَةِ</w:t>
            </w:r>
            <w:r>
              <w:rPr>
                <w:rStyle w:val="IndexLink"/>
                <w:rtl w:val="true"/>
              </w:rPr>
              <w:tab/>
            </w:r>
            <w:r>
              <w:rPr>
                <w:rStyle w:val="IndexLink"/>
              </w:rPr>
              <w:t>75</w:t>
            </w:r>
          </w:hyperlink>
        </w:p>
        <w:p>
          <w:pPr>
            <w:pStyle w:val="Contents3"/>
            <w:tabs>
              <w:tab w:val="clear" w:pos="8459"/>
              <w:tab w:val="right" w:pos="9026" w:leader="dot"/>
            </w:tabs>
            <w:rPr/>
          </w:pPr>
          <w:hyperlink w:anchor="__RefHeading___Toc1152760_237004111">
            <w:r>
              <w:rPr>
                <w:webHidden/>
                <w:rStyle w:val="IndexLink"/>
              </w:rPr>
              <w:t>14/4</w:t>
            </w:r>
            <w:r>
              <w:rPr>
                <w:rStyle w:val="IndexLink"/>
                <w:rtl w:val="true"/>
              </w:rPr>
              <w:t>-</w:t>
            </w:r>
            <w:r>
              <w:rPr>
                <w:rStyle w:val="IndexLink"/>
                <w:rtl w:val="true"/>
              </w:rPr>
              <w:t>الاِنصِرافُ بَعدَ تَناوُلِ الطَّعامِ</w:t>
            </w:r>
            <w:r>
              <w:rPr>
                <w:rStyle w:val="IndexLink"/>
                <w:rtl w:val="true"/>
              </w:rPr>
              <w:tab/>
            </w:r>
            <w:r>
              <w:rPr>
                <w:rStyle w:val="IndexLink"/>
              </w:rPr>
              <w:t>77</w:t>
            </w:r>
          </w:hyperlink>
        </w:p>
        <w:p>
          <w:pPr>
            <w:pStyle w:val="Contents4"/>
            <w:tabs>
              <w:tab w:val="clear" w:pos="8176"/>
              <w:tab w:val="right" w:pos="9026" w:leader="dot"/>
            </w:tabs>
            <w:rPr/>
          </w:pPr>
          <w:hyperlink w:anchor="__RefHeading___Toc1152762_237004111">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1152764_237004111">
            <w:r>
              <w:rPr>
                <w:webHidden/>
                <w:rStyle w:val="IndexLink"/>
                <w:rtl w:val="true"/>
              </w:rPr>
              <w:t>نکتة</w:t>
            </w:r>
            <w:r>
              <w:rPr>
                <w:rStyle w:val="IndexLink"/>
                <w:rtl w:val="true"/>
              </w:rPr>
              <w:tab/>
            </w:r>
            <w:r>
              <w:rPr>
                <w:rStyle w:val="IndexLink"/>
              </w:rPr>
              <w:t>78</w:t>
            </w:r>
          </w:hyperlink>
        </w:p>
        <w:p>
          <w:pPr>
            <w:pStyle w:val="Contents3"/>
            <w:tabs>
              <w:tab w:val="clear" w:pos="8459"/>
              <w:tab w:val="right" w:pos="9026" w:leader="dot"/>
            </w:tabs>
            <w:rPr/>
          </w:pPr>
          <w:hyperlink w:anchor="__RefHeading___Toc1152766_237004111">
            <w:r>
              <w:rPr>
                <w:webHidden/>
                <w:rStyle w:val="IndexLink"/>
              </w:rPr>
              <w:t>15/4</w:t>
            </w:r>
            <w:r>
              <w:rPr>
                <w:rStyle w:val="IndexLink"/>
                <w:rtl w:val="true"/>
              </w:rPr>
              <w:t>-</w:t>
            </w:r>
            <w:r>
              <w:rPr>
                <w:rStyle w:val="IndexLink"/>
                <w:rtl w:val="true"/>
              </w:rPr>
              <w:t>مُراقَبَةُ کَرامَةِ نَفسِهِ فی الإقامَةِ</w:t>
            </w:r>
            <w:r>
              <w:rPr>
                <w:rStyle w:val="IndexLink"/>
                <w:rtl w:val="true"/>
              </w:rPr>
              <w:tab/>
            </w:r>
            <w:r>
              <w:rPr>
                <w:rStyle w:val="IndexLink"/>
              </w:rPr>
              <w:t>78</w:t>
            </w:r>
          </w:hyperlink>
        </w:p>
        <w:p>
          <w:pPr>
            <w:pStyle w:val="Contents2"/>
            <w:tabs>
              <w:tab w:val="clear" w:pos="8743"/>
              <w:tab w:val="right" w:pos="9026" w:leader="dot"/>
            </w:tabs>
            <w:rPr/>
          </w:pPr>
          <w:hyperlink w:anchor="__RefHeading___Toc1152768_237004111">
            <w:r>
              <w:rPr>
                <w:webHidden/>
                <w:rStyle w:val="IndexLink"/>
                <w:rtl w:val="true"/>
              </w:rPr>
              <w:t>کلام حول تکلّف المضیّف عند الإستضافة</w:t>
            </w:r>
            <w:r>
              <w:rPr>
                <w:rStyle w:val="IndexLink"/>
                <w:rtl w:val="true"/>
              </w:rPr>
              <w:tab/>
            </w:r>
            <w:r>
              <w:rPr>
                <w:rStyle w:val="IndexLink"/>
              </w:rPr>
              <w:t>81</w:t>
            </w:r>
          </w:hyperlink>
        </w:p>
        <w:p>
          <w:pPr>
            <w:pStyle w:val="Contents2"/>
            <w:tabs>
              <w:tab w:val="clear" w:pos="8743"/>
              <w:tab w:val="right" w:pos="9026" w:leader="dot"/>
            </w:tabs>
            <w:rPr/>
          </w:pPr>
          <w:hyperlink w:anchor="__RefHeading___Toc1152770_237004111">
            <w:r>
              <w:rPr>
                <w:webHidden/>
                <w:rStyle w:val="IndexLink"/>
                <w:rtl w:val="true"/>
              </w:rPr>
              <w:t>الفصل الخامس</w:t>
            </w:r>
            <w:r>
              <w:rPr>
                <w:rStyle w:val="IndexLink"/>
                <w:rtl w:val="true"/>
              </w:rPr>
              <w:t xml:space="preserve">: </w:t>
            </w:r>
            <w:r>
              <w:rPr>
                <w:rStyle w:val="IndexLink"/>
                <w:rtl w:val="true"/>
              </w:rPr>
              <w:t>ما لا ینبغی للضّیف</w:t>
            </w:r>
            <w:r>
              <w:rPr>
                <w:rStyle w:val="IndexLink"/>
                <w:rtl w:val="true"/>
              </w:rPr>
              <w:tab/>
            </w:r>
            <w:r>
              <w:rPr>
                <w:rStyle w:val="IndexLink"/>
              </w:rPr>
              <w:t>83</w:t>
            </w:r>
          </w:hyperlink>
        </w:p>
        <w:p>
          <w:pPr>
            <w:pStyle w:val="Contents3"/>
            <w:tabs>
              <w:tab w:val="clear" w:pos="8459"/>
              <w:tab w:val="right" w:pos="9026" w:leader="dot"/>
            </w:tabs>
            <w:rPr/>
          </w:pPr>
          <w:hyperlink w:anchor="__RefHeading___Toc1152772_237004111">
            <w:r>
              <w:rPr>
                <w:webHidden/>
                <w:rStyle w:val="IndexLink"/>
              </w:rPr>
              <w:t>1/5</w:t>
            </w:r>
            <w:r>
              <w:rPr>
                <w:rStyle w:val="IndexLink"/>
                <w:rtl w:val="true"/>
              </w:rPr>
              <w:t>-</w:t>
            </w:r>
            <w:r>
              <w:rPr>
                <w:rStyle w:val="IndexLink"/>
                <w:rtl w:val="true"/>
              </w:rPr>
              <w:t>الحُضورُ فی ضِیافَةِ الآخَرینَ مِن دونِ دَعوَةٍ</w:t>
            </w:r>
            <w:r>
              <w:rPr>
                <w:rStyle w:val="IndexLink"/>
                <w:rtl w:val="true"/>
              </w:rPr>
              <w:tab/>
            </w:r>
            <w:r>
              <w:rPr>
                <w:rStyle w:val="IndexLink"/>
              </w:rPr>
              <w:t>83</w:t>
            </w:r>
          </w:hyperlink>
        </w:p>
        <w:p>
          <w:pPr>
            <w:pStyle w:val="Contents4"/>
            <w:tabs>
              <w:tab w:val="clear" w:pos="8176"/>
              <w:tab w:val="right" w:pos="9026" w:leader="dot"/>
            </w:tabs>
            <w:rPr/>
          </w:pPr>
          <w:hyperlink w:anchor="__RefHeading___Toc1152774_237004111">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1152776_237004111">
            <w:r>
              <w:rPr>
                <w:webHidden/>
                <w:rStyle w:val="IndexLink"/>
                <w:rtl w:val="true"/>
              </w:rPr>
              <w:t>نکتة</w:t>
            </w:r>
            <w:r>
              <w:rPr>
                <w:rStyle w:val="IndexLink"/>
                <w:rtl w:val="true"/>
              </w:rPr>
              <w:tab/>
            </w:r>
            <w:r>
              <w:rPr>
                <w:rStyle w:val="IndexLink"/>
              </w:rPr>
              <w:t>84</w:t>
            </w:r>
          </w:hyperlink>
        </w:p>
        <w:p>
          <w:pPr>
            <w:pStyle w:val="Contents3"/>
            <w:tabs>
              <w:tab w:val="clear" w:pos="8459"/>
              <w:tab w:val="right" w:pos="9026" w:leader="dot"/>
            </w:tabs>
            <w:rPr/>
          </w:pPr>
          <w:hyperlink w:anchor="__RefHeading___Toc1152778_237004111">
            <w:r>
              <w:rPr>
                <w:webHidden/>
                <w:rStyle w:val="IndexLink"/>
              </w:rPr>
              <w:t>2/5</w:t>
            </w:r>
            <w:r>
              <w:rPr>
                <w:rStyle w:val="IndexLink"/>
                <w:rtl w:val="true"/>
              </w:rPr>
              <w:t>-</w:t>
            </w:r>
            <w:r>
              <w:rPr>
                <w:rStyle w:val="IndexLink"/>
                <w:rtl w:val="true"/>
              </w:rPr>
              <w:t>الإِجابَةُ لِلضِّیافَةِ الخاصَّةِ بِالأغنِیاءِ</w:t>
            </w:r>
            <w:r>
              <w:rPr>
                <w:rStyle w:val="IndexLink"/>
                <w:rtl w:val="true"/>
              </w:rPr>
              <w:tab/>
            </w:r>
            <w:r>
              <w:rPr>
                <w:rStyle w:val="IndexLink"/>
              </w:rPr>
              <w:t>84</w:t>
            </w:r>
          </w:hyperlink>
        </w:p>
        <w:p>
          <w:pPr>
            <w:pStyle w:val="Contents3"/>
            <w:tabs>
              <w:tab w:val="clear" w:pos="8459"/>
              <w:tab w:val="right" w:pos="9026" w:leader="dot"/>
            </w:tabs>
            <w:rPr/>
          </w:pPr>
          <w:hyperlink w:anchor="__RefHeading___Toc1152780_237004111">
            <w:r>
              <w:rPr>
                <w:webHidden/>
                <w:rStyle w:val="IndexLink"/>
              </w:rPr>
              <w:t>3/5</w:t>
            </w:r>
            <w:r>
              <w:rPr>
                <w:rStyle w:val="IndexLink"/>
                <w:rtl w:val="true"/>
              </w:rPr>
              <w:t>-</w:t>
            </w:r>
            <w:r>
              <w:rPr>
                <w:rStyle w:val="IndexLink"/>
                <w:rtl w:val="true"/>
              </w:rPr>
              <w:t>إجابَةُ دَعوَةِ المُتَنافِسَینِ</w:t>
            </w:r>
            <w:r>
              <w:rPr>
                <w:rStyle w:val="IndexLink"/>
                <w:rtl w:val="true"/>
              </w:rPr>
              <w:tab/>
            </w:r>
            <w:r>
              <w:rPr>
                <w:rStyle w:val="IndexLink"/>
              </w:rPr>
              <w:t>86</w:t>
            </w:r>
          </w:hyperlink>
        </w:p>
        <w:p>
          <w:pPr>
            <w:pStyle w:val="Contents3"/>
            <w:tabs>
              <w:tab w:val="clear" w:pos="8459"/>
              <w:tab w:val="right" w:pos="9026" w:leader="dot"/>
            </w:tabs>
            <w:rPr/>
          </w:pPr>
          <w:hyperlink w:anchor="__RefHeading___Toc1152782_237004111">
            <w:r>
              <w:rPr>
                <w:webHidden/>
                <w:rStyle w:val="IndexLink"/>
              </w:rPr>
              <w:t>4/5</w:t>
            </w:r>
            <w:r>
              <w:rPr>
                <w:rStyle w:val="IndexLink"/>
                <w:rtl w:val="true"/>
              </w:rPr>
              <w:t>-</w:t>
            </w:r>
            <w:r>
              <w:rPr>
                <w:rStyle w:val="IndexLink"/>
                <w:rtl w:val="true"/>
              </w:rPr>
              <w:t>إجابَةُ دَعوَةِ أهلِ اللَّهوِ وَالغِناءِ</w:t>
            </w:r>
            <w:r>
              <w:rPr>
                <w:rStyle w:val="IndexLink"/>
                <w:rtl w:val="true"/>
              </w:rPr>
              <w:tab/>
            </w:r>
            <w:r>
              <w:rPr>
                <w:rStyle w:val="IndexLink"/>
              </w:rPr>
              <w:t>86</w:t>
            </w:r>
          </w:hyperlink>
        </w:p>
        <w:p>
          <w:pPr>
            <w:pStyle w:val="Contents3"/>
            <w:tabs>
              <w:tab w:val="clear" w:pos="8459"/>
              <w:tab w:val="right" w:pos="9026" w:leader="dot"/>
            </w:tabs>
            <w:rPr/>
          </w:pPr>
          <w:hyperlink w:anchor="__RefHeading___Toc1152784_237004111">
            <w:r>
              <w:rPr>
                <w:webHidden/>
                <w:rStyle w:val="IndexLink"/>
              </w:rPr>
              <w:t>5/5</w:t>
            </w:r>
            <w:r>
              <w:rPr>
                <w:rStyle w:val="IndexLink"/>
                <w:rtl w:val="true"/>
              </w:rPr>
              <w:t>-</w:t>
            </w:r>
            <w:r>
              <w:rPr>
                <w:rStyle w:val="IndexLink"/>
                <w:rtl w:val="true"/>
              </w:rPr>
              <w:t>إجابَةُ دَعوَةِ المُشرِکِ وَالمُنافِقِ وَالفاسِقِ</w:t>
            </w:r>
            <w:r>
              <w:rPr>
                <w:rStyle w:val="IndexLink"/>
                <w:rtl w:val="true"/>
              </w:rPr>
              <w:tab/>
            </w:r>
            <w:r>
              <w:rPr>
                <w:rStyle w:val="IndexLink"/>
              </w:rPr>
              <w:t>87</w:t>
            </w:r>
          </w:hyperlink>
        </w:p>
        <w:p>
          <w:pPr>
            <w:pStyle w:val="Contents3"/>
            <w:tabs>
              <w:tab w:val="clear" w:pos="8459"/>
              <w:tab w:val="right" w:pos="9026" w:leader="dot"/>
            </w:tabs>
            <w:rPr/>
          </w:pPr>
          <w:hyperlink w:anchor="__RefHeading___Toc1152786_237004111">
            <w:r>
              <w:rPr>
                <w:webHidden/>
                <w:rStyle w:val="IndexLink"/>
              </w:rPr>
              <w:t>6/5</w:t>
            </w:r>
            <w:r>
              <w:rPr>
                <w:rStyle w:val="IndexLink"/>
                <w:rtl w:val="true"/>
              </w:rPr>
              <w:t>-</w:t>
            </w:r>
            <w:r>
              <w:rPr>
                <w:rStyle w:val="IndexLink"/>
                <w:rtl w:val="true"/>
              </w:rPr>
              <w:t>إلقاءُ المُضَیِّفِ فِی الکُلفَةِ والعُسرِ</w:t>
            </w:r>
            <w:r>
              <w:rPr>
                <w:rStyle w:val="IndexLink"/>
                <w:rtl w:val="true"/>
              </w:rPr>
              <w:tab/>
            </w:r>
            <w:r>
              <w:rPr>
                <w:rStyle w:val="IndexLink"/>
              </w:rPr>
              <w:t>87</w:t>
            </w:r>
          </w:hyperlink>
        </w:p>
        <w:p>
          <w:pPr>
            <w:pStyle w:val="Contents3"/>
            <w:tabs>
              <w:tab w:val="clear" w:pos="8459"/>
              <w:tab w:val="right" w:pos="9026" w:leader="dot"/>
            </w:tabs>
            <w:rPr/>
          </w:pPr>
          <w:hyperlink w:anchor="__RefHeading___Toc1152788_237004111">
            <w:r>
              <w:rPr>
                <w:webHidden/>
                <w:rStyle w:val="IndexLink"/>
              </w:rPr>
              <w:t>7/5</w:t>
            </w:r>
            <w:r>
              <w:rPr>
                <w:rStyle w:val="IndexLink"/>
                <w:rtl w:val="true"/>
              </w:rPr>
              <w:t>-</w:t>
            </w:r>
            <w:r>
              <w:rPr>
                <w:rStyle w:val="IndexLink"/>
                <w:rtl w:val="true"/>
              </w:rPr>
              <w:t>اِستِتباعُ الغَیرِ</w:t>
            </w:r>
            <w:r>
              <w:rPr>
                <w:rStyle w:val="IndexLink"/>
                <w:rtl w:val="true"/>
              </w:rPr>
              <w:tab/>
            </w:r>
            <w:r>
              <w:rPr>
                <w:rStyle w:val="IndexLink"/>
              </w:rPr>
              <w:t>88</w:t>
            </w:r>
          </w:hyperlink>
        </w:p>
        <w:p>
          <w:pPr>
            <w:pStyle w:val="Contents3"/>
            <w:tabs>
              <w:tab w:val="clear" w:pos="8459"/>
              <w:tab w:val="right" w:pos="9026" w:leader="dot"/>
            </w:tabs>
            <w:rPr/>
          </w:pPr>
          <w:hyperlink w:anchor="__RefHeading___Toc1152790_237004111">
            <w:r>
              <w:rPr>
                <w:webHidden/>
                <w:rStyle w:val="IndexLink"/>
              </w:rPr>
              <w:t>8/5</w:t>
            </w:r>
            <w:r>
              <w:rPr>
                <w:rStyle w:val="IndexLink"/>
                <w:rtl w:val="true"/>
              </w:rPr>
              <w:t>-</w:t>
            </w:r>
            <w:r>
              <w:rPr>
                <w:rStyle w:val="IndexLink"/>
                <w:rtl w:val="true"/>
              </w:rPr>
              <w:t>الصَّومُ تَطَوُّعاً إلّابِإِذنِ المُضَیِّفِ</w:t>
            </w:r>
            <w:r>
              <w:rPr>
                <w:rStyle w:val="IndexLink"/>
                <w:rtl w:val="true"/>
              </w:rPr>
              <w:tab/>
            </w:r>
            <w:r>
              <w:rPr>
                <w:rStyle w:val="IndexLink"/>
              </w:rPr>
              <w:t>89</w:t>
            </w:r>
          </w:hyperlink>
        </w:p>
        <w:p>
          <w:pPr>
            <w:pStyle w:val="Contents3"/>
            <w:tabs>
              <w:tab w:val="clear" w:pos="8459"/>
              <w:tab w:val="right" w:pos="9026" w:leader="dot"/>
            </w:tabs>
            <w:rPr/>
          </w:pPr>
          <w:hyperlink w:anchor="__RefHeading___Toc1152792_237004111">
            <w:r>
              <w:rPr>
                <w:webHidden/>
                <w:rStyle w:val="IndexLink"/>
              </w:rPr>
              <w:t>9/5</w:t>
            </w:r>
            <w:r>
              <w:rPr>
                <w:rStyle w:val="IndexLink"/>
                <w:rtl w:val="true"/>
              </w:rPr>
              <w:t>-</w:t>
            </w:r>
            <w:r>
              <w:rPr>
                <w:rStyle w:val="IndexLink"/>
                <w:rtl w:val="true"/>
              </w:rPr>
              <w:t>اِحتِقارُ ما یُقَرَّبُ إلَیهِ</w:t>
            </w:r>
            <w:r>
              <w:rPr>
                <w:rStyle w:val="IndexLink"/>
                <w:rtl w:val="true"/>
              </w:rPr>
              <w:tab/>
            </w:r>
            <w:r>
              <w:rPr>
                <w:rStyle w:val="IndexLink"/>
              </w:rPr>
              <w:t>90</w:t>
            </w:r>
          </w:hyperlink>
        </w:p>
        <w:p>
          <w:pPr>
            <w:pStyle w:val="Contents3"/>
            <w:tabs>
              <w:tab w:val="clear" w:pos="8459"/>
              <w:tab w:val="right" w:pos="9026" w:leader="dot"/>
            </w:tabs>
            <w:rPr/>
          </w:pPr>
          <w:hyperlink w:anchor="__RefHeading___Toc1152794_237004111">
            <w:r>
              <w:rPr>
                <w:webHidden/>
                <w:rStyle w:val="IndexLink"/>
              </w:rPr>
              <w:t>10/5</w:t>
            </w:r>
            <w:r>
              <w:rPr>
                <w:rStyle w:val="IndexLink"/>
                <w:rtl w:val="true"/>
              </w:rPr>
              <w:t>-</w:t>
            </w:r>
            <w:r>
              <w:rPr>
                <w:rStyle w:val="IndexLink"/>
                <w:rtl w:val="true"/>
              </w:rPr>
              <w:t>الفَحصُ عَن حِلِّیَّةِ الطَّعامِ</w:t>
            </w:r>
            <w:r>
              <w:rPr>
                <w:rStyle w:val="IndexLink"/>
                <w:rtl w:val="true"/>
              </w:rPr>
              <w:tab/>
            </w:r>
            <w:r>
              <w:rPr>
                <w:rStyle w:val="IndexLink"/>
              </w:rPr>
              <w:t>91</w:t>
            </w:r>
          </w:hyperlink>
        </w:p>
        <w:p>
          <w:pPr>
            <w:pStyle w:val="Contents2"/>
            <w:tabs>
              <w:tab w:val="clear" w:pos="8743"/>
              <w:tab w:val="right" w:pos="9026" w:leader="dot"/>
            </w:tabs>
            <w:rPr/>
          </w:pPr>
          <w:hyperlink w:anchor="__RefHeading___Toc1152796_237004111">
            <w:r>
              <w:rPr>
                <w:webHidden/>
                <w:rStyle w:val="IndexLink"/>
                <w:rtl w:val="true"/>
              </w:rPr>
              <w:t>فهرس المنابع والمآخذ</w:t>
            </w:r>
            <w:r>
              <w:rPr>
                <w:rStyle w:val="IndexLink"/>
                <w:rtl w:val="true"/>
              </w:rPr>
              <w:tab/>
            </w:r>
            <w:r>
              <w:rPr>
                <w:rStyle w:val="IndexLink"/>
              </w:rPr>
              <w:t>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14_43227"/>
      <w:bookmarkStart w:id="1" w:name="pg6214_43227"/>
      <w:bookmarkEnd w:id="1"/>
    </w:p>
    <w:p>
      <w:pPr>
        <w:pStyle w:val="Heading2"/>
        <w:numPr>
          <w:ilvl w:val="1"/>
          <w:numId w:val="1"/>
        </w:numPr>
        <w:rPr/>
      </w:pPr>
      <w:bookmarkStart w:id="2" w:name="pg6214_43227"/>
      <w:bookmarkStart w:id="3" w:name="__RefHeading___Toc1152620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الضیافة فی الکتاب و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محمدی‌ری‌شهری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مهمانی دادن و معمانی رفتن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مهمانی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ضیافت در لغت و اصطلاح</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52622_23700411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قرآنی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مهمانی رفتن و آداب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ضمن بیان معنای لغوی و اصطلاحی ضیافت، اهمیت این سنت پسندیده در دین اسلام و تشویق کردن نسبت به آن در آموزه‌های اسلامی مورد توجه قرار گرفته و آداب مهمانی دادن و تکریم مهمان و آثار و برکات مهمانی مورد بحث و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ادامه احادیثی در مورد اموری را که مهمان و میزبان در مهمانی رعایت کنند نقل و شرح نموده و مباحث اخلاقی و تربیتی مربوط به مهمان و میزبان را در قالب این احادیث بررسی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نویسنده اموری را که موجب راحتی و آسایش مهمان می‌شود به میزبان گوشزد کرده و اموری را که مهمان برای عدم سختی میزبان لازم است به او سفارش نموده و آداب غذا خوردن مهمان و اطعام میزبان و سایر وظایف متقابل آنان نسبت به هم را شرح داده است</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الضیافة فی الکتاب و السنة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محمدی‌ری‌شهری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214_43233"/>
      <w:bookmarkStart w:id="8" w:name="pg6214_43233"/>
      <w:bookmarkEnd w:id="8"/>
    </w:p>
    <w:p>
      <w:pPr>
        <w:pStyle w:val="Heading2"/>
        <w:numPr>
          <w:ilvl w:val="1"/>
          <w:numId w:val="1"/>
        </w:numPr>
        <w:rPr/>
      </w:pPr>
      <w:bookmarkStart w:id="9" w:name="pg6214_43233"/>
      <w:bookmarkStart w:id="10" w:name="__RefHeading___Toc1152624_237004111"/>
      <w:bookmarkStart w:id="11" w:name="_Toc3"/>
      <w:bookmarkEnd w:id="9"/>
      <w:bookmarkEnd w:id="10"/>
      <w:r>
        <w:rPr>
          <w:rtl w:val="true"/>
        </w:rPr>
        <w:t>مقدّمة</w:t>
      </w:r>
      <w:bookmarkEnd w:id="11"/>
    </w:p>
    <w:p>
      <w:pPr>
        <w:pStyle w:val="BookText"/>
        <w:rPr/>
      </w:pPr>
      <w:r>
        <w:rPr>
          <w:rFonts w:ascii="IRNazanin" w:hAnsi="IRNazanin" w:eastAsia="IRNazanin"/>
          <w:color w:val="111111"/>
          <w:sz w:val="28"/>
          <w:sz w:val="28"/>
          <w:szCs w:val="28"/>
          <w:rtl w:val="true"/>
          <w:lang w:bidi="fa-IR"/>
        </w:rPr>
        <w:t>تعدّ الضیافة وإکرام الضیف إحدی المسائل الاجتماعیة الثقافیة الهامّة،ولذا فقد اهتمّ بها قادة الإسلام اهتماماً خاصّاً،وأبدوا فی خصوصها تعالیم قیمة للغایة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ویعتبر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الضیافة فی الکتاب والسنّة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أشمل کتاب نسبیاً لاستعراض تعالیم الإسلام فی هذا المجال،وهو ما نقدِّمه بین یدیک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القارئ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بنظم واُسلوب حدیثین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جدیر بالذکر أنّ هذا الکتاب یمثّل جزء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معارف الکتاب والسنّة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تمّ نشره مستقلاًّ؛لأهمّیة موضوعه علی الصعید العملی،وخاصّة فی تقویم ودعم الثقافة العامّة للمجتمع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تناولنا فیه التعالیم الإسلامیة فیما یتعلّق بأهمیّة الضیافة وقیمتها بشکل مفصّل،مضافاً للآداب التی ینبغی رعایتها لکلّ من الضیف والمضیِّف</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أنّ نصوص هذا الکتاب قد تمّ جمعها بمساعدة الباحثین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علوم ومعارف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قمت بتنظیمها،فأتقدّم لهم ولجمیع الإخوة الذین ساهموا فی إصدار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وخاصّة الفاضل الشیخ مرتضی خوش‌نصیب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بالشکر </w:t>
      </w:r>
    </w:p>
    <w:p>
      <w:pPr>
        <w:pStyle w:val="BookText"/>
        <w:rPr/>
      </w:pPr>
      <w:r>
        <w:rPr>
          <w:rFonts w:ascii="IRNazanin" w:hAnsi="IRNazanin" w:eastAsia="IRNazanin"/>
          <w:color w:val="111111"/>
          <w:sz w:val="28"/>
          <w:sz w:val="28"/>
          <w:szCs w:val="28"/>
          <w:rtl w:val="true"/>
          <w:lang w:bidi="fa-IR"/>
        </w:rPr>
        <w:t>الجزیل،وأسأل اللّه سبحانه وتعالی أن یجزیهم من فضله وکرمه،إنّه حمید مجید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تقبّل منّا إنّک أنت السمیع العلیم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الرَّیشهری</w:t>
      </w:r>
    </w:p>
    <w:p>
      <w:pPr>
        <w:pStyle w:val="BookText"/>
        <w:rPr/>
      </w:pPr>
      <w:r>
        <w:rPr>
          <w:rFonts w:eastAsia="Times New Roman" w:cs="Times New Roman" w:ascii="Times New Roman" w:hAnsi="Times New Roman"/>
          <w:color w:val="111111"/>
          <w:sz w:val="28"/>
          <w:szCs w:val="28"/>
          <w:lang w:val="en-US" w:bidi="en-US"/>
        </w:rPr>
        <w:t>2010/02/16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bookmarkStart w:id="12" w:name="pg6214_43235"/>
    </w:p>
    <w:p>
      <w:pPr>
        <w:pStyle w:val="Heading2"/>
        <w:numPr>
          <w:ilvl w:val="1"/>
          <w:numId w:val="1"/>
        </w:numPr>
        <w:rPr/>
      </w:pPr>
      <w:bookmarkStart w:id="13" w:name="__RefHeading___Toc1152626_237004111"/>
      <w:bookmarkStart w:id="14" w:name="_Toc4"/>
      <w:bookmarkEnd w:id="12"/>
      <w:bookmarkEnd w:id="13"/>
      <w:r>
        <w:rPr>
          <w:rtl w:val="true"/>
        </w:rPr>
        <w:t>المدخل</w:t>
      </w:r>
      <w:bookmarkEnd w:id="14"/>
    </w:p>
    <w:p>
      <w:pPr>
        <w:pStyle w:val="Heading3"/>
        <w:numPr>
          <w:ilvl w:val="2"/>
          <w:numId w:val="1"/>
        </w:numPr>
        <w:rPr/>
      </w:pPr>
      <w:bookmarkStart w:id="15" w:name="__RefHeading___Toc1152628_237004111"/>
      <w:bookmarkStart w:id="16" w:name="_Toc5"/>
      <w:bookmarkEnd w:id="15"/>
      <w:r>
        <w:rPr>
          <w:rtl w:val="true"/>
        </w:rPr>
        <w:t>الضیافة لغة</w:t>
      </w:r>
      <w:bookmarkEnd w:id="16"/>
    </w:p>
    <w:p>
      <w:pPr>
        <w:pStyle w:val="BookText"/>
        <w:rPr/>
      </w:pPr>
      <w:r>
        <w:rPr>
          <w:rFonts w:ascii="IRNazanin" w:hAnsi="IRNazanin" w:eastAsia="IRNazanin"/>
          <w:color w:val="111111"/>
          <w:sz w:val="28"/>
          <w:sz w:val="28"/>
          <w:szCs w:val="28"/>
          <w:rtl w:val="true"/>
          <w:lang w:bidi="fa-IR"/>
        </w:rPr>
        <w:t>الضیافة مشتقّة من الجذر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دالّ فی الأصل علی الانحراف والمیل واقتراب شیء من شیء،یقول ابن فارس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الضاد والیاء والفاء أصل واحد صحیح یدلّ علی میل الشیء إلی الشیء،یقال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أضفت الشیء إلی الشیء أملته</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أیّد الراغب الأصفهانی هذا المعنی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الضیف المیل،یقال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ضفت إلی کذا،وأضفت کذا إلی کذا، وضافت الشمس للغروب وتضیّفت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ولمّا کان المستضیف یمیل نحو الضیف ویکرمه عادة،اُطلق علی هذا النوع من الاجتماع عنوان الضیافة</w:t>
      </w:r>
      <w:r>
        <w:rPr>
          <w:rFonts w:eastAsia="IRNazanin" w:cs="IRNazanin"/>
          <w:color w:val="111111"/>
          <w:sz w:val="28"/>
          <w:szCs w:val="28"/>
          <w:rtl w:val="true"/>
          <w:lang w:bidi="fa-IR"/>
        </w:rPr>
        <w:t>.</w:t>
      </w:r>
    </w:p>
    <w:p>
      <w:pPr>
        <w:pStyle w:val="Heading3"/>
        <w:numPr>
          <w:ilvl w:val="2"/>
          <w:numId w:val="1"/>
        </w:numPr>
        <w:rPr/>
      </w:pPr>
      <w:bookmarkStart w:id="17" w:name="__RefHeading___Toc1152630_237004111"/>
      <w:bookmarkStart w:id="18" w:name="_Toc6"/>
      <w:bookmarkEnd w:id="17"/>
      <w:r>
        <w:rPr>
          <w:rtl w:val="true"/>
        </w:rPr>
        <w:t>إکرام الضیف فی الإسلام</w:t>
      </w:r>
      <w:bookmarkEnd w:id="1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الضیافة وإکرام الضیوف واستقبالهم بقلوب رحبة والتوسّع فی إطعامهم،من </w:t>
      </w:r>
    </w:p>
    <w:p>
      <w:pPr>
        <w:pStyle w:val="BookText"/>
        <w:rPr/>
      </w:pPr>
      <w:r>
        <w:rPr>
          <w:rFonts w:ascii="IRNazanin" w:hAnsi="IRNazanin" w:eastAsia="IRNazanin"/>
          <w:color w:val="111111"/>
          <w:sz w:val="28"/>
          <w:sz w:val="28"/>
          <w:szCs w:val="28"/>
          <w:rtl w:val="true"/>
          <w:lang w:bidi="fa-IR"/>
        </w:rPr>
        <w:t>علامات الشهامة ومن أبرز القیم الإنسانیة والمکارم 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أبدی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دین التکامل الأخلاقی والقیم 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اهتماماً خاصاً بهذه الخصلة الکریمة،وقد أوصی قادة هذا الدین الحنیف المسلمین بهذا الخلق السامی وبتعابیر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تعدّ هذه الخصلة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ما جاءت به الروایات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أسمی مکارم الأخلاق،فالضیف لا ینقص رزق المضیّف فحسب،بل مضافاً لجلب رزقه معه یکون سبباً فی زیادة رزق المضیّف،وإذا ما اتّسمت الضیافة بالتقرّب إلی اللّه سبحانه فإنّها ستکون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جانب غیرها من العوامل والأسباب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 للنجاة من شدائد القیامة والدخول فی جنان الخلد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العکس من ذلک فإنّ الامتناع عن استضافة الضیوف یعدّ علامة لقساوة القلب،ویمنع من دخول الخیر والبرکة إلی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جدیر بالذکر أنّ الضیافة وإن کانت بجمیع مصادیقها وصورها ممدوحة وفق النظریة الإسلامیة،إلّاأنّه تمّ التأکید علی إتیانها فی بعض الموارد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 ولادة الطفل،العقیقة للطفل،الختان،شراء البیت الجدید،وخاصّة عند الرجوع من الحجّ</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وبالتأمّل فی الموارد المذکورة وسائر الموارد التی تمّ التأکید فیها علی الولیمة یمکننا أن نستنبط منها جمیعاً أنّ الضیافة إذا کانت لأجل نعمة أنعمها اللّه علی الإنسان،أو لدفع بلیّة عنه،أو کان الإطعام ذا برکة 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کإفطار الصائمین فی شهررمضان،أو الإطعام فی عزاء سیّد الشهداء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الضیافة عندئذٍ ستکون ذا فضل أکبر</w:t>
      </w:r>
      <w:r>
        <w:rPr>
          <w:rFonts w:eastAsia="IRNazanin" w:cs="IRNazanin"/>
          <w:color w:val="111111"/>
          <w:sz w:val="28"/>
          <w:szCs w:val="28"/>
          <w:rtl w:val="true"/>
          <w:lang w:bidi="fa-IR"/>
        </w:rPr>
        <w:t xml:space="preserve">. </w:t>
      </w:r>
      <w:bookmarkStart w:id="19" w:name="pg6214_43237"/>
    </w:p>
    <w:p>
      <w:pPr>
        <w:pStyle w:val="Heading3"/>
        <w:numPr>
          <w:ilvl w:val="2"/>
          <w:numId w:val="1"/>
        </w:numPr>
        <w:rPr/>
      </w:pPr>
      <w:bookmarkStart w:id="20" w:name="__RefHeading___Toc1152632_237004111"/>
      <w:bookmarkStart w:id="21" w:name="_Toc7"/>
      <w:bookmarkEnd w:id="19"/>
      <w:bookmarkEnd w:id="20"/>
      <w:r>
        <w:rPr>
          <w:rtl w:val="true"/>
        </w:rPr>
        <w:t>تصحیح و نشر ثقافة الضیافة</w:t>
      </w:r>
      <w:bookmarkEnd w:id="21"/>
    </w:p>
    <w:p>
      <w:pPr>
        <w:pStyle w:val="Heading4"/>
        <w:numPr>
          <w:ilvl w:val="3"/>
          <w:numId w:val="1"/>
        </w:numPr>
        <w:rPr/>
      </w:pPr>
      <w:bookmarkStart w:id="22" w:name="__RefHeading___Toc1152634_237004111"/>
      <w:bookmarkStart w:id="23" w:name="_Toc8"/>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الروایات الإسلامیة إلی جانب حثّها وتأکیدها علی ثقافة الضیافة،ذکرت تعالیم قیّمة فیما یتعلّق بتصحیح وتحکیم هذه الثقافة،ویمکننا تقسیمها إلی قسمین</w:t>
      </w:r>
      <w:r>
        <w:rPr>
          <w:rFonts w:eastAsia="IRNazanin" w:cs="IRNazanin"/>
          <w:color w:val="111111"/>
          <w:sz w:val="28"/>
          <w:szCs w:val="28"/>
          <w:rtl w:val="true"/>
          <w:lang w:bidi="fa-IR"/>
        </w:rPr>
        <w:t>:</w:t>
      </w:r>
    </w:p>
    <w:p>
      <w:pPr>
        <w:pStyle w:val="Heading4"/>
        <w:numPr>
          <w:ilvl w:val="3"/>
          <w:numId w:val="1"/>
        </w:numPr>
        <w:rPr/>
      </w:pPr>
      <w:bookmarkStart w:id="24" w:name="__RefHeading___Toc1152636_237004111"/>
      <w:bookmarkStart w:id="25" w:name="_Toc9"/>
      <w:bookmarkEnd w:id="24"/>
      <w:r>
        <w:rPr>
          <w:rtl w:val="true"/>
        </w:rPr>
        <w:t>أوّلاً</w:t>
      </w:r>
      <w:r>
        <w:rPr>
          <w:rtl w:val="true"/>
        </w:rPr>
        <w:t>.</w:t>
      </w:r>
      <w:r>
        <w:rPr>
          <w:rtl w:val="true"/>
        </w:rPr>
        <w:t>آداب المضیّف</w:t>
      </w:r>
      <w:bookmarkEnd w:id="25"/>
    </w:p>
    <w:p>
      <w:pPr>
        <w:pStyle w:val="Heading5"/>
        <w:numPr>
          <w:ilvl w:val="4"/>
          <w:numId w:val="1"/>
        </w:numPr>
        <w:rPr/>
      </w:pPr>
      <w:bookmarkStart w:id="26" w:name="__RefHeading___Toc1152638_237004111"/>
      <w:bookmarkStart w:id="27" w:name="_Toc10"/>
      <w:bookmarkEnd w:id="26"/>
      <w:r>
        <w:rPr>
          <w:rtl w:val="true"/>
        </w:rPr>
        <w:t>اشارة</w:t>
      </w:r>
      <w:bookmarkEnd w:id="27"/>
    </w:p>
    <w:p>
      <w:pPr>
        <w:pStyle w:val="BookText"/>
        <w:rPr/>
      </w:pPr>
      <w:r>
        <w:rPr>
          <w:rFonts w:ascii="IRNazanin" w:hAnsi="IRNazanin" w:eastAsia="IRNazanin"/>
          <w:color w:val="111111"/>
          <w:sz w:val="28"/>
          <w:sz w:val="28"/>
          <w:szCs w:val="28"/>
          <w:rtl w:val="true"/>
          <w:lang w:bidi="fa-IR"/>
        </w:rPr>
        <w:t>تناول الفصلان الثانی والثالث عدداً من الاُمور التی تخصّ المضیّف،فالمجموعة الاُولی منها هی الآداب التی یحسن للمضیّف العمل بها،وهی عبارة عن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 الضیف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البشاشة وإظهار المحبّة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إیثار الضیف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خدمة الضیف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 ما یحتاج الضیف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 بأطیب ما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الضیافة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التکلُّف للمدعوّ بما یمکنه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التقدم فی بدء الأکل والتأخّر فی الفراغ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 مع الضیف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 الضیف علی الأکل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مشایعة الضیف إلی الباب</w:t>
      </w:r>
      <w:r>
        <w:rPr>
          <w:rFonts w:eastAsia="IRNazanin" w:cs="IRNazanin"/>
          <w:color w:val="111111"/>
          <w:sz w:val="28"/>
          <w:szCs w:val="28"/>
          <w:rtl w:val="true"/>
          <w:lang w:bidi="fa-IR"/>
        </w:rPr>
        <w:t xml:space="preserve">. </w:t>
      </w:r>
      <w:bookmarkStart w:id="28" w:name="pg6214_43238"/>
    </w:p>
    <w:p>
      <w:pPr>
        <w:pStyle w:val="BookText"/>
        <w:rPr/>
      </w:pPr>
      <w:bookmarkEnd w:id="28"/>
      <w:r>
        <w:rPr>
          <w:rFonts w:ascii="IRNazanin" w:hAnsi="IRNazanin" w:eastAsia="IRNazanin"/>
          <w:color w:val="111111"/>
          <w:sz w:val="28"/>
          <w:sz w:val="28"/>
          <w:szCs w:val="28"/>
          <w:rtl w:val="true"/>
          <w:lang w:bidi="fa-IR"/>
        </w:rPr>
        <w:t>والمجموعة الثانیة منها هی الاُمور الّتی لو لم یأت بها المضیّف لدلّت علی أدبه، وقد جاءت هذه المجموعة فی الفصل الثالث من الکتاب،وهی عبارة عن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الریاء والسمعة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ما عنده للضیف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الکاذبة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الضیف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من دون إذن الضیف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الإعانة علی الرحلة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جدیر ذکره أنّ جمیع هذه الآداب ترجع فی واقعها إلی أدبین رئیسیّین هما</w:t>
      </w:r>
      <w:r>
        <w:rPr>
          <w:rFonts w:eastAsia="IRNazanin" w:cs="IRNazanin"/>
          <w:color w:val="111111"/>
          <w:sz w:val="28"/>
          <w:szCs w:val="28"/>
          <w:rtl w:val="true"/>
          <w:lang w:bidi="fa-IR"/>
        </w:rPr>
        <w:t>:</w:t>
      </w:r>
    </w:p>
    <w:p>
      <w:pPr>
        <w:pStyle w:val="Heading5"/>
        <w:numPr>
          <w:ilvl w:val="4"/>
          <w:numId w:val="1"/>
        </w:numPr>
        <w:rPr/>
      </w:pPr>
      <w:bookmarkStart w:id="29" w:name="__RefHeading___Toc1152640_237004111"/>
      <w:bookmarkStart w:id="30" w:name="_Toc11"/>
      <w:bookmarkEnd w:id="29"/>
      <w:r>
        <w:rPr/>
        <w:t>1</w:t>
      </w:r>
      <w:r>
        <w:rPr>
          <w:rtl w:val="true"/>
        </w:rPr>
        <w:t>.</w:t>
      </w:r>
      <w:r>
        <w:rPr>
          <w:rtl w:val="true"/>
        </w:rPr>
        <w:t>إکرام الضیف</w:t>
      </w:r>
      <w:bookmarkEnd w:id="30"/>
    </w:p>
    <w:p>
      <w:pPr>
        <w:pStyle w:val="BookText"/>
        <w:rPr/>
      </w:pPr>
      <w:r>
        <w:rPr>
          <w:rFonts w:ascii="IRNazanin" w:hAnsi="IRNazanin" w:eastAsia="IRNazanin"/>
          <w:color w:val="111111"/>
          <w:sz w:val="28"/>
          <w:sz w:val="28"/>
          <w:szCs w:val="28"/>
          <w:rtl w:val="true"/>
          <w:lang w:bidi="fa-IR"/>
        </w:rPr>
        <w:t>أکثر الآداب المشار إلیها هی فی الواقع مظاهر لإکرام الضیف واحترامه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الأصل بلغ من الأهمیّة فی نظر قادة الدین بحیث خاطب النبیّ الأعظم صلی الله علیه و آله أمیرَ المؤمنین علیه السلام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أکرِمِ الضَّیفَ ولَو کانَ کافِراً</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الحرّی ذکره هو أنّ إکرام الضیف وطلاقة الوجه وإبراز الحبّ له،یتمتّعان بمنزلة خاصّة بین الاُمور المذکورة فی الآداب التی یحسن للمضیّف العمل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وبدون رعایة هذا الأصل سوف لا تثمر بقیّة جهود المضیّف ثمرها،ولهذا ورد عن</w:t>
      </w:r>
      <w:bookmarkStart w:id="31" w:name="pg6214_43239"/>
    </w:p>
    <w:p>
      <w:pPr>
        <w:pStyle w:val="BookText"/>
        <w:rPr/>
      </w:pPr>
      <w:bookmarkEnd w:id="31"/>
      <w:r>
        <w:rPr>
          <w:rFonts w:ascii="IRNazanin" w:hAnsi="IRNazanin" w:eastAsia="IRNazanin"/>
          <w:color w:val="111111"/>
          <w:sz w:val="28"/>
          <w:sz w:val="28"/>
          <w:szCs w:val="28"/>
          <w:rtl w:val="true"/>
          <w:lang w:bidi="fa-IR"/>
        </w:rPr>
        <w:t>أمیرالمؤمنین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مُستَبشِرٌ خَیرٌ مِن قَطُوبٍ مُؤثِر</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90084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صریح فیما ذکرناه،فإنّ الإیثار وتقدیم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أرفع منزلة وقیمة من الضیافة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مقترناً بالبِشر لم تکن له قیمة،فکیف هو حال الضیافة؟</w:t>
      </w:r>
      <w:r>
        <w:rPr>
          <w:rFonts w:eastAsia="IRNazanin" w:cs="IRNazanin"/>
          <w:color w:val="111111"/>
          <w:sz w:val="28"/>
          <w:szCs w:val="28"/>
          <w:rtl w:val="true"/>
          <w:lang w:bidi="fa-IR"/>
        </w:rPr>
        <w:t>!</w:t>
      </w:r>
    </w:p>
    <w:p>
      <w:pPr>
        <w:pStyle w:val="Heading5"/>
        <w:numPr>
          <w:ilvl w:val="4"/>
          <w:numId w:val="1"/>
        </w:numPr>
        <w:rPr/>
      </w:pPr>
      <w:bookmarkStart w:id="32" w:name="__RefHeading___Toc1152642_237004111"/>
      <w:bookmarkStart w:id="33" w:name="_Toc12"/>
      <w:bookmarkEnd w:id="32"/>
      <w:r>
        <w:rPr/>
        <w:t>2</w:t>
      </w:r>
      <w:r>
        <w:rPr>
          <w:rtl w:val="true"/>
        </w:rPr>
        <w:t>.</w:t>
      </w:r>
      <w:r>
        <w:rPr>
          <w:rtl w:val="true"/>
        </w:rPr>
        <w:t>تحاشی المضیّف التصرّفات غیر الأخلاقیة</w:t>
      </w:r>
      <w:bookmarkEnd w:id="33"/>
    </w:p>
    <w:p>
      <w:pPr>
        <w:pStyle w:val="BookText"/>
        <w:rPr/>
      </w:pPr>
      <w:r>
        <w:rPr>
          <w:rFonts w:ascii="IRNazanin" w:hAnsi="IRNazanin" w:eastAsia="IRNazanin"/>
          <w:color w:val="111111"/>
          <w:sz w:val="28"/>
          <w:sz w:val="28"/>
          <w:szCs w:val="28"/>
          <w:rtl w:val="true"/>
          <w:lang w:bidi="fa-IR"/>
        </w:rPr>
        <w:t>علی الرغم من أنّ إکرام الضیف أمر حسن للغایة،إلّاأنّ هناک اموراً تعدّ فی نظر البعض من إکرام الضیف،إلّاأنّها مذمومة وفق التعالیم الإسلامیّة،ویتحدّد إکرام الضیف بنظر الإسلام بحدود القیم الأخلاقیة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سبیل المثال فإنّ ما یبذله المضیّف أحیاناً فی تهیئة الطعام للضیوف واستضافتهم بنحو أفضل،إذا کان بدافع طلب الشهرة والسمعة،فباعتباره تصرّفاً لا یناسب تعالیم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نهت الشریعة الغرّاء بنصوص قرآنیة وأحادیث کثیرة عن إتیان العمل ریاءً وسمعة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مذموم بشدّة من وجهة نظر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والنقطة المهمة للغایة والتی ینبغی التأکید علیها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آداب الضیافة لا تنحصر فی الاُمور التی ذکرَتها الروایات الإسلامیة،وإنّما کلّ العادات السائدة فی المجتمعات المختلفة والتی تعدّ إکراماً للضیف،ولا تنافی القیم الأخلاقیة من جهة، کما لا تتعدّی الحدود الشرعیة من جهة ثانیة،فهی ممّا یؤکّد علیها الإسلام</w:t>
      </w:r>
      <w:r>
        <w:rPr>
          <w:rFonts w:eastAsia="IRNazanin" w:cs="IRNazanin"/>
          <w:color w:val="111111"/>
          <w:sz w:val="28"/>
          <w:szCs w:val="28"/>
          <w:rtl w:val="true"/>
          <w:lang w:bidi="fa-IR"/>
        </w:rPr>
        <w:t>.</w:t>
      </w:r>
    </w:p>
    <w:p>
      <w:pPr>
        <w:pStyle w:val="Heading4"/>
        <w:numPr>
          <w:ilvl w:val="3"/>
          <w:numId w:val="1"/>
        </w:numPr>
        <w:rPr/>
      </w:pPr>
      <w:bookmarkStart w:id="34" w:name="__RefHeading___Toc1152644_237004111"/>
      <w:bookmarkStart w:id="35" w:name="_Toc13"/>
      <w:bookmarkEnd w:id="34"/>
      <w:r>
        <w:rPr>
          <w:rtl w:val="true"/>
        </w:rPr>
        <w:t>ثانیاً</w:t>
      </w:r>
      <w:r>
        <w:rPr>
          <w:rtl w:val="true"/>
        </w:rPr>
        <w:t>.</w:t>
      </w:r>
      <w:r>
        <w:rPr>
          <w:rtl w:val="true"/>
        </w:rPr>
        <w:t>آداب الضیف</w:t>
      </w:r>
      <w:bookmarkEnd w:id="35"/>
    </w:p>
    <w:p>
      <w:pPr>
        <w:pStyle w:val="Heading5"/>
        <w:numPr>
          <w:ilvl w:val="4"/>
          <w:numId w:val="1"/>
        </w:numPr>
        <w:rPr/>
      </w:pPr>
      <w:bookmarkStart w:id="36" w:name="__RefHeading___Toc1152646_237004111"/>
      <w:bookmarkStart w:id="37" w:name="_Toc14"/>
      <w:bookmarkEnd w:id="36"/>
      <w:r>
        <w:rPr>
          <w:rtl w:val="true"/>
        </w:rPr>
        <w:t>اشارة</w:t>
      </w:r>
      <w:bookmarkEnd w:id="3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تناولنا فی الفصلین الرابع والخامس عدداً من الاُمور التی تخصّ الضیف،فهی </w:t>
      </w:r>
    </w:p>
    <w:p>
      <w:pPr>
        <w:pStyle w:val="BookText"/>
        <w:rPr/>
      </w:pPr>
      <w:r>
        <w:rPr>
          <w:rFonts w:ascii="IRNazanin" w:hAnsi="IRNazanin" w:eastAsia="IRNazanin"/>
          <w:color w:val="111111"/>
          <w:sz w:val="28"/>
          <w:sz w:val="28"/>
          <w:szCs w:val="28"/>
          <w:rtl w:val="true"/>
          <w:lang w:bidi="fa-IR"/>
        </w:rPr>
        <w:t>تنقسم إلی مجموعتین؛الاُولی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الآداب التی یُستحسَن للضیف الإتیان بها،وهی عبارة عمّا 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إجابة دعوة المؤمن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رعایة الأولویّات فی إجابة الدّعوة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الإبطاء فی إجابة الدّعوة إلی مجالس شأنها الغفلة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إجابة ما یذکّر 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اجتناب التکلّف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الاستئذان لدخول بیت المضیّف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حین دخول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القعود حیث یأمر صاحب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التّکریم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الإفطار من الصوم المندوب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جودة الأکل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الائتمام بصاحب البیت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لصاحب الضّیافة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الانصراف بعد تناول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مراقبة کرامة نفسه فی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الاُمور التی ینبغی للضیف ترکها،ویعدّ ترکها علامة علی أدب الضیف،وهی عبارة عمّا یلی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فی ضیافة الآخرین من دون دعوة</w:t>
      </w:r>
      <w:r>
        <w:rPr>
          <w:rFonts w:eastAsia="IRNazanin" w:cs="IRNazanin"/>
          <w:color w:val="111111"/>
          <w:sz w:val="28"/>
          <w:szCs w:val="28"/>
          <w:rtl w:val="true"/>
          <w:lang w:bidi="fa-IR"/>
        </w:rPr>
        <w:t xml:space="preserve">. </w:t>
      </w:r>
      <w:bookmarkStart w:id="38" w:name="pg6214_43241"/>
    </w:p>
    <w:p>
      <w:pPr>
        <w:pStyle w:val="BookText"/>
        <w:rPr/>
      </w:pPr>
      <w:bookmarkEnd w:id="38"/>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الإجابة للضّیافة الخاصّة بالأغنیاء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إجابة دعوة المتنافسین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إجابة دعوة أهل اللّهو والغناء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إجابة دعوة المشرک والمنافق والفاسق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إلقاء المضیّف فی الکلفة والعسر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استتباع الغیر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تطّوعاً إلّابإذن المضیّف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احتقار ما یقرّب إلیه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الفحص عن حلّیّة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ونظرة دقیقة لهذه الآداب یفهم منها أنّها ترجع فی الواقع إلی ثلاثة اصول رئیسیة،هی</w:t>
      </w:r>
      <w:r>
        <w:rPr>
          <w:rFonts w:eastAsia="IRNazanin" w:cs="IRNazanin"/>
          <w:color w:val="111111"/>
          <w:sz w:val="28"/>
          <w:szCs w:val="28"/>
          <w:rtl w:val="true"/>
          <w:lang w:bidi="fa-IR"/>
        </w:rPr>
        <w:t>:</w:t>
      </w:r>
    </w:p>
    <w:p>
      <w:pPr>
        <w:pStyle w:val="Heading5"/>
        <w:numPr>
          <w:ilvl w:val="4"/>
          <w:numId w:val="1"/>
        </w:numPr>
        <w:rPr/>
      </w:pPr>
      <w:bookmarkStart w:id="39" w:name="__RefHeading___Toc1152648_237004111"/>
      <w:bookmarkStart w:id="40" w:name="_Toc15"/>
      <w:bookmarkEnd w:id="39"/>
      <w:r>
        <w:rPr/>
        <w:t>1</w:t>
      </w:r>
      <w:r>
        <w:rPr>
          <w:rtl w:val="true"/>
        </w:rPr>
        <w:t>.</w:t>
      </w:r>
      <w:r>
        <w:rPr>
          <w:rtl w:val="true"/>
        </w:rPr>
        <w:t>تکریم المضیّف</w:t>
      </w:r>
      <w:bookmarkEnd w:id="40"/>
    </w:p>
    <w:p>
      <w:pPr>
        <w:pStyle w:val="BookText"/>
        <w:rPr/>
      </w:pPr>
      <w:r>
        <w:rPr>
          <w:rFonts w:ascii="IRNazanin" w:hAnsi="IRNazanin" w:eastAsia="IRNazanin"/>
          <w:color w:val="111111"/>
          <w:sz w:val="28"/>
          <w:sz w:val="28"/>
          <w:szCs w:val="28"/>
          <w:rtl w:val="true"/>
          <w:lang w:bidi="fa-IR"/>
        </w:rPr>
        <w:t>رعایة الحقوق المتقابلة بین الضیف والمضیّف تقتضی أن یقوم الضیف بإکرام المضیّف أیضاً،وإنّ بعض الآداب المشار إلیها ترجع فی الواقع إلی هذا الأصل،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إجابة الدعوة،السلام عند الدخول فی بیته،والدعاء له،و</w:t>
      </w:r>
      <w:r>
        <w:rPr>
          <w:rFonts w:eastAsia="IRNazanin" w:cs="IRNazanin"/>
          <w:color w:val="111111"/>
          <w:sz w:val="28"/>
          <w:szCs w:val="28"/>
          <w:rtl w:val="true"/>
          <w:lang w:bidi="fa-IR"/>
        </w:rPr>
        <w:t>....</w:t>
      </w:r>
    </w:p>
    <w:p>
      <w:pPr>
        <w:pStyle w:val="Heading5"/>
        <w:numPr>
          <w:ilvl w:val="4"/>
          <w:numId w:val="1"/>
        </w:numPr>
        <w:rPr/>
      </w:pPr>
      <w:bookmarkStart w:id="41" w:name="__RefHeading___Toc1152650_237004111"/>
      <w:bookmarkStart w:id="42" w:name="_Toc16"/>
      <w:bookmarkEnd w:id="41"/>
      <w:r>
        <w:rPr/>
        <w:t>2</w:t>
      </w:r>
      <w:r>
        <w:rPr>
          <w:rtl w:val="true"/>
        </w:rPr>
        <w:t>.</w:t>
      </w:r>
      <w:r>
        <w:rPr>
          <w:rtl w:val="true"/>
        </w:rPr>
        <w:t>التحاشی عن وقوع المضیّف فی الکلفة</w:t>
      </w:r>
      <w:bookmarkEnd w:id="4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الحکمة من تأکید الإسلام علی الضیافة هو تألیف القلوب وترسیخ المحبّة فی المجتمع،وبما أنّ الضیافة المقرونة بوقوع المضیّف فی الکلفة تنافی هذه الحکمة، فقد جاء عدد من تعالیم الإسلام فی الضیافة للحیلولة دون ذلک؛نظیر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المضیّف عن التکلّف،حضور الولیمة من دون دعوة،وترک الضیف بیت المضیّف </w:t>
      </w:r>
      <w:bookmarkStart w:id="43" w:name="pg6214_43242"/>
    </w:p>
    <w:p>
      <w:pPr>
        <w:pStyle w:val="BookText"/>
        <w:rPr/>
      </w:pPr>
      <w:bookmarkEnd w:id="43"/>
      <w:r>
        <w:rPr>
          <w:rFonts w:ascii="IRNazanin" w:hAnsi="IRNazanin" w:eastAsia="IRNazanin"/>
          <w:color w:val="111111"/>
          <w:sz w:val="28"/>
          <w:sz w:val="28"/>
          <w:szCs w:val="28"/>
          <w:rtl w:val="true"/>
          <w:lang w:bidi="fa-IR"/>
        </w:rPr>
        <w:t>بعد انتهاء الولیمة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وبصورة عامّة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الضیف أن یدرک ویحدّد ظروف المضیّف الخاصّة،ویتحاشی کلّ ما من شأنه أن یوقعه فی الأذی،فکم من ظرف یقتضی أن یغادر الضیف بیت المضیّف بعد تناول الطعام،کما یوصی القرآن الکریم المسلمین بأن یغادروا بیت النبیّ صلی الله علیه و آله بعد تناولهم الطعام،وأن لا یستأنسوا بعده بتناول أطراف الحدیث</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یکون الأمر علی العکس من ذلک،فیقتضی الظرف أن یتأخّر الضیف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ینبغی الالتفات إلی أنّ طول البقاء یورث الملل ویعرّض عزّة الضیف للخطر</w:t>
      </w:r>
      <w:r>
        <w:rPr>
          <w:rFonts w:eastAsia="IRNazanin" w:cs="IRNazanin"/>
          <w:color w:val="111111"/>
          <w:sz w:val="28"/>
          <w:szCs w:val="28"/>
          <w:rtl w:val="true"/>
          <w:lang w:bidi="fa-IR"/>
        </w:rPr>
        <w:t>.</w:t>
      </w:r>
    </w:p>
    <w:p>
      <w:pPr>
        <w:pStyle w:val="Heading5"/>
        <w:numPr>
          <w:ilvl w:val="4"/>
          <w:numId w:val="1"/>
        </w:numPr>
        <w:rPr/>
      </w:pPr>
      <w:bookmarkStart w:id="44" w:name="__RefHeading___Toc1152652_237004111"/>
      <w:bookmarkStart w:id="45" w:name="_Toc17"/>
      <w:bookmarkEnd w:id="44"/>
      <w:r>
        <w:rPr/>
        <w:t>3</w:t>
      </w:r>
      <w:r>
        <w:rPr>
          <w:rtl w:val="true"/>
        </w:rPr>
        <w:t>.</w:t>
      </w:r>
      <w:r>
        <w:rPr>
          <w:rtl w:val="true"/>
        </w:rPr>
        <w:t>التحاشی عن حضور الضیافة المذمومة</w:t>
      </w:r>
      <w:bookmarkEnd w:id="45"/>
    </w:p>
    <w:p>
      <w:pPr>
        <w:pStyle w:val="BookText"/>
        <w:rPr/>
      </w:pPr>
      <w:r>
        <w:rPr>
          <w:rFonts w:ascii="IRNazanin" w:hAnsi="IRNazanin" w:eastAsia="IRNazanin"/>
          <w:color w:val="111111"/>
          <w:sz w:val="28"/>
          <w:sz w:val="28"/>
          <w:szCs w:val="28"/>
          <w:rtl w:val="true"/>
          <w:lang w:bidi="fa-IR"/>
        </w:rPr>
        <w:t>الأصل الثالث الذی یلزم الضیف رعایته هو التحاشی عن قبول الضیافة المذمومة والمغایرة للأخلاق والقیم،نظیر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ضیافة المنحرفین عقائدیّاً أو أخلاقیّاً؛لأنّ عشرتهم تعرّض الشخص للابتلاء بانحرافاتهم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ضیافة أهل اللهو واللعب وأصحاب الطرب والموسیقی،أو الضیافة التی تقام للتنافس والتفاخر والریاء والسمعة؛وذلک أنّ هذه الأخلاق الذمیمة توجب العداوة،وهی خطر یهدّد الراحة والطمأنینة فی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النمط أیضاً الولائم التی تعدّ للأثریاء خاصّة؛فإنّ حضورها یعدّ نموذجاً بارزاً للتمییز الطبقی،وهو فی النقطة المقابلة للتعالیم الإسلامیة،والتی تری المعیار فی تقییم الأفراد فی التقوی والقیم الأخلاقیة والعملیة،لا الثروة المادیّة والمنزلة الاجتماعیة أو السیاسیة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ولتتمیم البحث لا بأس بالإشارة إلی نقطة اخری،وهی أنّ حضور بعض </w:t>
      </w:r>
    </w:p>
    <w:p>
      <w:pPr>
        <w:pStyle w:val="BookText"/>
        <w:rPr/>
      </w:pPr>
      <w:r>
        <w:rPr>
          <w:rFonts w:ascii="IRNazanin" w:hAnsi="IRNazanin" w:eastAsia="IRNazanin"/>
          <w:color w:val="111111"/>
          <w:sz w:val="28"/>
          <w:sz w:val="28"/>
          <w:szCs w:val="28"/>
          <w:rtl w:val="true"/>
          <w:lang w:bidi="fa-IR"/>
        </w:rPr>
        <w:t>الضیافات قد لا یکون فی نفسه مذموماً،إلّاأنّه بلحاظ بعض الظروف الطارئة یصیر مذموماً،فمثلاً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بعض الروایات أنّه لو دعی شخص فی آنٍ واحد من قبل اثنین من جیرانه،فإنّ الجار الأقرب أولی بتلبیة الدعوة،وأمّا إذا لم تکن الدعوة فی آنٍ واحد فعندئذٍ یکون الأولی منهما أقدمهما 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جاء فی بعض الروایات أنّه لو دعی الشخص فی زمان واحد إلی ضیافة وتشییع جنازة،فالأولی منهما هو التشییع؛فإنّ التشییع یذکّر بعالم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الواضح فإنّ الحضور فی مثل هذه الضیافة الفاقدة للأولویة لا یعدّ ممدوحاً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الأخذ بنظر الاعتبار الموارد المشار إلیها یمکننا استخلاص النتیجة التالیة،وهی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وجهة النظر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وبصورة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الاشتراک فی الضیافة التی تؤدّی لتلوّث الشخص عقیدیّاً أو أخلاقیّاً أو عملیّاً،أو کان حضورها منافیاً لأمر أهمّ منها،فهو غیر مرغوب فیه،بل قد ورد ذمّه؛ولذا لا ینبغی للمؤمن تلبیة مثل هذه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ینبغی الالتفات إلی أنّ الاشتراک فی ضیافة ملوّثة بالمعاصی یعدّ فی حدّ ذاته معصیة،وأمّا حضور الضیافة مع تنافیها مع أمر أهمّ فهو علی الرغم من ذمّه،إلّا أنّه لیس معصیة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فعلی أساس التعالیم التی ستأتی تباعاً لا ینبغی الإسراع للحضور فی الأعراس وأمثالها ممّا تکون أرضیة الغفلة فیها خصبة،بل الحری بالإنسان أن یلبّی هذه الدعوة بتباطؤ وتوانٍ؛کی یسلم الإنسان من عوارض الغفلة من جانب،ویسلم من الآفات المحتملة لهذه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المجالس التی تزید فی علم الإنسان ومعرفته وجوانبه المعنویة،وتذکّر الإنسان باللّه سبحانه وتعالی وتذکّره بالآخرة، فهذه المجالس ینبغی الإسراع إلی إجابتها،للاستزادة من آثارها وبرکاتها بشکل أکثر</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6214_43245"/>
      <w:bookmarkStart w:id="47" w:name="pg6214_43245"/>
      <w:bookmarkEnd w:id="47"/>
    </w:p>
    <w:p>
      <w:pPr>
        <w:pStyle w:val="Heading2"/>
        <w:numPr>
          <w:ilvl w:val="1"/>
          <w:numId w:val="1"/>
        </w:numPr>
        <w:rPr/>
      </w:pPr>
      <w:bookmarkStart w:id="48" w:name="pg6214_43245"/>
      <w:bookmarkStart w:id="49" w:name="__RefHeading___Toc1152654_237004111"/>
      <w:bookmarkStart w:id="50" w:name="_Toc18"/>
      <w:bookmarkEnd w:id="48"/>
      <w:bookmarkEnd w:id="49"/>
      <w:r>
        <w:rPr>
          <w:rtl w:val="true"/>
        </w:rPr>
        <w:t>الفصل الأوّل</w:t>
      </w:r>
      <w:r>
        <w:rPr>
          <w:rtl w:val="true"/>
        </w:rPr>
        <w:t xml:space="preserve">: </w:t>
      </w:r>
      <w:r>
        <w:rPr>
          <w:rtl w:val="true"/>
        </w:rPr>
        <w:t>الحثّ علی الضّیافة</w:t>
      </w:r>
      <w:bookmarkEnd w:id="50"/>
    </w:p>
    <w:p>
      <w:pPr>
        <w:pStyle w:val="Heading3"/>
        <w:numPr>
          <w:ilvl w:val="2"/>
          <w:numId w:val="1"/>
        </w:numPr>
        <w:rPr/>
      </w:pPr>
      <w:bookmarkStart w:id="51" w:name="__RefHeading___Toc1152656_237004111"/>
      <w:bookmarkStart w:id="52" w:name="_Toc19"/>
      <w:bookmarkEnd w:id="51"/>
      <w:r>
        <w:rPr/>
        <w:t>1/1</w:t>
      </w:r>
      <w:r>
        <w:rPr>
          <w:rtl w:val="true"/>
        </w:rPr>
        <w:t xml:space="preserve">- </w:t>
      </w:r>
      <w:r>
        <w:rPr>
          <w:rtl w:val="true"/>
        </w:rPr>
        <w:t>قیمَةُ الضِّیافَةِ</w:t>
      </w:r>
      <w:bookmarkEnd w:id="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یُضیفُ الضَّیفَ إلّاکُلُّ مُؤمِنٍ،ومِن مَکارِمِ الأَخلاقِ قَراءُ </w:t>
      </w:r>
      <w:r>
        <w:rPr>
          <w:rStyle w:val="FootnoteAnchor"/>
          <w:rtl w:val="true"/>
        </w:rPr>
        <w:footnoteReference w:id="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قَرَیتُ الضَّیفَ قریً وقراءً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کسرتَ القاف قصرتَ وإذا فتحت مَدَدْتَ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الضَّیفِ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زَکاةٌ،وزَکاةُ الدّارِ بَیتُ الضِّیافَةِ</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جیءَ إلَیهِ بِالسّائِبِ بنِ عَبدِ اللّهِ یَومَ فَتحِ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أخلاقَکَ الَّتی کُنتَ تَصنَعُها فِی الجاهِلِیَّةِ فَاجعَلها فِی الإِسلامِ؛أقرِ الضَّیفَ،وأکرِمِ الیَتیمَ، وأحسِن إلی جارِکَ</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وأقرِ الضَّیفَ</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عبّاس،صحیح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5882</w:t>
      </w:r>
      <w:r>
        <w:rPr>
          <w:rFonts w:ascii="IRNazanin" w:hAnsi="IRNazanin" w:eastAsia="IRNazanin"/>
          <w:color w:val="111111"/>
          <w:sz w:val="28"/>
          <w:sz w:val="28"/>
          <w:szCs w:val="28"/>
          <w:rtl w:val="true"/>
          <w:lang w:bidi="fa-IR"/>
        </w:rPr>
        <w:t>،،موارد الظمآن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السلمی عن أبیه،کنزالعمّال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43578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أدّی الزَّکاةَ،وقَرَی الضَّیفَ،وأعطی فِی النّائِبَةِ </w:t>
      </w:r>
      <w:r>
        <w:rPr>
          <w:rStyle w:val="FootnoteAnchor"/>
          <w:rtl w:val="true"/>
        </w:rPr>
        <w:footnoteReference w:id="11"/>
      </w:r>
      <w:r>
        <w:rPr>
          <w:rFonts w:ascii="Amiri" w:hAnsi="Amiri" w:eastAsia="Amiri" w:cs="Amiri"/>
          <w:color w:val="111111"/>
          <w:sz w:val="28"/>
          <w:sz w:val="28"/>
          <w:szCs w:val="28"/>
          <w:rtl w:val="true"/>
          <w:lang w:bidi="ar-SA"/>
        </w:rPr>
        <w:t>،فَقَد وُقِیَ مِنَ الشُّحِّ</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مَکارِمِ الأَخلاقِ إقراءُ الضَّیفِ</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امَّتی بِخَیرٍ ما تَحابُّوا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وقَرَوُا الضَّیفَ</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یَقری ضَیفَهُ،ویُؤَدّی حَقَّهُ</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أبی الأحوص عن أبیه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اللّهِ،مَرَرتُ بِرَجُلٍ فَلَم یُضِفنی،ولَم یَقرِنی،ثُمَّ مَرَّ بی،فَأَجزیهِ أم أقریهِ؟قالَ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أقرِهِ</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عن آبائه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مَرَّ بِقَبرٍ یُحفَرُ،وقَدِ انبَهَرَ </w:t>
      </w:r>
      <w:r>
        <w:rPr>
          <w:rStyle w:val="FootnoteAnchor"/>
          <w:rtl w:val="true"/>
        </w:rPr>
        <w:footnoteReference w:id="17"/>
      </w:r>
      <w:r>
        <w:rPr>
          <w:rFonts w:ascii="Amiri" w:hAnsi="Amiri" w:eastAsia="Amiri" w:cs="Amiri"/>
          <w:color w:val="111111"/>
          <w:sz w:val="28"/>
          <w:sz w:val="28"/>
          <w:szCs w:val="28"/>
          <w:rtl w:val="true"/>
          <w:lang w:bidi="ar-SA"/>
        </w:rPr>
        <w:t xml:space="preserve">الَّذی </w:t>
      </w:r>
    </w:p>
    <w:p>
      <w:pPr>
        <w:pStyle w:val="BookText"/>
        <w:rPr/>
      </w:pPr>
      <w:r>
        <w:rPr>
          <w:rFonts w:ascii="Amiri" w:hAnsi="Amiri" w:eastAsia="Amiri" w:cs="Amiri"/>
          <w:color w:val="111111"/>
          <w:sz w:val="28"/>
          <w:sz w:val="28"/>
          <w:szCs w:val="28"/>
          <w:rtl w:val="true"/>
          <w:lang w:bidi="ar-SA"/>
        </w:rPr>
        <w:t>یَحفِرُهُ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تَحفِرُ هذَا القَبرَ؟فَقالَ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 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لِلأَرضِ تَشَدَّدُ عَلَیکَ؟إن 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لَسَهلاً،حَسَنَ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فَلانَتِ الأَرضُ عَلَیهِ،حَتّی کانَ لَیَحفِرُها بِکَفَّیهِ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یُحِبُّ إقراءَ الضَّیفِ؛ولا یَقرِی الضَّیفَ إلّامُؤمِنٌ تَقِیٌّ</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صدقة،بحارالأنوار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أفضَلِ المَکارِمِ تَحَمُّلُ المَغارِمِ </w:t>
      </w:r>
      <w:r>
        <w:rPr>
          <w:rStyle w:val="FootnoteAnchor"/>
          <w:rtl w:val="true"/>
        </w:rPr>
        <w:footnoteReference w:id="19"/>
      </w:r>
      <w:r>
        <w:rPr>
          <w:rFonts w:ascii="Amiri" w:hAnsi="Amiri" w:eastAsia="Amiri" w:cs="Amiri"/>
          <w:color w:val="111111"/>
          <w:sz w:val="28"/>
          <w:sz w:val="28"/>
          <w:szCs w:val="28"/>
          <w:rtl w:val="true"/>
          <w:lang w:bidi="ar-SA"/>
        </w:rPr>
        <w:t>،وإقراءُ الضُّیوفِ</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المُروءَةُ بَثُّ المَعروفِ،وقِرَی الضُّیوفِ</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المَعروفِ،وإغاثَةُ المَلهوفِ،وإقراءُ الضُّیوفِ،آلَةُ السِّیادَةِ</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الضِّیافَةُ رَأسُ المُرُوَّةِ</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 إلَیَّ الصَّومُ بِالصَّیفِ،وقِری الضَّیفِ،وَالضَّربُ فی سَبیلِ اللّهِ بِالسَّیفِ</w:t>
      </w:r>
      <w:r>
        <w:rPr>
          <w:rFonts w:eastAsia="Amiri" w:cs="Amiri" w:ascii="Amiri" w:hAnsi="Amiri"/>
          <w:color w:val="111111"/>
          <w:sz w:val="28"/>
          <w:szCs w:val="28"/>
          <w:rtl w:val="true"/>
          <w:lang w:bidi="ar-SA"/>
        </w:rPr>
        <w:t xml:space="preserve">. </w:t>
      </w:r>
      <w:r>
        <w:rPr>
          <w:rStyle w:val="FootnoteAnchor"/>
          <w:rtl w:val="true"/>
        </w:rPr>
        <w:footnoteReference w:id="2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کَلامٍ لَهُ بِالبَصرَةِ،وقَد دَخَلَ عَلی العَلاءِ بنِ زِیادٍ الحارِثِیِّ یَعودُهُ، فَلَمّا رَأی سَعَةَ دارِهِ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کُنتَ تَصنَعُ بِسَعَةِ هذِهِ الدّارِ فِی الدُّنیا،وأنتَ إلَیها فِی الآخِرَةِ کُنتَ أحوَجَ؟بَلی،إن شِئتَ بَلَغتَ بِهَا الآخِرَةَ؛تَقری فیهَا الضَّیفَ، وتَصِلُ فیهَا الرَّحِمَ،وتُطلِعُ مِنهَا الحُقوقَ مَطالِعَها،فَإِذا أنتَ قَد بَلَغتَ </w:t>
      </w:r>
    </w:p>
    <w:p>
      <w:pPr>
        <w:pStyle w:val="BookText"/>
        <w:rPr/>
      </w:pPr>
      <w:r>
        <w:rPr>
          <w:rFonts w:ascii="Amiri" w:hAnsi="Amiri" w:eastAsia="Amiri" w:cs="Amiri"/>
          <w:color w:val="111111"/>
          <w:sz w:val="28"/>
          <w:sz w:val="28"/>
          <w:szCs w:val="28"/>
          <w:rtl w:val="true"/>
          <w:lang w:bidi="ar-SA"/>
        </w:rPr>
        <w:t>بِهَا الآخِرَةَ</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أمیرَ المُؤمِنینَ علیه السلام بَکی یَوماً،فَسَأَلوهُ عَن سَبَبِ بُکائِهِ،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مَضَت لَنا سَبعَةُ أیّامٍ لَم یَأتِنا ضَیفٌ</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علیه السلام کان أبا أضیافٍ،فَکانَ إذا لَم یَکونوا عِندَهُ خَرَجَ یَطلُبُهُم،وأغلَقَ بابَهُ وأخَذَ المَفاتیحَ یَطلُبُ الأَضیافَ</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 الضَّیفِ مِنَ السُّنَّةِ</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الحسین بن عطیة عن 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المَکارِمُ عَشرٌ،فَإِنِ استَطَعتَ أن تَکونَ فیکَ فَلتَکُن،فَإِنَّها تَکونُ فِی الرَّجُلِ ولا تَکونُ فی وَلَدِهِ،وتَکونُ فِی الوَلَدِ ولا تَکونُ فی أبیهِ،وتَکونُ فِی العَبدِ ولا تَکونُ فِی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الیَأسِ </w:t>
      </w:r>
      <w:r>
        <w:rPr>
          <w:rStyle w:val="FootnoteAnchor"/>
          <w:rtl w:val="true"/>
        </w:rPr>
        <w:footnoteReference w:id="29"/>
      </w:r>
      <w:r>
        <w:rPr>
          <w:rFonts w:ascii="Amiri" w:hAnsi="Amiri" w:eastAsia="Amiri" w:cs="Amiri"/>
          <w:color w:val="111111"/>
          <w:sz w:val="28"/>
          <w:sz w:val="28"/>
          <w:szCs w:val="28"/>
          <w:rtl w:val="true"/>
          <w:lang w:bidi="ar-SA"/>
        </w:rPr>
        <w:t>،وصِدقُ اللِّسانِ،وأداءُ الأَمانَةِ،وصِلَةُ الرَّحِمِ،وإقراءُ الضَّیفِ</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لِداوودَ بنِ سَرحانَ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داوودُ،إنَّ خِصالَ المَکارِمِ بَعضُها مُقَیَّدٌ </w:t>
      </w:r>
      <w:bookmarkStart w:id="53" w:name="pg6214_43249"/>
    </w:p>
    <w:p>
      <w:pPr>
        <w:pStyle w:val="BookText"/>
        <w:rPr/>
      </w:pPr>
      <w:bookmarkEnd w:id="53"/>
      <w:r>
        <w:rPr>
          <w:rFonts w:ascii="Amiri" w:hAnsi="Amiri" w:eastAsia="Amiri" w:cs="Amiri"/>
          <w:color w:val="111111"/>
          <w:sz w:val="28"/>
          <w:sz w:val="28"/>
          <w:szCs w:val="28"/>
          <w:rtl w:val="true"/>
          <w:lang w:bidi="ar-SA"/>
        </w:rPr>
        <w:t>بِبَعضٍ،یَقسِمُهَا اللّهُ حَیثُ یَشاءُ،تَکونُ فِی الرَّجُلِ ولا تَکونُ فِی ابنِهِ،وتَکونُ فِی العَبدِ ولا تَکونُ فی سَیِّدِهِ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الحَدیثِ،وصِدقُ النّاسِ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المصدر،وفی بحارالأنوار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،وإعطاءُ السائِلِ، وَالمُکافَأَةُ بِالصَّنائِعِ،وأداءُ الأَمانَةِ،وصِلَةُ الرَّحِمِ،وَالتَّوَدُّدُ إلَی الجارِ وَالصّاحِبِ، وقِرَی الضَّیفِ ورَأسُهُنَّ الحَیاءُ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4" w:name="__RefHeading___Toc1152658_237004111"/>
      <w:bookmarkStart w:id="55" w:name="_Toc20"/>
      <w:bookmarkEnd w:id="54"/>
      <w:r>
        <w:rPr/>
        <w:t>2/1</w:t>
      </w:r>
      <w:r>
        <w:rPr>
          <w:rtl w:val="true"/>
        </w:rPr>
        <w:t xml:space="preserve">- </w:t>
      </w:r>
      <w:r>
        <w:rPr>
          <w:rtl w:val="true"/>
        </w:rPr>
        <w:t>رِزقُ الضَّیفِ مَعَهُ</w:t>
      </w:r>
      <w:bookmarkEnd w:id="55"/>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ضَیفٍ حَلَّ بِقَومٍ،إلّاورِزقُهُ فی حِجرِهِ</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تَنزِلُ المَعونَةُ عَلَی القَومِ عَلی قَدرِ مَؤونَتِهِم،وإنَّ الضَّیفَ لَیَنزِلُ بِالقَومِ فَیَنزِلُ رِزقُهُ مَعَهُ فی حِجرِهِ</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الضَّیفَ إذا جاءَ فَنَزَلَ بِالقَومِ جاءَ بِرِزقِهِ مَعَهُ مِنَ السَّماءِ،فَإِذا أکَلَ غَفَرَ اللّهُ لَهُم بِنُزولِهِ عَلَیهِم</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الضَّیفُ عَلی بابِ القَومِ بِرِزقِهِ،فَإِذَا ارتَحَلَ ارتَحَلَ بِجَمیعِ ذُنوبِهِم</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الضیافة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 الذنوب</w:t>
      </w:r>
      <w:r>
        <w:rPr>
          <w:rFonts w:eastAsia="IRNazanin" w:cs="IRNazanin"/>
          <w:color w:val="111111"/>
          <w:sz w:val="28"/>
          <w:szCs w:val="28"/>
          <w:rtl w:val="true"/>
          <w:lang w:bidi="fa-IR"/>
        </w:rPr>
        <w:t xml:space="preserve">). </w:t>
      </w:r>
      <w:bookmarkStart w:id="56" w:name="pg6214_43250"/>
    </w:p>
    <w:p>
      <w:pPr>
        <w:pStyle w:val="Heading3"/>
        <w:numPr>
          <w:ilvl w:val="2"/>
          <w:numId w:val="1"/>
        </w:numPr>
        <w:rPr/>
      </w:pPr>
      <w:bookmarkStart w:id="57" w:name="__RefHeading___Toc1152660_237004111"/>
      <w:bookmarkStart w:id="58" w:name="_Toc21"/>
      <w:bookmarkEnd w:id="56"/>
      <w:bookmarkEnd w:id="57"/>
      <w:r>
        <w:rPr/>
        <w:t>3/1</w:t>
      </w:r>
      <w:r>
        <w:rPr>
          <w:rtl w:val="true"/>
        </w:rPr>
        <w:t xml:space="preserve">- </w:t>
      </w:r>
      <w:r>
        <w:rPr>
          <w:rtl w:val="true"/>
        </w:rPr>
        <w:t>بَرَکاتُ الضِّیافَةِ</w:t>
      </w:r>
      <w:bookmarkEnd w:id="58"/>
    </w:p>
    <w:p>
      <w:pPr>
        <w:pStyle w:val="Heading4"/>
        <w:numPr>
          <w:ilvl w:val="3"/>
          <w:numId w:val="1"/>
        </w:numPr>
        <w:rPr/>
      </w:pPr>
      <w:bookmarkStart w:id="59" w:name="__RefHeading___Toc1152662_237004111"/>
      <w:bookmarkStart w:id="60" w:name="_Toc22"/>
      <w:bookmarkEnd w:id="59"/>
      <w:r>
        <w:rPr>
          <w:rtl w:val="true"/>
        </w:rPr>
        <w:t>أ</w:t>
      </w:r>
      <w:r>
        <w:rPr>
          <w:rtl w:val="true"/>
        </w:rPr>
        <w:t>-</w:t>
      </w:r>
      <w:r>
        <w:rPr>
          <w:rtl w:val="true"/>
        </w:rPr>
        <w:t>سَعَةُ الرِّزقِ</w:t>
      </w:r>
      <w:bookmarkEnd w:id="60"/>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 أسرَعُ إلی مَن یُطعِمُ الطَّعامَ،مِنَ السِّکّینِ فِی السَّنامِ</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میمون عن الإمام الصادق عن أبیه علیهما السلام،المحاسن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میمون عن الإمام الصادق علیه السلام عنه صلی الله علیه و آله،الدعوات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 أسرَعُ إلی البَیتِ الَّذی یُطعَمُ فیهِ الطَّعامُ،مِنَ الشَّفرَةِ فی سَنامِ البَعیرِ</w:t>
      </w:r>
      <w:r>
        <w:rPr>
          <w:rFonts w:eastAsia="Amiri" w:cs="Amiri" w:ascii="Amiri" w:hAnsi="Amiri"/>
          <w:color w:val="111111"/>
          <w:sz w:val="28"/>
          <w:szCs w:val="28"/>
          <w:rtl w:val="true"/>
          <w:lang w:bidi="ar-SA"/>
        </w:rPr>
        <w:t xml:space="preserve">. </w:t>
      </w:r>
      <w:r>
        <w:rPr>
          <w:rStyle w:val="FootnoteAnchor"/>
          <w:rtl w:val="true"/>
        </w:rPr>
        <w:footnoteReference w:id="37"/>
      </w:r>
    </w:p>
    <w:p>
      <w:pPr>
        <w:pStyle w:val="Heading4"/>
        <w:numPr>
          <w:ilvl w:val="3"/>
          <w:numId w:val="1"/>
        </w:numPr>
        <w:rPr/>
      </w:pPr>
      <w:bookmarkStart w:id="61" w:name="__RefHeading___Toc1152664_237004111"/>
      <w:bookmarkStart w:id="62" w:name="_Toc23"/>
      <w:bookmarkEnd w:id="61"/>
      <w:r>
        <w:rPr>
          <w:rtl w:val="true"/>
        </w:rPr>
        <w:t>ب</w:t>
      </w:r>
      <w:r>
        <w:rPr>
          <w:rtl w:val="true"/>
        </w:rPr>
        <w:t>-</w:t>
      </w:r>
      <w:r>
        <w:rPr>
          <w:rtl w:val="true"/>
        </w:rPr>
        <w:t>غُفرانُ الذُّنوبِ</w:t>
      </w:r>
      <w:bookmarkEnd w:id="62"/>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ضَیفٍ یَحُلُّ بِقَومٍ إلّاورِزقُهُ فی حِجرِهِ،فَإِذا نَزَلَ،نَزَلَ بِرِزقِهِ، فَإِذَا ارتَحَلَ ارتَحَلَ بِذُنوبِهِم</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العمّال عن أبی قرصافة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بِعَبدٍ خَیراً أهدی لَهُ هَدِیَّةً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اللّهِ،وما تِلکَ الهَدِیَّةُ؟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ضَیفٌ یَنزِلُ بِهِ بِرِزقِهِ،ویَرحَلُ وقَد غُفِر لِأَهلِ المَنزِلِ</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أبی محمّد الوابشی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أصحابُنا عِندَ أبی عَبدِ اللّهِ علیه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أتَغَدّی ولا أتَعَشّی إلّاومَعی مِنهُمُ الاِثنانِ وَالثَّلاثَةُ وأقَلُّ وأکثَرُ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فَضلُهُم عَلَیکَ أعظَمُ مِن فَضلِکَ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فِداکَ،کَیفَ وأنَا اطعِمُهُم طَعامی،واُنفِقُ عَلَیهِم مِن مالی، واُخدِمُهُم عِیالی؟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إذا دَخَلوا عَلَیکَ دَخَلوا بِرِزقٍ مِنَ اللّهِ عز و جل کَثیرٍ،وإذا خَرَجوا خَرَجوا بِالمَغفِرَةِ لَکَ</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حسین بن نعیم الصحّاف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 إخوانَکَ یا حُسَینُ؟قُلتُ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تَنفَعُ فُقَراءَهُم؟قُلتُ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یَحِقُّ عَلَیکَ أن تُحِبَّ مَن یُحِبُّ اللّهَ،أما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تَنفَعُ مِنهُم أحَداً حَتّی تُحِبَّهُ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أتَدعوهُم إلی مَنزِلِکَ؟قُلتُ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نَعَم،ما آکُلُ إلّاومَعی مِنهُمُ الرَّجلانِ وَالثَّلاثَةُ وَالأَقَلُّ وَالأَکثَرُ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فَضلَهُم عَلَیکَ أعظَمُ مِن فَضلِکَ عَلَیهِم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فِداکَ،اُطعِمُهُم طَعامی،واُوطِئُهُم رَحلی،ویَکونُ فَضلُهُم عَلَیَّ أعظَمَ؟</w:t>
      </w:r>
      <w:r>
        <w:rPr>
          <w:rFonts w:eastAsia="Amiri" w:cs="Amiri" w:ascii="Amiri" w:hAnsi="Amiri"/>
          <w:color w:val="111111"/>
          <w:sz w:val="28"/>
          <w:szCs w:val="28"/>
          <w:rtl w:val="true"/>
          <w:lang w:bidi="ar-SA"/>
        </w:rPr>
        <w:t xml:space="preserve">! </w:t>
      </w:r>
      <w:bookmarkStart w:id="63" w:name="pg6214_43252"/>
    </w:p>
    <w:p>
      <w:pPr>
        <w:pStyle w:val="BookText"/>
        <w:rPr/>
      </w:pPr>
      <w:bookmarkEnd w:id="6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نَعَمَ،إنَّهُم إذا دَخَلوا مَنزِلَکَ دَخَلوا بِمَغفِرَتِکَ ومَغفِرَةِ عِیالِکَ،وإذا خَرَجوا مِن مَنزِلِکَ خَرَجوا بِذُنوبِکَ وذُنوبِ عِیالِکَ</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الفضل بن سنان نحوه،بحارالأنوار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p>
    <w:p>
      <w:pPr>
        <w:pStyle w:val="Heading4"/>
        <w:numPr>
          <w:ilvl w:val="3"/>
          <w:numId w:val="1"/>
        </w:numPr>
        <w:rPr/>
      </w:pPr>
      <w:bookmarkStart w:id="64" w:name="__RefHeading___Toc1152666_237004111"/>
      <w:bookmarkStart w:id="65" w:name="_Toc24"/>
      <w:bookmarkEnd w:id="64"/>
      <w:r>
        <w:rPr>
          <w:rtl w:val="true"/>
        </w:rPr>
        <w:t>ج</w:t>
      </w:r>
      <w:r>
        <w:rPr>
          <w:rtl w:val="true"/>
        </w:rPr>
        <w:t>-</w:t>
      </w:r>
      <w:r>
        <w:rPr>
          <w:rtl w:val="true"/>
        </w:rPr>
        <w:t>النَّجاةُ مِنَ النّارِ</w:t>
      </w:r>
      <w:bookmarkEnd w:id="65"/>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عن آبائه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أتی 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اللّهِ،بِأَبی أنتَ واُمّی،إنّی احسِنُ الوُضوءَ،واُقیمُ الصَّلاةَ،واُؤتِی الزَّکاةَ فی وَقتِها،وأقرِی الضَّیفَ طَیِّبَةٌ بِها نَفسی،مُحتَسِبٌ بِذلِکَ،أرجو ما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بَخٍ،ما لِجَهَنَّمَ عَلَیکَ سَبیلٌ،إنَّ اللّهَ قَد بَرَّأَکَ مِنَ الشُّحِّ،إن کُنتَ کَذلِکَ</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ذَبَحَ لِضَیفِهِ ذَبیحَةً،کانَت فِداهُ مِنَ النّارِ</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76</w:t>
      </w:r>
    </w:p>
    <w:p>
      <w:pPr>
        <w:pStyle w:val="Heading4"/>
        <w:numPr>
          <w:ilvl w:val="3"/>
          <w:numId w:val="1"/>
        </w:numPr>
        <w:rPr/>
      </w:pPr>
      <w:bookmarkStart w:id="66" w:name="__RefHeading___Toc1152668_237004111"/>
      <w:bookmarkStart w:id="67" w:name="_Toc25"/>
      <w:bookmarkEnd w:id="66"/>
      <w:r>
        <w:rPr>
          <w:rtl w:val="true"/>
        </w:rPr>
        <w:t>د</w:t>
      </w:r>
      <w:r>
        <w:rPr>
          <w:rtl w:val="true"/>
        </w:rPr>
        <w:t>-</w:t>
      </w:r>
      <w:r>
        <w:rPr>
          <w:rtl w:val="true"/>
        </w:rPr>
        <w:t>الجَنَّةُ</w:t>
      </w:r>
      <w:bookmarkEnd w:id="67"/>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الضَّیفُ دَلیلُ الجَنَّةِ</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أقامَ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وقَری الضَّیفَ،دَخَلَ الجَنَّةَ</w:t>
      </w:r>
      <w:r>
        <w:rPr>
          <w:rFonts w:eastAsia="Amiri" w:cs="Amiri" w:ascii="Amiri" w:hAnsi="Amiri"/>
          <w:color w:val="111111"/>
          <w:sz w:val="28"/>
          <w:szCs w:val="28"/>
          <w:rtl w:val="true"/>
          <w:lang w:bidi="ar-SA"/>
        </w:rPr>
        <w:t xml:space="preserve">. </w:t>
      </w:r>
      <w:r>
        <w:rPr>
          <w:rStyle w:val="FootnoteAnchor"/>
          <w:rtl w:val="true"/>
        </w:rPr>
        <w:footnoteReference w:id="45"/>
      </w:r>
      <w:bookmarkStart w:id="68" w:name="pg6214_43253"/>
    </w:p>
    <w:p>
      <w:pPr>
        <w:pStyle w:val="BookText"/>
        <w:rPr/>
      </w:pPr>
      <w:bookmarkEnd w:id="68"/>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أبی هریرة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نُحَدِّثُکُم بِما یُدخِلُکُمُ الجَنَّةَ؟قالوا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بِالسَّیفِ،وطَعامُ الضَّیفِ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نسخ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وإطعام الضیف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،وَاهتِمامٌ بِمَواقیتِ الصَّلاةِ،وإسباغُ الطَّهورِ فِی اللَّیلَةِ القَرَّةِ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،وإطعامُ الطَّعامِ عَلی 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أضافَ مُؤمِناً أو خَفَّ لَهُ عَن شَیءٍ مِن حَوائِجِهِ،کانَ حَقّاً عَلَی اللّهِ أن یُخدِمَهُ وَصیفاً فِی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79</w:t>
      </w:r>
    </w:p>
    <w:p>
      <w:pPr>
        <w:pStyle w:val="Heading3"/>
        <w:numPr>
          <w:ilvl w:val="2"/>
          <w:numId w:val="1"/>
        </w:numPr>
        <w:rPr/>
      </w:pPr>
      <w:bookmarkStart w:id="69" w:name="__RefHeading___Toc1152670_237004111"/>
      <w:bookmarkStart w:id="70" w:name="_Toc26"/>
      <w:bookmarkEnd w:id="69"/>
      <w:r>
        <w:rPr/>
        <w:t>4/1</w:t>
      </w:r>
      <w:r>
        <w:rPr>
          <w:rtl w:val="true"/>
        </w:rPr>
        <w:t xml:space="preserve">- </w:t>
      </w:r>
      <w:r>
        <w:rPr>
          <w:rtl w:val="true"/>
        </w:rPr>
        <w:t>ما أُکِّدَتْ فیهِ الضِّیافَةُ</w:t>
      </w:r>
      <w:bookmarkEnd w:id="70"/>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الوَلیمَةُ فی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العُرسِ،وَالخُرسِ؛وهُوَ المَولودُ یُعَقُّ عَنهُ ویُطعَمُ، وَالإِعذارِ؛وهُوَ خِتانُ الغُلامِ،وَالإِیابِ؛وهُوَ الرَّجُلُ یَدعو إخوانَهُ إذا آبَ مِن غَیبَتِهِ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رِوایَةٍ اخری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تَوکیرٍ؛وهُوَ بِناءُ الدّارِ أو غَیرِهِ</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وَلیمَةَ إلّافی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عُرسٍ،أو خُرسٍ،أو عِذارٍ،أو وِکارٍ،أو رِکازٍ</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التَّزویجُ،وَالخُرسُ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النِّفاسُ بِالوَلَدِ،وَالعِذارُ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الخِتانُ،وَالوِکارُ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یَشتَرِی الدّارَ،وَالرِّکازُ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یَقدِمُ مِن مَکَّةَ</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خَطَبَ عَلِیٌّ فاطِمَةَ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لابُدَّ لِلعُرسِ مِن وَلیمَةٍ</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23097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وکلّها عن بریدة،کنزالعمّال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44616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بریدة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زَوَّجَ رَسولُ اللّهِ صلی الله علیه و آله فاطِمَةَ علیها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لِلعُرسِ مِن وَلیمَةٍ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بِکَبشٍ فَجَمَعَهُم عَلَیهِ</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داوود عن أنس بن مالک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صلی الله علیه و آله أولَمَ عَلی صَفِیَّةَ بِسَویقٍ </w:t>
      </w:r>
      <w:r>
        <w:rPr>
          <w:rStyle w:val="FootnoteAnchor"/>
          <w:rtl w:val="true"/>
        </w:rPr>
        <w:footnoteReference w:id="51"/>
      </w:r>
      <w:r>
        <w:rPr>
          <w:rFonts w:ascii="Amiri" w:hAnsi="Amiri" w:eastAsia="Amiri" w:cs="Amiri"/>
          <w:color w:val="111111"/>
          <w:sz w:val="28"/>
          <w:sz w:val="28"/>
          <w:szCs w:val="28"/>
          <w:rtl w:val="true"/>
          <w:lang w:bidi="ar-SA"/>
        </w:rPr>
        <w:t>وتَمرٍ</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 النَّبِیُّ صلی الله علیه و آله بِزَینَبَ ابنَةِ جَحشٍ،أولَمَ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فَأَطعَمَنا خُبزاً ولَحماً</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تَجِبُ الدَّعوَةُ إلّافی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العُرسِ،وَالخُرسِ،وَالإِیابِ، وَالإِعذارِ</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أنَّهُ أمَرَ بِالوَلیمَةِ،وقالَ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فی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العُرسِ،وَالخُرسِ،وَالإِعذارِ،وَالوَکیرَةِ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وَالوَکیرةُ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قُدومُ الرَّجُلِ مِن سَفَرِهِ</w:t>
      </w:r>
      <w:r>
        <w:rPr>
          <w:rFonts w:eastAsia="Amiri" w:cs="Amiri" w:ascii="Amiri" w:hAnsi="Amiri"/>
          <w:color w:val="111111"/>
          <w:sz w:val="28"/>
          <w:szCs w:val="28"/>
          <w:rtl w:val="true"/>
          <w:lang w:bidi="ar-SA"/>
        </w:rPr>
        <w:t xml:space="preserve">. </w:t>
      </w:r>
      <w:r>
        <w:rPr>
          <w:rStyle w:val="FootnoteAnchor"/>
          <w:rtl w:val="true"/>
        </w:rPr>
        <w:footnoteReference w:id="5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علیّ بن الحکم عن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أبُو الحَسَنِ موسی علیه السلام وَلیمَةً </w:t>
      </w:r>
    </w:p>
    <w:p>
      <w:pPr>
        <w:pStyle w:val="BookText"/>
        <w:rPr/>
      </w:pPr>
      <w:r>
        <w:rPr>
          <w:rFonts w:ascii="Amiri" w:hAnsi="Amiri" w:eastAsia="Amiri" w:cs="Amiri"/>
          <w:color w:val="111111"/>
          <w:sz w:val="28"/>
          <w:sz w:val="28"/>
          <w:szCs w:val="28"/>
          <w:rtl w:val="true"/>
          <w:lang w:bidi="ar-SA"/>
        </w:rPr>
        <w:t xml:space="preserve">عَلی بَعضِ وُلدِهِ،فَأَطعَمَ أهلَ المَدینَةِ ثَلاثَةَ أیّامٍ الفالوذَجاتِ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الفالوذ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الحلواء یُسوّی من لُبِّ الحنطة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والفالوذ والفالوذق معرّبان ولا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فالوذج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الجِفانِ،فِی المَساجِدِ وَالأَزِقَّةِ،فَعابَهُ بِذلِکَ بَعضُ أهلِ المَدینَةِ،فَبَلَغَهُ علیه السلام ذلِکَ،فَقالَ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آتی اللّهُ عز و جل نَبِیّاً مِن أنبِیائِهِ شَیئاً إلّاوقَد آتی مُحَمَّداً صلی الله علیه و آله مِثلَهُ،وزادَهُ ما لم یُؤتِهِم،قالَ لِسُلَیمانَ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لِمُحَمَّدٍ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57"/>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النَّجاشِیَّ لَمّا خَطَبَ لِرَسولِ اللّهِ صلی الله علیه و آله آمِنَةَ بِنتَ أبی سُفیانَ،فَزَوَّجَهُ ودَعا بِطَعامٍ،وقالَ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سُنَنِ المُرسَلینَ الإِطعامَ عِندَ التَّزویجِ</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اللَّیلَ سَکَناً،وجَعَلَ النِّساءَ سَکَناً،ومِنَ السُّنَّةِ التّزویجُ بِاللَّیلِ، وإطعامُ الطَّعامِ</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المَبرورُ لَیسَ لَهُ جَزاءٌ إلَّا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نَبِیَّ اللّهِ،مَا الحَجُّ المَبرورُ؟ </w:t>
      </w:r>
      <w:bookmarkStart w:id="71" w:name="pg6214_43256"/>
    </w:p>
    <w:p>
      <w:pPr>
        <w:pStyle w:val="BookText"/>
        <w:rPr/>
      </w:pPr>
      <w:bookmarkEnd w:id="7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إطعامُ الطَّعامِ،وإفشاءُ السَّلامِ</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إفشاء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نحوه،عوالی اللآلی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إفشاء السلام</w:t>
      </w:r>
      <w:r>
        <w:rPr>
          <w:rFonts w:eastAsia="IRNazanin" w:cs="IRNazanin"/>
          <w:color w:val="111111"/>
          <w:sz w:val="28"/>
          <w:szCs w:val="28"/>
          <w:rtl w:val="true"/>
          <w:lang w:bidi="fa-IR"/>
        </w:rPr>
        <w:t>».</w:t>
      </w:r>
    </w:p>
    <w:p>
      <w:pPr>
        <w:pStyle w:val="Heading3"/>
        <w:numPr>
          <w:ilvl w:val="2"/>
          <w:numId w:val="1"/>
        </w:numPr>
        <w:rPr/>
      </w:pPr>
      <w:bookmarkStart w:id="72" w:name="__RefHeading___Toc1152672_237004111"/>
      <w:bookmarkStart w:id="73" w:name="_Toc27"/>
      <w:bookmarkEnd w:id="72"/>
      <w:r>
        <w:rPr/>
        <w:t>5/1</w:t>
      </w:r>
      <w:r>
        <w:rPr>
          <w:rtl w:val="true"/>
        </w:rPr>
        <w:t xml:space="preserve">- </w:t>
      </w:r>
      <w:r>
        <w:rPr>
          <w:rtl w:val="true"/>
        </w:rPr>
        <w:t>ذَمُّ الاِمتِناعِ عَنِ الضِّیافَةِ</w:t>
      </w:r>
      <w:bookmarkEnd w:id="73"/>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فَانْطَلَقا حَتّی إِذا أَتَیا أَهْلَ قَرْیَةٍ اسْتَطْعَما أَهْلَها فَأَبَوْا أَنْ یُضَیِّفُوهُما فَوَجَدا فِیها جِداراً یُرِیدُ أَنْ یَنْقَضَّ فَأَقامَهُ قالَ لَوْ شِئْتَ لاَتَّخَذْتَ عَلَیْهِ أَجْراً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فیمَن لا یُضیفُ</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فیمَن لا یَقرِی الضَّیفَ</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القَومُ قَومٌ لا یُنزِلونَ الضَّیفَ</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بَیتٍ لا یَدخُلُ فیهِ الضَّیفُ،لا تَدخُلُهُ المَلائِکَةُ</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عبد اللّه بن محمّد الجعفریّ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کانَ فی بَعضِ مَغازیهِ، </w:t>
      </w:r>
    </w:p>
    <w:p>
      <w:pPr>
        <w:pStyle w:val="BookText"/>
        <w:rPr/>
      </w:pPr>
      <w:r>
        <w:rPr>
          <w:rFonts w:ascii="Amiri" w:hAnsi="Amiri" w:eastAsia="Amiri" w:cs="Amiri"/>
          <w:color w:val="111111"/>
          <w:sz w:val="28"/>
          <w:sz w:val="28"/>
          <w:szCs w:val="28"/>
          <w:rtl w:val="true"/>
          <w:lang w:bidi="ar-SA"/>
        </w:rPr>
        <w:t>فَمَرَّ بِهِ رَکبٌ وهُوَ یُصَلّی،فَوَقَفوا عَلی أصحابِ رَسولِ اللّهِ صلی الله علیه و آله وساءَلوهُم عَن رَسولِ اللّهِ صلی الله علیه و آله،ودَعَوا وأثنَوا 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أنّا عِجالٌ لَانتَظَرنا رَسولَ اللّهِ صلی الله علیه و آله،فَأَقرِئوهُ مِنَّا السَّلامَ،ومَضَوا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رَسولُ اللّهِ صلی الله علیه و آله مُغضَباً،ثُمَّ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یَقِفُ عَلَیکُمُ الرَّکبُ ویَسأَلونَکُم عَنّی ویُبَلِّغونِی السَّلامَ ولا تَعرِضونَ عَلَیهِمُ الغَداءَ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لَیَعِزُّ عَلی قَومٍ فیهِم خَلیلی جَعفَرٌ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لو کان فیکم جعفر لما فعل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یَجوزوهُ حَتّی یَتَغَدَّوا عِندَهُ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قَسَتْ قُلُوبُکُمْ مِنْ بَعْدِ ذلِکَ فَهِیَ کَالْحِجارَةِ أَوْ أَشَدُّ قَسْوَةً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یَبِسَت قُلوبُکُم مَعاشِرَ الیَهودِ کَالحِجارَةِ الیابِسَةِ،لا تَرشَحُ بِرُطوبَةٍ؛أی إنَّکُم لا حَقَّ اللّهِ تُؤَدّونَ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لِلضَّیفِ تَقرونَ</w:t>
      </w:r>
      <w:r>
        <w:rPr>
          <w:rFonts w:eastAsia="Amiri" w:cs="Amiri" w:ascii="Amiri" w:hAnsi="Amiri"/>
          <w:color w:val="111111"/>
          <w:sz w:val="28"/>
          <w:szCs w:val="28"/>
          <w:rtl w:val="true"/>
          <w:lang w:bidi="ar-SA"/>
        </w:rPr>
        <w:t xml:space="preserve">. </w:t>
      </w:r>
      <w:r>
        <w:rPr>
          <w:rStyle w:val="FootnoteAnchor"/>
          <w:rtl w:val="true"/>
        </w:rPr>
        <w:footnoteReference w:id="6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6214_43259"/>
      <w:bookmarkStart w:id="75" w:name="pg6214_43259"/>
      <w:bookmarkEnd w:id="75"/>
    </w:p>
    <w:p>
      <w:pPr>
        <w:pStyle w:val="Heading2"/>
        <w:numPr>
          <w:ilvl w:val="1"/>
          <w:numId w:val="1"/>
        </w:numPr>
        <w:rPr/>
      </w:pPr>
      <w:bookmarkStart w:id="76" w:name="pg6214_43259"/>
      <w:bookmarkStart w:id="77" w:name="__RefHeading___Toc1152674_237004111"/>
      <w:bookmarkStart w:id="78" w:name="_Toc28"/>
      <w:bookmarkEnd w:id="76"/>
      <w:bookmarkEnd w:id="77"/>
      <w:r>
        <w:rPr>
          <w:rtl w:val="true"/>
        </w:rPr>
        <w:t>الفصل الثانی</w:t>
      </w:r>
      <w:r>
        <w:rPr>
          <w:rtl w:val="true"/>
        </w:rPr>
        <w:t xml:space="preserve">: </w:t>
      </w:r>
      <w:r>
        <w:rPr>
          <w:rtl w:val="true"/>
        </w:rPr>
        <w:t>ما ینبغی للمضیّف</w:t>
      </w:r>
      <w:bookmarkEnd w:id="78"/>
    </w:p>
    <w:p>
      <w:pPr>
        <w:pStyle w:val="Heading3"/>
        <w:numPr>
          <w:ilvl w:val="2"/>
          <w:numId w:val="1"/>
        </w:numPr>
        <w:rPr/>
      </w:pPr>
      <w:bookmarkStart w:id="79" w:name="__RefHeading___Toc1152676_237004111"/>
      <w:bookmarkStart w:id="80" w:name="_Toc29"/>
      <w:bookmarkEnd w:id="79"/>
      <w:r>
        <w:rPr/>
        <w:t>1/2</w:t>
      </w:r>
      <w:r>
        <w:rPr>
          <w:rtl w:val="true"/>
        </w:rPr>
        <w:t xml:space="preserve">- </w:t>
      </w:r>
      <w:r>
        <w:rPr>
          <w:rtl w:val="true"/>
        </w:rPr>
        <w:t>حُسن النیّة</w:t>
      </w:r>
      <w:bookmarkEnd w:id="80"/>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ذرٍّ،لِیَکُن لَکَ فی کُلِّ شَیءٍ نِیَّةٌ صالِحَةٌ،حتّی فی النَّومِ والأکلِ</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النِّیَّةُ الصّالِحَةُ أحَدُ العَمَلَینِ</w:t>
      </w:r>
      <w:r>
        <w:rPr>
          <w:rFonts w:eastAsia="Amiri" w:cs="Amiri" w:ascii="Amiri" w:hAnsi="Amiri"/>
          <w:color w:val="111111"/>
          <w:sz w:val="28"/>
          <w:szCs w:val="28"/>
          <w:rtl w:val="true"/>
          <w:lang w:bidi="ar-SA"/>
        </w:rPr>
        <w:t xml:space="preserve">. </w:t>
      </w:r>
      <w:r>
        <w:rPr>
          <w:rStyle w:val="FootnoteAnchor"/>
        </w:rPr>
        <w:footnoteReference w:id="68"/>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غایَةُ الیَقینِ الإخْلاصُ</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ینبغی للمضیف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الریاء والسمعة</w:t>
      </w:r>
      <w:r>
        <w:rPr>
          <w:rFonts w:eastAsia="IRNazanin" w:cs="IRNazanin"/>
          <w:color w:val="111111"/>
          <w:sz w:val="28"/>
          <w:szCs w:val="28"/>
          <w:rtl w:val="true"/>
          <w:lang w:bidi="fa-IR"/>
        </w:rPr>
        <w:t>).</w:t>
      </w:r>
    </w:p>
    <w:p>
      <w:pPr>
        <w:pStyle w:val="Heading3"/>
        <w:numPr>
          <w:ilvl w:val="2"/>
          <w:numId w:val="1"/>
        </w:numPr>
        <w:rPr/>
      </w:pPr>
      <w:bookmarkStart w:id="81" w:name="__RefHeading___Toc1152678_237004111"/>
      <w:bookmarkStart w:id="82" w:name="_Toc30"/>
      <w:bookmarkEnd w:id="81"/>
      <w:r>
        <w:rPr/>
        <w:t>2/2</w:t>
      </w:r>
      <w:r>
        <w:rPr>
          <w:rtl w:val="true"/>
        </w:rPr>
        <w:t xml:space="preserve">- </w:t>
      </w:r>
      <w:r>
        <w:rPr>
          <w:rtl w:val="true"/>
        </w:rPr>
        <w:t>إکرامُ الضَّیفِ</w:t>
      </w:r>
      <w:bookmarkEnd w:id="8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حَقِّ الضَّیفِ أن یُکرَمَ،وأن یُعَدَّ لَه الخِلالُ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یُؤمِنُ بِاللّهِ وَالیَومِ الآخِرِ،فَلیُکرِم ضَیفَهُ</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الإمام الصادق علیه السلام،مکارم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أبی شریح الخزاعی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أبی سعید الخدری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یُؤمِنَ بِاللّهِ وَالیَومِ الآخِرِ،فَلیُکرِم ضَیفَهُ،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کَرامَةُ الضَّیفِ یا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أیّامٍ،فَما جَلَسَ بَعدَ ذلِکَ فَهُوَ عَلَیهِ صَدَقَةٌ</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البخاری عن أبی شریح العدویّ عن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یُؤمِنُ بِاللّهِ وَالیَومِ الآخِرِ،فَلیُکرِم ضَیفَهُ جائِزَتَهُ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جائِزَتُهُ یا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ولَیلةٌ،وَالضِّیافَةُ ثَلاثَةُ أیّامٍ</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یُؤمِنُ بِاللّهِ وَالیَومِ الآخِرِ،فَلیُحسِن قِری ضَیفِهِ</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أکرِمُوا الضَّیفَ،وأقرُوا الضَّیفَ،فَإِنَّهُ أوَّلُ ما یَقدَمُ بِرِزقِهِ جِبریلُ مَعَ رِزقِ أهلِ البَیتِ</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یُکرِم ضَیفَهُ،فَلَیسَ مِن مُحَمَّدٍ ولا مِن إبراهیمَ</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الضَّیفَ ولَو کانَ کافِراً</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ضَیفَکَ وإن کانَ حَقیراً</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لِوَلَدِهِ الحَسَنِ علیه السلام عِندَ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اُوصیکَ یا بُنَیَّ بِالصَّلاةِ عِندَ 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وإکرامِ الضَّیفِ</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الدّیوانِ المَنسوبِ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وَالضَّیفَ أکرِمهُ تَجِدهُ مُخَبِّراً عَمَّن یَجودُ ومَن یَضِنُّ ویَمنَعُ</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الدّیوانِ المَنسوبِ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وَالضَّیفَ أکرِم مَا استَطَعتَ جِوارَهُ حَتّی یَعُدَّکَ وارِثاً یَتَنَسَّبُ</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خالِصَةِ اللّهِ عز و جل یَومَ القِیامَةِ؛رَجُلٌ زارَ أخاهُ فِی اللّهِ عز و جل فَهُوَ زَورُ اللّهِ عز و جل،عَلَی اللّهِ أن یُکرِمَ زَورَهُ ویُعطِیَهُ ما سَأَلَ،ورَجُلٌ دَخَلَ المَسجِدَ فَصَلّی ثُمَّ عَقَّبَ فیهِ انتِظاراً لِلصَّلاةِ الاُخری فَهُوَ ضَیفُ اللّهِ عز و جل،وحَقٌّ عَلَی اللّهِ أن یُکرِمَ ضَیفَهُ،والحاجُّ وَالمُعتَمِرُ فَهُما وَفدُ اللّهِ عز و جل،وحَقٌّ عَلَی اللّهِ جَلَّ ذِکرُهُ أن یُکرِمَ وَفدَهُ</w:t>
      </w:r>
      <w:r>
        <w:rPr>
          <w:rFonts w:eastAsia="Amiri" w:cs="Amiri" w:ascii="Amiri" w:hAnsi="Amiri"/>
          <w:color w:val="111111"/>
          <w:sz w:val="28"/>
          <w:szCs w:val="28"/>
          <w:rtl w:val="true"/>
          <w:lang w:bidi="ar-SA"/>
        </w:rPr>
        <w:t xml:space="preserve">. </w:t>
      </w:r>
      <w:r>
        <w:rPr>
          <w:rStyle w:val="FootnoteAnchor"/>
          <w:rtl w:val="true"/>
        </w:rPr>
        <w:footnoteReference w:id="83"/>
      </w:r>
      <w:bookmarkStart w:id="83" w:name="pg6214_43262"/>
    </w:p>
    <w:p>
      <w:pPr>
        <w:pStyle w:val="Heading3"/>
        <w:numPr>
          <w:ilvl w:val="2"/>
          <w:numId w:val="1"/>
        </w:numPr>
        <w:rPr/>
      </w:pPr>
      <w:bookmarkStart w:id="84" w:name="__RefHeading___Toc1152680_237004111"/>
      <w:bookmarkStart w:id="85" w:name="_Toc31"/>
      <w:bookmarkEnd w:id="83"/>
      <w:bookmarkEnd w:id="84"/>
      <w:r>
        <w:rPr/>
        <w:t>3/2</w:t>
      </w:r>
      <w:r>
        <w:rPr>
          <w:rtl w:val="true"/>
        </w:rPr>
        <w:t xml:space="preserve">- </w:t>
      </w:r>
      <w:r>
        <w:rPr>
          <w:rtl w:val="true"/>
        </w:rPr>
        <w:t>البَشاشَةُ وإظهارُ المَحَبَّةِ</w:t>
      </w:r>
      <w:bookmarkEnd w:id="85"/>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البَشاشَةُ أحَدُ القِراءَینِ</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أخلاقِ النَّبِیّینَ وَالصِّدّیقینَ البَشاشَةُ إذا تَراءَوا،وَالمُصافَحَةُ إذا تَلاقَوا</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یَأتیهِ ضَیفٌ فَنَظَرَ فی وَجهِهِ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،الّا حَرُمَت عَینُهُ عَلَی النّارِ</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وَصفِ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 الضَّیفَ</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یَسمَعُ بِهَمسِ الضَّیفِ ویَفرَحُ بِذلِکَ،إلّاغُفِرَت لَهُ خَطایاهُ،وإن کانَت مُطبَقَةً ما بَینَ السَّماءِ وَالأَرضِ</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یُحِبُّ الضَّیفَ،إلّاویَقومُ مِن قَبرِهِ ووَجهُهُ کَالقَمَرِ لَیلَةَ البَدرِ، فَیَنظُرُ أهلُ الجَمعِ فَیقولونَ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 إلَّانَبِیٌّ مُرسَلٌ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فَیَقولُ مَلَکٌ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مُؤمِنٌ یُحِبُّ الضَّیفَ ویُکرِمُ الضَّیفَ،ولا سَبیلَ لَهُ إلّاأن یَدخُلَ الجَنَّةَ</w:t>
      </w:r>
      <w:r>
        <w:rPr>
          <w:rFonts w:eastAsia="Amiri" w:cs="Amiri" w:ascii="Amiri" w:hAnsi="Amiri"/>
          <w:color w:val="111111"/>
          <w:sz w:val="28"/>
          <w:szCs w:val="28"/>
          <w:rtl w:val="true"/>
          <w:lang w:bidi="ar-SA"/>
        </w:rPr>
        <w:t xml:space="preserve">. </w:t>
      </w:r>
      <w:r>
        <w:rPr>
          <w:rStyle w:val="FootnoteAnchor"/>
          <w:rtl w:val="true"/>
        </w:rPr>
        <w:footnoteReference w:id="90"/>
      </w:r>
      <w:bookmarkStart w:id="86" w:name="pg6214_43263"/>
    </w:p>
    <w:p>
      <w:pPr>
        <w:pStyle w:val="Heading3"/>
        <w:numPr>
          <w:ilvl w:val="2"/>
          <w:numId w:val="1"/>
        </w:numPr>
        <w:rPr/>
      </w:pPr>
      <w:bookmarkStart w:id="87" w:name="__RefHeading___Toc1152682_237004111"/>
      <w:bookmarkStart w:id="88" w:name="_Toc32"/>
      <w:bookmarkEnd w:id="86"/>
      <w:bookmarkEnd w:id="87"/>
      <w:r>
        <w:rPr/>
        <w:t>4/2</w:t>
      </w:r>
      <w:r>
        <w:rPr>
          <w:rtl w:val="true"/>
        </w:rPr>
        <w:t xml:space="preserve">- </w:t>
      </w:r>
      <w:r>
        <w:rPr>
          <w:rtl w:val="true"/>
        </w:rPr>
        <w:t>إیثارُ الضَّیفِ</w:t>
      </w:r>
      <w:bookmarkEnd w:id="88"/>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یُؤْثِرُونَ عَلی أَنْفُسِهِمْ وَ لَوْ کانَ بِهِمْ خَصاصَةٌ وَ مَنْ یُوقَ شُحَّ نَفْسِهِ فَأُولئِکَ هُمُ الْمُفْلِحُونَ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 عن أبی هریرة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إلی رَسولِ اللّهِ صلی الله علیه و آله فَشَکا إلَیهِ الجوعَ،فَبَعَثَ رَسولُ اللّهِ صلی الله علیه و آله إلی أزواجِهِ،فَقُلنَ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عِندَنا إلَّاالماءُ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لِهذَا الرَّجُلِ اللَّیلَةَ؟</w:t>
      </w:r>
    </w:p>
    <w:p>
      <w:pPr>
        <w:pStyle w:val="BookText"/>
        <w:rPr/>
      </w:pPr>
      <w:r>
        <w:rPr>
          <w:rFonts w:ascii="Amiri" w:hAnsi="Amiri" w:eastAsia="Amiri" w:cs="Amiri"/>
          <w:color w:val="111111"/>
          <w:sz w:val="28"/>
          <w:sz w:val="28"/>
          <w:szCs w:val="28"/>
          <w:rtl w:val="true"/>
          <w:lang w:bidi="ar-SA"/>
        </w:rPr>
        <w:t>فَقالَ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یا رَسولَ اللّهِ،وأتی فاطِمَةَ علیها السلام وسَأَلَها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عِندَکِ یا بِنتَ رَسولِ اللّهِ؟فَقالَت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عِندَنا إلّاقوتُ الصِّبیَةِ،لکِنّا نُؤثِرُ بِهِ ضَیفَنا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بِنتَ مُحَمَّدٍ،نَوِّمِی الصِّبیَةَ وأطفِئِی المِصباحَ،وجَعَلا یَمضَغانِ بِأَلسِنَتِهِما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فَرَغَ مِنَ الأَکلِ،أتَت فاطِمَةُ بِسِراجٍ،فَوَجَدَتِ الجَفنَةَ مَملُوَّةً مِن فَضلِ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صَلّی مَعَ النَّبِیِّ صلی الله علیه و آله،فَلَمّا سَلَّمَ النَّبِیُّ صلی الله علیه و آله مِن صَلاتِهِ،نَظَرَ إلی أمیرِ المُؤمِنینَ علیه السلام وبَکی بُکاءً شَدیداً،وقالَ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أمیرَ المُؤمِنینَ،لَقَد عَجِبَ الرَّبُّ مِن فِعلِکُمُ البارِحَةَ،اِقرَأ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یُؤْثِرُونَ </w:t>
      </w:r>
      <w:bookmarkStart w:id="89" w:name="pg6214_43264"/>
    </w:p>
    <w:p>
      <w:pPr>
        <w:pStyle w:val="BookText"/>
        <w:rPr/>
      </w:pPr>
      <w:bookmarkEnd w:id="89"/>
      <w:r>
        <w:rPr>
          <w:rFonts w:ascii="Amiri" w:hAnsi="Amiri" w:eastAsia="Amiri" w:cs="Amiri"/>
          <w:color w:val="111111"/>
          <w:sz w:val="28"/>
          <w:sz w:val="28"/>
          <w:szCs w:val="28"/>
          <w:rtl w:val="true"/>
          <w:lang w:bidi="ar-SA"/>
        </w:rPr>
        <w:t>عَلی أَنْفُسِهِمْ وَ لَوْ کانَ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یُوقَ شُحَّ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عَلِیّاً وفاطِمَةَ وَالحَسَنَ والحُسَینَ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هُمُ الْمُفْلِحُونَ</w:t>
      </w:r>
      <w:r>
        <w:rPr>
          <w:rFonts w:eastAsia="Amiri" w:cs="Amiri" w:ascii="Amiri" w:hAnsi="Amiri"/>
          <w:color w:val="111111"/>
          <w:sz w:val="28"/>
          <w:szCs w:val="28"/>
          <w:rtl w:val="true"/>
          <w:lang w:bidi="ar-SA"/>
        </w:rPr>
        <w:t xml:space="preserve">»   .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90" w:name="__RefHeading___Toc1152684_237004111"/>
      <w:bookmarkStart w:id="91" w:name="_Toc33"/>
      <w:bookmarkEnd w:id="90"/>
      <w:r>
        <w:rPr/>
        <w:t>5/2</w:t>
      </w:r>
      <w:r>
        <w:rPr>
          <w:rtl w:val="true"/>
        </w:rPr>
        <w:t xml:space="preserve">- </w:t>
      </w:r>
      <w:r>
        <w:rPr>
          <w:rtl w:val="true"/>
        </w:rPr>
        <w:t>خِدمَةُ الضَّیفِ</w:t>
      </w:r>
      <w:bookmarkEnd w:id="91"/>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لا یُستَحیی مِنهُنَّ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خِدمَةُ الرَّجُلِ ضَیفَهُ،وقِیامُهُ عَن مَجلِسِهِ لِأَبیهِ ومُعَلِّمِهِ،وطَلَبُ الحَقِّ وإن قَلَّ</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المُروءَةِ خِدمَةُ الرَّجُلِ ضَیفَهُ،کَما خَدَمَهُم أبونا إبراهیمُ بِنَفسِهِ وأهلِهِ،أما تَسمَعُ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امْرَأَتُهُ قائِمَةٌ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93"/>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بَعَثَ أربَعَةَ أملاکٍ فی إهلاکِ قَومِ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جَبرَئیلَ، ومیکائیلَ،وإسرافِیلَ،وکَروبیلَ،فَمَرّوا بِإِبراهیمَ علیه السلام وهُم مُعتَمّونَ،فَسَلَّموا عَلَیهِ فَلَم یَعرِفهُم،ورَأی هَیئَةً حَسَنَةً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یَخدُمُ هؤُلاءِ إلّاأنَا بِنَفسی،وکانَ صاحِبَ ضِیافَةٍ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فَشَوی لَهُم عِجلاً سَمیناً حَتّی أنضَجَهُ،ثُمَّ قَرَّبَهُ إلَیهِم،فَلَمّا وَضَعَهُ بَینَ أیدیهِم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 أَیْدِیَهُمْ لا تَصِلُ إِلَیْهِ نَکِرَهُمْ وَ أَوْجَسَ مِنْهُمْ خِیفَةً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 ذلِکَ جَبرَئیلُ حَسَرَ العِمامَةَ عَن وَجهِهِ فَعَرَفَهُ إبراهیمُ،فَقالَ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عن یوسف بن محمد بن زیاد و علی بن محمد بن سیار عن 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وَرَدَ علی أمیرِ المؤمِنینَ علیه السلام أخَوانِ لَهُ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 وابنٌ،فقامَ إلَیهِما وأکرَمَهُما وأجلَسَهُما فی صَدرِ مَجلِسهِ وجَلَسَ بَینَ أیَدِیَهُما،ثُمّ أمَرَ بطَعامٍ فاُحضِرَ فأکَلا مِنهُ،ثُمّ جاءَ قَنبَرُ بِطَستٍ وإبریقَ خَشَبٍ ومِندیلٍ لِیُیْبِسَ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لِیَصُبَّ علی یدِ الرّجُلِ ماءً،فوَثَبَ أمیرُ المؤمنینَ صلی الله علیه و آله فأخَذَ الإبریقَ لِیَصُبَّ علی یدِ الرّجُلِ، فتَمَرَّغَ الرّجُلُ فی التُّرابِ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أمیرَ المؤمنینَ،اللّهُ یَرانی وأنتَ تَصُبُّ علی 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 واغسِلْ یَدَکَ فإنّ اللّهَ عَزَّوجلَّ یَراکَ وأخوکَ الّذی لا یَتَمَیَّزُ مِنکَ ولا یَتَفَضَّلُ علَیکَ یَخدِمُکَ،یُریدُ بذلکَ خِدمَةً فی الجَنَّةِ مِثلَ عَشرَةِ أضعافِ عَدَدِ أهلِ الدُّنیا، وعلی حَسبِ ذلکَ فی مَمالکِهِ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فقَعَدَ الرّجُلُ،فقالَ لَهُ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أقسَمتُ علَیکَ بعِظیمِ حَقِّی الّذی عَرَفتَهُ وبَجَّلتَهُ وتَواضُعِکَ للّهِ؛حتّی جازاکَ عَنهُ بأن نَدَبَنی لِما شَرَّفَکَ بهِ مِن خِدمَتی لَکَ،لَما غَسَلتَ یَدَکَ مُطمَئنّاً کَما کُنتَ تَغسِلُ لَو کانَ الصّابُّ علَیکَ قَنبَراً،ففَعَلَ الرّجُلُ ذلکَ،فلَمّا فَرَغَ ناوَلَ الإبریقَ محمّدَ بنَ الحَنَفیَّةِ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لَو کانَ هذا الابنُ حَضَرَنی دُونَ أبیهِ لَصَبَبتُ علی یَدِهِ،ولکنَّ اللّهَ عَزَّوجلَّ یأبی أن یُسوِّی بَینَ ابنٍ وأبیهِ إذا جَمَعَهُما مَکانٌ، لکنْ قَد صَبَّ الأبُ علَی الأبِ فلْیَصُبَّ الابنُ علَی الابنِ،فصَبَّ محمّدُ بنُ الحَنفِیَّةِ علَی 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الحَسَنُ بنُ علیِّ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اتَّبَعَ علیّاً علیه السلام علی ذلکَ فهُو الشِّیعیُّ حَقّاً</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لابن حنبل عن خیثمة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عیسی علیه السلام یَصنَعُ الطَّعامَ لِأَصحابِهِ ثُمَّ یَدعوهُم </w:t>
      </w:r>
      <w:bookmarkStart w:id="92" w:name="pg6214_43266"/>
    </w:p>
    <w:p>
      <w:pPr>
        <w:pStyle w:val="BookText"/>
        <w:rPr/>
      </w:pPr>
      <w:bookmarkEnd w:id="92"/>
      <w:r>
        <w:rPr>
          <w:rFonts w:ascii="Amiri" w:hAnsi="Amiri" w:eastAsia="Amiri" w:cs="Amiri"/>
          <w:color w:val="111111"/>
          <w:sz w:val="28"/>
          <w:sz w:val="28"/>
          <w:szCs w:val="28"/>
          <w:rtl w:val="true"/>
          <w:lang w:bidi="ar-SA"/>
        </w:rPr>
        <w:t>فَیقومُ عَلَیهِم،ثُمَّ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 فَاصنَعوا بِالقِراءِ</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لابن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لابن أبی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،شعب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نحوه،الزهد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Heading3"/>
        <w:numPr>
          <w:ilvl w:val="2"/>
          <w:numId w:val="1"/>
        </w:numPr>
        <w:rPr/>
      </w:pPr>
      <w:bookmarkStart w:id="93" w:name="__RefHeading___Toc1152686_237004111"/>
      <w:bookmarkStart w:id="94" w:name="_Toc34"/>
      <w:bookmarkEnd w:id="93"/>
      <w:r>
        <w:rPr/>
        <w:t>6/2</w:t>
      </w:r>
      <w:r>
        <w:rPr>
          <w:rtl w:val="true"/>
        </w:rPr>
        <w:t xml:space="preserve">- </w:t>
      </w:r>
      <w:r>
        <w:rPr>
          <w:rtl w:val="true"/>
        </w:rPr>
        <w:t>إتیانُ ما یَحتاجُ الضَّیفُ إلَیهِ</w:t>
      </w:r>
      <w:bookmarkEnd w:id="94"/>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عَلَی المَزورِ أن یُقَرِّبَ إلی أخیهِ ما تَیَسَّرَ عِندَهُ،ولَو لَم یَکُن إلّا جُرعَةً مِن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احتَشَمَ أن یُقرِّبَ إلی أخیهِ ما تَیَسَّرَ عِندَهُ،لَم یَزَل فی مَقتِ اللّهِ یَومَهُ ولَیلَتَهُ،ومَنِ احتَقَرَ ما یُقَرِّبُ إلَیهِ أخوهُ،لَم یَزَل فی مَقتِ اللّهِ یَومَهُ ولَیلَتَهُ</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عَلَیکَ أخوکَ فَاعرِض عَلَیهِ الطَّعامَ،فَإِن لَم یَأکُل فَاعرِض عَلَیهِ الماءَ،فَإِن لَم یَشرَب فَاعرِض عَلَیهِ الوَضوءَ</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لِأَخیکَ إذا دَخَلَ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أکَلتَ الیَومَ شَیئاً؟ولکِن قَرِّب إلَیهِ ما عِندَکَ؛فَإِنَّ الجَوادَ کُلَّ الجَوادِ مَن بَذَلَ ما عِندَهُ</w:t>
      </w:r>
      <w:r>
        <w:rPr>
          <w:rFonts w:eastAsia="Amiri" w:cs="Amiri" w:ascii="Amiri" w:hAnsi="Amiri"/>
          <w:color w:val="111111"/>
          <w:sz w:val="28"/>
          <w:szCs w:val="28"/>
          <w:rtl w:val="true"/>
          <w:lang w:bidi="ar-SA"/>
        </w:rPr>
        <w:t xml:space="preserve">. </w:t>
      </w:r>
      <w:r>
        <w:rPr>
          <w:rStyle w:val="FootnoteAnchor"/>
          <w:rtl w:val="true"/>
        </w:rPr>
        <w:footnoteReference w:id="99"/>
      </w:r>
    </w:p>
    <w:p>
      <w:pPr>
        <w:pStyle w:val="Heading3"/>
        <w:numPr>
          <w:ilvl w:val="2"/>
          <w:numId w:val="1"/>
        </w:numPr>
        <w:rPr/>
      </w:pPr>
      <w:bookmarkStart w:id="95" w:name="__RefHeading___Toc1152688_237004111"/>
      <w:bookmarkStart w:id="96" w:name="_Toc35"/>
      <w:bookmarkEnd w:id="95"/>
      <w:r>
        <w:rPr/>
        <w:t>7/2</w:t>
      </w:r>
      <w:r>
        <w:rPr>
          <w:rtl w:val="true"/>
        </w:rPr>
        <w:t xml:space="preserve">- </w:t>
      </w:r>
      <w:r>
        <w:rPr>
          <w:rtl w:val="true"/>
        </w:rPr>
        <w:t>القِری بأَطیَبِ ما عِندَهُ</w:t>
      </w:r>
      <w:bookmarkEnd w:id="96"/>
    </w:p>
    <w:p>
      <w:pPr>
        <w:pStyle w:val="BookText"/>
        <w:rPr/>
      </w:pPr>
      <w:r>
        <w:rPr>
          <w:rFonts w:ascii="IRNazanin" w:hAnsi="IRNazanin" w:eastAsia="IRNazanin"/>
          <w:color w:val="111111"/>
          <w:sz w:val="28"/>
          <w:sz w:val="28"/>
          <w:szCs w:val="28"/>
          <w:rtl w:val="true"/>
          <w:lang w:bidi="fa-IR"/>
        </w:rPr>
        <w:t>الکتاب</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أَتاکَ حَدِیثُ ضَیْفِ إِبْراهِیمَ الْمُکْرَمِینَ    إِذْ دَخَلُوا عَلَیْهِ فَقالُوا سَلاماً قالَ </w:t>
      </w:r>
    </w:p>
    <w:p>
      <w:pPr>
        <w:pStyle w:val="BookText"/>
        <w:rPr/>
      </w:pPr>
      <w:r>
        <w:rPr>
          <w:rFonts w:ascii="Amiri" w:hAnsi="Amiri" w:eastAsia="Amiri" w:cs="Amiri"/>
          <w:color w:val="111111"/>
          <w:sz w:val="28"/>
          <w:sz w:val="28"/>
          <w:szCs w:val="28"/>
          <w:rtl w:val="true"/>
          <w:lang w:bidi="ar-SA"/>
        </w:rPr>
        <w:t>سَلامٌ قَوْمٌ مُنْکَرُونَ    فَراغَ إِلی أَهْلِهِ فَجاءَ بِعِجْلٍ سَمِینٍ    فَقَرَّبَهُ إِلَیْهِمْ قالَ أَ لا تَأْکُلُونَ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 المُرسَلونَ إلی إبراهیمَ علیه السلام جاءَهُم بِالعِجلِ،فَقالَ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نَأکُلُ حَتّی تُخبِرَنا ما ثَمَنُهُ،فَقالَ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أکَلتُم فَقولوا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w:t>
      </w:r>
    </w:p>
    <w:p>
      <w:pPr>
        <w:pStyle w:val="BookText"/>
        <w:rPr/>
      </w:pPr>
      <w:r>
        <w:rPr>
          <w:rFonts w:ascii="Amiri" w:hAnsi="Amiri" w:eastAsia="Amiri" w:cs="Amiri"/>
          <w:color w:val="111111"/>
          <w:sz w:val="28"/>
          <w:sz w:val="28"/>
          <w:szCs w:val="28"/>
          <w:rtl w:val="true"/>
          <w:lang w:bidi="ar-SA"/>
        </w:rPr>
        <w:t>فَرَغتُم فَقولوا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جَبرَئیلُ إلی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وکانوا أربَعَةً،وجَبرَئیلُ رَئیسُهُم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للّهِ‌ِ أن یَتَّخِذَ هذا خَلیلاً</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عَلَیکَ أخوکَ المُؤمِنُ،فَأَطِعمهُ مِن أطیَبِ ما فی بَیتِکَ</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أبی خالد الکابلی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أبی جَعفَرٍ علیه السلام فَدَعا بِالغَداءِ فَأَکَلتُ مَعَهُ طَعاماً ما أکَلتُ طَعاماً قَطُّ أنظَفَ مِنهُ ولا أطیَبَ فَلَمّا فَرَغنا مِنَ الطَّعامِ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خالِدٍ کَیفَ رَأَیتَ طَعامَکَ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طَعامَنا؟قُلتُ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فِداکَ ما رَأَیتُ أطیَبَ مِنهُ ولا أنظَفَ قَطُّ ولکِنّی ذَکَرتُ الآیَةَ الَّتی فی کِتابِ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إنَّما تُسأَلونَ عَمّا أنتُم عَلَیهِ مِنَ الحَقِّ</w:t>
      </w:r>
      <w:r>
        <w:rPr>
          <w:rFonts w:eastAsia="Amiri" w:cs="Amiri" w:ascii="Amiri" w:hAnsi="Amiri"/>
          <w:color w:val="111111"/>
          <w:sz w:val="28"/>
          <w:szCs w:val="28"/>
          <w:rtl w:val="true"/>
          <w:lang w:bidi="ar-SA"/>
        </w:rPr>
        <w:t xml:space="preserve">. </w:t>
      </w:r>
      <w:r>
        <w:rPr>
          <w:rStyle w:val="FootnoteAnchor"/>
          <w:rtl w:val="true"/>
        </w:rPr>
        <w:footnoteReference w:id="102"/>
      </w:r>
      <w:bookmarkStart w:id="97" w:name="pg6214_43268"/>
    </w:p>
    <w:p>
      <w:pPr>
        <w:pStyle w:val="BookText"/>
        <w:rPr/>
      </w:pPr>
      <w:bookmarkEnd w:id="97"/>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ابن بکیر عن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أبو عَبدِ اللّهِ علیه السلام رُبَّما أطعَمَنَا الفَرانِیَّ وَالأَخبِصَةَ ثُمَّ یُطعِمُ الخُبزَ وَالزَّیتَ فَقیلَ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دَبَّرتَ أمرَکَ حَتّی تَعتَدِلَ،فَقالَ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نَتَدَبَّرُ بِأَمرِ اللّهِ عَزَّوجَلَّ فَإِذا وَسَّعَ عَلَینا وَسَّعنا وإذا قَتَّرَ عَلَینا قَتَّرنا</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أبی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عِندَ أبی عَبدِ اللّهِ علیه السلام جَماعَةً فَدَعا بِطَعامٍ ما لَنا عَهدٌ بِمِثلِهِ لَذاذَةً وطیباً،واُوتینا بِتَمرٍ نَنظُرُ فیهِ إلی وُجوهِنا مِن صَفائِهِ وحُسنِهِ 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لَتُسأَلُنَّ عَن هذَا النَّعیمِ الَّذی نُعِّمتُم بِهِ عِندَ ابنِ رَسولِ اللّهِ صلی الله علیه و آله؟فَقالَ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أکرَمُ وأَجَلُّ مِن أن یُطعِمَکُم طَعاماً فَیُسَوِّغَکُموهُ ثُمَّ یَسأَلَکُم عَنهُ ولکِن یَسأَلُکُم عَمّا أنعَمَ عَلَیکُم بِمُحَمَّدٍ وآلِ مُحَمَّدٍ صَلَّی اللّهُ عَلَیهِ وعَلَیهِم</w:t>
      </w:r>
      <w:r>
        <w:rPr>
          <w:rFonts w:eastAsia="Amiri" w:cs="Amiri" w:ascii="Amiri" w:hAnsi="Amiri"/>
          <w:color w:val="111111"/>
          <w:sz w:val="28"/>
          <w:szCs w:val="28"/>
          <w:rtl w:val="true"/>
          <w:lang w:bidi="ar-SA"/>
        </w:rPr>
        <w:t xml:space="preserve">. </w:t>
      </w:r>
      <w:r>
        <w:rPr>
          <w:rStyle w:val="FootnoteAnchor"/>
          <w:rtl w:val="true"/>
        </w:rPr>
        <w:footnoteReference w:id="104"/>
      </w:r>
    </w:p>
    <w:p>
      <w:pPr>
        <w:pStyle w:val="Heading3"/>
        <w:numPr>
          <w:ilvl w:val="2"/>
          <w:numId w:val="1"/>
        </w:numPr>
        <w:rPr/>
      </w:pPr>
      <w:bookmarkStart w:id="98" w:name="__RefHeading___Toc1152690_237004111"/>
      <w:bookmarkStart w:id="99" w:name="_Toc36"/>
      <w:bookmarkEnd w:id="98"/>
      <w:r>
        <w:rPr/>
        <w:t>8/2</w:t>
      </w:r>
      <w:r>
        <w:rPr>
          <w:rtl w:val="true"/>
        </w:rPr>
        <w:t xml:space="preserve">- </w:t>
      </w:r>
      <w:r>
        <w:rPr>
          <w:rtl w:val="true"/>
        </w:rPr>
        <w:t>حُسنُ الضِّیافَةِ</w:t>
      </w:r>
      <w:bookmarkEnd w:id="99"/>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لِجَماعَةٍ مِنَ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مِنکُم لَهُ مالٌ فَلیَصِل بِهِ القَرابَةَ، وَلیُحسِن مِنهُ الضِّیافَةَ</w:t>
      </w:r>
      <w:r>
        <w:rPr>
          <w:rFonts w:eastAsia="Amiri" w:cs="Amiri" w:ascii="Amiri" w:hAnsi="Amiri"/>
          <w:color w:val="111111"/>
          <w:sz w:val="28"/>
          <w:szCs w:val="28"/>
          <w:rtl w:val="true"/>
          <w:lang w:bidi="ar-SA"/>
        </w:rPr>
        <w:t xml:space="preserve">. </w:t>
      </w:r>
      <w:r>
        <w:rPr>
          <w:rStyle w:val="FootnoteAnchor"/>
          <w:rtl w:val="true"/>
        </w:rPr>
        <w:footnoteReference w:id="10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عِندَ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فِی ابنِ السَّبیلِ،فَلا یَستَوحِشَنَّ مِن عَشیرَتِهِ بِمَکانِکُم،وَاللّهَ اللّهَ فِی الضَّیفِ،لا یَنصَرِفَنَّ إلّاشاکِراً لَکُم</w:t>
      </w:r>
      <w:r>
        <w:rPr>
          <w:rFonts w:eastAsia="Amiri" w:cs="Amiri" w:ascii="Amiri" w:hAnsi="Amiri"/>
          <w:color w:val="111111"/>
          <w:sz w:val="28"/>
          <w:szCs w:val="28"/>
          <w:rtl w:val="true"/>
          <w:lang w:bidi="ar-SA"/>
        </w:rPr>
        <w:t xml:space="preserve">. </w:t>
      </w:r>
      <w:r>
        <w:rPr>
          <w:rStyle w:val="FootnoteAnchor"/>
          <w:rtl w:val="true"/>
        </w:rPr>
        <w:footnoteReference w:id="106"/>
      </w:r>
      <w:bookmarkStart w:id="100" w:name="pg6214_43269"/>
    </w:p>
    <w:p>
      <w:pPr>
        <w:pStyle w:val="BookText"/>
        <w:rPr/>
      </w:pPr>
      <w:bookmarkEnd w:id="100"/>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لَهُ مالٌ فَإِیّاهُ وَالفَسادَ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صَنَعَ المَعروفَ فیما آتاهُ اللّهُ فَلیَصِل بِهِ القَرابَةَ،وَلیُحسِن فیهِ الضِّیافَةَ</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ربیعة وعمارة وغیرهما،بحارالأنوار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بَیانِ المَظلومِ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یُحِبُّ اللّهُ الْجَهْرَ بِالسُّوءِ مِنَ الْقَوْلِ إِلاّ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الضَّیفُ یَنزِلُ بِالرَّجُلِ فَلا یُحسِنُ ضِیافَتَهُ،فَلا جُناحَ عَلَیهِ فی أن یَذکُرَهُ بِسوءِ ما فَعَلَهُ</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 اللّهُ الْجَهْرَ بِالسُّوءِ مِنَ الْقَوْلِ إِلاّ مَنْ 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أضافَ قوماً فَأَساءَ ضِیافَتَهُم،فَهُوَ مِمَّن ظَلَمَ،فَلا جُناحَ عَلَیهِم فیما قالوا فیهِ</w:t>
      </w:r>
      <w:r>
        <w:rPr>
          <w:rFonts w:eastAsia="Amiri" w:cs="Amiri" w:ascii="Amiri" w:hAnsi="Amiri"/>
          <w:color w:val="111111"/>
          <w:sz w:val="28"/>
          <w:szCs w:val="28"/>
          <w:rtl w:val="true"/>
          <w:lang w:bidi="ar-SA"/>
        </w:rPr>
        <w:t xml:space="preserve">. </w:t>
      </w:r>
      <w:r>
        <w:rPr>
          <w:rStyle w:val="FootnoteAnchor"/>
          <w:rtl w:val="true"/>
        </w:rPr>
        <w:footnoteReference w:id="109"/>
      </w:r>
    </w:p>
    <w:p>
      <w:pPr>
        <w:pStyle w:val="Heading3"/>
        <w:numPr>
          <w:ilvl w:val="2"/>
          <w:numId w:val="1"/>
        </w:numPr>
        <w:rPr/>
      </w:pPr>
      <w:bookmarkStart w:id="101" w:name="__RefHeading___Toc1152692_237004111"/>
      <w:bookmarkStart w:id="102" w:name="_Toc37"/>
      <w:bookmarkEnd w:id="101"/>
      <w:r>
        <w:rPr/>
        <w:t>9/2</w:t>
      </w:r>
      <w:r>
        <w:rPr>
          <w:rtl w:val="true"/>
        </w:rPr>
        <w:t xml:space="preserve">- </w:t>
      </w:r>
      <w:r>
        <w:rPr>
          <w:rtl w:val="true"/>
        </w:rPr>
        <w:t>الطّاعَة</w:t>
      </w:r>
      <w:bookmarkEnd w:id="102"/>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أحَدُکُم عَلی أخیهِ،فَهُوَ أمیرٌ عَلَیهِ حَتّی یَخرُجَ مِن عِندِهِ</w:t>
      </w:r>
      <w:r>
        <w:rPr>
          <w:rFonts w:eastAsia="Amiri" w:cs="Amiri" w:ascii="Amiri" w:hAnsi="Amiri"/>
          <w:color w:val="111111"/>
          <w:sz w:val="28"/>
          <w:szCs w:val="28"/>
          <w:rtl w:val="true"/>
          <w:lang w:bidi="ar-SA"/>
        </w:rPr>
        <w:t xml:space="preserve">. </w:t>
      </w:r>
      <w:r>
        <w:rPr>
          <w:rStyle w:val="FootnoteAnchor"/>
          <w:rtl w:val="true"/>
        </w:rPr>
        <w:footnoteReference w:id="110"/>
      </w:r>
    </w:p>
    <w:p>
      <w:pPr>
        <w:pStyle w:val="Heading3"/>
        <w:numPr>
          <w:ilvl w:val="2"/>
          <w:numId w:val="1"/>
        </w:numPr>
        <w:rPr/>
      </w:pPr>
      <w:bookmarkStart w:id="103" w:name="__RefHeading___Toc1152694_237004111"/>
      <w:bookmarkStart w:id="104" w:name="_Toc38"/>
      <w:bookmarkEnd w:id="103"/>
      <w:r>
        <w:rPr/>
        <w:t>10/2</w:t>
      </w:r>
      <w:r>
        <w:rPr>
          <w:rtl w:val="true"/>
        </w:rPr>
        <w:t xml:space="preserve">- </w:t>
      </w:r>
      <w:r>
        <w:rPr>
          <w:rtl w:val="true"/>
        </w:rPr>
        <w:t>التَّکَلُّفُ لِلمَدعُوِّ بِما یُمْکِنُهُ</w:t>
      </w:r>
      <w:bookmarkEnd w:id="10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أتاکَ أخوکَ فَقَدِّم إلَیهِ ما تَیَسَّرَ عِندَکَ،وإن دَعَوتَهُ فَتَکَلَّف لَهُ ما أمکَنَکَ</w:t>
      </w:r>
      <w:r>
        <w:rPr>
          <w:rFonts w:eastAsia="Amiri" w:cs="Amiri" w:ascii="Amiri" w:hAnsi="Amiri"/>
          <w:color w:val="111111"/>
          <w:sz w:val="28"/>
          <w:szCs w:val="28"/>
          <w:rtl w:val="true"/>
          <w:lang w:bidi="ar-SA"/>
        </w:rPr>
        <w:t xml:space="preserve">. </w:t>
      </w:r>
      <w:r>
        <w:rPr>
          <w:rStyle w:val="FootnoteAnchor"/>
          <w:rtl w:val="true"/>
        </w:rPr>
        <w:footnoteReference w:id="111"/>
      </w:r>
      <w:bookmarkStart w:id="105" w:name="pg6214_43270"/>
    </w:p>
    <w:p>
      <w:pPr>
        <w:pStyle w:val="BookText"/>
        <w:rPr/>
      </w:pPr>
      <w:bookmarkEnd w:id="105"/>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أتاکَ أخوکَ فَائتِهِ بِما عِندَکَ،وإذا دَعَوتَهُ فَتَکَلَّف لَهُ</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هشام بن سالم،دعائم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106" w:name="__RefHeading___Toc1152696_237004111"/>
      <w:bookmarkStart w:id="107" w:name="_Toc39"/>
      <w:bookmarkEnd w:id="106"/>
      <w:r>
        <w:rPr/>
        <w:t>11/2</w:t>
      </w:r>
      <w:r>
        <w:rPr>
          <w:rtl w:val="true"/>
        </w:rPr>
        <w:t>-</w:t>
      </w:r>
      <w:r>
        <w:rPr>
          <w:rtl w:val="true"/>
        </w:rPr>
        <w:t>التَّقَدُّمُ فی بَدءِ الأَکلِ وَالتَّأَخُّرُ فِی الفَراغِ مِنهُ</w:t>
      </w:r>
      <w:bookmarkEnd w:id="107"/>
    </w:p>
    <w:p>
      <w:pPr>
        <w:pStyle w:val="Heading4"/>
        <w:numPr>
          <w:ilvl w:val="3"/>
          <w:numId w:val="1"/>
        </w:numPr>
        <w:rPr/>
      </w:pPr>
      <w:bookmarkStart w:id="108" w:name="__RefHeading___Toc1152698_237004111"/>
      <w:bookmarkStart w:id="109" w:name="_Toc40"/>
      <w:bookmarkEnd w:id="108"/>
      <w:r>
        <w:rPr>
          <w:rtl w:val="true"/>
        </w:rPr>
        <w:t>اشارة</w:t>
      </w:r>
      <w:bookmarkEnd w:id="109"/>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الرَّحلِ یَتَوَضَّأ </w:t>
      </w:r>
      <w:r>
        <w:rPr>
          <w:rStyle w:val="FootnoteAnchor"/>
          <w:rtl w:val="true"/>
        </w:rPr>
        <w:footnoteReference w:id="113"/>
      </w:r>
      <w:r>
        <w:rPr>
          <w:rFonts w:ascii="Amiri" w:hAnsi="Amiri" w:eastAsia="Amiri" w:cs="Amiri"/>
          <w:color w:val="111111"/>
          <w:sz w:val="28"/>
          <w:sz w:val="28"/>
          <w:szCs w:val="28"/>
          <w:rtl w:val="true"/>
          <w:lang w:bidi="ar-SA"/>
        </w:rPr>
        <w:t>أوَّلَ القَومِ قَبلَ الطَّعامِ،وآخِرَ القَومِ بَعدَ الطَّعامِ</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قَبلَ الطَّعامِ یَبدَأُ صاحِبُ البَیتِ؛لِئَلّا یَحتَشِمَ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حدیثٍ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یغسل أولاً رب البیت یده ثمّ یبدأ بمن علی یمینه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ویکَونُ آخِرَ مَن یَغسِلُ یَدَهُ صاحِبُ المَنزِلِ؛لِأَنَّهُ أولی بِالصَّبرِ عَلَی الغَمَرِ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البَیتِ یَتَوَضَّأُ آخِرَ القَومِ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علیه السلام مِن غَیرِ عِیالِهِ،إذا حَضَرَ عِندَهُ قَومٌ مِن إخوانِهِ</w:t>
      </w:r>
      <w:r>
        <w:rPr>
          <w:rFonts w:eastAsia="Amiri" w:cs="Amiri" w:ascii="Amiri" w:hAnsi="Amiri"/>
          <w:color w:val="111111"/>
          <w:sz w:val="28"/>
          <w:szCs w:val="28"/>
          <w:rtl w:val="true"/>
          <w:lang w:bidi="ar-SA"/>
        </w:rPr>
        <w:t xml:space="preserve">. </w:t>
      </w:r>
      <w:r>
        <w:rPr>
          <w:rStyle w:val="FootnoteAnchor"/>
          <w:rtl w:val="true"/>
        </w:rPr>
        <w:footnoteReference w:id="117"/>
      </w:r>
      <w:bookmarkStart w:id="110" w:name="pg6214_43271"/>
    </w:p>
    <w:p>
      <w:pPr>
        <w:pStyle w:val="BookText"/>
        <w:rPr/>
      </w:pPr>
      <w:bookmarkEnd w:id="110"/>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الرَّحلِ یَشرَبُ أوَّلَ القَومِ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الرحل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صاحب 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یشرب أوّل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الأضیاف،کما أنّه یبدأ بالأکل لئلّا یحتشموا،ولا ینافی ما سیأتی أنّ ساقی القوم آخرهم شرباً،فإنّه فرق بین صاحب الرحل والساقی،ویمکن أن یحمل الأخیر علی عطش القوم،والوضوء غسل الید قبل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،ویَتَوَضَّأُ آخِرَهُم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11" w:name="__RefHeading___Toc1152700_237004111"/>
      <w:bookmarkStart w:id="112" w:name="_Toc41"/>
      <w:bookmarkEnd w:id="111"/>
      <w:r>
        <w:rPr>
          <w:rtl w:val="true"/>
        </w:rPr>
        <w:t>نکتة</w:t>
      </w:r>
      <w:bookmarkEnd w:id="112"/>
    </w:p>
    <w:p>
      <w:pPr>
        <w:pStyle w:val="BookText"/>
        <w:rPr/>
      </w:pPr>
      <w:r>
        <w:rPr>
          <w:rFonts w:ascii="IRNazanin" w:hAnsi="IRNazanin" w:eastAsia="IRNazanin"/>
          <w:color w:val="111111"/>
          <w:sz w:val="28"/>
          <w:sz w:val="28"/>
          <w:szCs w:val="28"/>
          <w:rtl w:val="true"/>
          <w:lang w:bidi="fa-IR"/>
        </w:rPr>
        <w:t>طبقاً للروایات الآنفة الذکر فإنّ من الجدیر بصاحب الدعوة أن یتقدّم علی الضیوف بغسل یدیه قبل البدء بالطعام،ویتأخّر عنهم فی ذلک بعد الانتهاء منه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یبدو فی النظر أنّ الهدف الأساسی من هذه الروایات والروایات الاُخری التی تدعو صاحب الطعام بأن یکون أوّل من یبدأ بتناول الطعام وآخر من ینتهی منه هو التنبیه علی أنّه ینبغی للمضیِّف أن یبیّن للضیوف عملیّاً ارتیاحَه من إجابتهم دعوته،ویریهم من خلال استضافتهم بالشکل اللائق استعدادَه لخدمتهم،وما تَقدُّمُه علیهم فی غسل یدیهِ قبل الطعام وتقدُّمُه فی تناول الطعام إلّاوسیلة للتعبیر عن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الواضح أنّ جلوس صاحب الطعام علی المائدة وتهیُّأَهُ لتناول الطعام یُشعِر الضّیفَ براحة أکبر،ویزیل عنه الخجل حین انشغاله بتناول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تأخّره عن الضیوف فی غسل یدیه یفسح المجال لمن یأکل ببطء أن یشبع من الطعام حیث ستکون لدیه الفرصة الکافیة لتناول الطعام من دون خجل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اساس هذا الأدب یمکننا القول بأن کل تصرف یصدر من المستضیف من شانه بیان رضاه عن </w:t>
      </w:r>
      <w:bookmarkStart w:id="113" w:name="pg6214_43272"/>
    </w:p>
    <w:p>
      <w:pPr>
        <w:pStyle w:val="BookText"/>
        <w:rPr/>
      </w:pPr>
      <w:bookmarkEnd w:id="113"/>
      <w:r>
        <w:rPr>
          <w:rFonts w:ascii="IRNazanin" w:hAnsi="IRNazanin" w:eastAsia="IRNazanin"/>
          <w:color w:val="111111"/>
          <w:sz w:val="28"/>
          <w:sz w:val="28"/>
          <w:szCs w:val="28"/>
          <w:rtl w:val="true"/>
          <w:lang w:bidi="fa-IR"/>
        </w:rPr>
        <w:t>استضافة الضیف،فهو مستحسن من وجهة نظر الإسلام</w:t>
      </w:r>
      <w:r>
        <w:rPr>
          <w:rFonts w:eastAsia="IRNazanin" w:cs="IRNazanin"/>
          <w:color w:val="111111"/>
          <w:sz w:val="28"/>
          <w:szCs w:val="28"/>
          <w:rtl w:val="true"/>
          <w:lang w:bidi="fa-IR"/>
        </w:rPr>
        <w:t>.</w:t>
      </w:r>
    </w:p>
    <w:p>
      <w:pPr>
        <w:pStyle w:val="Heading3"/>
        <w:numPr>
          <w:ilvl w:val="2"/>
          <w:numId w:val="1"/>
        </w:numPr>
        <w:rPr/>
      </w:pPr>
      <w:bookmarkStart w:id="114" w:name="__RefHeading___Toc1152702_237004111"/>
      <w:bookmarkStart w:id="115" w:name="_Toc42"/>
      <w:bookmarkEnd w:id="114"/>
      <w:r>
        <w:rPr/>
        <w:t>12/2</w:t>
      </w:r>
      <w:r>
        <w:rPr>
          <w:rtl w:val="true"/>
        </w:rPr>
        <w:t>-</w:t>
      </w:r>
      <w:r>
        <w:rPr>
          <w:rtl w:val="true"/>
        </w:rPr>
        <w:t>الأَکلُ مَعَ الضَّیفِ</w:t>
      </w:r>
      <w:bookmarkEnd w:id="115"/>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یُحِبَّهُ اللّهُ،فَلیَأکُل طَعامَهُ مَعَ ضَیفِهِ</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19803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القُطب الراوندی فی لبّ اللباب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یُحِبَّهُ اللّهُ ورَسولُهُ،فَلیَأکُل مَعَ ضَیفِهِ</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أکَلَ طَعامَهُ مَعَ ضَیفِهِ،فَلَیسَ لَهُ حِجابٌ دونَ الرَّبِّ</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یَأکُلُ کُلَّ الأَصنافِ مِنَ الطَّعامِ،وکانَ یَأکُلُ ما أحَلَّ اللّهُ لَهُ مَعَ أهلِهِ وخَدَمِهِ إذا أکَلوا ومَعَ مَن یَدعوهُ مِنَ المُسلِمینَ عَلَی الأَرضِ، وعَلی ما أکَلوا عَلَیهِ،ومِمّا أکَلوا،إلّاأن یَنزِلَ بِهِم ضَیفٌ فَیَأکُلَ مَعَ ضَیفِهِ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 أحَبُّ الطَّعامِ إلَیهِ ما کانَ عَلی ضَفَفٍ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 عن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رَجُلٌ عَلی رَجُلٍ مِنَ الأَنصارِ،فَجاءَ وقَد أمسی،فَقالَ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أعَشَّیتُم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ضَیفَکُم</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لا،اِنتَظَرناکَ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اِنتَظَرتُمونی إلی هذِهِ السّاعَةِ؟وَاللّهِ لا أذوقُهُ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أذوقُهُ إن لَم تَذُقهُ،وقالَ الضَّیفُ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آکُلُ إن لَم تَأکُلوا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رَأی ذلِکَ الرَّجُلُ،قالَ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أجمَعُ أن أمنَعَ نَفسی وضَیفی وَامرَأَتی،فَوَضَعَ یَدَهُ فَأَکَلَ</w:t>
      </w:r>
      <w:r>
        <w:rPr>
          <w:rFonts w:eastAsia="Amiri" w:cs="Amiri" w:ascii="Amiri" w:hAnsi="Amiri"/>
          <w:color w:val="111111"/>
          <w:sz w:val="28"/>
          <w:szCs w:val="28"/>
          <w:rtl w:val="true"/>
          <w:lang w:bidi="ar-SA"/>
        </w:rPr>
        <w:t xml:space="preserve">. </w:t>
      </w:r>
      <w:bookmarkStart w:id="116" w:name="pg6214_43273"/>
    </w:p>
    <w:p>
      <w:pPr>
        <w:pStyle w:val="BookText"/>
        <w:rPr/>
      </w:pPr>
      <w:bookmarkEnd w:id="116"/>
      <w:r>
        <w:rPr>
          <w:rFonts w:ascii="Amiri" w:hAnsi="Amiri" w:eastAsia="Amiri" w:cs="Amiri"/>
          <w:color w:val="111111"/>
          <w:sz w:val="28"/>
          <w:sz w:val="28"/>
          <w:szCs w:val="28"/>
          <w:rtl w:val="true"/>
          <w:lang w:bidi="ar-SA"/>
        </w:rPr>
        <w:t>فَلَمّا أصبَحَ أتَی النَّبِیَّ صلی الله علیه و آله فَقَصَّ عَلَیهِ 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أکَلتُ یا نَبِیَّ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أطَعتَ اللّهَ وعَصَیتَ الشَّیطانَ</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لعبد 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16045</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46533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کانَ إذا أتاهُ الضَّیفُ أکَلَ مَعَهُ،ولَم یَرفَع یَدَهُ مِن الخِوانِ حَتّی یَرفَعَ الضَّیفُ یَدَهُ</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الزّائِرَ إذا زارَ المَزورَ فَأَکَلَ مَعَهُ ألقی عَنهُ الحِشمَةَ،وإذا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یَأکُل مَعَهُ یَنقَبِضُ قَلیلاً</w:t>
      </w:r>
      <w:r>
        <w:rPr>
          <w:rFonts w:eastAsia="Amiri" w:cs="Amiri" w:ascii="Amiri" w:hAnsi="Amiri"/>
          <w:color w:val="111111"/>
          <w:sz w:val="28"/>
          <w:szCs w:val="28"/>
          <w:rtl w:val="true"/>
          <w:lang w:bidi="ar-SA"/>
        </w:rPr>
        <w:t xml:space="preserve">. </w:t>
      </w:r>
      <w:r>
        <w:rPr>
          <w:rStyle w:val="FootnoteAnchor"/>
          <w:rtl w:val="true"/>
        </w:rPr>
        <w:footnoteReference w:id="128"/>
      </w:r>
    </w:p>
    <w:p>
      <w:pPr>
        <w:pStyle w:val="Heading3"/>
        <w:numPr>
          <w:ilvl w:val="2"/>
          <w:numId w:val="1"/>
        </w:numPr>
        <w:rPr/>
      </w:pPr>
      <w:bookmarkStart w:id="117" w:name="__RefHeading___Toc1152704_237004111"/>
      <w:bookmarkStart w:id="118" w:name="_Toc43"/>
      <w:bookmarkEnd w:id="117"/>
      <w:r>
        <w:rPr/>
        <w:t>13/2</w:t>
      </w:r>
      <w:r>
        <w:rPr>
          <w:rtl w:val="true"/>
        </w:rPr>
        <w:t>-</w:t>
      </w:r>
      <w:r>
        <w:rPr>
          <w:rtl w:val="true"/>
        </w:rPr>
        <w:t>حَثُّ الضَّیفِ عَلَی الأَکلِ</w:t>
      </w:r>
      <w:bookmarkEnd w:id="118"/>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أطعَمتَ فَأَشبِع</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هشام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مَعَ ابنِ أبی یَعفورٍ عَلی أبی عَبدِ اللّهِ علیه السلام ونَحنُ جَماعَةٌ،فَدَعا بِالغَداءِ،فَتَغَدَّینا وتَغَدّی مَعَنا،وکَنتُ أحدَثَ القَومِ سِنّاً،فَجَعَلتُ اقَصِّرُ وأنَا آکُلُ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کُل،أما عَلِمتَ أنَّهُ تُعرَفُ مَوَدَّةُ الرَّجُلِ لِأَخیهِ بِأَکلِهِ مِن طَعامِهِ</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أبی الرَّبیع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أبو عَبدِ اللّهِ علیه السلام بِطَعامٍ فَاُتِیَ بِهَریسَةٍ،فَقالَ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اُدنوا فَکُلوا،قالَ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القَومُ یُقَصِّرونَ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کُلوا؛فَإِنَّما یَستَبینُ مَوَدَّةُ الرَّجُلِ لِأَخیهِ فی أکلِهِ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فَأَقبَلنا نُغِصَّ </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غصصت بالماء أغصّ غصصاً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شرقت به أو وقف فی حلقک فلم تکد تسیغه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بعض نسخ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عَضَّ علیه بالنواجذ؛أی استمسکه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تضفز أنفسنا کما تضفز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أظهر،وقال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ضفزت البعیر إذا علفته الضفائز؛وهی اللقم الکبار،الواحدة ضفیزة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أنفُسَنا کَما تُغَصُّ الإِبِلُ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أصحابِهِ وهُوَ یَأکُلُ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تُعرَفُ مَوَدَّةُ الرَّجُلِ لِأَخیهِ بِجَودَةِ أکلِهِ مِن طَعامِهِ،وإنَّهُ لَیُعجِبُنِی الرَّجُلُ یَأکُلُ مِن طَعامی فَیُجیدُ الأَکلَ، یَسُرُّنی بِذلِکَ</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عنبسة بن مصعب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أتَینا أبا عَبدِ اللّهِ علیه السلام وهُوَ یُریدُ الخُروجَ إلی مَکَّةَ،فَأَمَرَ بِسُفرَةٍ فَوُضِعَت بَینَ أیدینا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کُلوا،فَأَکَلنا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أثبَتُّم،أثبَتُّم؛إنَّهُ کانَ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 حُبَّ القَومِ بِأَکلِهِم،قالَ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فَأَکَلنا وقَد ذَهَبَتِ الحِشمَةُ</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عبد الرحمن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أکَلنا مَعَ أبی عَبدِ اللّهِ علیه السلام فَاُوتینا بِقَصعَةٍ مِن أرُزٍّ،فَجَعَلنا نُعَذِّرُ،فَقالَ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صَنَعتُم شَیئاً،إنَّ أشَدَّکُم حُبّاً لَنا أحسَنُکُم أکلاً عِندَنا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فَرَفَعتُ کُسحَةَ المائِدَةِ فَأَکَلتُ،فَقالَ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الآنَ،وأنشَأَ یُحَدِّثُنا أنَّ رَسولَ اللّهِ صلی الله علیه و آله اهدِیَ إلَیهِ قَصعَةُ أرُزٍّ مِن ناحِیَةِ الأَنصارِ،فَدَعا سَلمانَ </w:t>
      </w:r>
    </w:p>
    <w:p>
      <w:pPr>
        <w:pStyle w:val="BookText"/>
        <w:rPr/>
      </w:pPr>
      <w:r>
        <w:rPr>
          <w:rFonts w:ascii="Amiri" w:hAnsi="Amiri" w:eastAsia="Amiri" w:cs="Amiri"/>
          <w:color w:val="111111"/>
          <w:sz w:val="28"/>
          <w:sz w:val="28"/>
          <w:szCs w:val="28"/>
          <w:rtl w:val="true"/>
          <w:lang w:bidi="ar-SA"/>
        </w:rPr>
        <w:t>وَالمِقدادَ وأبا ذَرٍّ رَضِیَ اللّهُ عَنهُم فَجَعَلوا یُعَذِّرونَ فِی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صَنَعتُم شَیئاً،أشَدُّکُم حُبّاً لَنا أحسَنُکُم أکلاً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،فَجَعَلوا یَأکُلونَ أکلاً جَیِّداً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ورَضِیَ اللّهُ عَنهُم وصَلّی عَلَیهِم</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عیسی بن أبی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أکَلتُ عِندَ أبی عَبدِ اللّهِ علیه السلام،فَجَعَلَ یُلقی بَینَ یَدَیَّ الشِّواءَ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عیسی،إنَّهُ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 حُبَّ الرَّجُلِ بِأَکلِهِ مِن طَعامِ أخیهِ</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عن هشام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وهُوَ یَقولُ لِرَجُلٍ کانَ یَأکُلُ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أنَّهُ یُعرَفُ حُبُّ الرَّجُلِ أخاهُ بِکَثرَةِ أکلِهِ عِندَهُ؟</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عبد اللّه بن سلیمان الصیرفیّ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عِندَ أبی عَبدِ اللّهِ علیه السلام فَقَدَّم إلَینا طَعاماً فیه شِواءٌ وأشیاءَ بَعدَهُ،ثُمَّ جاءَ بِقَصعَةٍ فیها أرُزٌّ،فَأَکَلتُ مَعَهُ،فَقالَ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أکَلتُ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کُل؛فَإِنَّهُ یُعتَبَرُ حُبُّ الرَّجُلِ لِأَخیهِ بِانبِساطِهِ فی طَعامِهِ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حازَ لی حَوزاً </w:t>
      </w:r>
      <w:r>
        <w:rPr>
          <w:rStyle w:val="FootnoteAnchor"/>
          <w:rtl w:val="true"/>
        </w:rPr>
        <w:footnoteReference w:id="137"/>
      </w:r>
      <w:r>
        <w:rPr>
          <w:rFonts w:ascii="Amiri" w:hAnsi="Amiri" w:eastAsia="Amiri" w:cs="Amiri"/>
          <w:color w:val="111111"/>
          <w:sz w:val="28"/>
          <w:sz w:val="28"/>
          <w:szCs w:val="28"/>
          <w:rtl w:val="true"/>
          <w:lang w:bidi="ar-SA"/>
        </w:rPr>
        <w:t>بِإِصبَعِهِ مِنَ القَصعَةِ،فَقالَ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لَتَأکُلَنَّ ذا بَعدَ ما قَد أکَلتَ، فَأَکَلتُهُ</w:t>
      </w:r>
      <w:r>
        <w:rPr>
          <w:rFonts w:eastAsia="Amiri" w:cs="Amiri" w:ascii="Amiri" w:hAnsi="Amiri"/>
          <w:color w:val="111111"/>
          <w:sz w:val="28"/>
          <w:szCs w:val="28"/>
          <w:rtl w:val="true"/>
          <w:lang w:bidi="ar-SA"/>
        </w:rPr>
        <w:t xml:space="preserve">. </w:t>
      </w:r>
      <w:r>
        <w:rPr>
          <w:rStyle w:val="FootnoteAnchor"/>
          <w:rtl w:val="true"/>
        </w:rPr>
        <w:footnoteReference w:id="138"/>
      </w:r>
      <w:bookmarkStart w:id="119" w:name="pg6214_43276"/>
    </w:p>
    <w:p>
      <w:pPr>
        <w:pStyle w:val="BookText"/>
        <w:rPr/>
      </w:pPr>
      <w:bookmarkEnd w:id="119"/>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عن الحارث بن المغیرة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أبی عَبدِ اللّهِ علیه السلام،فَدَعا بِالخِوانِ </w:t>
      </w:r>
      <w:r>
        <w:rPr>
          <w:rStyle w:val="FootnoteAnchor"/>
          <w:rtl w:val="true"/>
        </w:rPr>
        <w:footnoteReference w:id="1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یؤکَلُ علیهِ،معرّب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فَاُتِیَ بِقَصعَةٍ فیها أرُزٌّ،فَأَکَلتُ مِنها حَتَّی امتَلَأتُ،فَخَطَّ بِیَدِهِ فِی القَصعَةِ،ثُمَّ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أقسَمتُ عَلَیکَ لَمّا أکَلتَ دونَ الخَطِّ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بَعضُهُم علیهم السلام إذا حَضَرَ طعامَهُ أحَدٌ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یا عَبدَ اللّهِ وتَبَرَّک بِهِ</w:t>
      </w:r>
      <w:r>
        <w:rPr>
          <w:rFonts w:eastAsia="Amiri" w:cs="Amiri" w:ascii="Amiri" w:hAnsi="Amiri"/>
          <w:color w:val="111111"/>
          <w:sz w:val="28"/>
          <w:szCs w:val="28"/>
          <w:rtl w:val="true"/>
          <w:lang w:bidi="ar-SA"/>
        </w:rPr>
        <w:t xml:space="preserve">. </w:t>
      </w:r>
      <w:r>
        <w:rPr>
          <w:rStyle w:val="FootnoteAnchor"/>
          <w:rtl w:val="true"/>
        </w:rPr>
        <w:footnoteReference w:id="140"/>
      </w:r>
    </w:p>
    <w:p>
      <w:pPr>
        <w:pStyle w:val="Heading3"/>
        <w:numPr>
          <w:ilvl w:val="2"/>
          <w:numId w:val="1"/>
        </w:numPr>
        <w:rPr/>
      </w:pPr>
      <w:bookmarkStart w:id="120" w:name="__RefHeading___Toc1152706_237004111"/>
      <w:bookmarkStart w:id="121" w:name="_Toc44"/>
      <w:bookmarkEnd w:id="120"/>
      <w:r>
        <w:rPr/>
        <w:t>14/2</w:t>
      </w:r>
      <w:r>
        <w:rPr>
          <w:rtl w:val="true"/>
        </w:rPr>
        <w:t>-</w:t>
      </w:r>
      <w:r>
        <w:rPr>
          <w:rtl w:val="true"/>
        </w:rPr>
        <w:t>مُشایَعَةُ الضَّیفِ إلَی البابِ</w:t>
      </w:r>
      <w:bookmarkEnd w:id="121"/>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 الضَّیفِ أن تَمشِیَ مَعَهُ فَتُخرِجَهُ مِن حَریمِکَ إلَی البابِ</w:t>
      </w:r>
      <w:r>
        <w:rPr>
          <w:rFonts w:eastAsia="Amiri" w:cs="Amiri" w:ascii="Amiri" w:hAnsi="Amiri"/>
          <w:color w:val="111111"/>
          <w:sz w:val="28"/>
          <w:szCs w:val="28"/>
          <w:rtl w:val="true"/>
          <w:lang w:bidi="ar-SA"/>
        </w:rPr>
        <w:t xml:space="preserve">. </w:t>
      </w:r>
      <w:r>
        <w:rPr>
          <w:rStyle w:val="FootnoteAnchor"/>
          <w:rtl w:val="true"/>
        </w:rPr>
        <w:footnoteReference w:id="14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السُّنَّةِ أن یَخرُجَ الرَّجُلُ مَعَ ضَیفِهِ إلی بابِ الدّارِ</w:t>
      </w:r>
      <w:r>
        <w:rPr>
          <w:rFonts w:eastAsia="Amiri" w:cs="Amiri" w:ascii="Amiri" w:hAnsi="Amiri"/>
          <w:color w:val="111111"/>
          <w:sz w:val="28"/>
          <w:szCs w:val="28"/>
          <w:rtl w:val="true"/>
          <w:lang w:bidi="ar-SA"/>
        </w:rPr>
        <w:t xml:space="preserve">. </w:t>
      </w:r>
      <w:r>
        <w:rPr>
          <w:rStyle w:val="FootnoteAnchor"/>
          <w:rtl w:val="true"/>
        </w:rPr>
        <w:footnoteReference w:id="142"/>
      </w:r>
      <w:bookmarkStart w:id="122" w:name="pg6214_43277"/>
    </w:p>
    <w:p>
      <w:pPr>
        <w:pStyle w:val="Heading2"/>
        <w:numPr>
          <w:ilvl w:val="1"/>
          <w:numId w:val="1"/>
        </w:numPr>
        <w:rPr/>
      </w:pPr>
      <w:bookmarkStart w:id="123" w:name="__RefHeading___Toc1152708_237004111"/>
      <w:bookmarkStart w:id="124" w:name="_Toc45"/>
      <w:bookmarkEnd w:id="122"/>
      <w:bookmarkEnd w:id="123"/>
      <w:r>
        <w:rPr>
          <w:rtl w:val="true"/>
        </w:rPr>
        <w:t>الفصل الثالث</w:t>
      </w:r>
      <w:r>
        <w:rPr>
          <w:rtl w:val="true"/>
        </w:rPr>
        <w:t xml:space="preserve">: </w:t>
      </w:r>
      <w:r>
        <w:rPr>
          <w:rtl w:val="true"/>
        </w:rPr>
        <w:t>ما لا ینبغی للمضیّف</w:t>
      </w:r>
      <w:bookmarkEnd w:id="124"/>
    </w:p>
    <w:p>
      <w:pPr>
        <w:pStyle w:val="Heading3"/>
        <w:numPr>
          <w:ilvl w:val="2"/>
          <w:numId w:val="1"/>
        </w:numPr>
        <w:rPr/>
      </w:pPr>
      <w:bookmarkStart w:id="125" w:name="__RefHeading___Toc1152710_237004111"/>
      <w:bookmarkStart w:id="126" w:name="_Toc46"/>
      <w:bookmarkEnd w:id="125"/>
      <w:r>
        <w:rPr/>
        <w:t>1/3</w:t>
      </w:r>
      <w:r>
        <w:rPr>
          <w:rtl w:val="true"/>
        </w:rPr>
        <w:t>-</w:t>
      </w:r>
      <w:r>
        <w:rPr>
          <w:rtl w:val="true"/>
        </w:rPr>
        <w:t>الرِّیاءُ وَالسُّمعَةُ</w:t>
      </w:r>
      <w:bookmarkEnd w:id="126"/>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أطعَمَ طَعاماً فیه رِیاءٌ وسُمعَةٌ،جَعَلَ اللّهُ عز و جل ناراً فی بَطنِهِ یَومَ القِیامَةِ حَتّی یَفرُغَ مِنَ الحِسابِ</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عائشة،کنزالعمّال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25858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الوَلیمَةُ أوَّلَ یَومٍ حَقٌّ،وَالثّانی مَعروفٌ،ومازادَ رِیاءٌ وسُمعَةٌ</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الوَلیمَةُ حَقٌّ،وَالثّانِیَةُ مَعروفٌ،وَالثّالِثَةُ فَخرٌ وحَرَجٌ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طَعامٌ فِی العُرسِ یَومٌ سُنَّةٌ،وطَعامُ یَومَینِ فَضلٌ،وطَعامُ ثَلاثَةِ أیّامٍ </w:t>
      </w:r>
      <w:bookmarkStart w:id="127" w:name="pg6214_43278"/>
    </w:p>
    <w:p>
      <w:pPr>
        <w:pStyle w:val="BookText"/>
        <w:rPr/>
      </w:pPr>
      <w:bookmarkEnd w:id="127"/>
      <w:r>
        <w:rPr>
          <w:rFonts w:ascii="Amiri" w:hAnsi="Amiri" w:eastAsia="Amiri" w:cs="Amiri"/>
          <w:color w:val="111111"/>
          <w:sz w:val="28"/>
          <w:sz w:val="28"/>
          <w:szCs w:val="28"/>
          <w:rtl w:val="true"/>
          <w:lang w:bidi="ar-SA"/>
        </w:rPr>
        <w:t>رِیاءٌ وسُمعَةٌ</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عبّاس،کنزالعمّال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44620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طَعامُ أوَّلِ یَومٍ حَقٌّ،وطَعامُ یَومِ الثّانی سُنَّةٌ،وطَعامُ یَومِ الثّالِثِ سُمعَةٌ،ومَن سَمَّعَ </w:t>
      </w:r>
      <w:r>
        <w:rPr>
          <w:rStyle w:val="FootnoteAnchor"/>
          <w:rtl w:val="true"/>
        </w:rPr>
        <w:footnoteReference w:id="148"/>
      </w:r>
      <w:r>
        <w:rPr>
          <w:rFonts w:ascii="Amiri" w:hAnsi="Amiri" w:eastAsia="Amiri" w:cs="Amiri"/>
          <w:color w:val="111111"/>
          <w:sz w:val="28"/>
          <w:sz w:val="28"/>
          <w:szCs w:val="28"/>
          <w:rtl w:val="true"/>
          <w:lang w:bidi="ar-SA"/>
        </w:rPr>
        <w:t>سَمَّعَ اللّهُ بِهِ</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الوَلیمَةُ یَومٌ،ویَومانِ مَکرُمَةٌ،وثَلاثَةُ أیّامٍ رِیاءٌ وسُمعَةٌ</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للمضیّف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النیة</w:t>
      </w:r>
      <w:r>
        <w:rPr>
          <w:rFonts w:eastAsia="IRNazanin" w:cs="IRNazanin"/>
          <w:color w:val="111111"/>
          <w:sz w:val="28"/>
          <w:szCs w:val="28"/>
          <w:rtl w:val="true"/>
          <w:lang w:bidi="fa-IR"/>
        </w:rPr>
        <w:t>).</w:t>
      </w:r>
    </w:p>
    <w:p>
      <w:pPr>
        <w:pStyle w:val="Heading3"/>
        <w:numPr>
          <w:ilvl w:val="2"/>
          <w:numId w:val="1"/>
        </w:numPr>
        <w:rPr/>
      </w:pPr>
      <w:bookmarkStart w:id="128" w:name="__RefHeading___Toc1152712_237004111"/>
      <w:bookmarkStart w:id="129" w:name="_Toc47"/>
      <w:bookmarkEnd w:id="128"/>
      <w:r>
        <w:rPr/>
        <w:t>2/3</w:t>
      </w:r>
      <w:r>
        <w:rPr>
          <w:rtl w:val="true"/>
        </w:rPr>
        <w:t>-</w:t>
      </w:r>
      <w:r>
        <w:rPr>
          <w:rtl w:val="true"/>
        </w:rPr>
        <w:t>استِقلالُ ما عِندَهُ لِلضَّیفِ</w:t>
      </w:r>
      <w:bookmarkEnd w:id="129"/>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یَهلِکُ المَرءُ المُسلِمُ أن یَستَقِلَّ ما عِندَهُ لِلضَّیفِ</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بِالمَرءِ إثماً أن یَستَقِلَّ ما یُقَرِّبُ إلی إخوانِهِ</w:t>
      </w:r>
      <w:r>
        <w:rPr>
          <w:rFonts w:eastAsia="Amiri" w:cs="Amiri" w:ascii="Amiri" w:hAnsi="Amiri"/>
          <w:color w:val="111111"/>
          <w:sz w:val="28"/>
          <w:szCs w:val="28"/>
          <w:rtl w:val="true"/>
          <w:lang w:bidi="ar-SA"/>
        </w:rPr>
        <w:t xml:space="preserve">. </w:t>
      </w:r>
      <w:r>
        <w:rPr>
          <w:rStyle w:val="FootnoteAnchor"/>
          <w:rtl w:val="true"/>
        </w:rPr>
        <w:footnoteReference w:id="15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هَلاکٌ بِالرَّجُلِ أن یَدخُلَ عَلَیهِ النَّفَرُ مِن إخوانِهِ،فَیَحتَقِرَ ما فی بَیتِهِ أن یُقَدِّمُهُ إلَیهِم</w:t>
      </w:r>
      <w:r>
        <w:rPr>
          <w:rFonts w:eastAsia="Amiri" w:cs="Amiri" w:ascii="Amiri" w:hAnsi="Amiri"/>
          <w:color w:val="111111"/>
          <w:sz w:val="28"/>
          <w:szCs w:val="28"/>
          <w:rtl w:val="true"/>
          <w:lang w:bidi="ar-SA"/>
        </w:rPr>
        <w:t xml:space="preserve">. </w:t>
      </w:r>
      <w:r>
        <w:rPr>
          <w:rStyle w:val="FootnoteAnchor"/>
          <w:rtl w:val="true"/>
        </w:rPr>
        <w:footnoteReference w:id="153"/>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ینبغی للضیف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احتقار ما یُقرَّب إلیه</w:t>
      </w:r>
      <w:r>
        <w:rPr>
          <w:rFonts w:eastAsia="IRNazanin" w:cs="IRNazanin"/>
          <w:color w:val="111111"/>
          <w:sz w:val="28"/>
          <w:szCs w:val="28"/>
          <w:rtl w:val="true"/>
          <w:lang w:bidi="fa-IR"/>
        </w:rPr>
        <w:t xml:space="preserve">). </w:t>
      </w:r>
      <w:bookmarkStart w:id="130" w:name="pg6214_43279"/>
    </w:p>
    <w:p>
      <w:pPr>
        <w:pStyle w:val="Heading3"/>
        <w:numPr>
          <w:ilvl w:val="2"/>
          <w:numId w:val="1"/>
        </w:numPr>
        <w:rPr/>
      </w:pPr>
      <w:bookmarkStart w:id="131" w:name="__RefHeading___Toc1152714_237004111"/>
      <w:bookmarkStart w:id="132" w:name="_Toc48"/>
      <w:bookmarkEnd w:id="130"/>
      <w:bookmarkEnd w:id="131"/>
      <w:r>
        <w:rPr/>
        <w:t>3/3</w:t>
      </w:r>
      <w:r>
        <w:rPr>
          <w:rtl w:val="true"/>
        </w:rPr>
        <w:t>-</w:t>
      </w:r>
      <w:r>
        <w:rPr>
          <w:rtl w:val="true"/>
        </w:rPr>
        <w:t>التَّکَلُّفُ بِما لا یَقدِر</w:t>
      </w:r>
      <w:bookmarkEnd w:id="132"/>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لا احِبُّ المُتَکَلِّفینَ</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السکونی عن الإمام الصادق علیه السلام،النوادر للراوندی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علیّ علیه السلام عنه صلی الله علیه و آله،بحارالأنوار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تَکرِمَةِ الرَّجُلِ لِأَخیهِ أن یَقبَلَ تُحفَتَهُ،وأن یُتحِفَهُ بِما عِندَهُ، ولا یَتَکَلَّفَ لَهُ شَیئاً</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لا یَحتَشِمُ مِن أخیهِ،ولا یُدری أیُّهُما أعجَبُ؛الَّذی یُکَلِّفُ أخاهُ إذا دَخَلَ أن یَتَکَلَّفَ لَهُ،أوِ المُتَکَلِّفُ لِأَخیهِ</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عائِشَةُ،لا تَکَلَّفی لِلضَّیفِ فَتَمَلّیهِ،ولکِن أطعِمیهِ مِمّا تَأکُلینَ</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یَتَکَلَّفَنَّ أحَدٌ لِلضَّیفِ ما لا یَقدِرُ عَلَیهِ</w:t>
      </w:r>
      <w:r>
        <w:rPr>
          <w:rFonts w:eastAsia="Amiri" w:cs="Amiri" w:ascii="Amiri" w:hAnsi="Amiri"/>
          <w:color w:val="111111"/>
          <w:sz w:val="28"/>
          <w:szCs w:val="28"/>
          <w:rtl w:val="true"/>
          <w:lang w:bidi="ar-SA"/>
        </w:rPr>
        <w:t xml:space="preserve">. </w:t>
      </w:r>
      <w:r>
        <w:rPr>
          <w:rStyle w:val="FootnoteAnchor"/>
          <w:rtl w:val="true"/>
        </w:rPr>
        <w:footnoteReference w:id="15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تَکَلَّفوا لِلضَّیفِ فَتُبغِضوهُ،فَإِنَّ مَن أبغَضَ الضَّیفَ فَقَد أبغَضَ اللّهَ،ومَن </w:t>
      </w:r>
      <w:bookmarkStart w:id="133" w:name="pg6214_43280"/>
    </w:p>
    <w:p>
      <w:pPr>
        <w:pStyle w:val="BookText"/>
        <w:rPr/>
      </w:pPr>
      <w:bookmarkEnd w:id="133"/>
      <w:r>
        <w:rPr>
          <w:rFonts w:ascii="Amiri" w:hAnsi="Amiri" w:eastAsia="Amiri" w:cs="Amiri"/>
          <w:color w:val="111111"/>
          <w:sz w:val="28"/>
          <w:sz w:val="28"/>
          <w:szCs w:val="28"/>
          <w:rtl w:val="true"/>
          <w:lang w:bidi="ar-SA"/>
        </w:rPr>
        <w:t>أبغَضَ اللّهَ أبغَضَهُ اللّهُ</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نحوه،کنزالعمّال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25875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التاریخ الکبیر عن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النَّبِیُّ صلی الله علیه و آله ألّا نَتَکَلَّفَ لِلضَّیفِ ما لَیسَ عِندَنا،وأن نُقَدِّمَ ما حَضَرَ</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عن آبائه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التَّکَلُّفِ لِلضَّیفِ ما لا یَقدِرُ عَلَیهِ إلّا بِمَشَقَّةٍ</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البیضاء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حَدیثِ یونُسَ عَلی نَبِیِّنا و عَلَیهِ السَّلامُ،أنَّهُ زارَهُ إخوانُهُ،فَقَدَّمَ إلَیهِم کِسَراً </w:t>
      </w:r>
      <w:r>
        <w:rPr>
          <w:rStyle w:val="FootnoteAnchor"/>
          <w:rtl w:val="true"/>
        </w:rPr>
        <w:footnoteReference w:id="162"/>
      </w:r>
      <w:r>
        <w:rPr>
          <w:rFonts w:ascii="Amiri" w:hAnsi="Amiri" w:eastAsia="Amiri" w:cs="Amiri"/>
          <w:color w:val="111111"/>
          <w:sz w:val="28"/>
          <w:sz w:val="28"/>
          <w:szCs w:val="28"/>
          <w:rtl w:val="true"/>
          <w:lang w:bidi="ar-SA"/>
        </w:rPr>
        <w:t>وجَزَّ لَهُم بَقلاً کانَ یَزرَعُهُ،ثُمَّ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إنَّ اللّهَ عز و جل لَعَنَ المُتَکَلِّفینَ لَتَکَلَّفتُ لَکُم</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البیضاء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عَلی جابِرِ بنِ عَبدِ اللّهِ فَقَدَّمَ إلَینا خُبزاً وخَلاًّ،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أنّا نُهینا عَنِ التَّکَلُّفِ،لَتَکَلَّفتُ لَکُم</w:t>
      </w:r>
      <w:r>
        <w:rPr>
          <w:rFonts w:eastAsia="Amiri" w:cs="Amiri" w:ascii="Amiri" w:hAnsi="Amiri"/>
          <w:color w:val="111111"/>
          <w:sz w:val="28"/>
          <w:szCs w:val="28"/>
          <w:rtl w:val="true"/>
          <w:lang w:bidi="ar-SA"/>
        </w:rPr>
        <w:t xml:space="preserve">. </w:t>
      </w:r>
      <w:r>
        <w:rPr>
          <w:rStyle w:val="FootnoteAnchor"/>
          <w:rtl w:val="true"/>
        </w:rPr>
        <w:footnoteReference w:id="164"/>
      </w:r>
    </w:p>
    <w:p>
      <w:pPr>
        <w:pStyle w:val="Heading3"/>
        <w:numPr>
          <w:ilvl w:val="2"/>
          <w:numId w:val="1"/>
        </w:numPr>
        <w:rPr/>
      </w:pPr>
      <w:bookmarkStart w:id="134" w:name="__RefHeading___Toc1152716_237004111"/>
      <w:bookmarkStart w:id="135" w:name="_Toc49"/>
      <w:bookmarkEnd w:id="134"/>
      <w:r>
        <w:rPr/>
        <w:t>4/3</w:t>
      </w:r>
      <w:r>
        <w:rPr>
          <w:rtl w:val="true"/>
        </w:rPr>
        <w:t>-</w:t>
      </w:r>
      <w:r>
        <w:rPr>
          <w:rtl w:val="true"/>
        </w:rPr>
        <w:t>الدَّعوَةُ الکاذِبَةُ</w:t>
      </w:r>
      <w:bookmarkEnd w:id="135"/>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عن علیّ بن الخطّاب الخلّال عن رجل عن الإمام الصادق علیه السلام،قال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أتاهُ مَولیً لَهُ،فَسَلَّمَ عَلَیهِ ومَعَهُ ابنُهُ إسماعیلُ،فَسَلَّمَ عَلَیهِ وجَلَسَ</w:t>
      </w:r>
      <w:r>
        <w:rPr>
          <w:rFonts w:eastAsia="Amiri" w:cs="Amiri" w:ascii="Amiri" w:hAnsi="Amiri"/>
          <w:color w:val="111111"/>
          <w:sz w:val="28"/>
          <w:szCs w:val="28"/>
          <w:rtl w:val="true"/>
          <w:lang w:bidi="ar-SA"/>
        </w:rPr>
        <w:t xml:space="preserve">. </w:t>
      </w:r>
      <w:bookmarkStart w:id="136" w:name="pg6214_43281"/>
    </w:p>
    <w:p>
      <w:pPr>
        <w:pStyle w:val="BookText"/>
        <w:rPr/>
      </w:pPr>
      <w:bookmarkEnd w:id="136"/>
      <w:r>
        <w:rPr>
          <w:rFonts w:ascii="Amiri" w:hAnsi="Amiri" w:eastAsia="Amiri" w:cs="Amiri"/>
          <w:color w:val="111111"/>
          <w:sz w:val="28"/>
          <w:sz w:val="28"/>
          <w:szCs w:val="28"/>
          <w:rtl w:val="true"/>
          <w:lang w:bidi="ar-SA"/>
        </w:rPr>
        <w:t>فَلَمَّا انصَرَفَ أبو عَبدِ اللّهِ علیه السلام انصَرَفَ مَعَهُ الرَّجُلُ،فَلَمَّا انتَهی أبو عَبدِ اللّهِ علیه السلام إلی بابِ دارِهِ دَخَلَ وتَرَکَ الرَّجُلَ،فَقالَ لَهُ ابنُهُ 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أبَة،ألا کُنتَ عَرَضتَ عَلَیهِ الدُّخولَ؟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مِن شَأنی إدخالُهُ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لَم یَکُن یَدخُلُ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بُنَیَّ،أکرَهُ أن یَکتُبَنِی اللّهُ عَرّاضاً</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37" w:name="__RefHeading___Toc1152718_237004111"/>
      <w:bookmarkStart w:id="138" w:name="_Toc50"/>
      <w:bookmarkEnd w:id="137"/>
      <w:r>
        <w:rPr/>
        <w:t>5/3</w:t>
      </w:r>
      <w:r>
        <w:rPr>
          <w:rtl w:val="true"/>
        </w:rPr>
        <w:t>-</w:t>
      </w:r>
      <w:r>
        <w:rPr>
          <w:rtl w:val="true"/>
        </w:rPr>
        <w:t>اِستِخدامُ الضَّیفِ</w:t>
      </w:r>
      <w:bookmarkEnd w:id="138"/>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سَخافَةٌ </w:t>
      </w:r>
      <w:r>
        <w:rPr>
          <w:rStyle w:val="FootnoteAnchor"/>
          <w:rtl w:val="true"/>
        </w:rPr>
        <w:footnoteReference w:id="166"/>
      </w:r>
      <w:r>
        <w:rPr>
          <w:rFonts w:ascii="Amiri" w:hAnsi="Amiri" w:eastAsia="Amiri" w:cs="Amiri"/>
          <w:color w:val="111111"/>
          <w:sz w:val="28"/>
          <w:sz w:val="28"/>
          <w:szCs w:val="28"/>
          <w:rtl w:val="true"/>
          <w:lang w:bidi="ar-SA"/>
        </w:rPr>
        <w:t>بِالمَرءِ أن یَستَخدِمَ ضَیفَهُ</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ابن أبی یعفور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عِندَ أبی عَبدِ اللّهِ علیه السلام ضَیفاً،فَقامَ یَوماً فی بَعضِ الحَوائِجِ فَنَهاهُ عَن ذلِکَ،وقامَ بِنَفسِهِ إلی تِلکَ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رَسولُ اللّهِ صلی الله علیه و آله عَن أن یُستَخدَمَ الضَّیفُ</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عبید بن أبی عبد اللّه البغدادیّ عمّن أخبره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بِأَبِی الحَسَنِ الرِّضا علیه السلام ضَیفٌ،وکانَ جالِساً عِندَهُ یُحَدِّثُهُ فی بَعضِ اللَّیلِ فَتَغَیَّرَ السِّراجُ،فَمَدَّ الرَّجُلُ یَدَهُ لِیُصلِحَهُ،فَزَبَرَهُ </w:t>
      </w:r>
      <w:r>
        <w:rPr>
          <w:rStyle w:val="FootnoteAnchor"/>
          <w:rtl w:val="true"/>
        </w:rPr>
        <w:footnoteReference w:id="169"/>
      </w:r>
      <w:r>
        <w:rPr>
          <w:rFonts w:ascii="Amiri" w:hAnsi="Amiri" w:eastAsia="Amiri" w:cs="Amiri"/>
          <w:color w:val="111111"/>
          <w:sz w:val="28"/>
          <w:sz w:val="28"/>
          <w:szCs w:val="28"/>
          <w:rtl w:val="true"/>
          <w:lang w:bidi="ar-SA"/>
        </w:rPr>
        <w:t>أبُو الحَسَنِ علیه السلام،ثُمَّ بادَرَهَ بِنَفسِهِ فَأَصلَحَهُ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قَومٌ لا نَستَخدِمُ أضیافَنا</w:t>
      </w:r>
      <w:r>
        <w:rPr>
          <w:rFonts w:eastAsia="Amiri" w:cs="Amiri" w:ascii="Amiri" w:hAnsi="Amiri"/>
          <w:color w:val="111111"/>
          <w:sz w:val="28"/>
          <w:szCs w:val="28"/>
          <w:rtl w:val="true"/>
          <w:lang w:bidi="ar-SA"/>
        </w:rPr>
        <w:t xml:space="preserve">. </w:t>
      </w:r>
      <w:r>
        <w:rPr>
          <w:rStyle w:val="FootnoteAnchor"/>
          <w:rtl w:val="true"/>
        </w:rPr>
        <w:footnoteReference w:id="170"/>
      </w:r>
      <w:bookmarkStart w:id="139" w:name="pg6214_43282"/>
    </w:p>
    <w:p>
      <w:pPr>
        <w:pStyle w:val="Heading3"/>
        <w:numPr>
          <w:ilvl w:val="2"/>
          <w:numId w:val="1"/>
        </w:numPr>
        <w:rPr/>
      </w:pPr>
      <w:bookmarkStart w:id="140" w:name="__RefHeading___Toc1152720_237004111"/>
      <w:bookmarkStart w:id="141" w:name="_Toc51"/>
      <w:bookmarkEnd w:id="139"/>
      <w:bookmarkEnd w:id="140"/>
      <w:r>
        <w:rPr/>
        <w:t>6/3</w:t>
      </w:r>
      <w:r>
        <w:rPr>
          <w:rtl w:val="true"/>
        </w:rPr>
        <w:t>-</w:t>
      </w:r>
      <w:r>
        <w:rPr>
          <w:rtl w:val="true"/>
        </w:rPr>
        <w:t>الصَّومُ مِن دونِ إذنِ الضَّیفِ</w:t>
      </w:r>
      <w:bookmarkEnd w:id="141"/>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یَصومُ صاحِبُ البَیتِ إلّابِإِذنِ الضَّیفِ</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عائشة،کنزالعمّال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25891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رَجُلٌ بَلدَةً فَهُوَ ضَیفٌ عَلی مَن بِها مِن أهلِ دینِهِ حَتّی یَرحَلَ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یَنبَغی لَهُم أن یَصوموا إلّابِإِذنِ الضَّیفِ لِئَلّا یَحتَشِمَهُم فَیَشتَهِیَ الطَّعامَ فَیَترُکَهُ لَهُم</w:t>
      </w:r>
      <w:r>
        <w:rPr>
          <w:rFonts w:eastAsia="Amiri" w:cs="Amiri" w:ascii="Amiri" w:hAnsi="Amiri"/>
          <w:color w:val="111111"/>
          <w:sz w:val="28"/>
          <w:szCs w:val="28"/>
          <w:rtl w:val="true"/>
          <w:lang w:bidi="ar-SA"/>
        </w:rPr>
        <w:t xml:space="preserve">. </w:t>
      </w:r>
      <w:r>
        <w:rPr>
          <w:rStyle w:val="FootnoteAnchor"/>
          <w:rtl w:val="true"/>
        </w:rPr>
        <w:footnoteReference w:id="172"/>
      </w:r>
    </w:p>
    <w:p>
      <w:pPr>
        <w:pStyle w:val="Heading3"/>
        <w:numPr>
          <w:ilvl w:val="2"/>
          <w:numId w:val="1"/>
        </w:numPr>
        <w:rPr/>
      </w:pPr>
      <w:bookmarkStart w:id="142" w:name="__RefHeading___Toc1152722_237004111"/>
      <w:bookmarkStart w:id="143" w:name="_Toc52"/>
      <w:bookmarkEnd w:id="142"/>
      <w:r>
        <w:rPr/>
        <w:t>7/3</w:t>
      </w:r>
      <w:r>
        <w:rPr>
          <w:rtl w:val="true"/>
        </w:rPr>
        <w:t>-</w:t>
      </w:r>
      <w:r>
        <w:rPr>
          <w:rtl w:val="true"/>
        </w:rPr>
        <w:t>الإِعانَةُ عَلَی الرِّحلَةِ</w:t>
      </w:r>
      <w:bookmarkEnd w:id="143"/>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الجَفاءِ استِخدامُ الضَّیفِ؛فَإِذا نَزَلَ بِکُمُ الضَّیفُ فَأَعینوهُ،وإذَا ارتَحَلَ فَلا تُعینوهُ؛فَإِنَّهُ مِنَ النَّذالَةِ،وزَوِّدوهُ وطَیِّبوا زادَهُ فَإِنَّهُ مِنَ السَّخاءِ</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 عن حریز بن عبد اللّه أو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عَلی أبی عَبدِ اللّهِ الصّادِقِ علیه السلام قَومٌ مِن جُهَینَةَ فَأَضافَهُم،فَلَمّا أرادُوا الرِّحلَةَ زَوَّدَهُم ووَصَلَهُم وأعطاهُم،ثُمَّ قالَ لِغِلمانِهِ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تَنَحَّوا لا تُعینوهُم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فَرَغوا جاؤوا لِیُوَدِّعوهُ،فَقالوا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رَسولِ اللّهِ،لَقَد أضَفتَ فَأَحسَنتَ </w:t>
      </w:r>
    </w:p>
    <w:p>
      <w:pPr>
        <w:pStyle w:val="BookText"/>
        <w:rPr/>
      </w:pPr>
      <w:r>
        <w:rPr>
          <w:rFonts w:ascii="Amiri" w:hAnsi="Amiri" w:eastAsia="Amiri" w:cs="Amiri"/>
          <w:color w:val="111111"/>
          <w:sz w:val="28"/>
          <w:sz w:val="28"/>
          <w:szCs w:val="28"/>
          <w:rtl w:val="true"/>
          <w:lang w:bidi="ar-SA"/>
        </w:rPr>
        <w:t>الضِّیافَةَ،وأعطَیتَ فَأَجزَلتَ العَطِیَّةَ،ثُمَّ أمَرتَ غِلمانَکَ ألّا یُعینونا عَلَی الرِّحلَةِ؟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بَیتٍ لا نُعینُ أضیافَنا عَلَی الرِّحلَةِ مِن عِندِنا</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مستطرفات السرائر عن أبی عبد اللّه السیّاری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بِأبِی الحَسَنِ موسی علیه السلام أضیافٌ، فَلَمّا أرادُوا الرَّحیلَ قَعَدَ عَنهُم غِلمانُهُ،فَقالوا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اللّهِ،لَو أمَرتَ الغِلمانَ فَأَعانونا عَلی رِحلَتِنا؟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وأنتُم تَرحَلونَ عَنّا فَلا</w:t>
      </w:r>
      <w:r>
        <w:rPr>
          <w:rFonts w:eastAsia="Amiri" w:cs="Amiri" w:ascii="Amiri" w:hAnsi="Amiri"/>
          <w:color w:val="111111"/>
          <w:sz w:val="28"/>
          <w:szCs w:val="28"/>
          <w:rtl w:val="true"/>
          <w:lang w:bidi="ar-SA"/>
        </w:rPr>
        <w:t xml:space="preserve">. </w:t>
      </w:r>
      <w:r>
        <w:rPr>
          <w:rStyle w:val="FootnoteAnchor"/>
          <w:rtl w:val="true"/>
        </w:rPr>
        <w:footnoteReference w:id="17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6214_43285"/>
      <w:bookmarkStart w:id="145" w:name="pg6214_43285"/>
      <w:bookmarkEnd w:id="145"/>
    </w:p>
    <w:p>
      <w:pPr>
        <w:pStyle w:val="Heading2"/>
        <w:numPr>
          <w:ilvl w:val="1"/>
          <w:numId w:val="1"/>
        </w:numPr>
        <w:rPr/>
      </w:pPr>
      <w:bookmarkStart w:id="146" w:name="pg6214_43285"/>
      <w:bookmarkStart w:id="147" w:name="__RefHeading___Toc1152724_237004111"/>
      <w:bookmarkStart w:id="148" w:name="_Toc53"/>
      <w:bookmarkEnd w:id="146"/>
      <w:bookmarkEnd w:id="147"/>
      <w:r>
        <w:rPr>
          <w:rtl w:val="true"/>
        </w:rPr>
        <w:t>الفصل الرابع</w:t>
      </w:r>
      <w:r>
        <w:rPr>
          <w:rtl w:val="true"/>
        </w:rPr>
        <w:t xml:space="preserve">: </w:t>
      </w:r>
      <w:r>
        <w:rPr>
          <w:rtl w:val="true"/>
        </w:rPr>
        <w:t>ما ینبغی للضّیف</w:t>
      </w:r>
      <w:bookmarkEnd w:id="148"/>
    </w:p>
    <w:p>
      <w:pPr>
        <w:pStyle w:val="Heading3"/>
        <w:numPr>
          <w:ilvl w:val="2"/>
          <w:numId w:val="1"/>
        </w:numPr>
        <w:rPr/>
      </w:pPr>
      <w:bookmarkStart w:id="149" w:name="__RefHeading___Toc1152726_237004111"/>
      <w:bookmarkStart w:id="150" w:name="_Toc54"/>
      <w:bookmarkEnd w:id="149"/>
      <w:r>
        <w:rPr/>
        <w:t>1/4</w:t>
      </w:r>
      <w:r>
        <w:rPr>
          <w:rtl w:val="true"/>
        </w:rPr>
        <w:t>-</w:t>
      </w:r>
      <w:r>
        <w:rPr>
          <w:rtl w:val="true"/>
        </w:rPr>
        <w:t>إجابَةُ دَعوَةِ المُؤمِنِ</w:t>
      </w:r>
      <w:bookmarkEnd w:id="150"/>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أجیبُوا الدّاعِیَ إذا دُعیتُم</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وکلاهما عن ابن عمر،کنزالعمّال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25913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اِیتُوا الدَّعوَةَ إذا دُعیتُم</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فُکُّوا العانِیَ </w:t>
      </w:r>
      <w:r>
        <w:rPr>
          <w:rStyle w:val="FootnoteAnchor"/>
          <w:rtl w:val="true"/>
        </w:rPr>
        <w:footnoteReference w:id="178"/>
      </w:r>
      <w:r>
        <w:rPr>
          <w:rFonts w:ascii="Amiri" w:hAnsi="Amiri" w:eastAsia="Amiri" w:cs="Amiri"/>
          <w:color w:val="111111"/>
          <w:sz w:val="28"/>
          <w:sz w:val="28"/>
          <w:szCs w:val="28"/>
          <w:rtl w:val="true"/>
          <w:lang w:bidi="ar-SA"/>
        </w:rPr>
        <w:t>،وأجیبُوا الدّاعِیَ،وعودُوا المَریضَ</w:t>
      </w:r>
      <w:r>
        <w:rPr>
          <w:rFonts w:eastAsia="Amiri" w:cs="Amiri" w:ascii="Amiri" w:hAnsi="Amiri"/>
          <w:color w:val="111111"/>
          <w:sz w:val="28"/>
          <w:szCs w:val="28"/>
          <w:rtl w:val="true"/>
          <w:lang w:bidi="ar-SA"/>
        </w:rPr>
        <w:t xml:space="preserve">. </w:t>
      </w:r>
      <w:r>
        <w:rPr>
          <w:rStyle w:val="FootnoteAnchor"/>
          <w:rtl w:val="true"/>
        </w:rPr>
        <w:footnoteReference w:id="17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ثَلاثَةَ أمیالٍ أجِب دَعوَةً</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اهدِیَ إلَیَّ کُراعٌ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الکُراع فی الغنم والبقر بمنزلة الوظیف فی الفرس والبعیر؛وهو مستدّق الساق،یذکّر ویؤنّث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لَقَبِلتُ،ولَو دُعیتُ إلی ذِراعٍ لَأَجبتُ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دُعِیَ أحَدُکُم إلَی الوَلیمَةِ فَلیَأتِها</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دُعیتُم إلی کُراعٍ فَأَجیبوا</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دُعِیَ أحَدُکُم فَلیُجِب،فَإِن کانَ صائِماً فَلیُصَلِّ،وإن کانَ مُفطِراً فَلیَطعَم</w:t>
      </w:r>
      <w:r>
        <w:rPr>
          <w:rFonts w:eastAsia="Amiri" w:cs="Amiri" w:ascii="Amiri" w:hAnsi="Amiri"/>
          <w:color w:val="111111"/>
          <w:sz w:val="28"/>
          <w:szCs w:val="28"/>
          <w:rtl w:val="true"/>
          <w:lang w:bidi="ar-SA"/>
        </w:rPr>
        <w:t xml:space="preserve">. </w:t>
      </w:r>
      <w:r>
        <w:rPr>
          <w:rStyle w:val="FootnoteAnchor"/>
          <w:rtl w:val="true"/>
        </w:rPr>
        <w:footnoteReference w:id="18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دُعِیَ أحَدُکُم إلی طَعامٍ وهُوَ صائِمٌ،فَلیَقُل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صائِمٌ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دُعِیَ إلی عُرسٍ أو نَحوِهِ،فَلیُجِب</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2581</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ابن عمر،کنزالعمّال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44622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دُعِیَ أحَدُکُم إلی طَعامٍ فَلیُجِب،فَإِن کانَ مُفطِراً فَلیَأکُل،وإن کانَ صائِماً فَلیَدعُ بِالبَرَکَةِ</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عیّاض ابن أبی أشرس السَّلَمی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یَعلی بنَ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دَعَوتُهُ إلی مَأدُبَةٍ،فَقَعَدَ صائِماً،فَجَعَلَ النّاسُ یَأکُلونَ ولا یَطعَمُ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 عَلَمنا أنَّکَ صائِمٌ ما عَتَبناکَ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 ذلِکَ،فَإِنّی 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أخاکَ،فَإِنَّکَ مِنهُ عَلَی اثنَتَینِ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خَیرٌ؛فَأَحَقُّ ما شَهِدتَهُ،وإمّا غَیرُهُ؛فَتَنهاهُ عَنهُ وتَأمُرُهُ بِالخَیرِ</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یُجیبُ الدَّعوَةَ</w:t>
      </w:r>
      <w:r>
        <w:rPr>
          <w:rFonts w:eastAsia="Amiri" w:cs="Amiri" w:ascii="Amiri" w:hAnsi="Amiri"/>
          <w:color w:val="111111"/>
          <w:sz w:val="28"/>
          <w:szCs w:val="28"/>
          <w:rtl w:val="true"/>
          <w:lang w:bidi="ar-SA"/>
        </w:rPr>
        <w:t xml:space="preserve">. </w:t>
      </w:r>
      <w:r>
        <w:rPr>
          <w:rStyle w:val="FootnoteAnchor"/>
          <w:rtl w:val="true"/>
        </w:rPr>
        <w:footnoteReference w:id="19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یَعودُ المَریضَ،ویَتبَعُ الجَنازَةَ،ویُجیبُ دَعوَةَ المَملوکِ</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اُوصِی الشّاهِدَ مِن امَّتی وَالغائِبَ،أن یُجیبَ دَعوَةَ المُسلِمِ ولَو عَلی خَمسَةِ أمیالٍ،فَإِنَّ ذلِکَ مِنَ الدّینِ</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جابر عن الإمام الباقر علیه السلام،بحارالأنوار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مُؤمِناً دَعانی إلی طَعامِ ذِراعِ شاةٍ لَأَجَبتُهُ،وکانَ ذلِکَ مِنَ الدّینِ</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أعجَزِ العَجزِ رَجُلٌ دَعاهُ أخوهُ إلی طَعامٍ،فَتَرَکَهُ مِن غَیرِ عِلَّةٍ</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یُجِبِ الدَّعوَةَ،فَقَد عَصی اللّهَ ورَسولَهُ</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الحُسَینِ بنِ عَلِیٍّ علیه السلام،أنَّهُ رَأی رَجُلاً دُعِیَ إلی طَعامٍ،فَقالَ لِلَّذی دَعاهُ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فَلَیسَ فِی الدَّعوَةِ عَفوٌ،وإن کُنتَ مُفطِراً فَکُل،وإن کُنتَ صائِماً فَبارِک</w:t>
      </w:r>
      <w:r>
        <w:rPr>
          <w:rFonts w:eastAsia="Amiri" w:cs="Amiri" w:ascii="Amiri" w:hAnsi="Amiri"/>
          <w:color w:val="111111"/>
          <w:sz w:val="28"/>
          <w:szCs w:val="28"/>
          <w:rtl w:val="true"/>
          <w:lang w:bidi="ar-SA"/>
        </w:rPr>
        <w:t xml:space="preserve">. </w:t>
      </w:r>
      <w:r>
        <w:rPr>
          <w:rStyle w:val="FootnoteAnchor"/>
          <w:rtl w:val="true"/>
        </w:rPr>
        <w:footnoteReference w:id="19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الحُقوقِ الواجِباتِ لِلمُؤمِنِ،أن تُجابَ دَعوَتُهُ</w:t>
      </w:r>
      <w:r>
        <w:rPr>
          <w:rFonts w:eastAsia="Amiri" w:cs="Amiri" w:ascii="Amiri" w:hAnsi="Amiri"/>
          <w:color w:val="111111"/>
          <w:sz w:val="28"/>
          <w:szCs w:val="28"/>
          <w:rtl w:val="true"/>
          <w:lang w:bidi="ar-SA"/>
        </w:rPr>
        <w:t xml:space="preserve">. </w:t>
      </w:r>
      <w:r>
        <w:rPr>
          <w:rStyle w:val="FootnoteAnchor"/>
          <w:rtl w:val="true"/>
        </w:rPr>
        <w:footnoteReference w:id="199"/>
      </w:r>
      <w:bookmarkStart w:id="151" w:name="pg6214_43289"/>
    </w:p>
    <w:p>
      <w:pPr>
        <w:pStyle w:val="BookText"/>
        <w:rPr/>
      </w:pPr>
      <w:bookmarkEnd w:id="151"/>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حَقِّ المُسلِمِ عَلی المُسلِمِ،أن یُجیبَهُ إذا دَعاهُ</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إسحاق بن یزید،المحاسن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یزید ومعاویة بن أبی زیاد،بحارالأنوار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152" w:name="__RefHeading___Toc1152728_237004111"/>
      <w:bookmarkStart w:id="153" w:name="_Toc55"/>
      <w:bookmarkEnd w:id="152"/>
      <w:r>
        <w:rPr/>
        <w:t>2/4</w:t>
      </w:r>
      <w:r>
        <w:rPr>
          <w:rtl w:val="true"/>
        </w:rPr>
        <w:t>-</w:t>
      </w:r>
      <w:r>
        <w:rPr>
          <w:rtl w:val="true"/>
        </w:rPr>
        <w:t>رِعایَةُ الأَولَویّاتِ فی إجابَةِ الدَّعوَةِ</w:t>
      </w:r>
      <w:bookmarkEnd w:id="153"/>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 الدّاعِیانِ فَأَجِب أقرَبَهُما باباً؛فَإِنَّ أقرَبَهُما باباً أقرَبُهُما جِواراً،وإن سَبَقَ أحَدُهُما فَأَجِبِ الَّذی سَبَقَ</w:t>
      </w:r>
      <w:r>
        <w:rPr>
          <w:rFonts w:eastAsia="Amiri" w:cs="Amiri" w:ascii="Amiri" w:hAnsi="Amiri"/>
          <w:color w:val="111111"/>
          <w:sz w:val="28"/>
          <w:szCs w:val="28"/>
          <w:rtl w:val="true"/>
          <w:lang w:bidi="ar-SA"/>
        </w:rPr>
        <w:t xml:space="preserve">. </w:t>
      </w:r>
      <w:r>
        <w:rPr>
          <w:rStyle w:val="FootnoteAnchor"/>
          <w:rtl w:val="true"/>
        </w:rPr>
        <w:footnoteReference w:id="201"/>
      </w:r>
    </w:p>
    <w:p>
      <w:pPr>
        <w:pStyle w:val="Heading3"/>
        <w:numPr>
          <w:ilvl w:val="2"/>
          <w:numId w:val="1"/>
        </w:numPr>
        <w:rPr/>
      </w:pPr>
      <w:bookmarkStart w:id="154" w:name="__RefHeading___Toc1152730_237004111"/>
      <w:bookmarkStart w:id="155" w:name="_Toc56"/>
      <w:bookmarkEnd w:id="154"/>
      <w:r>
        <w:rPr/>
        <w:t>3/4</w:t>
      </w:r>
      <w:r>
        <w:rPr>
          <w:rtl w:val="true"/>
        </w:rPr>
        <w:t>-</w:t>
      </w:r>
      <w:r>
        <w:rPr>
          <w:rtl w:val="true"/>
        </w:rPr>
        <w:t>الإِبطاءُ فی إِجابَةِ الدَّعوَةِ إلَی مجالِسَ شَأنُها الغَفلَةُ</w:t>
      </w:r>
      <w:bookmarkEnd w:id="155"/>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دُعیتُم إلی الجَنائِزِ فَأَسرِعوا،وإذا دُعیتُم إلی العَرائِسِ فَأَبطِئوا</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دُعیتُم إلی العُرُساتِ فَأَبطِئوا؛فَإِنَّها تُذَکِّرُ الدُّنیا،وإذا دُعیتُم إلی الجَنائِزِ فَأَسرِعوا؛فَإِنَّها تُذَکِّرُ الآخِرَةَ</w:t>
      </w:r>
      <w:r>
        <w:rPr>
          <w:rFonts w:eastAsia="Amiri" w:cs="Amiri" w:ascii="Amiri" w:hAnsi="Amiri"/>
          <w:color w:val="111111"/>
          <w:sz w:val="28"/>
          <w:szCs w:val="28"/>
          <w:rtl w:val="true"/>
          <w:lang w:bidi="ar-SA"/>
        </w:rPr>
        <w:t xml:space="preserve">. </w:t>
      </w:r>
      <w:r>
        <w:rPr>
          <w:rStyle w:val="FootnoteAnchor"/>
          <w:rtl w:val="true"/>
        </w:rPr>
        <w:footnoteReference w:id="203"/>
      </w:r>
    </w:p>
    <w:p>
      <w:pPr>
        <w:pStyle w:val="Heading3"/>
        <w:numPr>
          <w:ilvl w:val="2"/>
          <w:numId w:val="1"/>
        </w:numPr>
        <w:rPr/>
      </w:pPr>
      <w:bookmarkStart w:id="156" w:name="__RefHeading___Toc1152732_237004111"/>
      <w:bookmarkStart w:id="157" w:name="_Toc57"/>
      <w:bookmarkEnd w:id="156"/>
      <w:r>
        <w:rPr/>
        <w:t>4/4</w:t>
      </w:r>
      <w:r>
        <w:rPr>
          <w:rtl w:val="true"/>
        </w:rPr>
        <w:t>-</w:t>
      </w:r>
      <w:r>
        <w:rPr>
          <w:rtl w:val="true"/>
        </w:rPr>
        <w:t>تَقدیمُ إجابَةِ ما یُذَکِّرُ الآخِرَةَ</w:t>
      </w:r>
      <w:bookmarkEnd w:id="157"/>
    </w:p>
    <w:p>
      <w:pPr>
        <w:pStyle w:val="Heading4"/>
        <w:numPr>
          <w:ilvl w:val="3"/>
          <w:numId w:val="1"/>
        </w:numPr>
        <w:rPr/>
      </w:pPr>
      <w:bookmarkStart w:id="158" w:name="__RefHeading___Toc1152734_237004111"/>
      <w:bookmarkStart w:id="159" w:name="_Toc58"/>
      <w:bookmarkEnd w:id="158"/>
      <w:r>
        <w:rPr>
          <w:rtl w:val="true"/>
        </w:rPr>
        <w:t>اشارة</w:t>
      </w:r>
      <w:bookmarkEnd w:id="15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دُعِیَ الرَّجُلُ إلی وَلیمَةٍ وإلی جَنازَةٍ،أجابَ إلَی الجَنازَةِ؛لَأَنَّهَا </w:t>
      </w:r>
      <w:bookmarkStart w:id="160" w:name="pg6214_43290"/>
    </w:p>
    <w:p>
      <w:pPr>
        <w:pStyle w:val="BookText"/>
        <w:rPr/>
      </w:pPr>
      <w:bookmarkEnd w:id="160"/>
      <w:r>
        <w:rPr>
          <w:rFonts w:ascii="Amiri" w:hAnsi="Amiri" w:eastAsia="Amiri" w:cs="Amiri"/>
          <w:color w:val="111111"/>
          <w:sz w:val="28"/>
          <w:sz w:val="28"/>
          <w:szCs w:val="28"/>
          <w:rtl w:val="true"/>
          <w:lang w:bidi="ar-SA"/>
        </w:rPr>
        <w:t>تُذَکِّرُ أمرَ الآخِرَةِ،ویَدَعُ الوَلیمَةَ؛لِأَنَّها تُذَکِّرُ الدُّنیا</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النَّبِیَّ صلی الله علیه و آله سُئِلَ عَن رَجُلٍ یُدعی إلی وَلیمَةٍ وإلی جَنازَةٍ،فَأَیُّهُما أفضَلُ وأیُّهُما یُجیبُ؟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یُجیبُ الجَنازَةَ؛فَإِنَّها تُذَکِّرُ الآخِرَةَ،وَلیَدَعِ الوَلیمَةَ؛فَإِنَّها تُذَکِّرُ الدُّنیا</w:t>
      </w:r>
      <w:r>
        <w:rPr>
          <w:rFonts w:eastAsia="Amiri" w:cs="Amiri" w:ascii="Amiri" w:hAnsi="Amiri"/>
          <w:color w:val="111111"/>
          <w:sz w:val="28"/>
          <w:szCs w:val="28"/>
          <w:rtl w:val="true"/>
          <w:lang w:bidi="ar-SA"/>
        </w:rPr>
        <w:t xml:space="preserve">. </w:t>
      </w:r>
      <w:r>
        <w:rPr>
          <w:rStyle w:val="FootnoteAnchor"/>
          <w:rtl w:val="true"/>
        </w:rPr>
        <w:footnoteReference w:id="205"/>
      </w:r>
    </w:p>
    <w:p>
      <w:pPr>
        <w:pStyle w:val="Heading4"/>
        <w:numPr>
          <w:ilvl w:val="3"/>
          <w:numId w:val="1"/>
        </w:numPr>
        <w:rPr/>
      </w:pPr>
      <w:bookmarkStart w:id="161" w:name="__RefHeading___Toc1152736_237004111"/>
      <w:bookmarkStart w:id="162" w:name="_Toc59"/>
      <w:bookmarkEnd w:id="161"/>
      <w:r>
        <w:rPr>
          <w:rtl w:val="true"/>
        </w:rPr>
        <w:t>نکتة</w:t>
      </w:r>
      <w:bookmarkEnd w:id="16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المراد من هذه الروایات والروایات السابقة علیها هو أنّه لا یجوز الإبطاء والتأخیر فی قبول الدعوة للحضور فی المجالس التی تذکر باللّه سبحانه وبالآخرة؛ نظیر الذهاب لتشییع الجنائز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الدعوة للحضور فی المجالس التی تکون مقرونة بالغفلة عادة؛نظیر مجالس الأعراس،فلا ینبغی العجلة فی قبولها،وإنما ینبغی التأنی والتأمل فیها،حتّی یتبین أنها مجالس عاریة عن ارتکاب المعاصی، والذهاب الیها مع التأخیر لو لم یسبّب الحرج علی المستضیف؛کی یحدّ من بواعث الغفلة</w:t>
      </w:r>
      <w:r>
        <w:rPr>
          <w:rFonts w:eastAsia="IRNazanin" w:cs="IRNazanin"/>
          <w:color w:val="111111"/>
          <w:sz w:val="28"/>
          <w:szCs w:val="28"/>
          <w:rtl w:val="true"/>
          <w:lang w:bidi="fa-IR"/>
        </w:rPr>
        <w:t xml:space="preserve">. </w:t>
      </w:r>
      <w:bookmarkStart w:id="163" w:name="pg6214_43291"/>
    </w:p>
    <w:p>
      <w:pPr>
        <w:pStyle w:val="Heading3"/>
        <w:numPr>
          <w:ilvl w:val="2"/>
          <w:numId w:val="1"/>
        </w:numPr>
        <w:rPr/>
      </w:pPr>
      <w:bookmarkStart w:id="164" w:name="__RefHeading___Toc1152738_237004111"/>
      <w:bookmarkStart w:id="165" w:name="_Toc60"/>
      <w:bookmarkEnd w:id="163"/>
      <w:bookmarkEnd w:id="164"/>
      <w:r>
        <w:rPr/>
        <w:t>5/4</w:t>
      </w:r>
      <w:r>
        <w:rPr>
          <w:rtl w:val="true"/>
        </w:rPr>
        <w:t>-</w:t>
      </w:r>
      <w:r>
        <w:rPr>
          <w:rtl w:val="true"/>
        </w:rPr>
        <w:t>اِشتِراطُ اجتِنابِ التَّکَلُّفِ</w:t>
      </w:r>
      <w:bookmarkEnd w:id="165"/>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عن آبائه عن الإمام علیّ علیهم السلام أنَّهُ دَعاهُ رَجُلٌ،فَقالَ لَهُ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تَضمَنَ لی ثَلاثَ خِصالٍ،قالَ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هِیَ یا أمیرَ المُؤمِنینَ؟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تُدخِل عَلَینا شَیئاً مِن خارِجٍ،ولا تَدَّخِر عَنّی شَیئاً فِی البَیتِ،ولا تُجحِف </w:t>
      </w:r>
      <w:r>
        <w:rPr>
          <w:rStyle w:val="FootnoteAnchor"/>
          <w:rtl w:val="true"/>
        </w:rPr>
        <w:footnoteReference w:id="2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أجحَفَ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کلَّفهُ ما لا یُطیق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عَلِیُّ بنُ أبی طالِبٍ علیه السلام</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مرازم بن حکیم،عمّن رفعه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حارِثاً الأَعوَرَ أتی أمیرَ المُؤمِنینَ علیه السلام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المُؤمِنینَ،اُحِبُّ أن تُکرِمَنی بِأَن تَأکُلَ عِندی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ألّا تَتَکَلَّفَ لی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ودَخَلَ،فَأَتاهُ الحارِثُ بِکِسرَةٍ،فَجَعَلَ أمیرُ المُؤمِنینَ علیه السلام یَأکُلُ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مَعِی 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وأظهَرَها،فَإِذا هِیَ فی کُمِّهِ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أذِنتَ لِی اشتَریتُ لَکَ شَیئاً غَیرَها؟</w:t>
      </w:r>
    </w:p>
    <w:p>
      <w:pPr>
        <w:pStyle w:val="BookText"/>
        <w:rPr/>
      </w:pPr>
      <w:r>
        <w:rPr>
          <w:rFonts w:ascii="Amiri" w:hAnsi="Amiri" w:eastAsia="Amiri" w:cs="Amiri"/>
          <w:color w:val="111111"/>
          <w:sz w:val="28"/>
          <w:sz w:val="28"/>
          <w:szCs w:val="28"/>
          <w:rtl w:val="true"/>
          <w:lang w:bidi="ar-SA"/>
        </w:rPr>
        <w:t>فَقالَ لَهُ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مِمّا فی بَیتِکَ</w:t>
      </w:r>
      <w:r>
        <w:rPr>
          <w:rFonts w:eastAsia="Amiri" w:cs="Amiri" w:ascii="Amiri" w:hAnsi="Amiri"/>
          <w:color w:val="111111"/>
          <w:sz w:val="28"/>
          <w:szCs w:val="28"/>
          <w:rtl w:val="true"/>
          <w:lang w:bidi="ar-SA"/>
        </w:rPr>
        <w:t xml:space="preserve">. </w:t>
      </w:r>
      <w:r>
        <w:rPr>
          <w:rStyle w:val="FootnoteAnchor"/>
          <w:rtl w:val="true"/>
        </w:rPr>
        <w:footnoteReference w:id="20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مستدرک الوسائل عن الأصبغ بن نباتة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مَعَ أمیرِ المُؤمِنینَ علیه السلام،وهُوَ یَطوفُ فِی السّوقِ یوفِی الکَیلَ وَالمیزانَ،حَتّی إذَا انتَصَفَ النَّهارُ مَرَّ بِرَجُلٍ جالِسٍ،فَقامَ إلَیهِ </w:t>
      </w:r>
      <w:bookmarkStart w:id="166" w:name="pg6214_43292"/>
    </w:p>
    <w:p>
      <w:pPr>
        <w:pStyle w:val="BookText"/>
        <w:rPr/>
      </w:pPr>
      <w:bookmarkEnd w:id="16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المُؤمِنینَ،سِر مَعی إلی أن تَدخُلَ بَیتی،وتَتَغَدّی وتَدعُوَ اللّهَ لی،وما أحسَبُکَ الیَومَ تَغَدَّیتَ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أشرُطَ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شَرطُکَ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ألّا تَدَّخِرَ ما فی بَیتِکَ،ولا تَتَکَلَّفَ ما وَراءَ بابِکَ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شَرطُکَ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ودَخَلنا،وأکَلنا خَلاًّ وزَیتاً وتَمراً،ثُمَّ خَرَجَ</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19728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الحسین بن حمدان الحضینی فی الهدایة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1539</w:t>
      </w:r>
      <w:r>
        <w:rPr>
          <w:rFonts w:eastAsia="IRNazanin" w:cs="IRNazanin"/>
          <w:color w:val="111111"/>
          <w:sz w:val="28"/>
          <w:szCs w:val="28"/>
          <w:rtl w:val="true"/>
          <w:lang w:bidi="fa-IR"/>
        </w:rPr>
        <w:t>.</w:t>
      </w:r>
    </w:p>
    <w:p>
      <w:pPr>
        <w:pStyle w:val="Heading3"/>
        <w:numPr>
          <w:ilvl w:val="2"/>
          <w:numId w:val="1"/>
        </w:numPr>
        <w:rPr/>
      </w:pPr>
      <w:bookmarkStart w:id="167" w:name="__RefHeading___Toc1152740_237004111"/>
      <w:bookmarkStart w:id="168" w:name="_Toc61"/>
      <w:bookmarkEnd w:id="167"/>
      <w:r>
        <w:rPr/>
        <w:t>6/4</w:t>
      </w:r>
      <w:r>
        <w:rPr>
          <w:rtl w:val="true"/>
        </w:rPr>
        <w:t>-</w:t>
      </w:r>
      <w:r>
        <w:rPr>
          <w:rtl w:val="true"/>
        </w:rPr>
        <w:t>الاِستِئذانُ لِدُخولِ بَیتِ المُضَیِّفِ</w:t>
      </w:r>
      <w:bookmarkEnd w:id="168"/>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تَدْخُلُوا بُیُوتاً غَیْرَ بُیُوتِکُمْ حَتّی تَسْتَأْنِسُوا وَ تُسَلِّمُوا عَلی أَهْلِها ذلِکُمْ خَیْرٌ لَکُمْ لَعَلَّکُمْ تَذَکَّرُونَ     فَإِنْ لَمْ تَجِدُوا فِیها أَحَداً فَلا تَدْخُلُوها حَتّی یُؤْذَنَ لَکُمْ وَ إِنْ قِیلَ لَکُمُ ارْجِعُوا فَارْجِعُوا هُوَ أَزْکی لَکُمْ وَ اللّهُ بِما تَعْمَلُونَ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الحدیث</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دُعِیَ أحَدُکُم إلی طَعامٍ فَجاءَ مَعَ الرَّسولِ،فَإِنَّ ذلِکَ لَهُ إذنٌ</w:t>
      </w:r>
      <w:r>
        <w:rPr>
          <w:rFonts w:eastAsia="Amiri" w:cs="Amiri" w:ascii="Amiri" w:hAnsi="Amiri"/>
          <w:color w:val="111111"/>
          <w:sz w:val="28"/>
          <w:szCs w:val="28"/>
          <w:rtl w:val="true"/>
          <w:lang w:bidi="ar-SA"/>
        </w:rPr>
        <w:t xml:space="preserve">. </w:t>
      </w:r>
      <w:r>
        <w:rPr>
          <w:rStyle w:val="FootnoteAnchor"/>
          <w:rtl w:val="true"/>
        </w:rPr>
        <w:footnoteReference w:id="210"/>
      </w:r>
      <w:bookmarkStart w:id="169" w:name="pg6214_43293"/>
    </w:p>
    <w:p>
      <w:pPr>
        <w:pStyle w:val="Heading3"/>
        <w:numPr>
          <w:ilvl w:val="2"/>
          <w:numId w:val="1"/>
        </w:numPr>
        <w:rPr/>
      </w:pPr>
      <w:bookmarkStart w:id="170" w:name="__RefHeading___Toc1152742_237004111"/>
      <w:bookmarkStart w:id="171" w:name="_Toc62"/>
      <w:bookmarkEnd w:id="169"/>
      <w:bookmarkEnd w:id="170"/>
      <w:r>
        <w:rPr/>
        <w:t>7/4</w:t>
      </w:r>
      <w:r>
        <w:rPr>
          <w:rtl w:val="true"/>
        </w:rPr>
        <w:t>-</w:t>
      </w:r>
      <w:r>
        <w:rPr>
          <w:rtl w:val="true"/>
        </w:rPr>
        <w:t>السَّلامُ حینَ دُخولِ البَیتِ</w:t>
      </w:r>
      <w:bookmarkEnd w:id="171"/>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أَتاکَ حَدِیثُ ضَیْفِ إِبْراهِیمَ الْمُکْرَمِینَ     إِذْ دَخَلُوا عَلَیْهِ فَقالُوا سَلاماً قالَ سَلامٌ قَوْمٌ مُنْکَرُونَ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نَبِّئْهُمْ عَنْ ضَیْفِ إِبْراهِیمَ     إِذْ دَخَلُوا عَلَیْهِ فَقالُوا سَلاماً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دَخَلْتُمْ بُیُوتاً فَسَلِّمُوا عَلی أَنْفُسِکُمْ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تَحِیَّةً مِنْ عِنْدِ اللّهِ مُبارَکَةً طَیِّبَةً کَذلِکَ یُبَیِّنُ اللّهُ لَکُمُ الْآیاتِ لَعَلَّکُمْ تَعْقِلُونَ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أحَداً إلَی الطَّعامِ حَتّی یُسَلِّمَ</w:t>
      </w:r>
      <w:r>
        <w:rPr>
          <w:rFonts w:eastAsia="Amiri" w:cs="Amiri" w:ascii="Amiri" w:hAnsi="Amiri"/>
          <w:color w:val="111111"/>
          <w:sz w:val="28"/>
          <w:szCs w:val="28"/>
          <w:rtl w:val="true"/>
          <w:lang w:bidi="ar-SA"/>
        </w:rPr>
        <w:t xml:space="preserve">. </w:t>
      </w:r>
      <w:r>
        <w:rPr>
          <w:rStyle w:val="FootnoteAnchor"/>
          <w:rtl w:val="true"/>
        </w:rPr>
        <w:footnoteReference w:id="211"/>
      </w:r>
    </w:p>
    <w:p>
      <w:pPr>
        <w:pStyle w:val="Heading3"/>
        <w:numPr>
          <w:ilvl w:val="2"/>
          <w:numId w:val="1"/>
        </w:numPr>
        <w:rPr/>
      </w:pPr>
      <w:bookmarkStart w:id="172" w:name="__RefHeading___Toc1152744_237004111"/>
      <w:bookmarkStart w:id="173" w:name="_Toc63"/>
      <w:bookmarkEnd w:id="172"/>
      <w:r>
        <w:rPr/>
        <w:t>8/4</w:t>
      </w:r>
      <w:r>
        <w:rPr>
          <w:rtl w:val="true"/>
        </w:rPr>
        <w:t>-</w:t>
      </w:r>
      <w:r>
        <w:rPr>
          <w:rtl w:val="true"/>
        </w:rPr>
        <w:t>القُعودُ حَیثُ یَأمُرُ صاحِبُ البَیتِ</w:t>
      </w:r>
      <w:bookmarkEnd w:id="17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أحَدُکُم عَلی أخیهِ فی رَحلِهِ </w:t>
      </w:r>
      <w:r>
        <w:rPr>
          <w:rStyle w:val="FootnoteAnchor"/>
          <w:rtl w:val="true"/>
        </w:rPr>
        <w:footnoteReference w:id="212"/>
      </w:r>
      <w:r>
        <w:rPr>
          <w:rFonts w:ascii="Amiri" w:hAnsi="Amiri" w:eastAsia="Amiri" w:cs="Amiri"/>
          <w:color w:val="111111"/>
          <w:sz w:val="28"/>
          <w:sz w:val="28"/>
          <w:szCs w:val="28"/>
          <w:rtl w:val="true"/>
          <w:lang w:bidi="ar-SA"/>
        </w:rPr>
        <w:t xml:space="preserve">،فَلیَقعُد حَیثُ یَأمُرُهُ صاحِبُ </w:t>
      </w:r>
      <w:bookmarkStart w:id="174" w:name="pg6214_43294"/>
    </w:p>
    <w:p>
      <w:pPr>
        <w:pStyle w:val="BookText"/>
        <w:rPr/>
      </w:pPr>
      <w:bookmarkEnd w:id="174"/>
      <w:r>
        <w:rPr>
          <w:rFonts w:ascii="Amiri" w:hAnsi="Amiri" w:eastAsia="Amiri" w:cs="Amiri"/>
          <w:color w:val="111111"/>
          <w:sz w:val="28"/>
          <w:sz w:val="28"/>
          <w:szCs w:val="28"/>
          <w:rtl w:val="true"/>
          <w:lang w:bidi="ar-SA"/>
        </w:rPr>
        <w:t>الرَّحلِ؛فَإِنَّ صاحِبَ الرَّحلِ أعرَفُ بِعَورَةِ بَیتِهِ مِنَ الدّاخِلِ عَلَیهِ</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مسعدة بن صدقة عن الإمام الصادق علیه السلام،بحارالأنوار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75" w:name="__RefHeading___Toc1152746_237004111"/>
      <w:bookmarkStart w:id="176" w:name="_Toc64"/>
      <w:bookmarkEnd w:id="175"/>
      <w:r>
        <w:rPr/>
        <w:t>9/4</w:t>
      </w:r>
      <w:r>
        <w:rPr>
          <w:rtl w:val="true"/>
        </w:rPr>
        <w:t>-</w:t>
      </w:r>
      <w:r>
        <w:rPr>
          <w:rtl w:val="true"/>
        </w:rPr>
        <w:t>قَبولُ التَّکریمِ</w:t>
      </w:r>
      <w:bookmarkEnd w:id="176"/>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عن أبی خلیفةَ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وأبو عُبَیدَةَ الحَذّاءُ علی أبی جعفرٍ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جاریَةُ هَلُمِّی بمِرفَقَةٍ،قلتُ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نَجلِسُ،قالَ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خَلیفةَ،لا تَرُدَّ الکرامَةَ،لأنَّ الکرامَةَ لا یَرُدُّها إلّاحِمارٌ</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رَجُلانِ علی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فَألقی لِکُلِّ واحِدٍ مِنهُما وِسادَةً،فَقَعَدَ علَیها أحَدُهُما وأبَی الآخَرُ،فَقال أمیرُالمؤمنینَ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 علَیها،فإنّهُ لا یَأبَی الکرامَةَ إلّاحِمارٌ</w:t>
      </w:r>
      <w:r>
        <w:rPr>
          <w:rFonts w:eastAsia="Amiri" w:cs="Amiri" w:ascii="Amiri" w:hAnsi="Amiri"/>
          <w:color w:val="111111"/>
          <w:sz w:val="28"/>
          <w:szCs w:val="28"/>
          <w:rtl w:val="true"/>
          <w:lang w:bidi="ar-SA"/>
        </w:rPr>
        <w:t xml:space="preserve">. </w:t>
      </w:r>
      <w:r>
        <w:rPr>
          <w:rStyle w:val="FootnoteAnchor"/>
          <w:rtl w:val="true"/>
        </w:rPr>
        <w:footnoteReference w:id="215"/>
      </w:r>
    </w:p>
    <w:p>
      <w:pPr>
        <w:pStyle w:val="Heading3"/>
        <w:numPr>
          <w:ilvl w:val="2"/>
          <w:numId w:val="1"/>
        </w:numPr>
        <w:rPr/>
      </w:pPr>
      <w:bookmarkStart w:id="177" w:name="__RefHeading___Toc1152748_237004111"/>
      <w:bookmarkStart w:id="178" w:name="_Toc65"/>
      <w:bookmarkEnd w:id="177"/>
      <w:r>
        <w:rPr/>
        <w:t>10/4</w:t>
      </w:r>
      <w:r>
        <w:rPr>
          <w:rtl w:val="true"/>
        </w:rPr>
        <w:t>-</w:t>
      </w:r>
      <w:r>
        <w:rPr>
          <w:rtl w:val="true"/>
        </w:rPr>
        <w:t>الإِفطارُ مِنَ الصَّومِ المَندوبِ</w:t>
      </w:r>
      <w:bookmarkEnd w:id="178"/>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زائِرٍ زارَ أخاهُ وهُوَ صائِمٌ فَأَفطَرَ،إلّاکَتَبَ اللّهُ تَعالی لَهُ صَومَ ذلِکَ‌الیَومِ</w:t>
      </w:r>
      <w:r>
        <w:rPr>
          <w:rFonts w:eastAsia="Amiri" w:cs="Amiri" w:ascii="Amiri" w:hAnsi="Amiri"/>
          <w:color w:val="111111"/>
          <w:sz w:val="28"/>
          <w:szCs w:val="28"/>
          <w:rtl w:val="true"/>
          <w:lang w:bidi="ar-SA"/>
        </w:rPr>
        <w:t xml:space="preserve">. </w:t>
      </w:r>
      <w:r>
        <w:rPr>
          <w:rStyle w:val="FootnoteAnchor"/>
          <w:rtl w:val="true"/>
        </w:rPr>
        <w:footnoteReference w:id="21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 عن أبی سعید الخدری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صَنَعتُ لِرَسولِ اللّهِ صلی الله علیه و آله طَعاماً فَأَتانی هُوَ </w:t>
      </w:r>
      <w:bookmarkStart w:id="179" w:name="pg6214_43295"/>
    </w:p>
    <w:p>
      <w:pPr>
        <w:pStyle w:val="BookText"/>
        <w:rPr/>
      </w:pPr>
      <w:bookmarkEnd w:id="179"/>
      <w:r>
        <w:rPr>
          <w:rFonts w:ascii="Amiri" w:hAnsi="Amiri" w:eastAsia="Amiri" w:cs="Amiri"/>
          <w:color w:val="111111"/>
          <w:sz w:val="28"/>
          <w:sz w:val="28"/>
          <w:szCs w:val="28"/>
          <w:rtl w:val="true"/>
          <w:lang w:bidi="ar-SA"/>
        </w:rPr>
        <w:t>وأصحابُهُ،فَلَمّا وُضِعَ الطَّعامُ،قالَ رَجُلٌ مِنَ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دَعاکُم أخوکُم وتَکَلَّفَ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أفطِر وصُم مَکانَهُ یَوماً إن شِئتَ</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8362</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3240</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25896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ما عَلَی الرَّجُلِ إذا تَکَلَّفَ لَهُ أخوهُ المُسلِمُ طَعاماً فَدَعاهُ وهُوَ صائِمٌ فَأَمَرَهُ،أن یُفطِرَ؛ما لَم یَکُن صِیامُهُ ذلِکَ الیَومَ فَریضَةً،أو قَضاءً،أو نَذراً سَمّاهُ،وما لَم یَمِلِ النَّهارُ</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أحَدُکُم عَلی أخیهِ وهُوَ صائِمٌ فَسَأَلَهُ أن یُفطِرَ،فَلیُفطِر، إلّا أن یَکونَ صِیامُهُ ذلِکَ قَضاءَ فَریضَةٍ،أو نَذراً سَمّاهُ،أو کانَ قَد زالَ نِصفُ النَّهارِ</w:t>
      </w:r>
      <w:r>
        <w:rPr>
          <w:rFonts w:eastAsia="Amiri" w:cs="Amiri" w:ascii="Amiri" w:hAnsi="Amiri"/>
          <w:color w:val="111111"/>
          <w:sz w:val="28"/>
          <w:szCs w:val="28"/>
          <w:rtl w:val="true"/>
          <w:lang w:bidi="ar-SA"/>
        </w:rPr>
        <w:t xml:space="preserve">. </w:t>
      </w:r>
      <w:r>
        <w:rPr>
          <w:rStyle w:val="FootnoteAnchor"/>
          <w:rtl w:val="true"/>
        </w:rPr>
        <w:footnoteReference w:id="219"/>
      </w:r>
    </w:p>
    <w:p>
      <w:pPr>
        <w:pStyle w:val="Heading3"/>
        <w:numPr>
          <w:ilvl w:val="2"/>
          <w:numId w:val="1"/>
        </w:numPr>
        <w:rPr/>
      </w:pPr>
      <w:bookmarkStart w:id="180" w:name="__RefHeading___Toc1152750_237004111"/>
      <w:bookmarkStart w:id="181" w:name="_Toc66"/>
      <w:bookmarkEnd w:id="180"/>
      <w:r>
        <w:rPr/>
        <w:t>11/4</w:t>
      </w:r>
      <w:r>
        <w:rPr>
          <w:rtl w:val="true"/>
        </w:rPr>
        <w:t>-</w:t>
      </w:r>
      <w:r>
        <w:rPr>
          <w:rtl w:val="true"/>
        </w:rPr>
        <w:t>جَودَةُ الأَکلِ</w:t>
      </w:r>
      <w:bookmarkEnd w:id="18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أصحابِهِ وهُوَ یَأکُلُ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تُعرَفُ مَوَدَّةُ الرَّجُلِ لِأَخیهِ بِجَودَةِ أکلِهِ مِن طَعامِهِ،وإنَّهُ لَیُعجِبُنِی الرَّجُلُ یَأکُلُ مِن طَعامی فَیُجیدُ الأَکلَ، یَسُرُّنی بِذلِکَ</w:t>
      </w:r>
      <w:r>
        <w:rPr>
          <w:rFonts w:eastAsia="Amiri" w:cs="Amiri" w:ascii="Amiri" w:hAnsi="Amiri"/>
          <w:color w:val="111111"/>
          <w:sz w:val="28"/>
          <w:szCs w:val="28"/>
          <w:rtl w:val="true"/>
          <w:lang w:bidi="ar-SA"/>
        </w:rPr>
        <w:t xml:space="preserve">. </w:t>
      </w:r>
      <w:r>
        <w:rPr>
          <w:rStyle w:val="FootnoteAnchor"/>
          <w:rtl w:val="true"/>
        </w:rPr>
        <w:footnoteReference w:id="220"/>
      </w:r>
      <w:bookmarkStart w:id="182" w:name="pg6214_43296"/>
    </w:p>
    <w:p>
      <w:pPr>
        <w:pStyle w:val="BookText"/>
        <w:rPr/>
      </w:pPr>
      <w:bookmarkEnd w:id="182"/>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لَکَ أخوکَ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فَکُل،ولا تُلجِئهُ إلی أن یُقسِمَ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إنَّما یُریدُ کَرامَتَکَ</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حسین بن حمّاد نحوه،بحارالأنوار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183" w:name="__RefHeading___Toc1152752_237004111"/>
      <w:bookmarkStart w:id="184" w:name="_Toc67"/>
      <w:bookmarkEnd w:id="183"/>
      <w:r>
        <w:rPr/>
        <w:t>12/4</w:t>
      </w:r>
      <w:r>
        <w:rPr>
          <w:rtl w:val="true"/>
        </w:rPr>
        <w:t>-</w:t>
      </w:r>
      <w:r>
        <w:rPr>
          <w:rtl w:val="true"/>
        </w:rPr>
        <w:t>الاِئتِمامُ بِصاحِبِ البَیتِ فِی الصَّلاةِ</w:t>
      </w:r>
      <w:bookmarkEnd w:id="184"/>
    </w:p>
    <w:p>
      <w:pPr>
        <w:pStyle w:val="Heading4"/>
        <w:numPr>
          <w:ilvl w:val="3"/>
          <w:numId w:val="1"/>
        </w:numPr>
        <w:rPr/>
      </w:pPr>
      <w:bookmarkStart w:id="185" w:name="__RefHeading___Toc1152754_237004111"/>
      <w:bookmarkStart w:id="186" w:name="_Toc68"/>
      <w:bookmarkEnd w:id="185"/>
      <w:r>
        <w:rPr>
          <w:rtl w:val="true"/>
        </w:rPr>
        <w:t>اشارة</w:t>
      </w:r>
      <w:bookmarkEnd w:id="186"/>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قَوماً فَلا یَؤُمُّهُم،وَلیَؤُمَّهُم رَجُلٌ مِنهُم</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زارَ أحَدُکُم قَوماً فَلا یُصَلِّیَنَّ بِهِم،یُصَلّی بِهِم رَجُلٌ مِنهُم</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یَؤُمَّنَّ رَجُلٌ رَجُلاً فی بَیتِهِ</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أحَقُّ بِصَدرِ دارِهِ،وبِصَدرِ فَرَسِهِ،وأن یَؤُمَّ فی بَیتِهِ</w:t>
      </w:r>
      <w:r>
        <w:rPr>
          <w:rFonts w:eastAsia="Amiri" w:cs="Amiri" w:ascii="Amiri" w:hAnsi="Amiri"/>
          <w:color w:val="111111"/>
          <w:sz w:val="28"/>
          <w:szCs w:val="28"/>
          <w:rtl w:val="true"/>
          <w:lang w:bidi="ar-SA"/>
        </w:rPr>
        <w:t xml:space="preserve">. </w:t>
      </w:r>
      <w:r>
        <w:rPr>
          <w:rStyle w:val="FootnoteAnchor"/>
          <w:rtl w:val="true"/>
        </w:rPr>
        <w:footnoteReference w:id="22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یَؤُمَّنَّ الرَّجُلُ الرَّجُلَ فی سُلطانِهِ،ولا یَقعُد فی بَیتِهِ عَلی تَکرِمَتِهِ </w:t>
      </w:r>
      <w:r>
        <w:rPr>
          <w:rStyle w:val="FootnoteAnchor"/>
          <w:rtl w:val="true"/>
        </w:rPr>
        <w:footnoteReference w:id="226"/>
      </w:r>
      <w:r>
        <w:rPr>
          <w:rFonts w:ascii="Amiri" w:hAnsi="Amiri" w:eastAsia="Amiri" w:cs="Amiri"/>
          <w:color w:val="111111"/>
          <w:sz w:val="28"/>
          <w:sz w:val="28"/>
          <w:szCs w:val="28"/>
          <w:rtl w:val="true"/>
          <w:lang w:bidi="ar-SA"/>
        </w:rPr>
        <w:t>إلّا بِإِذنِهِ</w:t>
      </w:r>
      <w:r>
        <w:rPr>
          <w:rFonts w:eastAsia="Amiri" w:cs="Amiri" w:ascii="Amiri" w:hAnsi="Amiri"/>
          <w:color w:val="111111"/>
          <w:sz w:val="28"/>
          <w:szCs w:val="28"/>
          <w:rtl w:val="true"/>
          <w:lang w:bidi="ar-SA"/>
        </w:rPr>
        <w:t xml:space="preserve">. </w:t>
      </w:r>
      <w:r>
        <w:rPr>
          <w:rStyle w:val="FootnoteAnchor"/>
          <w:rtl w:val="true"/>
        </w:rPr>
        <w:footnoteReference w:id="227"/>
      </w:r>
      <w:bookmarkStart w:id="187" w:name="pg6214_43297"/>
    </w:p>
    <w:p>
      <w:pPr>
        <w:pStyle w:val="BookText"/>
        <w:rPr/>
      </w:pPr>
      <w:bookmarkEnd w:id="187"/>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عن العالم أو عن أمیر المؤمنین علیهما السلام أنَّهُ سُئِلَ عَنِ القَومِ یَکونونَ جَمیعاً إخواناً مَن یَؤُمُّهُم؟قال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الفِراشِ أحَقُّ بِفِراشِهِ، وصاحِبُ المَسجِدِ أحَقُّ بِمَسجِدِهِ</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الرضا علیه السلام،الاُصول الستّة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الإمام الباقر علیه السلام عنه صلی الله علیه و آله،بحارالأنوار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88" w:name="__RefHeading___Toc1152756_237004111"/>
      <w:bookmarkStart w:id="189" w:name="_Toc69"/>
      <w:bookmarkEnd w:id="188"/>
      <w:r>
        <w:rPr>
          <w:rtl w:val="true"/>
        </w:rPr>
        <w:t>تنبیه</w:t>
      </w:r>
      <w:bookmarkEnd w:id="189"/>
    </w:p>
    <w:p>
      <w:pPr>
        <w:pStyle w:val="BookText"/>
        <w:rPr/>
      </w:pPr>
      <w:r>
        <w:rPr>
          <w:rFonts w:ascii="IRNazanin" w:hAnsi="IRNazanin" w:eastAsia="IRNazanin"/>
          <w:color w:val="111111"/>
          <w:sz w:val="28"/>
          <w:sz w:val="28"/>
          <w:szCs w:val="28"/>
          <w:rtl w:val="true"/>
          <w:lang w:bidi="fa-IR"/>
        </w:rPr>
        <w:t>ائتمام الضیف بالمضیِّف فی الصلاة والّذی هو أحد آداب الضیافة،بمعنی أنّه إذا کانت الخصوصیّات المطلوبة فی امام الجماعة،متوفّرة فیه فهو حینئذٍ مقدّم علی جمیع الحضور فی إمامة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تتوفّر فیه تلک الصفات الخاصّة فله أن یعطی هذا الحقّ لأحد الضیوف المتوفّرة فیه تلک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غیر تلک الحال یسقط حقّه وتصل النوبة لإمامة أحد الحاضرین ممّن عنده مواصفات إمامة الجماعة</w:t>
      </w:r>
      <w:r>
        <w:rPr>
          <w:rFonts w:eastAsia="IRNazanin" w:cs="IRNazanin"/>
          <w:color w:val="111111"/>
          <w:sz w:val="28"/>
          <w:szCs w:val="28"/>
          <w:rtl w:val="true"/>
          <w:lang w:bidi="fa-IR"/>
        </w:rPr>
        <w:t>.</w:t>
      </w:r>
    </w:p>
    <w:p>
      <w:pPr>
        <w:pStyle w:val="Heading3"/>
        <w:numPr>
          <w:ilvl w:val="2"/>
          <w:numId w:val="1"/>
        </w:numPr>
        <w:rPr/>
      </w:pPr>
      <w:bookmarkStart w:id="190" w:name="__RefHeading___Toc1152758_237004111"/>
      <w:bookmarkStart w:id="191" w:name="_Toc70"/>
      <w:bookmarkEnd w:id="190"/>
      <w:r>
        <w:rPr/>
        <w:t>13/4</w:t>
      </w:r>
      <w:r>
        <w:rPr>
          <w:rtl w:val="true"/>
        </w:rPr>
        <w:t>-</w:t>
      </w:r>
      <w:r>
        <w:rPr>
          <w:rtl w:val="true"/>
        </w:rPr>
        <w:t>الدُّعاءُ لِصاحِبِ الضِّیافَةِ</w:t>
      </w:r>
      <w:bookmarkEnd w:id="191"/>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داوود عن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أبُو الهَیثَمِ بنُ التَّیِّهانِ لِلنَّبِیِّ صلی الله علیه و آله طَعاماً، فَدَعَا النَّبِیَّ صلی الله علیه و آله وأصحابَهُ،فَلَمّا فَرَغوا،قالَ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أثیبوا أخاکُم،قالوا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وما إثابَتُهُ؟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إذا دُخِلَ بَیتُهُ فَاُکِلَ طعامُهُ وشُرِبَ شَرابُهُ،فَدَعَوا لَهُ،فَذلِکَ إثابَتُهُ</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مسلم عن عبد اللّه بن بسر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رَسولُ اللّهِ صلی الله علیه و آله عَلی أبی،قالَ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فَقَرَّبنا إلَیهِ طَعاماً ووَطبَةً </w:t>
      </w:r>
      <w:r>
        <w:rPr>
          <w:rStyle w:val="FootnoteAnchor"/>
          <w:rtl w:val="true"/>
        </w:rPr>
        <w:footnoteReference w:id="2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الحَیْسُ،یجمع بین التّمر والأقِط والسَّمْن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،فَأَکَلَ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اتِیَ بِشَرابٍ فَشَرِبَهُ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ناوَلَهُ الَّذی عَن یَمینِهِ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أبی وأخَذَ بِلِجامِ دابَّتِهِ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بارِک لَهُم فی ما رَزَقتَهُم،وَاغفِر لَهُم وَارحَمهُم</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الدّارمی عن عبد اللّه بن بُسر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أبی لِاُمّی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صَنَعتِ لِرَسولِ اللّهِ صلی الله علیه و آله طَعاماً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فَصَنَعَت ثَریدَةً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بِیَدِهِ </w:t>
      </w:r>
      <w:r>
        <w:rPr>
          <w:rStyle w:val="FootnoteAnchor"/>
          <w:rtl w:val="true"/>
        </w:rPr>
        <w:footnoteReference w:id="232"/>
      </w:r>
      <w:r>
        <w:rPr>
          <w:rFonts w:ascii="Amiri" w:hAnsi="Amiri" w:eastAsia="Amiri" w:cs="Amiri"/>
          <w:color w:val="111111"/>
          <w:sz w:val="28"/>
          <w:sz w:val="28"/>
          <w:szCs w:val="28"/>
          <w:rtl w:val="true"/>
          <w:lang w:bidi="ar-SA"/>
        </w:rPr>
        <w:t xml:space="preserve">یُقَلِّلُ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أبی فَدَعاهُ،فَوَضَعَ رَسولُ‌اللّهِ صلی الله علیه و آله یَدَهُ عَلی ذِروَتِها </w:t>
      </w:r>
      <w:r>
        <w:rPr>
          <w:rStyle w:val="FootnoteAnchor"/>
          <w:rtl w:val="true"/>
        </w:rPr>
        <w:footnoteReference w:id="233"/>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مِن نَواحیها،فَلَمّا طَعِموا دَعا لَهُم،فَقالَ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لَهُم وَارحَمهُم،وبارِک لَهُم فی رِزقِهِم</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إذا طَعِمَ عِندَ أهلِ بَیتٍ قالَ لَهُم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طَعِمَ عِندَکُمُ الصّائِمونَ،وأکَلَ عِندَکُمُ الأَبرارُ،وصَلَّت عَلَیکُمُ المَلائِکَةُ الأَخیارُ</w:t>
      </w:r>
      <w:r>
        <w:rPr>
          <w:rFonts w:eastAsia="Amiri" w:cs="Amiri" w:ascii="Amiri" w:hAnsi="Amiri"/>
          <w:color w:val="111111"/>
          <w:sz w:val="28"/>
          <w:szCs w:val="28"/>
          <w:rtl w:val="true"/>
          <w:lang w:bidi="ar-SA"/>
        </w:rPr>
        <w:t xml:space="preserve">. </w:t>
      </w:r>
      <w:r>
        <w:rPr>
          <w:rStyle w:val="FootnoteAnchor"/>
          <w:rtl w:val="true"/>
        </w:rPr>
        <w:footnoteReference w:id="235"/>
      </w:r>
      <w:bookmarkStart w:id="192" w:name="pg6214_43299"/>
    </w:p>
    <w:p>
      <w:pPr>
        <w:pStyle w:val="Heading3"/>
        <w:numPr>
          <w:ilvl w:val="2"/>
          <w:numId w:val="1"/>
        </w:numPr>
        <w:rPr/>
      </w:pPr>
      <w:bookmarkStart w:id="193" w:name="__RefHeading___Toc1152760_237004111"/>
      <w:bookmarkStart w:id="194" w:name="_Toc71"/>
      <w:bookmarkEnd w:id="192"/>
      <w:bookmarkEnd w:id="193"/>
      <w:r>
        <w:rPr/>
        <w:t>14/4</w:t>
      </w:r>
      <w:r>
        <w:rPr>
          <w:rtl w:val="true"/>
        </w:rPr>
        <w:t>-</w:t>
      </w:r>
      <w:r>
        <w:rPr>
          <w:rtl w:val="true"/>
        </w:rPr>
        <w:t>الاِنصِرافُ بَعدَ تَناوُلِ الطَّعامِ</w:t>
      </w:r>
      <w:bookmarkEnd w:id="194"/>
    </w:p>
    <w:p>
      <w:pPr>
        <w:pStyle w:val="Heading4"/>
        <w:numPr>
          <w:ilvl w:val="3"/>
          <w:numId w:val="1"/>
        </w:numPr>
        <w:rPr/>
      </w:pPr>
      <w:bookmarkStart w:id="195" w:name="__RefHeading___Toc1152762_237004111"/>
      <w:bookmarkStart w:id="196" w:name="_Toc72"/>
      <w:bookmarkEnd w:id="195"/>
      <w:r>
        <w:rPr>
          <w:rtl w:val="true"/>
        </w:rPr>
        <w:t>اشارة</w:t>
      </w:r>
      <w:bookmarkEnd w:id="196"/>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دُعِیتُمْ فَادْخُلُوا فَإِذا طَعِمْتُمْ فَانْتَشِرُوا وَ لا مُسْتَأْنِسِینَ لِحَدِیثٍ إِنَّ ذلِکُمْ کانَ یُؤْذِی النَّبِیَّ فَیَسْتَحْیِی مِنْکُمْ وَ اللّهُ لا یَسْتَحْیِی مِنَ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عن الربیع بن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یَجیئونَ فَیَدخُلونَ بَیتَ النَّبِیِّ صلی الله علیه و آله،فَیَجلِسونَ فَیَتَحَدَّثونَ لِیُدرِکَ الطَّعامُ،فَأَنزَلَ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تَدْخُلُوا بُیُوتَ النَّبِیِّ إِلاّ أَنْ یُؤْذَنَ لَکُمْ إِلی طَعامٍ غَیْرَ ناظِرِینَ إِناهُ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لِیُدرِکَ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مُسْتَأْنِسِینَ 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تَجلِسوا فَتَحَدَّثوا</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البخاری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أعلَمُ النّاسِ بِهذِهِ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اهدِیَت زَینَبُ بِنتُ جَحشٍ إلی رَسولِ اللّهِ صلی الله علیه و آله،کانَت مَعَهُ فِی البَیتِ،صَنَعَ طَعاماً ودَعَا القَومَ، فَقَعَدوا یَتَحَدَّثونَ،فَجَعَلَ النَّبِیُّ صلی الله علیه و آله یَخرُجُ ثُمَّ یَرجِعُ وهُم قُعودٌ یَتَحَدَّثونَ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تَدْخُلُوا بُیُوتَ النَّبِیِّ إِلاّ أَنْ یُؤْذَنَ لَکُمْ إِلی طَعامٍ غَیْرَ ناظِرِینَ إِناهُ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وَراءِ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فَضُرِبَ الحِجابُ،وقامَ القَومُ</w:t>
      </w:r>
      <w:r>
        <w:rPr>
          <w:rFonts w:eastAsia="Amiri" w:cs="Amiri" w:ascii="Amiri" w:hAnsi="Amiri"/>
          <w:color w:val="111111"/>
          <w:sz w:val="28"/>
          <w:szCs w:val="28"/>
          <w:rtl w:val="true"/>
          <w:lang w:bidi="ar-SA"/>
        </w:rPr>
        <w:t xml:space="preserve">. </w:t>
      </w:r>
      <w:r>
        <w:rPr>
          <w:rStyle w:val="FootnoteAnchor"/>
          <w:rtl w:val="true"/>
        </w:rPr>
        <w:footnoteReference w:id="23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البخاری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تَزَوَّجَ رَسولُ اللّهِ صلی الله علیه و آله زَینَبَ بِنتَ جَحشٍ،دَعَا القَومَ </w:t>
      </w:r>
      <w:bookmarkStart w:id="197" w:name="pg6214_43300"/>
    </w:p>
    <w:p>
      <w:pPr>
        <w:pStyle w:val="BookText"/>
        <w:rPr/>
      </w:pPr>
      <w:bookmarkEnd w:id="197"/>
      <w:r>
        <w:rPr>
          <w:rFonts w:ascii="Amiri" w:hAnsi="Amiri" w:eastAsia="Amiri" w:cs="Amiri"/>
          <w:color w:val="111111"/>
          <w:sz w:val="28"/>
          <w:sz w:val="28"/>
          <w:szCs w:val="28"/>
          <w:rtl w:val="true"/>
          <w:lang w:bidi="ar-SA"/>
        </w:rPr>
        <w:t>فَطَعِموا،ثُمَّ جَلَسوا یَتَحَدَّثونَ،وإذا هُوَ کَأَنَّهُ یَتَهَیَّأُ لِلقِیامِ فَلَم یَقوموا،فَلَمّا رَأی ذلِکَ قامَ،فَلَمّا قامَ قامَ مَن قامَ وقَعَدَ ثَلاثَةُ نَفَرٍ،فَجاءَ النَّبِیُّ صلی الله علیه و آله لِیَدخُلَ فَإِذَا القَومُ جُلوسٌ، ثُمَّ إنَّهُم قاموا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فَانطَلَقتُ فَجِئتُ فَأَخبَرتُ النَّبِیَّ صلی الله علیه و آله أنَّهُم قَدِ انطَلَقوا،فَجاءَ حَتّی دَخَلَ فَذَهَبتُ أدخُلُ،فَأَلقَی الحِجابَ بَینی وبَینَهُ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تَدْخُلُوا بُیُوتَ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4513</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5578</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98" w:name="__RefHeading___Toc1152764_237004111"/>
      <w:bookmarkStart w:id="199" w:name="_Toc73"/>
      <w:bookmarkEnd w:id="198"/>
      <w:r>
        <w:rPr>
          <w:rtl w:val="true"/>
        </w:rPr>
        <w:t>نکتة</w:t>
      </w:r>
      <w:bookmarkEnd w:id="199"/>
    </w:p>
    <w:p>
      <w:pPr>
        <w:pStyle w:val="BookText"/>
        <w:rPr/>
      </w:pPr>
      <w:r>
        <w:rPr>
          <w:rFonts w:ascii="IRNazanin" w:hAnsi="IRNazanin" w:eastAsia="IRNazanin"/>
          <w:color w:val="111111"/>
          <w:sz w:val="28"/>
          <w:sz w:val="28"/>
          <w:szCs w:val="28"/>
          <w:rtl w:val="true"/>
          <w:lang w:bidi="fa-IR"/>
        </w:rPr>
        <w:t>قد تکون الدعوة للضیافة لتناول وجبة واحدة من الطعام فی منزل المضیّف فینبغی للضیوف الالتزام بذلک،والروایات الواردة أعلاه ناظرة لهذا القسم من الضیوف، وتوصیهم بالبقاء لفترة محدودة عنده؛رعایة لحاله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تنجرّ الضیافة لبقاء الضیف مدّة أکثر من ذلک،وتناوله أکثر من وجبة طعام، والروایات التالیة ناظرة لهذا القسم من الضیوف وتوصیهم بعدم البقاء أکثر من ثلاثة أیّام؛لئلّا یتضایق المضیّف أو یتکدّر خاطره</w:t>
      </w:r>
      <w:r>
        <w:rPr>
          <w:rFonts w:eastAsia="IRNazanin" w:cs="IRNazanin"/>
          <w:color w:val="111111"/>
          <w:sz w:val="28"/>
          <w:szCs w:val="28"/>
          <w:rtl w:val="true"/>
          <w:lang w:bidi="fa-IR"/>
        </w:rPr>
        <w:t>.</w:t>
      </w:r>
    </w:p>
    <w:p>
      <w:pPr>
        <w:pStyle w:val="Heading3"/>
        <w:numPr>
          <w:ilvl w:val="2"/>
          <w:numId w:val="1"/>
        </w:numPr>
        <w:rPr/>
      </w:pPr>
      <w:bookmarkStart w:id="200" w:name="__RefHeading___Toc1152766_237004111"/>
      <w:bookmarkStart w:id="201" w:name="_Toc74"/>
      <w:bookmarkEnd w:id="200"/>
      <w:r>
        <w:rPr/>
        <w:t>15/4</w:t>
      </w:r>
      <w:r>
        <w:rPr>
          <w:rtl w:val="true"/>
        </w:rPr>
        <w:t>-</w:t>
      </w:r>
      <w:r>
        <w:rPr>
          <w:rtl w:val="true"/>
        </w:rPr>
        <w:t>مُراقَبَةُ کَرامَةِ نَفسِهِ فی الإقامَةِ</w:t>
      </w:r>
      <w:bookmarkEnd w:id="20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الضِّیافَةُ أوَّلَ یَومٍ وَالثّانِیَ وَالثالِثَ،وما بَعدَ ذلِکَ فَإِنَّها صَدَقَةٌ تُصَدِّقَ بِها عَلَیهِ</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الضِّیافَةُ ثَلاثَةُ أیّامٍ،فَما کانَ فَوقَ ذلِکَ فَهُوَ مَعروفٌ</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مالک الأشجعی عن أبیه طارق،کنزالعمّال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25866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الضِّیافَةُ ثَلاثَةٌ،فَما حُبِسَ بَعدُ فَهُوَ عَلَیهِ زَکاةٌ</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الضِّیافَةُ ثَلاثٌ،فَما زادَ عَلی ذلِکَ فَهُوَ صَدَقَةٌ</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الضَّیفُ لا یُنقَصُ مِن کَرامَتِهِ ثَلاثَةُ أیّامٍ</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الضَّیفُ یُلطَفُ لَیلَتَینِ،فَإِذا کانَت لَیلَةُ الثّالِثَةُ فَهُوَ مِن أهلِ البَیتِ؛یَأکُلُ ما أدرَکَ</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الضَّیفِ حَقٌّ واجِبٌ عَلی کُلِّ مُسلِمٍ،ومَن أصبَحَ إن شاءَ أخَذَهُ وإن شاءَ تَرَکَهُ</w:t>
      </w:r>
      <w:r>
        <w:rPr>
          <w:rFonts w:eastAsia="Amiri" w:cs="Amiri" w:ascii="Amiri" w:hAnsi="Amiri"/>
          <w:color w:val="111111"/>
          <w:sz w:val="28"/>
          <w:szCs w:val="28"/>
          <w:rtl w:val="true"/>
          <w:lang w:bidi="ar-SA"/>
        </w:rPr>
        <w:t xml:space="preserve">. </w:t>
      </w:r>
      <w:r>
        <w:rPr>
          <w:rStyle w:val="FootnoteAnchor"/>
          <w:rtl w:val="true"/>
        </w:rPr>
        <w:footnoteReference w:id="24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الضِّیافَةُ ثَلاثَةُ أیّامٍ،وما بَعدَ ذلِکَ فَهُوَ صَدَقَةٌ،ولا یَحِلُّ لَهُ أن یَثوِیَ عِندَهُ حَتّی یُحرِجَهُ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یَنبَغی لِلضَّیفِ إذا نَزَلَ بِقَومٍ یُمِلُّهم،فَیُخرِجَهُم أو یُخرِجوهُ </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المصدر وبحارالأنوار،والظّاهر أنّ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فیحرجهم أو یحرجوه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بالحاء المهملة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 لِلضَّیفِ إذا نَزَلَ بِقَومٍ یُمِلُّهُم ویُمِلّونَهُ</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یَنزِلُ أحَدُکُم عَلی أخیهِ حَتّی یُؤثِمَهُ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اللّهِ،کَیفَ یُؤثِمُهُ؟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لا یَکونَ عِندَهُ ما یُنفِقُ عَلَیهِ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لِلضَّیفِ عَلی مَن نَزَلَ مِنَ الحَقِّ ثَلاثٌ،فَما زادَ فَهُوَ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الضَّیفِ أن یَرتَحِلَ،لا یُؤثِمَ أهلَ مَنزِلِهِ</w:t>
      </w:r>
      <w:r>
        <w:rPr>
          <w:rFonts w:eastAsia="Amiri" w:cs="Amiri" w:ascii="Amiri" w:hAnsi="Amiri"/>
          <w:color w:val="111111"/>
          <w:sz w:val="28"/>
          <w:szCs w:val="28"/>
          <w:rtl w:val="true"/>
          <w:lang w:bidi="ar-SA"/>
        </w:rPr>
        <w:t xml:space="preserve">. </w:t>
      </w:r>
      <w:r>
        <w:rPr>
          <w:rStyle w:val="FootnoteAnchor"/>
          <w:rtl w:val="true"/>
        </w:rPr>
        <w:footnoteReference w:id="25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الضِّیافَةُ ثَلاثَةُ أیّامٍ،فَما زادَ فَهُوَ صَدَقَةٌ،وعَلَی الضَّیفِ أن یَتَحَوَّلَ بَعدَ ثَلاثَةِ أیّامٍ</w:t>
      </w:r>
      <w:r>
        <w:rPr>
          <w:rFonts w:eastAsia="Amiri" w:cs="Amiri" w:ascii="Amiri" w:hAnsi="Amiri"/>
          <w:color w:val="111111"/>
          <w:sz w:val="28"/>
          <w:szCs w:val="28"/>
          <w:rtl w:val="true"/>
          <w:lang w:bidi="ar-SA"/>
        </w:rPr>
        <w:t xml:space="preserve">. </w:t>
      </w:r>
      <w:r>
        <w:rPr>
          <w:rStyle w:val="FootnoteAnchor"/>
          <w:rtl w:val="true"/>
        </w:rPr>
        <w:footnoteReference w:id="253"/>
      </w:r>
      <w:bookmarkStart w:id="202" w:name="pg6214_43303"/>
    </w:p>
    <w:p>
      <w:pPr>
        <w:pStyle w:val="Heading2"/>
        <w:numPr>
          <w:ilvl w:val="1"/>
          <w:numId w:val="1"/>
        </w:numPr>
        <w:rPr/>
      </w:pPr>
      <w:bookmarkStart w:id="203" w:name="__RefHeading___Toc1152768_237004111"/>
      <w:bookmarkStart w:id="204" w:name="_Toc75"/>
      <w:bookmarkEnd w:id="202"/>
      <w:bookmarkEnd w:id="203"/>
      <w:r>
        <w:rPr>
          <w:rtl w:val="true"/>
        </w:rPr>
        <w:t>کلام حول تکلّف المضیّف عند الإستضافة</w:t>
      </w:r>
      <w:bookmarkEnd w:id="204"/>
    </w:p>
    <w:p>
      <w:pPr>
        <w:pStyle w:val="BookText"/>
        <w:rPr/>
      </w:pPr>
      <w:r>
        <w:rPr>
          <w:rFonts w:ascii="IRNazanin" w:hAnsi="IRNazanin" w:eastAsia="IRNazanin"/>
          <w:color w:val="111111"/>
          <w:sz w:val="28"/>
          <w:sz w:val="28"/>
          <w:szCs w:val="28"/>
          <w:rtl w:val="true"/>
          <w:lang w:bidi="fa-IR"/>
        </w:rPr>
        <w:t>تنقسم الروایات الواردة حول التکلّف عند استضافة الضیف إلی ثلاث مجامیع،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التی توصی المدعوّ بأنّه من المستحسَن له اشتراط قبول الدعوة بعدم تکلِّف المضیِّف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الدالّة علی أنّ التکلّف للضیف المدعو أمر حسن ومرضیّ للّه سبحانه،وأمّا مع عدم سبق دعوة فلا ضرورة للتکلّف،بل یکفی ما تیسّر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الذامّة للتکلّف</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جدیر بالذکر أنّه لا تنافی بین هذه الروایات،والجمع الدلالی بینها هو أنّ من اللائق بالضیف أن یشترط علی المضیِّف أن لا یوقع نفسه فی الکلفة،وفی قبال ذلک أنّ المناسب للمضیِّف أن یکرم الضیف قدر وسعه،لکن لا بالحدّ الذی یوجب وقوعه أو وقوع عیاله فی المصاعب التی تنافی حکمة الضیافة،وهی تقارب القلوب وتآلفها</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 w:name="pg6214_43305"/>
      <w:bookmarkStart w:id="206" w:name="pg6214_43305"/>
      <w:bookmarkEnd w:id="206"/>
    </w:p>
    <w:p>
      <w:pPr>
        <w:pStyle w:val="Heading2"/>
        <w:numPr>
          <w:ilvl w:val="1"/>
          <w:numId w:val="1"/>
        </w:numPr>
        <w:rPr/>
      </w:pPr>
      <w:bookmarkStart w:id="207" w:name="pg6214_43305"/>
      <w:bookmarkStart w:id="208" w:name="__RefHeading___Toc1152770_237004111"/>
      <w:bookmarkStart w:id="209" w:name="_Toc76"/>
      <w:bookmarkEnd w:id="207"/>
      <w:bookmarkEnd w:id="208"/>
      <w:r>
        <w:rPr>
          <w:rtl w:val="true"/>
        </w:rPr>
        <w:t>الفصل الخامس</w:t>
      </w:r>
      <w:r>
        <w:rPr>
          <w:rtl w:val="true"/>
        </w:rPr>
        <w:t xml:space="preserve">: </w:t>
      </w:r>
      <w:r>
        <w:rPr>
          <w:rtl w:val="true"/>
        </w:rPr>
        <w:t>ما لا ینبغی للضّیف</w:t>
      </w:r>
      <w:bookmarkEnd w:id="209"/>
    </w:p>
    <w:p>
      <w:pPr>
        <w:pStyle w:val="Heading3"/>
        <w:numPr>
          <w:ilvl w:val="2"/>
          <w:numId w:val="1"/>
        </w:numPr>
        <w:rPr/>
      </w:pPr>
      <w:bookmarkStart w:id="210" w:name="__RefHeading___Toc1152772_237004111"/>
      <w:bookmarkStart w:id="211" w:name="_Toc77"/>
      <w:bookmarkEnd w:id="210"/>
      <w:r>
        <w:rPr/>
        <w:t>1/5</w:t>
      </w:r>
      <w:r>
        <w:rPr>
          <w:rtl w:val="true"/>
        </w:rPr>
        <w:t>-</w:t>
      </w:r>
      <w:r>
        <w:rPr>
          <w:rtl w:val="true"/>
        </w:rPr>
        <w:t>الحُضورُ فی ضِیافَةِ الآخَرینَ مِن دونِ دَعوَةٍ</w:t>
      </w:r>
      <w:bookmarkEnd w:id="211"/>
    </w:p>
    <w:p>
      <w:pPr>
        <w:pStyle w:val="Heading4"/>
        <w:numPr>
          <w:ilvl w:val="3"/>
          <w:numId w:val="1"/>
        </w:numPr>
        <w:rPr/>
      </w:pPr>
      <w:bookmarkStart w:id="212" w:name="__RefHeading___Toc1152774_237004111"/>
      <w:bookmarkStart w:id="213" w:name="_Toc78"/>
      <w:bookmarkEnd w:id="212"/>
      <w:r>
        <w:rPr>
          <w:rtl w:val="true"/>
        </w:rPr>
        <w:t>اشارة</w:t>
      </w:r>
      <w:bookmarkEnd w:id="213"/>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وَصایاهُ لِعَلِیٍّ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عَلِیُّ،ثَمانِیَةٌ إن اهینوا فَلا یَلوموا إلّا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الذّاهِبُ إلی مائِدَةٍ لَم یُدعَ إلَیها</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عمرو وأنس بن محمّد عن أبیه جمیعاً عن الإمام الصادق عن آبائه علیهم السلام،الخصال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عمرو عن الإمام الصادق عن آبائه علیهم السلام عنه صلی الله علیه و آله،مکارم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عن آبائه علیهم السلام عنه صلی الله علیه و آله،بحارالأنوار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عَلی طَعامِ قَومٍ بِغَیرِ إذنِهِم فَهُوَ سارِقٌ</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عَلی غَیرِ دَعوَةٍ،دَخَلَ سارِقاً وخَرَجَ مُغیراً</w:t>
      </w:r>
      <w:r>
        <w:rPr>
          <w:rFonts w:eastAsia="Amiri" w:cs="Amiri" w:ascii="Amiri" w:hAnsi="Amiri"/>
          <w:color w:val="111111"/>
          <w:sz w:val="28"/>
          <w:szCs w:val="28"/>
          <w:rtl w:val="true"/>
          <w:lang w:bidi="ar-SA"/>
        </w:rPr>
        <w:t xml:space="preserve">. </w:t>
      </w:r>
      <w:r>
        <w:rPr>
          <w:rStyle w:val="FootnoteAnchor"/>
          <w:rtl w:val="true"/>
        </w:rPr>
        <w:footnoteReference w:id="25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أتی دَعوَةَ قَومٍ مِن غَیرِ أن یُدعی إلَیها،دَخَلَ عاصِیاً،وأکَلَ حَراماً، وخَرَجَ مَسخوطاً عَلَیهِ</w:t>
      </w:r>
      <w:r>
        <w:rPr>
          <w:rFonts w:eastAsia="Amiri" w:cs="Amiri" w:ascii="Amiri" w:hAnsi="Amiri"/>
          <w:color w:val="111111"/>
          <w:sz w:val="28"/>
          <w:szCs w:val="28"/>
          <w:rtl w:val="true"/>
          <w:lang w:bidi="ar-SA"/>
        </w:rPr>
        <w:t xml:space="preserve">. </w:t>
      </w:r>
      <w:r>
        <w:rPr>
          <w:rStyle w:val="FootnoteAnchor"/>
          <w:rtl w:val="true"/>
        </w:rPr>
        <w:footnoteReference w:id="257"/>
      </w:r>
      <w:bookmarkStart w:id="214" w:name="pg6214_43306"/>
    </w:p>
    <w:p>
      <w:pPr>
        <w:pStyle w:val="BookText"/>
        <w:rPr/>
      </w:pPr>
      <w:bookmarkEnd w:id="214"/>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أکَلَ طَعاماً لَم یُدعَ إلَیهِ،فَإِنَّما یَأکُلُ فی جَوفِهِ شُعلَةَ نارٍ</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19606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أکَلَ طَعاماً لَم یُدعَ إلَیهِ،فَإِنَّما أکَلَ قِطعَةً مِنَ النّارِ</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یَأتِی الدَّعوَةَ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حَقٌّ عَلی مَن دُعِیَ إلَیها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أتاها ولَم یُدعَ إلَیها فَقَد أتی ما لا یَصلُحُ لَهُ</w:t>
      </w:r>
      <w:r>
        <w:rPr>
          <w:rFonts w:eastAsia="Amiri" w:cs="Amiri" w:ascii="Amiri" w:hAnsi="Amiri"/>
          <w:color w:val="111111"/>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ینبغی للضیف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استتباع الغیر</w:t>
      </w:r>
      <w:r>
        <w:rPr>
          <w:rFonts w:eastAsia="IRNazanin" w:cs="IRNazanin"/>
          <w:color w:val="111111"/>
          <w:sz w:val="28"/>
          <w:szCs w:val="28"/>
          <w:rtl w:val="true"/>
          <w:lang w:bidi="fa-IR"/>
        </w:rPr>
        <w:t>).</w:t>
      </w:r>
    </w:p>
    <w:p>
      <w:pPr>
        <w:pStyle w:val="Heading4"/>
        <w:numPr>
          <w:ilvl w:val="3"/>
          <w:numId w:val="1"/>
        </w:numPr>
        <w:rPr/>
      </w:pPr>
      <w:bookmarkStart w:id="215" w:name="__RefHeading___Toc1152776_237004111"/>
      <w:bookmarkStart w:id="216" w:name="_Toc79"/>
      <w:bookmarkEnd w:id="215"/>
      <w:r>
        <w:rPr>
          <w:rtl w:val="true"/>
        </w:rPr>
        <w:t>نکتة</w:t>
      </w:r>
      <w:bookmarkEnd w:id="216"/>
    </w:p>
    <w:p>
      <w:pPr>
        <w:pStyle w:val="BookText"/>
        <w:rPr/>
      </w:pPr>
      <w:r>
        <w:rPr>
          <w:rFonts w:ascii="IRNazanin" w:hAnsi="IRNazanin" w:eastAsia="IRNazanin"/>
          <w:color w:val="111111"/>
          <w:sz w:val="28"/>
          <w:sz w:val="28"/>
          <w:szCs w:val="28"/>
          <w:rtl w:val="true"/>
          <w:lang w:bidi="fa-IR"/>
        </w:rPr>
        <w:t>الجدیر بالذکر أن الروایات المتقدمة ناظرة لخصوص اولئک الذین یحاولون التعرف علی مجالس الولائم للحضور فیها من دون توجیه دعوة الیهم،سواء کان حضورهم فیها بشکل مستقل أو مع المدعوین للحضور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 الأساس فإن الذّم الوارد فی هذه الروایات لا یشمل الزیارات الأخویة التی تکون من دون دعوة مسبقة</w:t>
      </w:r>
      <w:r>
        <w:rPr>
          <w:rFonts w:eastAsia="IRNazanin" w:cs="IRNazanin"/>
          <w:color w:val="111111"/>
          <w:sz w:val="28"/>
          <w:szCs w:val="28"/>
          <w:rtl w:val="true"/>
          <w:lang w:bidi="fa-IR"/>
        </w:rPr>
        <w:t>.</w:t>
      </w:r>
    </w:p>
    <w:p>
      <w:pPr>
        <w:pStyle w:val="Heading3"/>
        <w:numPr>
          <w:ilvl w:val="2"/>
          <w:numId w:val="1"/>
        </w:numPr>
        <w:rPr/>
      </w:pPr>
      <w:bookmarkStart w:id="217" w:name="__RefHeading___Toc1152778_237004111"/>
      <w:bookmarkStart w:id="218" w:name="_Toc80"/>
      <w:bookmarkEnd w:id="217"/>
      <w:r>
        <w:rPr/>
        <w:t>2/5</w:t>
      </w:r>
      <w:r>
        <w:rPr>
          <w:rtl w:val="true"/>
        </w:rPr>
        <w:t>-</w:t>
      </w:r>
      <w:r>
        <w:rPr>
          <w:rtl w:val="true"/>
        </w:rPr>
        <w:t>الإِجابَةُ لِلضِّیافَةِ الخاصَّةِ بِالأغنِیاءِ</w:t>
      </w:r>
      <w:bookmarkEnd w:id="218"/>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یُکرَهُ إجابَةُ مَن یَشهَدُ وَلیمَتَهُ الأَغنِیاءُ دونَ الفُقَراءِ</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یَحضُرَنَّ أحَدُکُم عَلی مائِدَةِ قَومٍ غَنِیُّهُم مَدعُوٌّ،وفَقیرُهُم مَرجُوٌّ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رَسولُ اللّهِ صلی الله علیه و آله عَن طَعامِ وَلیمَةٍ یُخَصُّ بِهَا الأَغنیاءُ،ویُترَکُ‌الفُقَراءُ</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الطَّعامِ طَعامُ الوَلیمَةِ یُدعی إلَیهِ الشَّبعانُ،ویُحبَسُ عَنهُ الجائِعُ</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عبّاس،کنزالعمّال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44627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الطَّعامِ طَعامُ الوَلیمَةِ یُمنَعُها مَن یَأتیها،ویُدعی إلَیها مَن یَأباها</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بِالوَلیمَةِ یَدعونَ الشَّبعانَ ویَطرُدون الغَرثانَ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268"/>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الطَّعامَ طَعامُ العُرسِ یُطعَمُهُ الأَغنِیاءُ،ویُمنَعُهُ المَساکینُ</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الطَّعامُ طَعامُ الوَلیمَةِ یُدعی إلَیهِ الأَغنِیاءُ،ویُمنَعُ مِنهُ الفُقَراءُ</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الوَلیمَةُ وَلیمةٌ یَأکُلُ مِنهَا الفَقیرُ وَالشَّریفُ وَالوَضیعُ وَالحُرُّ وَالمَملوکُ</w:t>
      </w:r>
      <w:r>
        <w:rPr>
          <w:rFonts w:eastAsia="Amiri" w:cs="Amiri" w:ascii="Amiri" w:hAnsi="Amiri"/>
          <w:color w:val="111111"/>
          <w:sz w:val="28"/>
          <w:szCs w:val="28"/>
          <w:rtl w:val="true"/>
          <w:lang w:bidi="ar-SA"/>
        </w:rPr>
        <w:t xml:space="preserve">. </w:t>
      </w:r>
      <w:r>
        <w:rPr>
          <w:rStyle w:val="FootnoteAnchor"/>
          <w:rtl w:val="true"/>
        </w:rPr>
        <w:footnoteReference w:id="27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کِتابٍ لَهُ إلی عُثمانَ بنِ حُنَیفٍ الأَنصارِیِّ،وکانَ عامِلَهُ عَلَی البَصَرةِ،وقَد بَلَغَهُ أنَّهُ دُعِیَ إلی وَلیمَةِ قَومٍ مِن أهلِها،فَمَضی إلَیها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یَابنَ حُنَیفٍ،فَقَد بَلَغَنی أنَّ رَجُلاً مِن فِتیَةِ أهلِ البَصرَةِ دَعاکَ إلی مَأدُبَةٍ فَأَسرَعتَ إلَیها،تُستَطابُ لَکَ الأَلوانُ،وتُنقَلُ إلَیکَ الجِفانُ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ظَنَنتُ أنَّکَ تُجیبُ إلی طَعامِ قَومٍ </w:t>
      </w:r>
      <w:bookmarkStart w:id="219" w:name="pg6214_43308"/>
    </w:p>
    <w:p>
      <w:pPr>
        <w:pStyle w:val="BookText"/>
        <w:rPr/>
      </w:pPr>
      <w:bookmarkEnd w:id="219"/>
      <w:r>
        <w:rPr>
          <w:rFonts w:ascii="Amiri" w:hAnsi="Amiri" w:eastAsia="Amiri" w:cs="Amiri"/>
          <w:color w:val="111111"/>
          <w:sz w:val="28"/>
          <w:sz w:val="28"/>
          <w:szCs w:val="28"/>
          <w:rtl w:val="true"/>
          <w:lang w:bidi="ar-SA"/>
        </w:rPr>
        <w:t xml:space="preserve">عائِلُهُم مَجفُوٌّ </w:t>
      </w:r>
      <w:r>
        <w:rPr>
          <w:rStyle w:val="FootnoteAnchor"/>
          <w:rtl w:val="true"/>
        </w:rPr>
        <w:footnoteReference w:id="2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جَفَوتُ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أعرضتُ عنه أو طردته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،وغَنِیُّهُم مَدعُوٌّ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20" w:name="__RefHeading___Toc1152780_237004111"/>
      <w:bookmarkStart w:id="221" w:name="_Toc81"/>
      <w:bookmarkEnd w:id="220"/>
      <w:r>
        <w:rPr/>
        <w:t>3/5</w:t>
      </w:r>
      <w:r>
        <w:rPr>
          <w:rtl w:val="true"/>
        </w:rPr>
        <w:t>-</w:t>
      </w:r>
      <w:r>
        <w:rPr>
          <w:rtl w:val="true"/>
        </w:rPr>
        <w:t>إجابَةُ دَعوَةِ المُتَنافِسَینِ</w:t>
      </w:r>
      <w:bookmarkEnd w:id="221"/>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المُتَبارِیانِ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لا یُجابانِ،ولا یُؤکَلُ طَعامُهُما</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داوود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النَّبِیَّ صلی الله علیه و آله نَهی عَن طَعامِ المُتَبارِیَینِ أن یُؤکَلَ</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حلیة الأولیاء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نَهی أن یُؤکَلَ طَعامُ المُتَباهینَ</w:t>
      </w:r>
      <w:r>
        <w:rPr>
          <w:rFonts w:eastAsia="Amiri" w:cs="Amiri" w:ascii="Amiri" w:hAnsi="Amiri"/>
          <w:color w:val="111111"/>
          <w:sz w:val="28"/>
          <w:szCs w:val="28"/>
          <w:rtl w:val="true"/>
          <w:lang w:bidi="ar-SA"/>
        </w:rPr>
        <w:t xml:space="preserve">. </w:t>
      </w:r>
      <w:r>
        <w:rPr>
          <w:rStyle w:val="FootnoteAnchor"/>
          <w:rtl w:val="true"/>
        </w:rPr>
        <w:footnoteReference w:id="276"/>
      </w:r>
    </w:p>
    <w:p>
      <w:pPr>
        <w:pStyle w:val="Heading3"/>
        <w:numPr>
          <w:ilvl w:val="2"/>
          <w:numId w:val="1"/>
        </w:numPr>
        <w:rPr/>
      </w:pPr>
      <w:bookmarkStart w:id="222" w:name="__RefHeading___Toc1152782_237004111"/>
      <w:bookmarkStart w:id="223" w:name="_Toc82"/>
      <w:bookmarkEnd w:id="222"/>
      <w:r>
        <w:rPr/>
        <w:t>4/5</w:t>
      </w:r>
      <w:r>
        <w:rPr>
          <w:rtl w:val="true"/>
        </w:rPr>
        <w:t>-</w:t>
      </w:r>
      <w:r>
        <w:rPr>
          <w:rtl w:val="true"/>
        </w:rPr>
        <w:t>إجابَةُ دَعوَةِ أهلِ اللَّهوِ وَالغِناءِ</w:t>
      </w:r>
      <w:bookmarkEnd w:id="22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أجِب دَعوَةَ مَن دَعاکَ مِنَ المُسلِمینَ ما لَم یُظهِرُوا المَعازِفَ </w:t>
      </w:r>
      <w:r>
        <w:rPr>
          <w:rStyle w:val="FootnoteAnchor"/>
          <w:rtl w:val="true"/>
        </w:rPr>
        <w:footnoteReference w:id="277"/>
      </w:r>
      <w:r>
        <w:rPr>
          <w:rFonts w:ascii="Amiri" w:hAnsi="Amiri" w:eastAsia="Amiri" w:cs="Amiri"/>
          <w:color w:val="111111"/>
          <w:sz w:val="28"/>
          <w:sz w:val="28"/>
          <w:szCs w:val="28"/>
          <w:rtl w:val="true"/>
          <w:lang w:bidi="ar-SA"/>
        </w:rPr>
        <w:t>،فَإِذا أظهَرُوا المَعازِفَ فَلا تُجِبهُم</w:t>
      </w:r>
      <w:r>
        <w:rPr>
          <w:rFonts w:eastAsia="Amiri" w:cs="Amiri" w:ascii="Amiri" w:hAnsi="Amiri"/>
          <w:color w:val="111111"/>
          <w:sz w:val="28"/>
          <w:szCs w:val="28"/>
          <w:rtl w:val="true"/>
          <w:lang w:bidi="ar-SA"/>
        </w:rPr>
        <w:t xml:space="preserve">. </w:t>
      </w:r>
      <w:r>
        <w:rPr>
          <w:rStyle w:val="FootnoteAnchor"/>
          <w:rtl w:val="true"/>
        </w:rPr>
        <w:footnoteReference w:id="278"/>
      </w:r>
      <w:bookmarkStart w:id="224" w:name="pg6214_43309"/>
    </w:p>
    <w:p>
      <w:pPr>
        <w:pStyle w:val="Heading3"/>
        <w:numPr>
          <w:ilvl w:val="2"/>
          <w:numId w:val="1"/>
        </w:numPr>
        <w:rPr/>
      </w:pPr>
      <w:bookmarkStart w:id="225" w:name="__RefHeading___Toc1152784_237004111"/>
      <w:bookmarkStart w:id="226" w:name="_Toc83"/>
      <w:bookmarkEnd w:id="224"/>
      <w:bookmarkEnd w:id="225"/>
      <w:r>
        <w:rPr/>
        <w:t>5/5</w:t>
      </w:r>
      <w:r>
        <w:rPr>
          <w:rtl w:val="true"/>
        </w:rPr>
        <w:t>-</w:t>
      </w:r>
      <w:r>
        <w:rPr>
          <w:rtl w:val="true"/>
        </w:rPr>
        <w:t>إجابَةُ دَعوَةِ المُشرِکِ وَالمُنافِقِ وَالفاسِقِ</w:t>
      </w:r>
      <w:bookmarkEnd w:id="226"/>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مُشرِکاً أو مُنافِقاً دَعانی إلی طَعامِ جَزورٍ </w:t>
      </w:r>
      <w:r>
        <w:rPr>
          <w:rStyle w:val="FootnoteAnchor"/>
          <w:rtl w:val="true"/>
        </w:rPr>
        <w:footnoteReference w:id="2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الجَزُورُ من الإبل خاصّة،یقع علی الذَّکر والأُنثی،وقیل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التی تنحرُ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أجَبتُهُ،وکانَ ذلِکَ مِنَ الدّینِ،أبی اللّهُ عز و جل لی زَبدَ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المُشرِکینَ وَالمُنافِقینَ وطَعامَهُم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عمران بن حصین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رَسولُ اللّهِ صلی الله علیه و آله عَن إجابَةِ طَعامِ الفاسِقینَ</w:t>
      </w:r>
      <w:r>
        <w:rPr>
          <w:rFonts w:eastAsia="Amiri" w:cs="Amiri" w:ascii="Amiri" w:hAnsi="Amiri"/>
          <w:color w:val="111111"/>
          <w:sz w:val="28"/>
          <w:szCs w:val="28"/>
          <w:rtl w:val="true"/>
          <w:lang w:bidi="ar-SA"/>
        </w:rPr>
        <w:t xml:space="preserve">. </w:t>
      </w:r>
      <w:r>
        <w:rPr>
          <w:rStyle w:val="FootnoteAnchor"/>
          <w:rtl w:val="true"/>
        </w:rPr>
        <w:footnoteReference w:id="280"/>
      </w:r>
    </w:p>
    <w:p>
      <w:pPr>
        <w:pStyle w:val="Heading3"/>
        <w:numPr>
          <w:ilvl w:val="2"/>
          <w:numId w:val="1"/>
        </w:numPr>
        <w:rPr/>
      </w:pPr>
      <w:bookmarkStart w:id="227" w:name="__RefHeading___Toc1152786_237004111"/>
      <w:bookmarkStart w:id="228" w:name="_Toc84"/>
      <w:bookmarkEnd w:id="227"/>
      <w:r>
        <w:rPr/>
        <w:t>6/5</w:t>
      </w:r>
      <w:r>
        <w:rPr>
          <w:rtl w:val="true"/>
        </w:rPr>
        <w:t>-</w:t>
      </w:r>
      <w:r>
        <w:rPr>
          <w:rtl w:val="true"/>
        </w:rPr>
        <w:t>إلقاءُ المُضَیِّفِ فِی الکُلفَةِ والعُسرِ</w:t>
      </w:r>
      <w:bookmarkEnd w:id="228"/>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لا یَحتَشِمُ </w:t>
      </w:r>
      <w:r>
        <w:rPr>
          <w:rStyle w:val="FootnoteAnchor"/>
          <w:rtl w:val="true"/>
        </w:rPr>
        <w:footnoteReference w:id="281"/>
      </w:r>
      <w:r>
        <w:rPr>
          <w:rFonts w:ascii="Amiri" w:hAnsi="Amiri" w:eastAsia="Amiri" w:cs="Amiri"/>
          <w:color w:val="111111"/>
          <w:sz w:val="28"/>
          <w:sz w:val="28"/>
          <w:szCs w:val="28"/>
          <w:rtl w:val="true"/>
          <w:lang w:bidi="ar-SA"/>
        </w:rPr>
        <w:t xml:space="preserve">مِن أخیهِ،ولا یُدری أیُّهُما أعجَبُ،الَّذی یُکَلِّفُ أخاهُ إذا دَخَلَ عَلَیهِ أن یَتَکَلَّفَ لَهُ؟أوِ المُتَکَلِّفُ لِأَخیهِ؟ </w:t>
      </w:r>
      <w:r>
        <w:rPr>
          <w:rStyle w:val="FootnoteAnchor"/>
          <w:rtl w:val="true"/>
        </w:rPr>
        <w:footnoteReference w:id="28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سَلمانُ أبا ذَرٍّ ذاتَ یَومٍ إلی ضِیافَةٍ،فَقَدَّمَ إلَیهِ مِن جِرابِهِ کِسرَةً یابِسَةً وبَلَّها مِن رَکوَتِهِ </w:t>
      </w:r>
      <w:r>
        <w:rPr>
          <w:rStyle w:val="FootnoteAnchor"/>
          <w:rtl w:val="true"/>
        </w:rPr>
        <w:footnoteReference w:id="283"/>
      </w: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أطیَبَ هذَا الخُبزَ لَو کانَ مَعَهُ مِلحٌ</w:t>
      </w:r>
      <w:r>
        <w:rPr>
          <w:rFonts w:eastAsia="Amiri" w:cs="Amiri" w:ascii="Amiri" w:hAnsi="Amiri"/>
          <w:color w:val="111111"/>
          <w:sz w:val="28"/>
          <w:szCs w:val="28"/>
          <w:rtl w:val="true"/>
          <w:lang w:bidi="ar-SA"/>
        </w:rPr>
        <w:t xml:space="preserve">! </w:t>
      </w:r>
      <w:bookmarkStart w:id="229" w:name="pg6214_43310"/>
    </w:p>
    <w:p>
      <w:pPr>
        <w:pStyle w:val="BookText"/>
        <w:rPr/>
      </w:pPr>
      <w:bookmarkEnd w:id="229"/>
      <w:r>
        <w:rPr>
          <w:rFonts w:ascii="Amiri" w:hAnsi="Amiri" w:eastAsia="Amiri" w:cs="Amiri"/>
          <w:color w:val="111111"/>
          <w:sz w:val="28"/>
          <w:sz w:val="28"/>
          <w:szCs w:val="28"/>
          <w:rtl w:val="true"/>
          <w:lang w:bidi="ar-SA"/>
        </w:rPr>
        <w:t>فَقامَ سَلمانُ،وخَرَجَ ورَهَنَ رَکوَتَهُ بِمِلحٍ وحَمَلَهُ إلَیهِ،فَجَعَلَ أبو ذَرٍّ یَأکُلُ ذلِکَ الخُبزَ ویَذُرُّ عَلَیهِ ذلِکَ المِلحَ،ویَقولُ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رَزَقَنا هذَا القَناعَةَ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کانَت قَناعَةً لَم تَکُن رَکوَتی مَرهونَةً</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العظیم الحسنی عن الإمام الجواد عن آبائه علیهم السلام،بحارالأنوار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6085</w:t>
      </w:r>
      <w:r>
        <w:rPr>
          <w:rFonts w:eastAsia="IRNazanin" w:cs="IRNazanin"/>
          <w:color w:val="111111"/>
          <w:sz w:val="28"/>
          <w:szCs w:val="28"/>
          <w:rtl w:val="true"/>
          <w:lang w:bidi="fa-IR"/>
        </w:rPr>
        <w:t>.</w:t>
      </w:r>
    </w:p>
    <w:p>
      <w:pPr>
        <w:pStyle w:val="Heading3"/>
        <w:numPr>
          <w:ilvl w:val="2"/>
          <w:numId w:val="1"/>
        </w:numPr>
        <w:rPr/>
      </w:pPr>
      <w:bookmarkStart w:id="230" w:name="__RefHeading___Toc1152788_237004111"/>
      <w:bookmarkStart w:id="231" w:name="_Toc85"/>
      <w:bookmarkEnd w:id="230"/>
      <w:r>
        <w:rPr/>
        <w:t>7/5</w:t>
      </w:r>
      <w:r>
        <w:rPr>
          <w:rtl w:val="true"/>
        </w:rPr>
        <w:t>-</w:t>
      </w:r>
      <w:r>
        <w:rPr>
          <w:rtl w:val="true"/>
        </w:rPr>
        <w:t>اِستِتباعُ الغَیرِ</w:t>
      </w:r>
      <w:bookmarkEnd w:id="231"/>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دُعِیَ أحَدُکُم إلی طَعامٍ فَلا یَستَتبِعَنَّ وَلَدَهُ،فَإِنَّهُ إن فَعَلَ ذلِکَ کانَ حَراماً ودَخَلَ عاصِیاً</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یُطعِمَ الرَّجُلُ غَیرَهُ مِن طَعامٍ قَد دُعِیَ إلَیهِ،إلّا أن یُؤذَنَ لَهُ فی ذلِکَ</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نَهیِ النَّبِیِّ صلی الله علیه و آله عَنِ الدُّخولِ عَلی طَعامٍ بِلا 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 صَلّی اللّهُ عَلَیهِ وآلِهِ قَومٌ مِن أهلِ المَدینة إلی طَعامٍ صَنَعوهُ لَهُ ولِأَصحابٍ لَهُ خَمسَةٍ،فَأَجابَ دَعوَتَهُم،فَلَمّا کانَ فی بَعضِ الطَّریقِ أدرَکَهُم سادِسٌ فَماشاهُم،فَلَمّا دَنَوا مِن بَیتِ القَومِ،قالَ صَلّی اللّهُ عَلَیهِ وآلِهِ لِلرَّجُلِ السّادِسِ</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القَومَ لَم یَدعوکَ،فَاجلِس حَتّی نَذکُرَ لَهُم مَکانَکَ،ونَستَأذِنَهُم بِکَ</w:t>
      </w:r>
      <w:r>
        <w:rPr>
          <w:rFonts w:eastAsia="Amiri" w:cs="Amiri" w:ascii="Amiri" w:hAnsi="Amiri"/>
          <w:color w:val="111111"/>
          <w:sz w:val="28"/>
          <w:szCs w:val="28"/>
          <w:rtl w:val="true"/>
          <w:lang w:bidi="ar-SA"/>
        </w:rPr>
        <w:t xml:space="preserve">. </w:t>
      </w:r>
      <w:r>
        <w:rPr>
          <w:rStyle w:val="FootnoteAnchor"/>
          <w:rtl w:val="true"/>
        </w:rPr>
        <w:footnoteReference w:id="287"/>
      </w:r>
      <w:bookmarkStart w:id="232" w:name="pg6214_43311"/>
    </w:p>
    <w:p>
      <w:pPr>
        <w:pStyle w:val="BookText"/>
        <w:rPr/>
      </w:pPr>
      <w:bookmarkEnd w:id="232"/>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البخاری عن أبی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مِنَ الأَنصارِ یُکَنّی أبا شُعَیبٍ،فَقالَ لِغُلامٍ لَهُ قَصّابٍ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لی طَعاماً یَکفی خَمسَةً،فَإِنّی اریدُ أن أدعُوَ النَّبِیّ صلی الله علیه و آله خامِسَ خَمسَةٍ،فَإِنّی قَد عَرَفتُ فی وَجهِهِ الجوعَ،فَدَعاهُم فَجاءَ مَعَهُم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قَد تَبِعَنا،فَإِن شِئتَ أن تَأذَنَ لَهُ فَائذَن لَهُ،وإن شِئتَ أن یَرجِعَ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قَد أذِنتُ لَهُ</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نحوه،کنزالعمّال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25985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ینبغی للضیف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الحضور فی ضیافة الآخرین من دون دعوة</w:t>
      </w:r>
      <w:r>
        <w:rPr>
          <w:rFonts w:eastAsia="IRNazanin" w:cs="IRNazanin"/>
          <w:color w:val="111111"/>
          <w:sz w:val="28"/>
          <w:szCs w:val="28"/>
          <w:rtl w:val="true"/>
          <w:lang w:bidi="fa-IR"/>
        </w:rPr>
        <w:t>).</w:t>
      </w:r>
    </w:p>
    <w:p>
      <w:pPr>
        <w:pStyle w:val="Heading3"/>
        <w:numPr>
          <w:ilvl w:val="2"/>
          <w:numId w:val="1"/>
        </w:numPr>
        <w:rPr/>
      </w:pPr>
      <w:bookmarkStart w:id="233" w:name="__RefHeading___Toc1152790_237004111"/>
      <w:bookmarkStart w:id="234" w:name="_Toc86"/>
      <w:bookmarkEnd w:id="233"/>
      <w:r>
        <w:rPr/>
        <w:t>8/5</w:t>
      </w:r>
      <w:r>
        <w:rPr>
          <w:rtl w:val="true"/>
        </w:rPr>
        <w:t>-</w:t>
      </w:r>
      <w:r>
        <w:rPr>
          <w:rtl w:val="true"/>
        </w:rPr>
        <w:t>الصَّومُ تَطَوُّعاً إلّابِإِذنِ المُضَیِّفِ</w:t>
      </w:r>
      <w:bookmarkEnd w:id="234"/>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ضافَ أحَدُکُم بِقَومٍ،فَلا یَصومَنَّ إلّابِإِذنِهِم</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نَزَلَ عَلی قَومٍ فَلا یَصومُ تَطَوُّعاً إلّابِإِذنِهِم</w:t>
      </w:r>
      <w:r>
        <w:rPr>
          <w:rFonts w:eastAsia="Amiri" w:cs="Amiri" w:ascii="Amiri" w:hAnsi="Amiri"/>
          <w:color w:val="111111"/>
          <w:sz w:val="28"/>
          <w:szCs w:val="28"/>
          <w:rtl w:val="true"/>
          <w:lang w:bidi="ar-SA"/>
        </w:rPr>
        <w:t xml:space="preserve">. </w:t>
      </w:r>
      <w:r>
        <w:rPr>
          <w:rStyle w:val="FootnoteAnchor"/>
          <w:rtl w:val="true"/>
        </w:rPr>
        <w:footnoteReference w:id="29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فِقهِ الضَّیفِ ألّا یَصومَ تَطَوُّعاً إلّابِإِذنِ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کانَ الضَّیفُ جاهِلاً</w:t>
      </w:r>
      <w:r>
        <w:rPr>
          <w:rFonts w:eastAsia="Amiri" w:cs="Amiri" w:ascii="Amiri" w:hAnsi="Amiri"/>
          <w:color w:val="111111"/>
          <w:sz w:val="28"/>
          <w:szCs w:val="28"/>
          <w:rtl w:val="true"/>
          <w:lang w:bidi="ar-SA"/>
        </w:rPr>
        <w:t xml:space="preserve">. </w:t>
      </w:r>
      <w:r>
        <w:rPr>
          <w:rStyle w:val="FootnoteAnchor"/>
          <w:rtl w:val="true"/>
        </w:rPr>
        <w:footnoteReference w:id="291"/>
      </w:r>
      <w:bookmarkStart w:id="235" w:name="pg6214_43312"/>
    </w:p>
    <w:p>
      <w:pPr>
        <w:pStyle w:val="BookText"/>
        <w:rPr/>
      </w:pPr>
      <w:bookmarkEnd w:id="235"/>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رَجُلٌ بَلدَةً فَهُوَ ضَیفٌ عَلی مَن بِها مِن أهلِ دینِهِ حَتّی یَرحَلَ عَنهُم ولا یَنبَغی لِلضَّیفِ أن یَصومَ إلّابِإِذنِهِم؛لِئَلّا یَعمَلُوا الشَّیءَ فَیَفسُدَ عَلَیهِم، ولا یَنبَغی لَهُم أن یَصوموا إلّابِإِذنِ الضَّیفِ؛لِئَلّا یَحتَشِمَهُم فَیَشتَهِیَ الطَّعامَ، فَیَترُکَهُ لَهُم</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الفضیل بن یسار عن الإمام الباقر علیه السلام،بحارالأنوار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236" w:name="__RefHeading___Toc1152792_237004111"/>
      <w:bookmarkStart w:id="237" w:name="_Toc87"/>
      <w:bookmarkEnd w:id="236"/>
      <w:r>
        <w:rPr/>
        <w:t>9/5</w:t>
      </w:r>
      <w:r>
        <w:rPr>
          <w:rtl w:val="true"/>
        </w:rPr>
        <w:t>-</w:t>
      </w:r>
      <w:r>
        <w:rPr>
          <w:rtl w:val="true"/>
        </w:rPr>
        <w:t>اِحتِقارُ ما یُقَرَّبُ إلَیهِ</w:t>
      </w:r>
      <w:bookmarkEnd w:id="237"/>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احتَقَرَ ما یُقَرِّبُ إلَیهِ أخوهُ،لَم یَزَل فی مَقتِ اللّهِ یَومَهُ ولَیلَتَهُ</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هَلاکٌ بِالقَومِ أن یَحتَقِروا ما قُدِّمَ إلَیهِم</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بِالمَرءِ شَرّاً أن یَتَسَخَّطَ ما قُرِّبَ إلَیهِ</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بِالمَرءِ سَرَفاً أن یَسخَطَ ما قُرِّبَ إلَیهِ</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 بِالمَرءِ المُسلِمِ أن یُخرِجَ إلَیهِ أخوهُ ما عِندَهُ فَیَستَقِلَّهُ</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صفوان بن 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عَبدُ اللّهِ بنُ سِنانٍ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عِندَکَ شَیءٌ؟قُلتُ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فَبَعَثتُ ابنی فَأَعطَیتُهُ دِرهَماً یَشتَری بِهِ لَحماً وبَیضاً،فَقالَ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أرسَلتَ ابنَکَ؟فَأَخبَرتُهُ</w:t>
      </w:r>
      <w:r>
        <w:rPr>
          <w:rFonts w:eastAsia="Amiri" w:cs="Amiri" w:ascii="Amiri" w:hAnsi="Amiri"/>
          <w:color w:val="111111"/>
          <w:sz w:val="28"/>
          <w:szCs w:val="28"/>
          <w:rtl w:val="true"/>
          <w:lang w:bidi="ar-SA"/>
        </w:rPr>
        <w:t xml:space="preserve">. </w:t>
      </w:r>
      <w:bookmarkStart w:id="238" w:name="pg6214_43313"/>
    </w:p>
    <w:p>
      <w:pPr>
        <w:pStyle w:val="BookText"/>
        <w:rPr/>
      </w:pPr>
      <w:bookmarkEnd w:id="23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 رُدَّهُ،عِندَکَ زَیتٌ؟قُلتُ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هاتِهِ،فَإِنّی 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 امرُؤٌ احتَقَرَ لِأَخیهِ ما یُحضِرُهُ،وهَلَکَ امرُؤٌ احتَقَرَ لِأَخیهِ ما قَدَّمَ إلَیهِ</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ینبغی للمضیِّف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ما عنده للضّیف</w:t>
      </w:r>
      <w:r>
        <w:rPr>
          <w:rFonts w:eastAsia="IRNazanin" w:cs="IRNazanin"/>
          <w:color w:val="111111"/>
          <w:sz w:val="28"/>
          <w:szCs w:val="28"/>
          <w:rtl w:val="true"/>
          <w:lang w:bidi="fa-IR"/>
        </w:rPr>
        <w:t>).</w:t>
      </w:r>
    </w:p>
    <w:p>
      <w:pPr>
        <w:pStyle w:val="Heading3"/>
        <w:numPr>
          <w:ilvl w:val="2"/>
          <w:numId w:val="1"/>
        </w:numPr>
        <w:rPr/>
      </w:pPr>
      <w:bookmarkStart w:id="239" w:name="__RefHeading___Toc1152794_237004111"/>
      <w:bookmarkStart w:id="240" w:name="_Toc88"/>
      <w:bookmarkEnd w:id="239"/>
      <w:r>
        <w:rPr/>
        <w:t>10/5</w:t>
      </w:r>
      <w:r>
        <w:rPr>
          <w:rtl w:val="true"/>
        </w:rPr>
        <w:t>-</w:t>
      </w:r>
      <w:r>
        <w:rPr>
          <w:rtl w:val="true"/>
        </w:rPr>
        <w:t>الفَحصُ عَن حِلِّیَّةِ الطَّعامِ</w:t>
      </w:r>
      <w:bookmarkEnd w:id="240"/>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عَلی أخیکَ المُسلِمِ فَأَطعَمَکَ طَعاماً فَکُل ولا تَسأَلهُ،وإذا سَقاکَ شَراباً فَاشرَبهُ ولا تَسأَلهُ</w:t>
      </w:r>
      <w:r>
        <w:rPr>
          <w:rFonts w:eastAsia="Amiri" w:cs="Amiri" w:ascii="Amiri" w:hAnsi="Amiri"/>
          <w:color w:val="111111"/>
          <w:sz w:val="28"/>
          <w:szCs w:val="28"/>
          <w:rtl w:val="true"/>
          <w:lang w:bidi="ar-SA"/>
        </w:rPr>
        <w:t xml:space="preserve">. </w:t>
      </w:r>
      <w:r>
        <w:rPr>
          <w:rStyle w:val="FootnoteAnchor"/>
          <w:rtl w:val="true"/>
        </w:rPr>
        <w:footnoteReference w:id="29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أحَدُکُم عَلی أخیهِ المُسلِمِ فَأَطعَمَهُ طَعاماً فَلیَأکُل مِن طَعامِهِ ولا یَسأَلهُ عَنهُ،فَإِن سَقاهُ شَراباً مِن شَرابِهِ فَلیَشرَب مِن شَرابِهِ ولا یَسأَلهُ عَنهُ</w:t>
      </w:r>
      <w:r>
        <w:rPr>
          <w:rFonts w:eastAsia="Amiri" w:cs="Amiri" w:ascii="Amiri" w:hAnsi="Amiri"/>
          <w:color w:val="111111"/>
          <w:sz w:val="28"/>
          <w:szCs w:val="28"/>
          <w:rtl w:val="true"/>
          <w:lang w:bidi="ar-SA"/>
        </w:rPr>
        <w:t xml:space="preserve">. </w:t>
      </w:r>
      <w:r>
        <w:rPr>
          <w:rStyle w:val="FootnoteAnchor"/>
          <w:rtl w:val="true"/>
        </w:rPr>
        <w:footnoteReference w:id="30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6214_43315"/>
      <w:bookmarkStart w:id="242" w:name="pg6214_43315"/>
      <w:bookmarkEnd w:id="242"/>
    </w:p>
    <w:p>
      <w:pPr>
        <w:pStyle w:val="Heading2"/>
        <w:numPr>
          <w:ilvl w:val="1"/>
          <w:numId w:val="1"/>
        </w:numPr>
        <w:rPr/>
      </w:pPr>
      <w:bookmarkStart w:id="243" w:name="pg6214_43315"/>
      <w:bookmarkStart w:id="244" w:name="__RefHeading___Toc1152796_237004111"/>
      <w:bookmarkStart w:id="245" w:name="_Toc89"/>
      <w:bookmarkEnd w:id="243"/>
      <w:bookmarkEnd w:id="244"/>
      <w:r>
        <w:rPr>
          <w:rtl w:val="true"/>
        </w:rPr>
        <w:t>فهرس المنابع والمآخذ</w:t>
      </w:r>
      <w:bookmarkEnd w:id="2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علی أهل اللجاج،لأبی منصور أحمد بن علیّ بن أبی طالب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البهادری ومحمّد هادی به،دار الاُسوة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الاختصاص،المنسوب إلی أبی عبد 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 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الرابعة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الإخوان،عبد اللّه بن محمّد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عبد الرحمان طوالیة،القاهرة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دارالاعتصام،</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 الإملاء والاستملاء،لأبی سعد عبد الکریم بن محمّد السمعانی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الأدب المفرد،لأبی عبد اللّه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القادر عطا،دار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القلوب،لأبی محمّد الحسن بن أبی الحسن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الرابعة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فی معرفة الصحابة،لأبی الحسن عزّالدین علیّ بن أبی الکرم محمّد بن محمّد بن عبد الکریم الشیبانی المعروف بابن الأثیر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معوّض وعادل أحمد عبد الموجود،دار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الإصابة فی تمییز الصحابة،لأبی الفضل أحمد بن علیّ بن الحجر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أحمد عبد الموجود وعلیّ محمّد معوّض،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الستّة عشر،عدّة من الرواة،دار الشبستری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للطوسی،لأبی جعفر محمّد بن الحسن المعروف بالشیخ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البعثة،دار الثقافة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للمفید،لأبی عبد اللّه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استاد ولی وعلی أکبر الغفّاری، 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للصدوق،لأبی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والتبصرة من الحیرة،لأبی الحسن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الحسینی،مؤسسة آل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امثال وحکم،علی أکبر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کبیر،</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الجامعة لدرر أخبار الأئمّة الأطهار علیهم السلام،للعلّامة محمّد باقر بن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أصبهان،لأبی نعیم أحمد بن عبد اللّه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کسروی حسن،دار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أو مدینة السلام،لأبی بکر أحمد بن علیّ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السلفیّة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 المنوّرة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دمشق،لأبی القاسم علیّ بن الحسن بن هبة اللّه الدمشقی المعروف بابن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شیری،دار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التاریخ الکبیر،لأبی عبد اللّه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الیعقوبی،لأحمد بن أبی یعقوب بن جعفر بن وهب بن واضح المعروف بالیعقوبی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الآیات الظاهرة فی فضائل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،لعلی الغروی الحسینی الأستر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عن آل الرسول صلی الله علیه و آله،لأبی محمّد الحسن بن علیّ الحرّانی المعروف بابن شعبة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العیّاشی،لأبی النضر محمّد بن مسعود السلمی السمرقندی المعروف بالعیّاشی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هاشم الرسولی المحلّاتی،المکتبة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طهران،الطبعة الاُولی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فرات الکوفی،لأبی القاسم فرات بن إبراهیم بن فرات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الرابع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الکاظم،وزارة الثقافة والإرشاد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القمّی،لأبی الحسن علیّ بن إبراهیم بن هاشم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الطیّب الموسوی الجزائری،مطبعة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السلام،تحقیق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الإمام المهدی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الخواطر ونزهة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الحسین ورّام بن أبی فراس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التعارف ودار 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الأحکام فی شرح المقنعة،لأبی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الکمال فی أسماء الرجال،لیونس بن عبد الرحمن 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بشّار عوّاد معروف،مؤسسة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الأحادیث،لأبی محمّد جعفر بن أحمد بن علیّ القمّی المعروف بابن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الحسینی النیسابوری، مؤسسة الطبع والنشر التابعة للحضرة الرضویّة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الأخبار أو معارج الیقین فی اصول الدین،لمحمّد بن محمّد الشعیری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السابع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الحسن محمّد بن محمّد بن الأشعث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نینوی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طهران،طُبع ضمن قرب الإسناد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الأولیاء وطبقات الأصفیاء،لأبی نعیم أحمد بن عبد اللّه الإصبهانی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الثانیة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والجرائح،لأبی الحسین سعید بن هبة اللّه الراوندی المعروف بقطب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الرابعة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نامۀ میزان الحکمة،محمّد الرَّیشهری،قم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دارالحدیث،الطبعة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واللآلی من مجالس الأمالی،من تراث ثقة الشیعة الشیخ الصدوق،فقیه الشیعة الشیخ المفید،علم الشیعة الشیخ الطوسی،تحقیق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عقیل،قم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دارالکتاب الإسلامی،</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فی التفسیر المأثور،لجلال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الإسلام وذکر الحلال والحرام والقضایا والأحکام،لأبی حنیفة النعمان بن محمّد بن منصور بن أحمد بن حیّون التمیمی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آصف بن علیّ أصغر فیضی،دار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مصر،الطبعة الثالثة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الدعوات،لأبی الحسین سعید بن هبة اللّه الراوندی المعروف بقطب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الدیوان المنسوب إلی الإمام علیّ علیه السلام،لأبی الحسن محمّد بن الحسین الکیدری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السادس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أبوالقاسم إمامی،انتشارات 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الأبرار ونصوص الأخبار،لأبی‌القاسم محمود بن عمر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النعیمی،منشورات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الواعظین،لمحمّد بن الحسن بن علیّ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الأعلمی،مؤسسة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الزهد،لهناد بن السری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عبد الجبار الفریوانی،صباحیه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دارالخلفاء،</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الزهد،لأبی عبد اللّه أحمد بن محمّد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ماجة،لأبی عبد اللّه محمّد بن یزید بن ماجة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فؤاد عبد الباقی،دار 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أبی داوود،لأبی داوود سلیمان بن أشعث السجستانی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محیی الدین عبد الحمید،دار إحیاء السنّة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عیسی محمّد بن عیسی بن سورة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محمّد شاکر،دار 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الدارمی،لأبی محمّد عبد اللّه بن عبد الرحمن الدارمی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دیب البغا،دار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الکبری،لأبی بکر أحمد بن الحسین بن علیّ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 القادر عطا،دار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الکبری،لأبی عبد الرحمن أحمد بن شعیب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الغفار سلیمان البنداری،دار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الحافظ جلال الدین السیوطی وحاشیة الإمام السندی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عبد الرحمن أحمد بن شعیب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 الإیمان،لأبی بکر أحمد بن الحسین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السعید بسیونی زغلول،دار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التنزیل لقواعد التفضیل،لأبی القاسم عبید اللّه بن عبد اللّه النیسابوری المعروف بالحاکم الحسکانی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الخامس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المحمودی،مؤسسة الطبع والنشر التابعة لوزارة الثقافة والإرشاد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تاج اللغة وصحاح العربیّة،لأبی نصر إسماعیل بن حمّاد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الغفور عطّار،دار العلم للملایین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بیروت،الطبعة الرابعة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ابن حبّان بترتیب ابن بلبان،محمّد بن أحمد 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علیّ بن بلبان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الأرنؤوط،مؤسسة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البخاری،لأبی عبد اللّه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دیب البغا،دار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الرابعة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مسلم،لأبی الحسین مسلم بن الحجّاج القشیری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فؤاد عبد الباقی،دار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الکبری،لمحمّد بن سعد،کاتب الواقدی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عوالی اللآلی العزیزیّة فی الأحادیث الدینیّة،لمحمّد بن علیّ بن إبراهیم الأحسائی المعروف بابن أبی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 العراقی،مطبعة سیّد الشهداء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علیه السلام،لأبی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مهدی الحسینی اللاجوردی،منشورات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الحکم والمواعظ،لأبی الحسن علیّ بن محمّد اللیثی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السادس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الحسنی البیرجندی،دار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الطبعة الاُولی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الغارات،لأبی إسحاق إبراهیم بن محمّد بن سعید المعروف بابن هلال الثقفی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جلال الدین المحدّث الاُرموی،منشورات أنجمن آثار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طهران،الطبعة الاُولی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 الحکم ودرر الکلم،لعبد الواحد الآمدی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سیّد جلال الدین المحدّث الأرموی،جامعة طهران،الطبعة الثالثة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بن عبد اللّه بن باز،دار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الفردوس بمأثور الخطاب،لأبی شجاع شیرویه بن شهردار الدیلمی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 بن بسیونی زغلول،دار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الخواتم فیما قیل فی الولائم،شمس الدین محمّد بن علی بن طولون الدمشقی الصالحی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 أباظه،دمشق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المنسوب إلی الإمام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 العالمی للإمام الرضا علیه السلام،الطبعة الاُولی،</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الإسناد،لأبی العبّاس عبداللّه بن جعفر الحِمْیری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قرئ الضیف،أبو بکر عبد اللّه محمّد بن سفیان بن أبی الدنیا القرشی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حمد المنصور،ریاض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أضواء السلف،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الأنبیاء،لأبی الحسین سعید بن هبة اللّه المعروف بقطب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رضا عرفانیان،مجمع البحوث الإسلامیّة التابع لمؤسسة الآستانة الرضویّة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الکافی،لأبی جعفر ثقة الإسلام محمّد بن یعقوب بن إسحاق الکلینی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الغفّاری،دار صعب ودار التعارف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الطبعة الرابعة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من لا یحضره الفقیه،لأبی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 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قم،الطبعة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الغمّة فی معرفة الأئمّة،لعلیّ بن عیسی الإربلی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هاشم الرسولی المحلّاتی،دار الکتاب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فی سنن الأقوال والأفعال،لعلاء الدین علیّ المتّقی بن حسام الدین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السقّا،مکتبة التراث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 اللباب،محمّد جعفر شریعتمدار الإسترآبادی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حسین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حدیث شیعه،دفتر دوم،قم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دارالحدیث،</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العرب،لأبی الفضل جمال الدین محمّد بن مکرّم بن منظور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نامه،علی أکبر دهخدا،طهران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البحرین،لفخر الدین الطریحی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 الحسینی،مکتبة نشر الثقافة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هاشم الرسولی المحلّاتی والسیّد فضل اللّه الیزدی الطباطبائی،دار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المحاسن،لأبی جعفر أحمد بن محمّد بن خالد البرقی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مهدی الرجائی،المجمع العالمی لأهل البیت علیهم السلام قم،الطبعة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المحجّة البیضاء فی تهذیب الإحیاء،للمولا محسن 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الغفّاری،جماعة المدرّسین فی الحوزة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العقول فی شرح أخبار آل الرسول،للعلّامة محمّد باقر بن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الرسولی المحلّاتی،دار الکتب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تهران،الطبعة الثالثة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علیّ بن جعفر ومستدرکاتها،لأبی الحسن علیّ بن جعفر الحسینی العلوی الهاشمی العُریضی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قم،المؤتمر العالمی للإمام الرضا علیه السلام فی مشهد،الطبعة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علی الصحیحین،لأبی عبد اللّه محمّد بن عبد 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عبد القادر عطا،دار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ومستنبط المسائل،لمیرزا حسین النوری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جعد،لأبی الحسن علیّ بن الجعد بن عبید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ناور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أبی یعلی الموصلی،لأبی یعلی أحمد بن علیّ التمیمی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الحقّ الأثری،دار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جدّة،الطبعة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أحمد بن حنبل،لأحمد بن محمّد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محمّد الدرویش،دار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الحمیدی،لأبی بکر عبد اللّه بن الزبیر الحمیدی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الرحمن الأعظمی،المکتبة السلفیّة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 المنوّرة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الشهاب،لمحمّد بن سلامة القضاعی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مشکاة الأنوار فی غرر الأخبار،لأبی الفضل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السابع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هوشمند،دار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مصادفة الإخوان،محمّد بن علیّ ابن بابوید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المنیر فی غریب الشرح الکبیر للرافعی،لأبی العبّاس أحمد بن محمّد بن علیّ الفیّومی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دار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المصنّف،لأبی بکر عبد الرزّاق بن همّام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الرحمن الأعظمی،منشورات المجلس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فی الأحادیث والآثار،لأبی بکر عبد اللّه بن محمّد بن أبی شیبة العبسی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محمّد اللحّام،دار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المطالب العالیة بزوائد المسانید الثمانیة،للحافظ أحمد بن علیّ العسقلانی المعروف بابن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الرحمن الأعظمی،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الأوسط،لأبی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طارق بن عوض اللّه وعبد الحسن بن إبراهیم الحسینی،دار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الکبیر،لأبی القاسم سلیمان بن أحمد اللخمی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حمدی عبد المجید السلفی،دار إحیاءالتراث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الطبعةالثانیة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اللغة،لأحمد بن فارس بن زکریّا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عبدالسلام محمد هارون،شرکة مکتبة مصطفی ألبانی الحلبی وأولاده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ألفاظ القرآن،لأبی القاسم الحسین بن محمّد الراغب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عدنان داودی،دار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الأخلاق،لأبی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آل جعفر،مؤسسة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الأخلاق،لعبد اللّه بن محمّد بن عبید بن أبی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الأخلاق ومعالیها ومحمود طرائفها،محمّد بن جعفر الخرائطی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 عبد الجابر البحیری،القاهرة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الآفاق العربیّة،</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جعفر رشید الدین محمّد بن علیّ بن شهر آشوب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المنتخب من مسند عبد بن حُمید،لأبی محمّد عبد بن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صبحی البدری السامرائی ومحمود محمّد خلیل الصعیدی، مکتبة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موارد الظمآن إلی زوائد ابن حبّان،نور الدین علیّ بن أبی بکر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حمزة،بیروت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النوادر،لفضل اللّه بن علیّ الحسنی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رضا علیّ عسکری،مؤسسة دار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،لمحمّد بن أحمد بن إدریس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فی غریب الحدیث والأثر،لأبی السعادات مبارک بن محمّد الجزری المعروف بابن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أحمد الزاوی،مؤسسة إسماعیلیان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قم،الطبعة الرابعة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البلاغة،ما اختاره أبو الحسن الشریف الرضی محمّد بن الحسین بن موسی الموسوی من کلام الإمام 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الصالح،دار الاُسوة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الوافی،للملّا محسن بن مرتضی 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ضیاء الدین حسین إصفهانی،مکتبة الإمام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إصفهان،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إلی تحصیل مسائل الشریعة،محمّد بن الحسن 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السلام،نشر مؤسّسة آل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الطبعة الاُولی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الرافعی عن ثابت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السائب بن عبد اللّه،کنزالعمّال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ینوب الإنسان،أی ما ینزل به من المهمّات والحوادث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القطب الراوندی فی لبّ اللباب،المعجم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4097</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خالد بن یزید ولیس فیهما ذیله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داوود بن سلیمان الفرّاء عن الإمام الرضا عن آبائه علیهم السلام،الأمالی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صدقة عن الإمام الکاظم عن آبائه علیهم السلام عنه صلی الله علیه و آله،بحارالأنوار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ابن عبّاس،کنزالعمّال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6603</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25997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یعتری الإنسان عند السَّعی الشدید والعدو،من التَّهیُّج وتتابُعِ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المَغْرَمُ کالغُرْم،وهو الدَّین،ویرید به ما استدینَ فیما یکرهه اللّه،أو فیما یجوز ثم عجز عن أدائهِ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8549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القطب الراوندیّ فی لبّ اللباب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الشحّام،مشکاة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الیأسُ بالیاء المثنّاة کما فی بعض نسخ الکتاب ومجالس الشیخ وغیره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بالباء الموحّدة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الحسن بن عطیّة،بحارالأنوار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الإمام الصادق علیه السلام،قرب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عن الإمام الصادق عن آبائه علیهم السلام عنه صلی الله علیه و آله،وفیه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حجره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 عنه صلی الله علیه و آله،بحارالأنوار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موسی بن بکر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حفص البصریّ عن الإمام الصادق علیه السلام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الإمامة والتبصرة عن السکونی عن الإمام الصادق عن آبائه علیهم السلام عنه صلی الله علیه و آله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یطعم فیه الطعام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یؤکل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یطعم فیه الطعام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3356</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أنس 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یطعم فیه الطعام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25847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25974</w:t>
      </w:r>
      <w:r>
        <w:rPr>
          <w:rFonts w:ascii="IRNazanin" w:hAnsi="IRNazanin" w:eastAsia="IRNazanin"/>
          <w:b w:val="false"/>
          <w:b w:val="false"/>
          <w:bCs w:val="false"/>
          <w:i w:val="false"/>
          <w:i w:val="false"/>
          <w:iCs w:val="false"/>
          <w:color w:val="333333"/>
          <w:sz w:val="20"/>
          <w:sz w:val="20"/>
          <w:szCs w:val="20"/>
          <w:rtl w:val="true"/>
        </w:rPr>
        <w:t>،نقلاً عن أبی نعیم؛جامع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19792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الحاکم فی تاریخه عن جابر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الإمام الصادق علیه السلام،المحاسن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4404</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موسی بن بکر عن الإمام الکاظم علیه السلام،بحارالأنوار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11045</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السویق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یعمل من الحنطة والشّعیر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 الخواتم فیما قیل فی الولائم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سالم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الحسن بن علیّ الوشّاء،تهذیب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الوشّا،بحارالأنوار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ابن بنت إلیاس،بحارالأنوار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عقبة بن عامر،کنزالعمّال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القطب الراوندی فی لبّ اللباب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یقرون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ینزلون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عن عقبة بن عامر،کنزالعمّال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الحسین علیه السلام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العُود الذی یُتخلّل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حفص عن الإمام الصادق علیه السلام،کتاب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4261</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خبرٍ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25908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5673</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25860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إسحاق بن راهویه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6190</w:t>
      </w:r>
      <w:r>
        <w:rPr>
          <w:rFonts w:ascii="IRNazanin" w:hAnsi="IRNazanin" w:eastAsia="IRNazanin"/>
          <w:b w:val="false"/>
          <w:b w:val="false"/>
          <w:bCs w:val="false"/>
          <w:i w:val="false"/>
          <w:i w:val="false"/>
          <w:iCs w:val="false"/>
          <w:color w:val="333333"/>
          <w:sz w:val="20"/>
          <w:sz w:val="20"/>
          <w:szCs w:val="20"/>
          <w:rtl w:val="true"/>
        </w:rPr>
        <w:t>،مکارم الأخلاق للخرائطی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هریرة،کنزالعمّال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25905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25856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جریر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الفجیع العقیلی،کشف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عن أبیه علیهما السلام،بحارالأنوار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الدیوان المنسوب إلی الإمام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الدیوان المنسوب إلی الإمام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یفهم من هذا الحدیث أنّ النظر إلی الضیف بعین المحبّة یوجب النجاة من نار جهنّم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إظهارالبشاشة أمام الضیف هی بنفسها تعتبر من الموارد التی یصدق علیها إقراء الضیف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القطب الراوندی فی لبّ اللباب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عاصم بن ضمرة،بحارالأنوار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یزید الحمّار،بحارالأنوار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الدیلمی عن ابن عمر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جمیل بن درّاج،بحارالأنوار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الأنبیاء 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 اللّه بن هلال،تفسیر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أبی هلال،بحارالأنوار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النعیم الذی تسألون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تسألون عما أنتم علیه من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مخنف الأزدیّ،نهج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زین العابدین والإمام الباقر علیهما السلام،مستدرک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أبی قرّة،بحارالأنوار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من الوضوء هنا هو غسل الیدین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الطریحی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یطلق الوضوء علی غسل الید،وهو شائع‌فیه،ومنه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الرَّحل یشرب أوّل القوم ویتوضّأ آخرهم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وضأ</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عن الإمام الصادق علیه السلام،بحارالأنوار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الغَمَرُ 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ریح اللّحم والسهک،وقد غمرت یدی من اللّحم فهی غمرةٌ أی زهمة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محمّد بن عجلان،بحارالأنوار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الضَّفَفُ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کثرةُ الأیدی علی الطَّعام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ضفف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کنزالعمّال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علیّ بن جعفر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الصحیح</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جمیل بن درّاج</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یونس بن یعقوب،بحارالأنوار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الجمع،وکلّ من ضمّ شیئاً إلی نفسه فقد حازه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دارم ونعیم بن صالح الطبری عن الإمام الرضا عن آبائه علیهم السلام،بحارالأنوار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هریرة،الفردوس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25871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السکونی عن الإمام الصادق علیه السلام،دعائم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44623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الحَرَجُ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الضِیق،ویقع علی الإثم والحرام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وحشی بن حرب بن وحشی عن أبیه عن جدّه،کنزالعمّال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44630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بالرَّجل تسمیعاً وتسمعة إذا شهرته وندّدت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44619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 اللّه بن سنان،بحارالأنوار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 بن عبد اللّه،بحارالأنوار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14624</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جابر،تاریخ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من دون إسنادٍ الی النبیّ صلی الله علیه و آله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الإمام الصادق علیه السلام،المحاسن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السکونی،النوادر 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 عنه صلی الله علیه و آله،بحارالأنوار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جمیل بن درّاج،بحارالأنوار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أبی عبد اللّه محمّد بن باکویه الشیرازی والرافعی عن أبی قرصافة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،تاریخ 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سلمان،کنزالعمّال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25876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2867</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نهانا رسول اللّه صلی الله علیه و آله أن نتکلّف للضیف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الکِسرَةُ مِن الخُبز،والجَمع 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هی من السُّخفِ؛وهی خفَّة العقل وغیره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25872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زَجَرَهُ ونَهَرَهُ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الفضیل بن یسار عن الإمام الباقر علیه السلام عنه صلی الله علیه و آله،وسائل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میسرة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ابن عمر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4879</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موسی،کنزالعمّال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43439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عمرو وأنس بن محمّد عن أبیه جمیعاً عن الإمام الصادق عن آبائه علیهم السلام،مصادقة الإخوان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عن أبیه علیهما السلام عنه صلی الله علیه و آله،مکارم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آبائه علیهم السلام عنه صلی الله علیه و آله،النوادر 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 عنه صلی الله علیه و آله،بحارالأنوار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4878</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عبد اللّه بن عمر،کنزالعمّال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25923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5290</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عبد اللّه بن عمر،کنزالعمّال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طعام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أبی هریرة،کنزالعمّال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منیع عن أبی أیّوب نحوه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یبدو أنّ الحکمة من توصیة الضیف بإعلام مضیّفه بصیامه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قبوله لدعوته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الحیلولة دون وقوع المضیِّف فی سوء فهم فیتصوّر أنّ الضیف لا یحبّ أکل طعامه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هریرة،کنزالعمّال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25942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10563</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 اللّه بن مسعود،مسند ابن جعد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الفراء نحوه،کنزالعمّال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25910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الزیادة من المصادر الاُخری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 فلان فلاناً علی عَتَبَةٍ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علی أمر کریه فی الشدّة والبلاء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،المطالب العالیة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1607</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25926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4178</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3734</w:t>
      </w:r>
      <w:r>
        <w:rPr>
          <w:rFonts w:ascii="IRNazanin" w:hAnsi="IRNazanin" w:eastAsia="IRNazanin"/>
          <w:b w:val="false"/>
          <w:b w:val="false"/>
          <w:bCs w:val="false"/>
          <w:i w:val="false"/>
          <w:i w:val="false"/>
          <w:iCs w:val="false"/>
          <w:color w:val="333333"/>
          <w:sz w:val="20"/>
          <w:sz w:val="20"/>
          <w:szCs w:val="20"/>
          <w:rtl w:val="true"/>
        </w:rPr>
        <w:t>،المنتخب من مسند عبد بن 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أنس،الدرّ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وکلاهما عن إبراهیم الکرخیّ عن الإمام الصادق علیه السلام،بحارالأنوار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هریرة،مسند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44632</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علیه السلام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وکلاهما عن المعلّی بن خنیس،بحارالأنوار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3756</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إلیه صلی الله علیه و آله،السُنن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14603</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25915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زیاد عن الإمام الصادق عن أبیه علیهما السلام،الجعفریّات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 عنه صلی الله علیه و آله،بحارالأنوار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الإمام الباقر علیه السلام،دعائم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اسنادٍ إلی النبیّ صلی الله علیه و آله نحوه،بحارالأنوار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أحمد بن عامر الطائی،عیون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الإمام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أحمد بن عامر الطائی،بحارالأنوار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5190</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طعام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کلّها عن أبی هریرة،کنزالعمّال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25917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2699</w:t>
      </w:r>
      <w:r>
        <w:rPr>
          <w:rFonts w:ascii="IRNazanin" w:hAnsi="IRNazanin" w:eastAsia="IRNazanin"/>
          <w:b w:val="false"/>
          <w:b w:val="false"/>
          <w:bCs w:val="false"/>
          <w:i w:val="false"/>
          <w:i w:val="false"/>
          <w:iCs w:val="false"/>
          <w:color w:val="333333"/>
          <w:sz w:val="20"/>
          <w:sz w:val="20"/>
          <w:szCs w:val="20"/>
          <w:rtl w:val="true"/>
        </w:rPr>
        <w:t>،تاریخ 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جابر،کنزالعمّال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25878</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 عنه صلی الله علیه و آله،مستدرک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رَحْلُ الشخص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مأواه فی الحَضَر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القداح،بحار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الإملاء و الاستملاء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25756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الدیلمی عن سلمان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 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الکاظم عن آبائه علیهم السلام،بحارالأنوار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مالک بن الحویرث،کنزالعمّال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25950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مالک بن الحویرث،کنزالعمّال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25949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درر اللآلی عن ابن مسعود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الأحادیث للقمّی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الإمامة والتبصرة؛سنن الدارمی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المعجم الکبیر وکلّها عن عبد اللّه بن حنظلة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التَّکرِمَةُ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الموضع الخاص لجلوس الرَّجل من فراشٍ أو سریر،ممّا یُعَدُّ لإکرامهِ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2772</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وکلّها عن أبی مسعود الأنصاری،کنزالعمّال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3853</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25935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3576</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بسر عن أبیه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أومَأ،أخَذَ،قَلَبَ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ذِروَةُ کلّ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5299</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7085</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5193</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41705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السکونی،المحاسن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الإمام الصادق علیه السلام،بحارالأنوار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عبد بن حمید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4514</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 اللّه بن سنان عن الإمام الصادق علیه السلام،بحارالأنوار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إکرام الضیف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الخدری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سعید الخدریّ،المصنّف لعبد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الزهری،کنزالعمّال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25909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جرّاد،کنزالعمّال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25976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حفص البصریّ عن الإمام الصادق علیه السلام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3677</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المقدام بن معدی کرب نحوه،کنزالعمّال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25840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یُوقِعُهُ فی الحرج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الإثمُ والضّیق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3748</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شریح الکعبی،مسند إسحاق بن راهویه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 نحوه،کنزالعمّال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25860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الأخبار للشعیری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الممکن أن یصدر من المستضیف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مثل هذه الظروف ونتیجة لوقوعه فی الکلفة والتعب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أو تصرف غیر لائق تجاه الضیف،فیکون آثماً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 اللّه بن سنان،بحارالأنوار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6108</w:t>
      </w:r>
      <w:r>
        <w:rPr>
          <w:rFonts w:ascii="IRNazanin" w:hAnsi="IRNazanin" w:eastAsia="IRNazanin"/>
          <w:b w:val="false"/>
          <w:b w:val="false"/>
          <w:bCs w:val="false"/>
          <w:i w:val="false"/>
          <w:i w:val="false"/>
          <w:iCs w:val="false"/>
          <w:color w:val="333333"/>
          <w:sz w:val="20"/>
          <w:sz w:val="20"/>
          <w:szCs w:val="20"/>
          <w:rtl w:val="true"/>
        </w:rPr>
        <w:t>،مکارم الأخلاق ومعالیها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هریرة،کنزالعمّال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25906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قری الضیف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3749</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7878</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هریرة ولیس فی الثلاثة الأخیرة ذیله،کنزالعمّال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25865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3741</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13412</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عبد اللّه بن عمر،کنزالعمّال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44629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أرْجَیتُ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أخّرته،یُهمز ولا یُهمز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الحمیدی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هریرة،کنزالعمّال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44626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غرثان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غرث</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الدارقطنی فی الإفراد عن أبی ذرّ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الدارقطنی فی فوائد ابن مدرک عن أبی هریرة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النبیّ صلی الله علیه و آله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ویترک المساکین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ویُمنع منه الفقراء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هریرة،کنزالعمّال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44631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المتباریان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المتعارضان بفعلهما لیعجز الآخر بصنیعه،وإنّما کرهه لما فیه من المباهاة والریاء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25931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3754</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7170</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14599</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25934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المعازِفُ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الملاهی،والعازفُ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اللّاعبُ بها والمغنِّی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عزف</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10028</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 اللّه بن مسعود،کنزالعمّال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43459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25933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أحتَشِمُ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أستحی وأنقبض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جمیل بن درّاج،بحارالأنوار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الرَّکوَةُ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دلو صغیرة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الرَّکوة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الإمام الصادق علیه السلام،الکافی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السکونی عن الإمام الصادق علیه السلام نحوه،بحارالأنوار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25894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تطوّعاً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الزهری عن الإمام زین العابدین،بحارالأنوار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هشام بن الحکم عن الإمام الصادق علیه السلام،علل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الحکم بیّاع الکرابیس عن الإمام الصادق عن أبیه علیهما السلام عنه صلی الله علیه و آله،بحارالأنوار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14624</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جابر،کنزالعمّال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25982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جابر بن عبد اللّه،کنزالعمّال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41022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7161</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وکلاهما عن أبی هریرة،المصنّف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 من دون إسناد إلی النبیّ صلی الله علیه و آله وزاد فی ذیله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رابک منه شیء فشجه بالماء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25893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7160</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2440</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وکلّها عن أبی هریرة،کنزالعمّال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image" Target="media/image2.jpeg"/><Relationship Id="rId110" Type="http://schemas.openxmlformats.org/officeDocument/2006/relationships/image" Target="media/image2.jpeg"/><Relationship Id="rId111" Type="http://schemas.openxmlformats.org/officeDocument/2006/relationships/footer" Target="footer104.xml"/><Relationship Id="rId112" Type="http://schemas.openxmlformats.org/officeDocument/2006/relationships/footnotes" Target="footnotes.xml"/><Relationship Id="rId113" Type="http://schemas.openxmlformats.org/officeDocument/2006/relationships/numbering" Target="numbering.xml"/><Relationship Id="rId114" Type="http://schemas.openxmlformats.org/officeDocument/2006/relationships/fontTable" Target="fontTable.xml"/><Relationship Id="rId115" Type="http://schemas.openxmlformats.org/officeDocument/2006/relationships/settings" Target="settings.xml"/><Relationship Id="rId1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108</Pages>
  <Words>18947</Words>
  <Characters>88651</Characters>
  <CharactersWithSpaces>106542</CharactersWithSpaces>
  <Paragraphs>1326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2026-08-19T19:20:22Z</dcterms:created>
  <dc:creator>ghaemiyeh.com</dc:creator>
  <dc:description/>
  <dc:language>en-US</dc:language>
  <cp:lastModifiedBy/>
  <dcterms:modified xsi:type="dcterms:W3CDTF">2026-08-19T22:50:26Z</dcterms:modified>
  <cp:revision>1</cp:revision>
  <dc:subject/>
  <dc:title>الضیافة فی الکتاب و السنة</dc:title>
</cp:coreProperties>
</file>

<file path=docProps/custom.xml><?xml version="1.0" encoding="utf-8"?>
<Properties xmlns="http://schemas.openxmlformats.org/officeDocument/2006/custom-properties" xmlns:vt="http://schemas.openxmlformats.org/officeDocument/2006/docPropsVTypes"/>
</file>