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جمع بین دو نماز</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43946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843948_58195312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843950_581953129">
            <w:r>
              <w:rPr>
                <w:webHidden/>
                <w:rStyle w:val="IndexLink"/>
                <w:rtl w:val="true"/>
              </w:rPr>
              <w:t>سخن مجمع</w:t>
            </w:r>
            <w:r>
              <w:rPr>
                <w:rStyle w:val="IndexLink"/>
                <w:rtl w:val="true"/>
              </w:rPr>
              <w:tab/>
            </w:r>
            <w:r>
              <w:rPr>
                <w:rStyle w:val="IndexLink"/>
              </w:rPr>
              <w:t>7</w:t>
            </w:r>
          </w:hyperlink>
        </w:p>
        <w:p>
          <w:pPr>
            <w:pStyle w:val="Contents2"/>
            <w:tabs>
              <w:tab w:val="clear" w:pos="8743"/>
              <w:tab w:val="right" w:pos="9026" w:leader="dot"/>
            </w:tabs>
            <w:rPr/>
          </w:pPr>
          <w:hyperlink w:anchor="__RefHeading___Toc843952_581953129">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843954_581953129">
            <w:r>
              <w:rPr>
                <w:webHidden/>
                <w:rStyle w:val="IndexLink"/>
                <w:rtl w:val="true"/>
              </w:rPr>
              <w:t>برای ادلّۀ شرعی جمع بین دو نماز و نظر اهل بیت</w:t>
            </w:r>
            <w:r>
              <w:rPr>
                <w:rStyle w:val="IndexLink"/>
                <w:rtl w:val="true"/>
              </w:rPr>
              <w:t>(</w:t>
            </w:r>
            <w:r>
              <w:rPr>
                <w:rStyle w:val="IndexLink"/>
                <w:rtl w:val="true"/>
              </w:rPr>
              <w:t>علیهم السلام</w:t>
            </w:r>
            <w:r>
              <w:rPr>
                <w:rStyle w:val="IndexLink"/>
                <w:rtl w:val="true"/>
              </w:rPr>
              <w:t>)</w:t>
              <w:tab/>
            </w:r>
            <w:r>
              <w:rPr>
                <w:rStyle w:val="IndexLink"/>
              </w:rPr>
              <w:t>19</w:t>
            </w:r>
          </w:hyperlink>
        </w:p>
        <w:p>
          <w:pPr>
            <w:pStyle w:val="Contents3"/>
            <w:tabs>
              <w:tab w:val="clear" w:pos="8459"/>
              <w:tab w:val="right" w:pos="9026" w:leader="dot"/>
            </w:tabs>
            <w:rPr/>
          </w:pPr>
          <w:hyperlink w:anchor="__RefHeading___Toc843956_581953129">
            <w:r>
              <w:rPr>
                <w:webHidden/>
                <w:rStyle w:val="IndexLink"/>
                <w:rtl w:val="true"/>
              </w:rPr>
              <w:t>الف</w:t>
            </w:r>
            <w:r>
              <w:rPr>
                <w:rStyle w:val="IndexLink"/>
                <w:rtl w:val="true"/>
              </w:rPr>
              <w:t xml:space="preserve">: </w:t>
            </w:r>
            <w:r>
              <w:rPr>
                <w:rStyle w:val="IndexLink"/>
                <w:rtl w:val="true"/>
              </w:rPr>
              <w:t>اوقات نماز</w:t>
            </w:r>
            <w:r>
              <w:rPr>
                <w:rStyle w:val="IndexLink"/>
                <w:rtl w:val="true"/>
              </w:rPr>
              <w:tab/>
            </w:r>
            <w:r>
              <w:rPr>
                <w:rStyle w:val="IndexLink"/>
              </w:rPr>
              <w:t>19</w:t>
            </w:r>
          </w:hyperlink>
        </w:p>
        <w:p>
          <w:pPr>
            <w:pStyle w:val="Contents3"/>
            <w:tabs>
              <w:tab w:val="clear" w:pos="8459"/>
              <w:tab w:val="right" w:pos="9026" w:leader="dot"/>
            </w:tabs>
            <w:rPr/>
          </w:pPr>
          <w:hyperlink w:anchor="__RefHeading___Toc843958_581953129">
            <w:r>
              <w:rPr>
                <w:webHidden/>
                <w:rStyle w:val="IndexLink"/>
                <w:rtl w:val="true"/>
              </w:rPr>
              <w:t>ب</w:t>
            </w:r>
            <w:r>
              <w:rPr>
                <w:rStyle w:val="IndexLink"/>
                <w:rtl w:val="true"/>
              </w:rPr>
              <w:t xml:space="preserve">: </w:t>
            </w:r>
            <w:r>
              <w:rPr>
                <w:rStyle w:val="IndexLink"/>
                <w:rtl w:val="true"/>
              </w:rPr>
              <w:t>حکم جمع وعلل مجوّز آن از نظر مذاهب اهل سنّت</w:t>
            </w:r>
            <w:r>
              <w:rPr>
                <w:rStyle w:val="IndexLink"/>
                <w:rtl w:val="true"/>
              </w:rPr>
              <w:tab/>
            </w:r>
            <w:r>
              <w:rPr>
                <w:rStyle w:val="IndexLink"/>
              </w:rPr>
              <w:t>23</w:t>
            </w:r>
          </w:hyperlink>
        </w:p>
        <w:p>
          <w:pPr>
            <w:pStyle w:val="Contents3"/>
            <w:tabs>
              <w:tab w:val="clear" w:pos="8459"/>
              <w:tab w:val="right" w:pos="9026" w:leader="dot"/>
            </w:tabs>
            <w:rPr/>
          </w:pPr>
          <w:hyperlink w:anchor="__RefHeading___Toc843960_581953129">
            <w:r>
              <w:rPr>
                <w:webHidden/>
                <w:rStyle w:val="IndexLink"/>
                <w:rtl w:val="true"/>
              </w:rPr>
              <w:t>ج</w:t>
            </w:r>
            <w:r>
              <w:rPr>
                <w:rStyle w:val="IndexLink"/>
                <w:rtl w:val="true"/>
              </w:rPr>
              <w:t xml:space="preserve">: </w:t>
            </w:r>
            <w:r>
              <w:rPr>
                <w:rStyle w:val="IndexLink"/>
                <w:rtl w:val="true"/>
              </w:rPr>
              <w:t>تأکید صحاح بر مطلق جواز جمع</w:t>
            </w:r>
            <w:r>
              <w:rPr>
                <w:rStyle w:val="IndexLink"/>
                <w:rtl w:val="true"/>
              </w:rPr>
              <w:tab/>
            </w:r>
            <w:r>
              <w:rPr>
                <w:rStyle w:val="IndexLink"/>
              </w:rPr>
              <w:t>28</w:t>
            </w:r>
          </w:hyperlink>
        </w:p>
        <w:p>
          <w:pPr>
            <w:pStyle w:val="Contents3"/>
            <w:tabs>
              <w:tab w:val="clear" w:pos="8459"/>
              <w:tab w:val="right" w:pos="9026" w:leader="dot"/>
            </w:tabs>
            <w:rPr/>
          </w:pPr>
          <w:hyperlink w:anchor="__RefHeading___Toc843962_581953129">
            <w:r>
              <w:rPr>
                <w:webHidden/>
                <w:rStyle w:val="IndexLink"/>
                <w:rtl w:val="true"/>
              </w:rPr>
              <w:t>د</w:t>
            </w:r>
            <w:r>
              <w:rPr>
                <w:rStyle w:val="IndexLink"/>
                <w:rtl w:val="true"/>
              </w:rPr>
              <w:t xml:space="preserve">: </w:t>
            </w:r>
            <w:r>
              <w:rPr>
                <w:rStyle w:val="IndexLink"/>
                <w:rtl w:val="true"/>
              </w:rPr>
              <w:t>نظر شارحان صحیح مسلم و بخاری</w:t>
            </w:r>
            <w:r>
              <w:rPr>
                <w:rStyle w:val="IndexLink"/>
                <w:rtl w:val="true"/>
              </w:rPr>
              <w:tab/>
            </w:r>
            <w:r>
              <w:rPr>
                <w:rStyle w:val="IndexLink"/>
              </w:rPr>
              <w:t>31</w:t>
            </w:r>
          </w:hyperlink>
        </w:p>
        <w:p>
          <w:pPr>
            <w:pStyle w:val="Contents3"/>
            <w:tabs>
              <w:tab w:val="clear" w:pos="8459"/>
              <w:tab w:val="right" w:pos="9026" w:leader="dot"/>
            </w:tabs>
            <w:rPr/>
          </w:pPr>
          <w:hyperlink w:anchor="__RefHeading___Toc843964_581953129">
            <w:r>
              <w:rPr>
                <w:webHidden/>
                <w:rStyle w:val="IndexLink"/>
                <w:rtl w:val="true"/>
              </w:rPr>
              <w:t>ه</w:t>
            </w:r>
            <w:r>
              <w:rPr>
                <w:rStyle w:val="IndexLink"/>
                <w:rtl w:val="true"/>
              </w:rPr>
              <w:t xml:space="preserve">- : </w:t>
            </w:r>
            <w:r>
              <w:rPr>
                <w:rStyle w:val="IndexLink"/>
                <w:rtl w:val="true"/>
              </w:rPr>
              <w:t>شواهد جواز جمع</w:t>
            </w:r>
            <w:r>
              <w:rPr>
                <w:rStyle w:val="IndexLink"/>
                <w:rtl w:val="true"/>
              </w:rPr>
              <w:tab/>
            </w:r>
            <w:r>
              <w:rPr>
                <w:rStyle w:val="IndexLink"/>
              </w:rPr>
              <w:t>35</w:t>
            </w:r>
          </w:hyperlink>
        </w:p>
        <w:p>
          <w:pPr>
            <w:pStyle w:val="Contents3"/>
            <w:tabs>
              <w:tab w:val="clear" w:pos="8459"/>
              <w:tab w:val="right" w:pos="9026" w:leader="dot"/>
            </w:tabs>
            <w:rPr/>
          </w:pPr>
          <w:hyperlink w:anchor="__RefHeading___Toc843966_581953129">
            <w:r>
              <w:rPr>
                <w:webHidden/>
                <w:rStyle w:val="IndexLink"/>
                <w:rtl w:val="true"/>
              </w:rPr>
              <w:t>و</w:t>
            </w:r>
            <w:r>
              <w:rPr>
                <w:rStyle w:val="IndexLink"/>
                <w:rtl w:val="true"/>
              </w:rPr>
              <w:t xml:space="preserve">: </w:t>
            </w:r>
            <w:r>
              <w:rPr>
                <w:rStyle w:val="IndexLink"/>
                <w:rtl w:val="true"/>
              </w:rPr>
              <w:t>مخالفت مشهور با تصریحهای صحاح</w:t>
            </w:r>
            <w:r>
              <w:rPr>
                <w:rStyle w:val="IndexLink"/>
                <w:rtl w:val="true"/>
              </w:rPr>
              <w:tab/>
            </w:r>
            <w:r>
              <w:rPr>
                <w:rStyle w:val="IndexLink"/>
              </w:rPr>
              <w:t>37</w:t>
            </w:r>
          </w:hyperlink>
        </w:p>
        <w:p>
          <w:pPr>
            <w:pStyle w:val="Contents3"/>
            <w:tabs>
              <w:tab w:val="clear" w:pos="8459"/>
              <w:tab w:val="right" w:pos="9026" w:leader="dot"/>
            </w:tabs>
            <w:rPr/>
          </w:pPr>
          <w:hyperlink w:anchor="__RefHeading___Toc843968_581953129">
            <w:r>
              <w:rPr>
                <w:webHidden/>
                <w:rStyle w:val="IndexLink"/>
                <w:rtl w:val="true"/>
              </w:rPr>
              <w:t>ز</w:t>
            </w:r>
            <w:r>
              <w:rPr>
                <w:rStyle w:val="IndexLink"/>
                <w:rtl w:val="true"/>
              </w:rPr>
              <w:t xml:space="preserve">: </w:t>
            </w:r>
            <w:r>
              <w:rPr>
                <w:rStyle w:val="IndexLink"/>
                <w:rtl w:val="true"/>
              </w:rPr>
              <w:t>جمع بین دو نماز از دیدگاه اهل بیت</w:t>
            </w:r>
            <w:r>
              <w:rPr>
                <w:rStyle w:val="IndexLink"/>
                <w:rtl w:val="true"/>
              </w:rPr>
              <w:t>(</w:t>
            </w:r>
            <w:r>
              <w:rPr>
                <w:rStyle w:val="IndexLink"/>
                <w:rtl w:val="true"/>
              </w:rPr>
              <w:t>علیهم السلام</w:t>
            </w:r>
            <w:r>
              <w:rPr>
                <w:rStyle w:val="IndexLink"/>
                <w:rtl w:val="true"/>
              </w:rPr>
              <w:t>)</w:t>
              <w:tab/>
            </w:r>
            <w:r>
              <w:rPr>
                <w:rStyle w:val="IndexLink"/>
              </w:rPr>
              <w:t>42</w:t>
            </w:r>
          </w:hyperlink>
        </w:p>
        <w:p>
          <w:pPr>
            <w:pStyle w:val="Contents2"/>
            <w:tabs>
              <w:tab w:val="clear" w:pos="8743"/>
              <w:tab w:val="right" w:pos="9026" w:leader="dot"/>
            </w:tabs>
            <w:rPr/>
          </w:pPr>
          <w:hyperlink w:anchor="__RefHeading___Toc843970_581953129">
            <w:r>
              <w:rPr>
                <w:webHidden/>
                <w:rStyle w:val="IndexLink"/>
                <w:rtl w:val="true"/>
              </w:rPr>
              <w:t>چکیدۀ بحث</w:t>
            </w:r>
            <w:r>
              <w:rPr>
                <w:rStyle w:val="IndexLink"/>
                <w:rtl w:val="true"/>
              </w:rPr>
              <w:tab/>
            </w:r>
            <w:r>
              <w:rPr>
                <w:rStyle w:val="IndexLink"/>
              </w:rPr>
              <w:t>46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313_49745"/>
      <w:bookmarkStart w:id="1" w:name="pg5313_49745"/>
      <w:bookmarkEnd w:id="1"/>
    </w:p>
    <w:p>
      <w:pPr>
        <w:pStyle w:val="Heading2"/>
        <w:numPr>
          <w:ilvl w:val="1"/>
          <w:numId w:val="1"/>
        </w:numPr>
        <w:rPr/>
      </w:pPr>
      <w:bookmarkStart w:id="2" w:name="pg5313_49745"/>
      <w:bookmarkStart w:id="3" w:name="__RefHeading___Toc843946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بین دو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پژوهش و پاسخ به شبهات ، عبدالرحیم موسوی ؛ 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 عربی ؛ 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ترجمه معاونت فرهنگی؛ ویراستاری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اهل بیت علیه السلام،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مکتب اهل بیت علیه السلام؛ </w:t>
      </w:r>
      <w:r>
        <w:rPr>
          <w:rFonts w:ascii="IRNazanin" w:hAnsi="IRNazanin" w:eastAsia="IRNazanin"/>
          <w:color w:val="111111"/>
          <w:sz w:val="28"/>
          <w:sz w:val="28"/>
          <w:szCs w:val="28"/>
          <w:lang w:bidi="fa-IR"/>
        </w:rPr>
        <w:t>۳۴</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۳۸۲۸۴۷۴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43948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جمع بین دو نماز</w:t>
      </w:r>
    </w:p>
    <w:p>
      <w:pPr>
        <w:pStyle w:val="BookText"/>
        <w:rPr/>
      </w:pPr>
      <w:r>
        <w:rPr>
          <w:rFonts w:ascii="IRNazanin" w:hAnsi="IRNazanin" w:eastAsia="IRNazanin"/>
          <w:color w:val="111111"/>
          <w:sz w:val="28"/>
          <w:sz w:val="28"/>
          <w:szCs w:val="28"/>
          <w:rtl w:val="true"/>
          <w:lang w:bidi="fa-IR"/>
        </w:rPr>
        <w:t>گروه پژوهش و پاسخ به شبهات ، عبدالرحیم موسوی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 عربی</w:t>
      </w:r>
      <w:bookmarkStart w:id="7" w:name="pg5313_49767"/>
    </w:p>
    <w:p>
      <w:pPr>
        <w:pStyle w:val="Heading2"/>
        <w:numPr>
          <w:ilvl w:val="1"/>
          <w:numId w:val="1"/>
        </w:numPr>
        <w:rPr/>
      </w:pPr>
      <w:bookmarkStart w:id="8" w:name="__RefHeading___Toc843950_581953129"/>
      <w:bookmarkStart w:id="9" w:name="_Toc3"/>
      <w:bookmarkEnd w:id="7"/>
      <w:bookmarkEnd w:id="8"/>
      <w:r>
        <w:rPr>
          <w:rtl w:val="true"/>
        </w:rPr>
        <w:t>سخن مجمع</w:t>
      </w:r>
      <w:bookmarkEnd w:id="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اساسی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معرفی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دنیای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سراسر عالم، چون امروز همه دنیا تشنه معنویت اند و این معنویت در اسلام هست و در اسلامی که در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 به نحو جامع و کاملی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بیانات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1386/5/28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مکتب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تبلور اسلام ناب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متّکی بر منبع وحیانی است، معارف ژرف و عمیقی دارد که از اتقان، استحکام و برهان برخوردار می باشد و مطابق با فطرت سلیم انسان هاست؛ بر همین اساس است که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الناس لو علموا محاسن کلامنا لاتّبعونا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 غنی و نورانی در پرتو عنایات الهی و هدایت ائمه ی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مجاهدت هزاران جهادگر عرصه‌های علم و فرهنگ در طول قرون گذشته و حال، بسط و گسترش یافته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پیروزی انقلاب شکوهمند اسلامی به رهبری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تأسیس نظام اسلامی با تکیه بر قوانین اسلامی و با محوریت ولایت فقیه، افق های سیاسی، اجتماعی و فرهنگی جدیدی را برای انسان های آزاده به ویژه مسلمانان و پیروان و محبّان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گشود و توجه بسیاری از نخبگان و مستضعفان جهان را به خود معطوف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مولود این دگرگونی مبارک است که به ابتکار مقام معظم رهبری حضرت آیت الله العظمی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میلادی تأسیس شد و تاکنون خدمات شایانی را در تبلیغ معارف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حمایت از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جهان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امور فرهنگی 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رسالت خود جهت ارتقای شناخت و آگاهی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موضوعات، سطوح، مخاطبان و عرصه های مختلف، در حوزه های تولید کتاب و مجلات به زبان های متعدد و سائر محصولات فرهنگی به فعالیت پرداخته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با هدف معرفی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به شبهات مخالفین به ویژه وهابیان و سلفی‌ها تهیه شده و حاصل تلاش علمی و پژوهشی گروهی از پژوهشگران و نویسندگان فرهیخته و صاحب نظر و ارجمند می باشد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بر خود لازم می دانم از دبیرکل محترم مجمع، حضرات اعضای محترم شورای کتاب، مدیران محترم اداره کل پژوهش و ترجمه، رئیس محترم گروه مطالعات بنیادی، دبیر محترم شورای</w:t>
      </w:r>
    </w:p>
    <w:p>
      <w:pPr>
        <w:pStyle w:val="BookText"/>
        <w:rPr/>
      </w:pPr>
      <w:r>
        <w:rPr>
          <w:rFonts w:ascii="IRNazanin" w:hAnsi="IRNazanin" w:eastAsia="IRNazanin"/>
          <w:color w:val="111111"/>
          <w:sz w:val="28"/>
          <w:sz w:val="28"/>
          <w:szCs w:val="28"/>
          <w:rtl w:val="true"/>
          <w:lang w:bidi="fa-IR"/>
        </w:rPr>
        <w:t>کتاب و گروه مطالعات بنیادی، مترجمین عزیز و همکاران اداره‌ی ترجمه تقدیر و تشکر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برادرانی که در ویرایش، تایپ، مقابله، تصحیح، آماده سازی، نشر و چاپ این کتاب تلاش کردند، تشکر می کنم و توفیق همگان را از خداوند متعال مسئلت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امور فرهنگی مجمع در راستای تعمیق و پویایی آثار منتشره در حوزه ی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جهان، از دیدگاه ها و پیشنهادهای اساتید، فرهیخته گان، صاحب نظران و پژوهش گران ارجمند استقبال می کند تا زمینه های بسط و گسترش هرچه بیشتر معارف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تعجیل در ظهور و فرج منجی عالم بشریت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نجف لک زایی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معاون امور فرهنگی</w:t>
      </w:r>
      <w:bookmarkStart w:id="10" w:name="pg5313_49778"/>
    </w:p>
    <w:p>
      <w:pPr>
        <w:pStyle w:val="Heading2"/>
        <w:numPr>
          <w:ilvl w:val="1"/>
          <w:numId w:val="1"/>
        </w:numPr>
        <w:rPr/>
      </w:pPr>
      <w:bookmarkStart w:id="11" w:name="__RefHeading___Toc843952_581953129"/>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وحدت، همبستگی، اتّحاد و انسجام، از اصول عقلانی و برخاسته از اعماق سرشت انسانی است؛ هم چنان که یک اصل ثابت، مسلّم و همیشگی دین مقدّس اسلام نیز بوده و هست و تحقّق آرمان های آفرینش و نیل به اهداف عالی آن در این راستا قابل دسترسی است و قطعاً هیچ قوم و آحاد جامعه‌ای، در جنگ و فتنه، نزاع و تفرقه، به خیر و سعادت و کمال انسانی،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امیر 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سبحانه لم یُعط أحداً بفُرقةٍ خیراً ممّن مضی ولاممّن بقی</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نه به گذشتگان و نه به آیندگان ، با تفرقه و جدایی خیری را عطا نکرده و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سایۀ وحدت و یک دلی است که جامعه به آرمان ها و پلّه های ترقّی، گام نهاده و زیباترین استحکامات را بر سرتاسر جامعه حاکم می کند و محبّت و صمیمیت و صلح و صفا را می گستراند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می بینیم قرآن کریم با لحن محکم و با هدف هدایت، چنین می فرماید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وَاعْتَصِمُوا بِحَبْلِ اللّهِ جَمِیعاً وَلاَتَفَرَّقُوا وَاذْکُرُوا نِعْمَةَ اللّهِ عَلَیْکُمْ إِذْ کُنْتُمْ أَعْدَاءً فَأَلَّفَ بَیْنَ قُلُوبِکُمْ فَأَصْبَحْتُم بِنِعْمَتِهِ إِخْوَاناً وَکُنْتُمْ عَلَی شَفَاحُفْرَة مِنَ النَّارِ فَأَنْقَذَکُم مِنْهَا کَذلِکَ یُبَیِّنُ اللّهُ لَکُمْ آیَاتِهِ لَعَلَّکُمْ تَهْتَدُونَ </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با هم، به حبل الله چنگ زنید و پراکنده نشوید و یاد بیاورید آن زمانی را که با هم دشمنی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دل های شما را به هم نزدیک کرد و الفت و برادری بر شما حاکم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بیاورید آن زمانی را که شما، در لبۀ پرتگاه آتش قرار داشتید، پس خداوند شما را از آن نجات داد و خداوند این چنین آیات خود را تبیین می کند، شاید به هدایت دست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پیامبر اکرم؛ حضرت محمّد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للمؤمن کالبنیان یشدّ بعضه بعضاً</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فردِ با ایمان با مؤمن دیگر، همانند اجزای یک ساختمانند که هر جزئی از ساختمان، جزء دیگر را نگه داشته و محکم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أخو المؤمن، کالجسد الواحد، إن اشتکی شیئاً منه وجد ألَم ذلک فی سائر جسده</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برادر مؤمن است ، مانند آنکه یک جسد می‌باشند؛ اگر عضوی از آن به درد آید، درد و رنج آن به دیگر اعضاء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تفرقه، کینه توزی، نزاع و خون‌ریزی، هرگز مشروعیت و مصونیت نداشته و از کبائر و زشتی‌هاست که وجدان و عقل سلیم، آن را بی اساس و بی فرهنگی معرّفی کرده و در دین اسلام هم شدیداً مورد نکوهش و توبیخ قرارگرفته و مرتکب آن را به عذاب الهی، وعده داده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جهالت جاهلان و دسیسۀ دسیسه گران و فتنه انگیزان، در طول تاریخ مسلمین، کوشیده است که وحدتِ صفوف و یک پارچگی مسلمین، به جنگ و</w:t>
      </w:r>
    </w:p>
    <w:p>
      <w:pPr>
        <w:pStyle w:val="BookText"/>
        <w:rPr/>
      </w:pPr>
      <w:r>
        <w:rPr>
          <w:rFonts w:ascii="IRNazanin" w:hAnsi="IRNazanin" w:eastAsia="IRNazanin"/>
          <w:color w:val="111111"/>
          <w:sz w:val="28"/>
          <w:sz w:val="28"/>
          <w:szCs w:val="28"/>
          <w:rtl w:val="true"/>
          <w:lang w:bidi="fa-IR"/>
        </w:rPr>
        <w:t>خون ریزی تبدیل شده و کینه و بغض و بد بینی و اتّهام به خروج از دین و ورود در شرک را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بر مسؤلان و رهبران امّت و برآحاد جامعۀ اسلامی، فرض و حتم است که اجازه ندهند چنین فضائی بر جامعه اسلامی حاکم گردد و در نتیجه ذخائر و ثروت های امت اسلام، توسّط مستکبران روزگار و کافران خوش رنگ و نگار و صاحبان تراست ها و کارتل ها به راحتی و سهولت، غارت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برخود لازم می دانیم جهت وحدت بیشتر مسلمین و زدودن موانع این اتّفاق و انسجام، نسبت‌های ناروائی که در طول تاریخ، به ویژه در این سال‌های اخیر، به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صورت ناجوانمردانه نسبت داده شده، از خود دورکنیم و با تمام وجود، از این تهمت ها و نسبت ها توسّط تکفیری ها و جریاناتی که آلت دست انگلیسی ها، صهونیست‌ها، و غارتگران امریکا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اعلان انزجار و تبرّی بجوییم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که کتاب آسمانی مصون از تحریف، یعنی قرآن کریم را تنها کتاب همۀ مسلمین و بدون آن که کم و زیاد شده باشد و عیناً، همان قرآن کریم حضرت خاتم الأنبیاء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ثقل اکبر و سرتاسر آن را داعی توحید و یکتاپرستی می دانیم؛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که بزرگ ترین موفّقیت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نفی 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نفی عبادت لات و عزّی و اعلان و تحقّق کلمۀ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که خطبه های غرّای توحیدی مولی الموحدین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آموزشی و پژوهشی، دانشگاه ها و حوزه ها و محافل علمی و تربیتی مان به تلاوت و تدریس و استضائه می نشینیم؛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که در مساجد و مراکز عبادتی مان ، متون سراسر توحید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همانند دعای کمیل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دعای عرفه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 ابو حمزه ثمالی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ها دعای توحیدی دیگر تلاوت می شود و طنین انداز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غِبْتَ حتّی تَحْتاجَ إلی دلیلٍ یَدلُّ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عَمِیَتْ عینٌ لا تراکَ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وَجَدَ مَنْ فَقَدَک وَما الّذی فَقَدَ مَنْ وَجَدَک</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که هزاران اثر معرفتی و توحیدی همچون کتاب توحید شیخ اقدم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داریم، ما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همۀ این اوصاف، به صورت جاهلانه و مزوّرانه و مزدورانه به هدف بدبین کردن سایر مسلمین ناجوانمردانه به شرک متّهم شده و می 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لهم کیف یحکمون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اعتقاد به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مهدویت، ریشه قرآنی دارد و مذاهب و فرق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هم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اعتراف دارند تا جائی که انکار آن را موجب قتل منکر آن دانسته اند</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جایگاه رفیعی از سنّت و معرفت اسلامی را برای آن حضرت ذکر کرده اند و قاطبۀ علمای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علمای مذاهب اسلامی، روایات و احادیث و اخباری که در شأن و ولادت آن حضرت است، مورد تصریح و تصحیح و اعتراف قرارداده اند؛ مانند صاحب سنن ترمذی، قرطبی مالکی، ابوجعفر عقیلی، سیوطی، ابن حجر عسقلانی، حاکم نیشابوری، بیهقی، ابن اثیر، بغوی، ابن قیم، ذهبی، تفتازانی، ابن کثیر دمشقی، جزری شافعی، عبدالوهّاب شعرانی، متّقی هندی، عبدالباقی زرقانی، سفارینی حنبلی، محمّد امین</w:t>
      </w:r>
    </w:p>
    <w:p>
      <w:pPr>
        <w:pStyle w:val="BookText"/>
        <w:rPr/>
      </w:pPr>
      <w:r>
        <w:rPr>
          <w:rFonts w:ascii="IRNazanin" w:hAnsi="IRNazanin" w:eastAsia="IRNazanin"/>
          <w:color w:val="111111"/>
          <w:sz w:val="28"/>
          <w:sz w:val="28"/>
          <w:szCs w:val="28"/>
          <w:rtl w:val="true"/>
          <w:lang w:bidi="fa-IR"/>
        </w:rPr>
        <w:t>سویدی، شوکانی، مؤمن شبلنجی، قنوجی بخاری، کتانی مالکی، خضر مصری، غماری شافعی، ناصر الدین البانی، ابواعلی مودودی، کمال الدین ابن طلحه شافعی، یاقوت حموی، ابو نعیم اصفهانی، ابن جوزی حنبلی، گنجی شافعی، جوینی شافعی، ابن علی شافعی همدانی، حمد الله مستوفی، ابن شحنۀ حلبی حنفی، خواجه پارسا حنفی، ابن صبّاغ مالکی، سراج رفاعی، ابن طولون دمشقی، ابو عبّاس قرمانی حنفی، ابن عامر شبراوی، ساباط قاضی حنفی، قندوزی حنفی، حمزاوی شافعی مصری، زرکلی سلفی، یونس سامرایی، احمد طوسی بلاذری، ابن شاکر بدری شافعی، عبدالکریم یمانی، صبان شافعی، ابن عماد دمشقی حنبلی و غیر اینان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حال نگاه بیندازید و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کتاب و سنّت، محکم ترین ریشه و اساس و برهان و این همه معترف به تواتر و صحت و ولادت و حیات از جمیع فرق اسلامی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زشت‌ترین تعبیرها مورد استهزاء و تمسخر و افتراء و نسبت‌های ناروا قرار گرفته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عصارۀ انبیاء و خلف اوصیا، 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مزعوم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می‌نویسند که شیعیان کنار سرداب حلّه یا سرداب بغداد، یا سرداب سامرّا </w:t>
      </w:r>
      <w:r>
        <w:rPr>
          <w:rStyle w:val="FootnoteAnchor"/>
          <w:rtl w:val="true"/>
        </w:rPr>
        <w:footnoteReference w:id="8"/>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مرکبی را آماده می‌کنند تا آن که او وقتی که از آن سرداب خارج شد، سوار آن مرکب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هنگام نماز هم، هم چنان در کنار مرکب باقی می‌مانند، زیرا ممکن است که در همان وقت از سرداب خارج شود و کسی کنار مرکب نباشد تا او را سوار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وارونه نشان دادن حقایق، تحریف و سیاه نمایی در زمینۀ اعتقادات و معارف حقّه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دشمنان و بقاء بر میت‌های آکلة الاکباد و آنان که گوینده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 و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معتقدان معاد و محشر و اهل قبله و قرآن را همانند گوسفند سر می برند و جهت جلب رضایت سردمداران کفر و غاصبان قدس، همه گونه خوش خدمتی دارند و در تمام دوران ننگین رژیم جعلی و سفّاک صهیونیستی، در حمایت از مظلومین فلسطین، و مقدسات مسلمین حتی یک فشنگ و یا تیری رها نکرده‌اند، امّا هر روز شاهد آنیم که دسته دسته اهل قبله و توحید و بعثت و معاد را با کمال شقاوت و بی رحمی، قطعه قطعه و به آتش می‌کشند و فتنه و تفرقه را بین امّت اسلام می‌گسترانند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مورد به عنوان نمونه بود و گرنه مسلمانان هر روزه شاهد نشر و بسط صدها مورد دیگر با هزاران سایت و کتاب و مقالات و نرم افزار، توسّط این مجموعۀ فاقد عاطفه و رحم و متحجّر و تکفیری با هدف شوم تفرقه افکنی و جنگ و جدال در امّت اسلامی می باشند، فإلی الله المشتکی</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ما به عنوان این که به حفظ وحدت مسلمین و قطع ید اجانب از بلاد اسلامی و زدودن اتّهامات و افتراءات از مکتب اسلام و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مکلّفیم، بر خود واجب می‌دانیم جهت زایل کردن بدبینی از ذهنیّتی که اینان در بین عموم مسلمین با دروغ، نفاق، افتراء و بهتان ساخته‌اند، اقدام نماییم و انزجار و بی زاری خود را از این تفرقه افکنان و جنگ افروزان وابسته به استکبار و کفر جهانی، اعلان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رحاب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حدود چهارده سال پیش، جهت زدودن این ذهنیّت و زدودن برخی از موانع وحدت، در معاونت امور فرهنگی مجمع جهانی اهل بیت علیهم السلام و با کمک، مساعدت و همکاری گروهی از فضلا و محققین </w:t>
      </w:r>
      <w:r>
        <w:rPr>
          <w:rStyle w:val="FootnoteAnchor"/>
          <w:rtl w:val="true"/>
        </w:rPr>
        <w:footnoteReference w:id="10"/>
      </w:r>
      <w:r>
        <w:rPr>
          <w:rFonts w:ascii="IRNazanin" w:hAnsi="IRNazanin" w:eastAsia="IRNazanin"/>
          <w:color w:val="111111"/>
          <w:sz w:val="28"/>
          <w:sz w:val="28"/>
          <w:szCs w:val="28"/>
          <w:rtl w:val="true"/>
          <w:lang w:bidi="fa-IR"/>
        </w:rPr>
        <w:t>، طرّاحی و سپس مورد تنظیم و تدوین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بحمدالله به سرعت و به طور گسترده و چشمگیر، مورد استقبال محافل علمی و پژوهشی و علاقه مندان و دوستداران وحدت مسلمین، قرار گرفت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شخصیّت‌های علمی و دست اندرکاران نشر و قلم و گروه‌های محاوره و مناظره، در همان زمان تدوین و نشر، پیشنهاد ترجمه‌ی این مجموعه را به زبان‌های زنده دنیا دادند که بحمدالله ترجمۀ فارسی آن توسّط ادارۀ ترجمۀ</w:t>
      </w:r>
    </w:p>
    <w:p>
      <w:pPr>
        <w:pStyle w:val="BookText"/>
        <w:rPr/>
      </w:pPr>
      <w:r>
        <w:rPr>
          <w:rFonts w:ascii="IRNazanin" w:hAnsi="IRNazanin" w:eastAsia="IRNazanin"/>
          <w:color w:val="111111"/>
          <w:sz w:val="28"/>
          <w:sz w:val="28"/>
          <w:szCs w:val="28"/>
          <w:rtl w:val="true"/>
          <w:lang w:bidi="fa-IR"/>
        </w:rPr>
        <w:t>معاونت امور فرهنگی، آماده گردید و اینک مورد بررسی مجدّد و ویراستاری قرار گرفت و تقدیم علاقه مندان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این تلاش و جهاد فرهنگی، مورد قبول پروردگار متعال و عنایت حضرت بقیّة الله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مطالع‌ات بنیادی</w:t>
      </w:r>
    </w:p>
    <w:p>
      <w:pPr>
        <w:pStyle w:val="BookText"/>
        <w:rPr/>
      </w:pPr>
      <w:r>
        <w:rPr>
          <w:rFonts w:ascii="IRNazanin" w:hAnsi="IRNazanin" w:eastAsia="IRNazanin"/>
          <w:color w:val="111111"/>
          <w:sz w:val="28"/>
          <w:sz w:val="28"/>
          <w:szCs w:val="28"/>
          <w:rtl w:val="true"/>
          <w:lang w:bidi="fa-IR"/>
        </w:rPr>
        <w:t xml:space="preserve">ابوالفضل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1392/8/28</w:t>
      </w:r>
    </w:p>
    <w:p>
      <w:pPr>
        <w:pStyle w:val="BookText"/>
        <w:rPr/>
      </w:pPr>
      <w:r>
        <w:rPr>
          <w:rFonts w:ascii="Amiri" w:hAnsi="Amiri" w:eastAsia="Amiri" w:cs="Amiri"/>
          <w:b/>
          <w:b/>
          <w:bCs/>
          <w:color w:val="111111"/>
          <w:sz w:val="28"/>
          <w:sz w:val="28"/>
          <w:szCs w:val="28"/>
          <w:rtl w:val="true"/>
          <w:lang w:bidi="ar-SA"/>
        </w:rPr>
        <w:t>مقدّمه</w:t>
      </w:r>
    </w:p>
    <w:p>
      <w:pPr>
        <w:pStyle w:val="BookText"/>
        <w:rPr/>
      </w:pPr>
      <w:r>
        <w:rPr>
          <w:rFonts w:ascii="IRNazanin" w:hAnsi="IRNazanin" w:eastAsia="IRNazanin"/>
          <w:color w:val="111111"/>
          <w:sz w:val="28"/>
          <w:sz w:val="28"/>
          <w:szCs w:val="28"/>
          <w:rtl w:val="true"/>
          <w:lang w:bidi="fa-IR"/>
        </w:rPr>
        <w:t xml:space="preserve">همۀ مذاهب اسلامی، اتفاق نظر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بین نماز های ظهر و عصر ومغرب و عشا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ولی در بیان تفصیلی اسباب و شروطی که باعث می شوند نماز ها را با هم خواند،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گفته اند در عرفه و مزدلفه جایز است و برخی دیگر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اضافه نموده اند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عدّه ای، پیروان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مخالفت با دین، متّهم کرده اند به این بهانه که جمع بین دو نماز را بدون عذر، جایز دانسته اند ، در حالی که دلایل شرعی دو مذهب، حکم به جواز جمع می دهند؛ از این جهت ما ادلّۀ شرعی مسأله را بررسی خواهیم کرد تا مقدار هماهنگی آن را با اصل دین مشخّص کنیم، سپس نظر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خواهیم کرد</w:t>
      </w:r>
      <w:r>
        <w:rPr>
          <w:rFonts w:eastAsia="IRNazanin" w:cs="IRNazanin"/>
          <w:color w:val="111111"/>
          <w:sz w:val="28"/>
          <w:szCs w:val="28"/>
          <w:rtl w:val="true"/>
          <w:lang w:bidi="fa-IR"/>
        </w:rPr>
        <w:t>.</w:t>
      </w:r>
      <w:bookmarkStart w:id="13" w:name="pg5313_49808"/>
    </w:p>
    <w:p>
      <w:pPr>
        <w:pStyle w:val="Heading2"/>
        <w:numPr>
          <w:ilvl w:val="1"/>
          <w:numId w:val="1"/>
        </w:numPr>
        <w:rPr/>
      </w:pPr>
      <w:bookmarkStart w:id="14" w:name="__RefHeading___Toc843954_581953129"/>
      <w:bookmarkStart w:id="15" w:name="_Toc5"/>
      <w:bookmarkEnd w:id="13"/>
      <w:bookmarkEnd w:id="14"/>
      <w:r>
        <w:rPr>
          <w:rtl w:val="true"/>
        </w:rPr>
        <w:t>برای ادلّۀ شرعی جمع بین دو نماز و نظر اهل بیت</w:t>
      </w:r>
      <w:r>
        <w:rPr>
          <w:rtl w:val="true"/>
        </w:rPr>
        <w:t>(</w:t>
      </w:r>
      <w:r>
        <w:rPr>
          <w:rtl w:val="true"/>
        </w:rPr>
        <w:t>علیهم السلام</w:t>
      </w:r>
      <w:r>
        <w:rPr>
          <w:rtl w:val="true"/>
        </w:rPr>
        <w:t>)</w:t>
      </w:r>
      <w:bookmarkEnd w:id="15"/>
    </w:p>
    <w:p>
      <w:pPr>
        <w:pStyle w:val="Heading3"/>
        <w:numPr>
          <w:ilvl w:val="2"/>
          <w:numId w:val="1"/>
        </w:numPr>
        <w:rPr/>
      </w:pPr>
      <w:bookmarkStart w:id="16" w:name="__RefHeading___Toc843956_581953129"/>
      <w:bookmarkStart w:id="17" w:name="_Toc6"/>
      <w:bookmarkEnd w:id="16"/>
      <w:r>
        <w:rPr>
          <w:rtl w:val="true"/>
        </w:rPr>
        <w:t>الف</w:t>
      </w:r>
      <w:r>
        <w:rPr>
          <w:rtl w:val="true"/>
        </w:rPr>
        <w:t xml:space="preserve">: </w:t>
      </w:r>
      <w:r>
        <w:rPr>
          <w:rtl w:val="true"/>
        </w:rPr>
        <w:t>اوقات نماز</w:t>
      </w:r>
      <w:bookmarkEnd w:id="17"/>
    </w:p>
    <w:p>
      <w:pPr>
        <w:pStyle w:val="BookText"/>
        <w:rPr/>
      </w:pP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فقها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این‌که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شرط صحّت نماز است، یا شرط وجوب،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حنفی، قایل است که داخل شدن وقت، شرط ادا می باشد؛ چون معتقدند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شرط های وجوب، یا صحّت نماز نیست؛ به این ترتیب، نماز خواندن صحیح نیست، مگر این که وقت آن داخل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حنفی ها از این جهت با دیگر مذاهب اتّفاق نظر دارند که نماز وقتی واجب است که وقت بجا آوردن آن داخل شود و هنگامی که وقت داخل شد، شارع خطاب موسّع در بجا آوردن نماز می کند؛ به این معنا اگر مکلّف، نماز را در اوّل وقت بخواند، نمازش صحیح است و اگر در اول وقت نخواند، گناهی مرتکب نمی شود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صورتی که تمام نماز را در وقتش بخواند، در واقع آن را طبق آنچه شارع از او خواسته، خوانده است و چیزی بر عهده اش نیست، مانند این که نماز را در اوّل، یا وسط وقت بجا آورده باشد ولی در صورتی که بعد از خارج شدن وقت بخواند، نماز را صحیح</w:t>
      </w:r>
    </w:p>
    <w:p>
      <w:pPr>
        <w:pStyle w:val="BookText"/>
        <w:rPr/>
      </w:pPr>
      <w:r>
        <w:rPr>
          <w:rFonts w:ascii="IRNazanin" w:hAnsi="IRNazanin" w:eastAsia="IRNazanin"/>
          <w:color w:val="111111"/>
          <w:sz w:val="28"/>
          <w:sz w:val="28"/>
          <w:szCs w:val="28"/>
          <w:rtl w:val="true"/>
          <w:lang w:bidi="fa-IR"/>
        </w:rPr>
        <w:t xml:space="preserve">خوانده امّا به خاطر تأخیر در به جای آوردن آن، گناه کرده است؛ </w:t>
      </w:r>
      <w:r>
        <w:rPr>
          <w:rStyle w:val="FootnoteAnchor"/>
          <w:rtl w:val="true"/>
        </w:rPr>
        <w:footnoteReference w:id="11"/>
      </w:r>
      <w:r>
        <w:rPr>
          <w:rFonts w:ascii="IRNazanin" w:hAnsi="IRNazanin" w:eastAsia="IRNazanin"/>
          <w:color w:val="111111"/>
          <w:sz w:val="28"/>
          <w:sz w:val="28"/>
          <w:szCs w:val="28"/>
          <w:rtl w:val="true"/>
          <w:lang w:bidi="fa-IR"/>
        </w:rPr>
        <w:t>بنابر این، نماز صحیح نیست، مگر بعد از فرا رسیدن وقت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شرط ادا، یا صحّت و یا وجوب قرار دهیم، تفاوتی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مذاهب اسلامی چه اوقاتی برای نماز تعیین کرده اند و راه شناخت آنها چیست؟</w:t>
      </w:r>
    </w:p>
    <w:p>
      <w:pPr>
        <w:pStyle w:val="BookText"/>
        <w:rPr/>
      </w:pPr>
      <w:r>
        <w:rPr>
          <w:rFonts w:ascii="IRNazanin" w:hAnsi="IRNazanin" w:eastAsia="IRNazanin"/>
          <w:color w:val="111111"/>
          <w:sz w:val="28"/>
          <w:sz w:val="28"/>
          <w:szCs w:val="28"/>
          <w:rtl w:val="true"/>
          <w:lang w:bidi="fa-IR"/>
        </w:rPr>
        <w:t>وقت نماز به وسیلۀ زوال خورشید و سایه ای که بعد از زوال پدید می آید، شناخته می شود و به وسیلۀ آن، وقت فریضۀ ظهر و عصر دانسته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نماز مغرب، با غروب خورشید مشخّص می شود و با ناپدید شدن سرخی شفق و یا به عقیدۀ بعضی، پس از ناپدید شدن سفیدی شفق، وقت نماز عشا فرا می رسد و با سفیدی افق، وقت فریضۀ صبح داخل می شود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در مذهب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های پنجگانه به استناد روایت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بر پیامبر نازل شد و اوقات نماز را به آن حضرت چنین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را همزمان با روشن شدن فجر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خورشید زوال پیدا کرد، نماز ظهر را بخوان و بعد از آن، با کمی</w:t>
      </w:r>
    </w:p>
    <w:p>
      <w:pPr>
        <w:pStyle w:val="BookText"/>
        <w:rPr/>
      </w:pPr>
      <w:r>
        <w:rPr>
          <w:rFonts w:ascii="IRNazanin" w:hAnsi="IRNazanin" w:eastAsia="IRNazanin"/>
          <w:color w:val="111111"/>
          <w:sz w:val="28"/>
          <w:sz w:val="28"/>
          <w:szCs w:val="28"/>
          <w:rtl w:val="true"/>
          <w:lang w:bidi="fa-IR"/>
        </w:rPr>
        <w:t>درنگ، نماز عصر را به جای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ناپدید شدن قرص خورشید، نماز مغرب را بخوان و عشا را بعد از ناپدید شدن شفق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فردای آن روز، دو باره آمد 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را هنگام روشن شدن سفیدی فجر بخوان و نماز ظهر را در وقت نماز عصری که دیروز به جای آورده بودی، بخوان و نماز عصر را با کمی تأخیر پشت سر آن بخوان و نماز مغرب را قبل از زایل شدن شفق بجای آور و بعد از سپری شدن یک سوّم شب، نماز عشا را بخوان،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زمان یاد شده وقت برای خواندن نماز خواهد بود</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این، زمان خواندن نماز های پنجگانه در سه وقت است؛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بین فریضۀ ظهر و عصر،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بین مغرب و عشا و وقت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ویژۀ نماز صبح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أَقِمِ الصَّلاَةَ لِدُلُوکِ الشَّمْسِ إِلَی غَسَقِ اللَّیْلِ وَقُرْآنَ الْفَجْرِ آن قُرْآنَ الْفَجْرِ کَانَ مَشْهُودًا </w:t>
      </w:r>
      <w:r>
        <w:rPr>
          <w:rFonts w:eastAsia="Amiri" w:cs="Amiri" w:ascii="Amiri" w:hAnsi="Amiri"/>
          <w:color w:val="111111"/>
          <w:sz w:val="28"/>
          <w:szCs w:val="28"/>
          <w:rtl w:val="true"/>
          <w:lang w:bidi="ar-SA"/>
        </w:rPr>
        <w:t xml:space="preserve">. </w:t>
      </w:r>
      <w:r>
        <w:rPr>
          <w:rStyle w:val="FootnoteAnchor"/>
          <w:rtl w:val="true"/>
        </w:rPr>
        <w:footnoteReference w:id="14"/>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 رازی بعد از به پایان رساندن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کریمه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غسق را به ظاهر شدن تاریکی تفسیر کنیم، معنای آن اوّل مغرب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برداشتی از آیه، اوقات نماز به سه وقت تقسیم می شود؛ وقتی برای زوال، وقتی برای اوّل غروب و هنگامۀ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وقت مشترک میان نماز ظهر و عصر است و اوّل غروب، زمان مشترک نماز مغرب و عشاست، پس مطلقا جایز است که بین فریضۀ ظهر و عصر و میان نماز مغرب و عشا جمع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دلیل داریم که جمع بین نمازها بدون عذر جایز نیست؛ بنابر این، لازم است هنگام سفر، یا بارش باران و مانند اینها جمع را جایز بدانیم</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علامۀ حلّی می گوید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هر یک از نمازهای ظهر و عصر، دو وقت است؛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و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مخصوص نماز ظهر از زوال خورشید شروع می شود تا مدّتی که برای خواندن آن می گذرد و وقت مخصوص نماز عصر، به اندازه خواندن آن در آخر وقت است و بین این دو وقت، زمان مشترک میان ظهر و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مخصوص نماز مغرب، به اندازۀ بجا آوردن آن پس از غروب آفتاب است و وقت مختص به نماز</w:t>
      </w:r>
      <w:bookmarkStart w:id="18" w:name="pg5313_49819"/>
    </w:p>
    <w:p>
      <w:pPr>
        <w:pStyle w:val="BookText"/>
        <w:rPr/>
      </w:pPr>
      <w:bookmarkEnd w:id="18"/>
      <w:r>
        <w:rPr>
          <w:rFonts w:ascii="IRNazanin" w:hAnsi="IRNazanin" w:eastAsia="IRNazanin"/>
          <w:color w:val="111111"/>
          <w:sz w:val="28"/>
          <w:sz w:val="28"/>
          <w:szCs w:val="28"/>
          <w:rtl w:val="true"/>
          <w:lang w:bidi="fa-IR"/>
        </w:rPr>
        <w:t>عشا به اندازۀ خواندن آن تا نیمه شب می باشد و وقت مشترک، زمان بین این دو می باشد؛ بنابر این، در نظر ما جایی برای معنای جمع نیست و امّا نزد کسانی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کدام از نمازهای ظهر و عصر و مغرب و عشا وقت خاصّی است، این معنا تحقّق می یابد</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 w:name="__RefHeading___Toc843958_581953129"/>
      <w:bookmarkStart w:id="20" w:name="_Toc7"/>
      <w:bookmarkEnd w:id="19"/>
      <w:r>
        <w:rPr>
          <w:rtl w:val="true"/>
        </w:rPr>
        <w:t>ب</w:t>
      </w:r>
      <w:r>
        <w:rPr>
          <w:rtl w:val="true"/>
        </w:rPr>
        <w:t xml:space="preserve">: </w:t>
      </w:r>
      <w:r>
        <w:rPr>
          <w:rtl w:val="true"/>
        </w:rPr>
        <w:t>حکم جمع وعلل مجوّز آن از نظر مذاهب اهل سنّت</w:t>
      </w:r>
      <w:bookmarkEnd w:id="20"/>
    </w:p>
    <w:p>
      <w:pPr>
        <w:pStyle w:val="BookText"/>
        <w:rPr/>
      </w:pPr>
      <w:r>
        <w:rPr>
          <w:rFonts w:ascii="IRNazanin" w:hAnsi="IRNazanin" w:eastAsia="IRNazanin"/>
          <w:color w:val="111111"/>
          <w:sz w:val="28"/>
          <w:sz w:val="28"/>
          <w:szCs w:val="28"/>
          <w:rtl w:val="true"/>
          <w:lang w:bidi="fa-IR"/>
        </w:rPr>
        <w:t>بعد از این‌که به تفصیل، وقت مخصوص و مشترک هر یک از نمازهای پنجگانه را دانستیم، اکنون این سؤال مطرح است که حکم شرعی دو نماز چیست؟</w:t>
      </w:r>
    </w:p>
    <w:p>
      <w:pPr>
        <w:pStyle w:val="BookText"/>
        <w:rPr/>
      </w:pPr>
      <w:r>
        <w:rPr>
          <w:rFonts w:ascii="IRNazanin" w:hAnsi="IRNazanin" w:eastAsia="IRNazanin"/>
          <w:color w:val="111111"/>
          <w:sz w:val="28"/>
          <w:sz w:val="28"/>
          <w:szCs w:val="28"/>
          <w:rtl w:val="true"/>
          <w:lang w:bidi="fa-IR"/>
        </w:rPr>
        <w:t>همۀ مذاهب اسلامی، اتّفاق نظر دارند که می توان نمازهای ظهر و عصر را در عرفه و مغرب و عشا را در مزدلفه با هم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 شافعی و حنبلی به استثنای حنفی ها معتقدند با وجود عذری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بارش باران، گل ولای و یا بیماری، ترس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دو نماز را باهم خواند، ولی فقهای مذاهب سه گانۀ یاد شده در جواز جمع نماز در سفر، اختلاف نظر دارند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شافعی ها معتقدند علل جمع بین نمازها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بیماری، باران و گل در شبهای تاریک آخر ماه و زمانی که حاجی در عرفه</w:t>
      </w:r>
    </w:p>
    <w:p>
      <w:pPr>
        <w:pStyle w:val="BookText"/>
        <w:rPr/>
      </w:pPr>
      <w:r>
        <w:rPr>
          <w:rFonts w:ascii="IRNazanin" w:hAnsi="IRNazanin" w:eastAsia="IRNazanin"/>
          <w:color w:val="111111"/>
          <w:sz w:val="28"/>
          <w:sz w:val="28"/>
          <w:szCs w:val="28"/>
          <w:rtl w:val="true"/>
          <w:lang w:bidi="fa-IR"/>
        </w:rPr>
        <w:t>یا مزدلفه حضور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مطلق سفر است و فرقی ندارد بین این که به حدّ قصر برسد، یا نرسد، به شرطی که سفر معصیت، یا مکروهی نباشد، پس با دو شرط، جایز است کسی که سفر مباحی کرده نماز ظهر و عصر را باهم در اوّلین وقت مشترک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برای استراحت توقّف می کند، خورشید زوال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رسیدن وقت نماز عصر، نیّت رفتن کند و پس از غروب خورشید، نیّت توقّف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اگر قبل از زردی خورشید، نیّت توقّف نماید، بایستی نماز ظهر را پیش از حرکت بخواند و واجب است نماز عصر را تا هنگام توقّف مجدّد، به تأخیر اندازد؛ زیرا در</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وقت اختیاری عصر، توقّف خواهد کرد، پس انگیزه ای برای زودتر خواندن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مذهب شافعی معتقد است برای مسافری که نماز را شکسته می خواند، جایز است نمازهای یاد شده را در وقت مشترک به جای آورد، همچنین به سبب بارش باران، جایز است بین دو نماز را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جمع دو نماز در وقت مشترک، شرط های دیگری قرار داده اند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مذهب حنبلی دربارۀ جمع نمازهای ظهر و عصر، یا مغرب و عشا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یا تأخیر آنها در وقت مشترک، مباح است، هر چند ترک آن بهتر است و خواندن نمازهای ظهر و عصر در اوّل وقت روز عرفه و تأخیر مغرب و عشا تا آخر وقت مزدلفه سنت و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مباح بودن جمع نمازها این است که نماز مسافر شکسته باشد و یا جمع خواندن نمازها برای بیمار، مشقّت آور باشد، یا زن مستحاضه یا شیر دهی باشد که برای چنین زنی جایز است دو نمازش را با هم بخواند تا مجبور نشود برای هر نماز وضو بگیرد و مانند مستحاضه است، کسی که عذری دارد، مثل فردی که نتواند جلو ادرار خود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برای افرادی که نتوانند برای هر نماز، وضو، یا تیمّم کنند، یا کسانی که از شناخت وقت نماز عاجز باشند، مانند کور و کسی که در زیر زمین سکونت دارد، جمع بین دو نماز مباح است و همچنین برای افرادی که بر مال، جان و آبروی خود بترسند و یا بترسد که به واسطۀ ترک جمع دو نماز، زیانی به زندگی او برسد و کارکنانی که ترک محلّ کار بر ایشان امکان نداشته باشد، جمع بین دو نماز برای آنان مباح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همۀ این موارد، جمع خواندن نمازهای ظهر و عصر، یا مغرب و عشا مباح است و تفاوتی ندارد که در اوّل وقت، یا آخر وقت خوانده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واسطۀ سببهای ذیل، فقط جمع خواندن نمازهای مغرب و عشا مباح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سرما، یخبندان، برف و گل ولای، بادهای شدید و سوزناک و بارانی که لباسها را خیس کند و مشقّت آور باشد و در چنین مواردی فرقی ندارد که نماز را در منزل، یا در مسجد به جای آورد و بهتر است نوعی از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یا تأخیر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برایش راحت تر است، انتخاب کند و در صورتی که هر دو برایش یکسان باشد، جمع با تأخیر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 صحّت با هم خواندن دو نماز این است که ترتیب بین آنها را رعایت کند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حنفی ها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دو نماز، با هیچ عذری جایز نیست، مگر در دو 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اوّل وقت که با شرط های ذیل جایز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 عرفه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حجّ، مُحْرم شده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را به امامت ولی امر مسلمین بخواند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بایستی نماز ظهر را صحیح خوانده باشد، پس اگر مشخّص شود باطل بوده واجب است دوباره آن را بخواند، در این صورت جایز نیست نماز عصرش را با آن جمع نماید بلکه باید نماز عصر را در وقت خود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نماز مغرب و عشا و خواندن آنها در وقت عشا با دو شرط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مزدلفه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حجّ، مُحْرم شده باشد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ابن تیمیّه در پاسخ به این مسأله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باهم خواندن نمازها به علت گل و لای سخت، وزش باد سرد و سوزناک در شبهای تاریک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باران نباریده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جایز است و این بهتر از این است که نماز را در منزل بخواند و بلکه ترک جمع که باعث شود جای آن نماز در خانه خوانده شود، بدعت و مخالفت با سنّت است؛ زیرا بنا به اتّفاق همۀ مسلمانان، خواندن نمازهای پنجگانه در مساجد به جماعت سنّت می باشد و از نمازی که در خانه به فرادا خوانده می شود، بهتر است</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نظر همۀ بزرگان،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مالک، امام احمد و امام شافعی که جمع دو نماز را جایز می دانند این است که نماز جماعت در مساجد، از نمازهای متفرقه ای که در خانه ها خوانده می شود، بهتر است و الله تعالی اعلم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به بررسی روایاتی که در کتب صحاح آمده اند و راجع به جواز جمع در وطن، بدون هیچ عذری می باشند، می پردازیم</w:t>
      </w:r>
      <w:r>
        <w:rPr>
          <w:rFonts w:eastAsia="IRNazanin" w:cs="IRNazanin"/>
          <w:color w:val="111111"/>
          <w:sz w:val="28"/>
          <w:szCs w:val="28"/>
          <w:rtl w:val="true"/>
          <w:lang w:bidi="fa-IR"/>
        </w:rPr>
        <w:t>.</w:t>
      </w:r>
      <w:bookmarkStart w:id="21" w:name="pg5313_49833"/>
    </w:p>
    <w:p>
      <w:pPr>
        <w:pStyle w:val="Heading3"/>
        <w:numPr>
          <w:ilvl w:val="2"/>
          <w:numId w:val="1"/>
        </w:numPr>
        <w:rPr/>
      </w:pPr>
      <w:bookmarkStart w:id="22" w:name="__RefHeading___Toc843960_581953129"/>
      <w:bookmarkStart w:id="23" w:name="_Toc8"/>
      <w:bookmarkEnd w:id="21"/>
      <w:bookmarkEnd w:id="22"/>
      <w:r>
        <w:rPr>
          <w:rtl w:val="true"/>
        </w:rPr>
        <w:t>ج</w:t>
      </w:r>
      <w:r>
        <w:rPr>
          <w:rtl w:val="true"/>
        </w:rPr>
        <w:t xml:space="preserve">: </w:t>
      </w:r>
      <w:r>
        <w:rPr>
          <w:rtl w:val="true"/>
        </w:rPr>
        <w:t>تأکید صحاح بر مطلق جواز جمع</w:t>
      </w:r>
      <w:bookmarkEnd w:id="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 از ابن عبّاس نقل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و عصر و مغرب و عشاء را بدون این که در سفر باشند، یا عذری پیش آمده باشد، با هم جمع نمودند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زید، از ابن عبّاس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رکعت را باهم خواندم</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سند نقل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نمازهای هفت و هشت رکعتی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 و عشا و ظهر و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باهم خواندند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شقیق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ابن عبّاس بعد از نماز عصر به ایراد سخن پرداخت تا آفتاب غروب کرد و ستاره ها در آسمان ظاهر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فریاد نماز، سر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بنی تمیم سراسیمه نزد او رفت و فریاد زد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سنّت را به من می آموزی؟ من خودم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نمازهای ظهر و عصر و مغرب و عشا را با هم به جای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شقیق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پاسخ ابن عبّاس، دلم آرام نشد، پیش ابوهریره رفتم و این حدیث را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هریره سخن ابن عبّاس را تصدیق کرد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و به روایتی، ابن عبّاس، به آن مرد تمیمی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مادرت به عزایت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عهد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نماز جمع می کردیم</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ابن عبّاس نقل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در مدینه نماز ظهر و عصر را با هم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سعید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کرد؟ او در ایّام عادی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همین سؤال را از ابن عبّاس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 لا یحرج أحداً من أمَّته؛ نمی خواست کسی از امّت خود را به زحمت بیندازد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به نقل از ابن عبّاس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 که حالت فوق العاده ای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ظهر و عصر و مغرب و عشا را با هم خواندند</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ابن معاویه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کرد؟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أراد أن لا یحرج أحداً من أمَّته </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معاذ بن جبل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غزوۀ تبوک، نماز ظهر و عصر و مغرب و عشا را با هم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کردند؟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أراد آن لا یحرج أحداً من أمَّته </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بخاری، در صحیح خود، تعدادی از روایتهایی که جمع بین نمازها را جایز می دانند، در فصلی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تأخیر الظهر و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زید، از ابن عبّاس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نمازهای هفت و هشت رکعتی می خواند، ظهر با عصر و مغرب با عشا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در اعتراض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شب بارانی بوده است؟ او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علامه شرف الدین در بارۀ ذیل این حدیث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یَتَّبِعُونَ إِلاَّ الظَّنّ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دینار می گوید</w:t>
      </w:r>
      <w:r>
        <w:rPr>
          <w:rFonts w:eastAsia="IRNazanin" w:cs="IRNazanin"/>
          <w:color w:val="111111"/>
          <w:sz w:val="28"/>
          <w:szCs w:val="28"/>
          <w:rtl w:val="true"/>
          <w:lang w:bidi="fa-IR"/>
        </w:rPr>
        <w:t>:</w:t>
      </w:r>
      <w:bookmarkStart w:id="24" w:name="pg5313_49842"/>
    </w:p>
    <w:p>
      <w:pPr>
        <w:pStyle w:val="BookText"/>
        <w:rPr/>
      </w:pPr>
      <w:bookmarkEnd w:id="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جابر بن زید شنیدم که از ابن عبّاس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هفت و هشت رکعتی را باهم به جای می آوردند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بخاری، روایت مرسلی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العشاء و العتمة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ابن عمرو و ابی ایّوب و ابن عبّاس نقل می 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و عشا را در وقت یکی از نماز ها با هم بجا آوردند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در تأیید این خبر، روایتی از ابن مسعود نقل کرده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نماز های ظهر و عصر و مغرب و عشا را با هم جمع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کردید؟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امّتم در حرج و سختی واقع نشود</w:t>
      </w:r>
      <w:r>
        <w:rPr>
          <w:rFonts w:eastAsia="IRNazanin" w:cs="IRNazanin"/>
          <w:color w:val="111111"/>
          <w:sz w:val="28"/>
          <w:szCs w:val="28"/>
          <w:rtl w:val="true"/>
          <w:lang w:bidi="fa-IR"/>
        </w:rPr>
        <w:t xml:space="preserve">». </w:t>
      </w:r>
      <w:r>
        <w:rPr>
          <w:rStyle w:val="FootnoteAnchor"/>
          <w:rtl w:val="true"/>
        </w:rPr>
        <w:footnoteReference w:id="32"/>
      </w:r>
    </w:p>
    <w:p>
      <w:pPr>
        <w:pStyle w:val="Heading3"/>
        <w:numPr>
          <w:ilvl w:val="2"/>
          <w:numId w:val="1"/>
        </w:numPr>
        <w:rPr/>
      </w:pPr>
      <w:bookmarkStart w:id="25" w:name="__RefHeading___Toc843962_581953129"/>
      <w:bookmarkStart w:id="26" w:name="_Toc9"/>
      <w:bookmarkEnd w:id="25"/>
      <w:r>
        <w:rPr>
          <w:rtl w:val="true"/>
        </w:rPr>
        <w:t>د</w:t>
      </w:r>
      <w:r>
        <w:rPr>
          <w:rtl w:val="true"/>
        </w:rPr>
        <w:t xml:space="preserve">: </w:t>
      </w:r>
      <w:r>
        <w:rPr>
          <w:rtl w:val="true"/>
        </w:rPr>
        <w:t>نظر شارحان صحیح مسلم و بخاری</w:t>
      </w:r>
      <w:bookmarkEnd w:id="26"/>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نووی در شرح خود بر صحیح مسلم، تأویل روایات گذشته را که بر مبنای گرایشهای مذهبی صورت گرفته مورد نقد وبررسی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راجع به روایات جمع بین دو نماز، گرایشها و تاویلهای مختلفی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باران، نمازها را با هم می خوانند و این نظر مشهور برخی از بزرگان پیشین است، امّا این تفسیر به دلیل روایت ابن 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خوف و لا 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در تأویل روایت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هوا ابری باشد و ظهر را بخواند و بعد از صاف شدن هوا بفهمد وقت نماز عصر داخل شده و آن را بجا آورد،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هم باطل است؛ به خاطر آن که اگر کمترین احتمال برای توجیه نماز ظهر و عصر دارد، هیچ گونه احتمالی برای توجیه نماز مغرب و عشا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عدّۀ دیگری در تأویل روایات جمع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را تا آخر وقت آن به تأخیر اندازد و در آن وقت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ظهر را تمام کند، وقت نماز عصر می شود و در آن وقت، عصر را به جای آورد، در نتیجه جمعی از دو نماز ظاهر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نووی در شرح خود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 ضعیف، یا باطل است؛ چون با ظاهر روایت ناسازگار است و قابل قبول نیست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خورد ی که ابن عبّاس به هنگام سخنرانی از خود نشان داد، آشکارا احتمال این تأویل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به مردمی که فریاد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می دادند، اعتنایی نورزید و به حدیث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نمود و تأخیر نماز مغرب خود را تا وقت نماز عشا و جمع هر دو نماز در وقت عشا را به آن حدیث مستند کرد و ابو هریره نیز عمل او را مورد تصدیق قرار داد، همۀ اینها نشانگر پوچی این تأویل است</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ابن عبد البرّ، خطابی و دیگران، در ردّ این تأویل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دو نماز اجازه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تأویل این که جمع نمازها شکلی و ظاهری باشد را چنین رد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که اجازۀ صوری باشد، چنین اجازه ای از به جای آوردن هر نماز در وقت مخصوص خود، دشوارتر خواهد شد؛ چون شناخت اوّل و آخر وقت، برای بسیاری از خواص مشکل است تا چه برسد به تودۀ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اضافه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ترین دلیل بر این که جمع دو نماز اجازه داده شده روایتی است که ابن عبّاس 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أن لا یحرج أحداً من أمَّته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ترین روایت در جواز جمع دو فریضه، عبارت است از ادای هر دو در وقت یکی از آنها، نه در زمان فریضۀ دیگر؛ بدین صورت که یا نماز دوّم پیش از وقت مخصوصش و همراه با نماز اوّل خوانده شود و یا نماز اوّل، تا وقت مخصوص نماز دوّم به تأخیر انداخته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اضافه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چیزی است که از اطلاق لفظ جمع در سنن به ذهن تبادر می کند و همین مطلب محلّ نزاع است</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نووی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روایات جمع بین نمازها را در جایی که عذری مانند بیماری و نظیر آن باشد، معنا و تأویل می کنند و این نظر احمد بن حنبل و قاضی حسین از اصحاب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خطابی و متولی و رویانی هم این نظر را برگزیرند و این همان رأیی است که ما در تأویل ظاهر این احادیث، انتخاب کردیم</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برخی، تاویل یاد شده را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که دلیل جمع نمازها بروز بیماری است و نووی این قول را تقویت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برداشت اشکال دارد؛ چون که اگر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بیماری، دو نماز را جمع کردند، می بایستی</w:t>
      </w:r>
      <w:bookmarkStart w:id="27" w:name="pg5313_49853"/>
    </w:p>
    <w:p>
      <w:pPr>
        <w:pStyle w:val="BookText"/>
        <w:rPr/>
      </w:pPr>
      <w:bookmarkEnd w:id="27"/>
      <w:r>
        <w:rPr>
          <w:rFonts w:ascii="IRNazanin" w:hAnsi="IRNazanin" w:eastAsia="IRNazanin"/>
          <w:color w:val="111111"/>
          <w:sz w:val="28"/>
          <w:sz w:val="28"/>
          <w:szCs w:val="28"/>
          <w:rtl w:val="true"/>
          <w:lang w:bidi="fa-IR"/>
        </w:rPr>
        <w:t>تنها بیماران با آن حضرت نماز خوانده باشند، در صورتی که ظاهر احادیث این است که آن حضرت با اصحاب خود نمازها را به جای آوردند و در روایت صحیح ابن عبّاس به این مطلب تصریح شده است</w:t>
      </w:r>
      <w:r>
        <w:rPr>
          <w:rFonts w:eastAsia="IRNazanin" w:cs="IRNazanin"/>
          <w:color w:val="111111"/>
          <w:sz w:val="28"/>
          <w:szCs w:val="28"/>
          <w:rtl w:val="true"/>
          <w:lang w:bidi="fa-IR"/>
        </w:rPr>
        <w:t xml:space="preserve">». </w:t>
      </w:r>
      <w:r>
        <w:rPr>
          <w:rStyle w:val="FootnoteAnchor"/>
          <w:rtl w:val="true"/>
        </w:rPr>
        <w:footnoteReference w:id="36"/>
      </w:r>
    </w:p>
    <w:p>
      <w:pPr>
        <w:pStyle w:val="Heading3"/>
        <w:numPr>
          <w:ilvl w:val="2"/>
          <w:numId w:val="1"/>
        </w:numPr>
        <w:rPr/>
      </w:pPr>
      <w:bookmarkStart w:id="28" w:name="__RefHeading___Toc843964_581953129"/>
      <w:bookmarkStart w:id="29" w:name="_Toc10"/>
      <w:bookmarkEnd w:id="28"/>
      <w:r>
        <w:rPr>
          <w:rtl w:val="true"/>
        </w:rPr>
        <w:t>ه</w:t>
      </w:r>
      <w:r>
        <w:rPr>
          <w:rtl w:val="true"/>
        </w:rPr>
        <w:t xml:space="preserve">- : </w:t>
      </w:r>
      <w:r>
        <w:rPr>
          <w:rtl w:val="true"/>
        </w:rPr>
        <w:t>شواهد جواز جمع</w:t>
      </w:r>
      <w:bookmarkEnd w:id="29"/>
    </w:p>
    <w:p>
      <w:pPr>
        <w:pStyle w:val="BookText"/>
        <w:rPr/>
      </w:pPr>
      <w:r>
        <w:rPr>
          <w:rFonts w:ascii="IRNazanin" w:hAnsi="IRNazanin" w:eastAsia="IRNazanin"/>
          <w:color w:val="111111"/>
          <w:sz w:val="28"/>
          <w:sz w:val="28"/>
          <w:szCs w:val="28"/>
          <w:rtl w:val="true"/>
          <w:lang w:bidi="fa-IR"/>
        </w:rPr>
        <w:t>در مقابل رأی عدم جواز جمع دو نماز در وطن، چندین روایت از جواز جمع به نظر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صحاح و مسانید، غیر از بخاری، در کتابهای خود فصلی به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الجمع بین الصلاتین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اند و در آن، روایتهایی را که دربارۀ جمع نمازها وارد شده بررسی نموده اند و این دلیلی بر جمع به صورت مطلق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منظور آنها چیز دیگری باشد، بایستی دو فصل جدا گانه تشکیل می دادند؛ یکی جمع نمازها در وطن و فصل دیگر، جمع نمازها در سفر، امّا از آن‌جا که چنین تقسیم ننموده اند و همۀ روایات را با هم در یک فصل‌آورده اند، همین دلیل بر جواز جمع مطلق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 که بخاری در صحیح خود، چنین شیوه ای را بر نگزیده است، تعارضی با دیگران ندارد؛ چون اصحاب صحاح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w:t>
      </w:r>
    </w:p>
    <w:p>
      <w:pPr>
        <w:pStyle w:val="BookText"/>
        <w:rPr/>
      </w:pPr>
      <w:r>
        <w:rPr>
          <w:rFonts w:ascii="IRNazanin" w:hAnsi="IRNazanin" w:eastAsia="IRNazanin"/>
          <w:color w:val="111111"/>
          <w:sz w:val="28"/>
          <w:sz w:val="28"/>
          <w:szCs w:val="28"/>
          <w:rtl w:val="true"/>
          <w:lang w:bidi="fa-IR"/>
        </w:rPr>
        <w:t>ترمذی، نسائی، احمد بن حنبل و کسانی که بر صحیح مسلم و بخاری شرح نگاشتند، چنین شیوه ای در پیش گرفته اند و بخاری، احادیث یاد شده را در صحیح خود آورده با این تفاوت که آنها را در عنوانهای دیگری نگاشته است</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فتوای علمایی‌که حکم به عدم جواز دادند، بر اساس تأویلهایی است که از روایات می کنند، نه آنچه از ظاهر احادیث به دست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 صحاح تصریح می کنند که علّت جواز جمع این است که مبادا کسی از امّت در مشقّت و سختی واقع شود و این بدان معناست که تشریع و جعل این مسأله به خاطر توسعه و آسان گیری مطلق است و جدا خواندن نمازها سبب سختی بر امّت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احادیثی که دربارۀ جمع خواندن نماز در سفر آمده به سفر اختصاص ندارد، چون که علّت آن به صورت مطلق آمده و ربطی به حالت سفر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باران، و بیماری، گل و لای و یا ترس و وحشت ارتباطی ندارد بلکه نظیر عامّی است که در خاص به کار می رود؛ بنابر این، به وسیلۀ آن، تخصیص داده نمی شود بلکه بر همۀ موارد مشابه جاری است</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علمایی که جمع دو نماز در وطن را جایز می دانند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نووی می گوید</w:t>
      </w:r>
      <w:r>
        <w:rPr>
          <w:rFonts w:eastAsia="IRNazanin" w:cs="IRNazanin"/>
          <w:color w:val="111111"/>
          <w:sz w:val="28"/>
          <w:szCs w:val="28"/>
          <w:rtl w:val="true"/>
          <w:lang w:bidi="fa-IR"/>
        </w:rPr>
        <w:t>:</w:t>
      </w:r>
      <w:bookmarkStart w:id="30" w:name="pg5313_49859"/>
    </w:p>
    <w:p>
      <w:pPr>
        <w:pStyle w:val="BookText"/>
        <w:rPr/>
      </w:pPr>
      <w:bookmarkEnd w:id="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ای از پیشوایان مذاهب، جمع نمازها را برای کسانی که به این عمل عادت نکنند، جایز و این نظر ابن سیرین و اشهب از اصحاب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قفال شاشی کبیر، از اصحاب شافعی، بنابه نقل خطابی، به این مسأله فتوا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ابو اسحاق مروزی و عدّه ای از اصحاب حدیث و ابن منذر هم این نظر را برای خود برگزیدند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نووی می 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گفتۀ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أراد آن لا یحرج أحداً من أمَّته ، این نظر را تأیید می کند؛ چرا که علّتی از قبیل بیماری و مانند آن را اضافه نکرده است و 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علما مانند زرقانی در شرح بر موطّأ و عسقلانی وقسطلانی و کسانی دیگر که بر حدیث جمع بین دو نماز ابن عبّاس شرحی نگاشته اند، به صراحت این مطلب را بیان کرده اند</w:t>
      </w:r>
      <w:r>
        <w:rPr>
          <w:rFonts w:eastAsia="IRNazanin" w:cs="IRNazanin"/>
          <w:color w:val="111111"/>
          <w:sz w:val="28"/>
          <w:szCs w:val="28"/>
          <w:rtl w:val="true"/>
          <w:lang w:bidi="fa-IR"/>
        </w:rPr>
        <w:t xml:space="preserve">. </w:t>
      </w:r>
      <w:r>
        <w:rPr>
          <w:rStyle w:val="FootnoteAnchor"/>
          <w:rtl w:val="true"/>
        </w:rPr>
        <w:footnoteReference w:id="39"/>
      </w:r>
    </w:p>
    <w:p>
      <w:pPr>
        <w:pStyle w:val="Heading3"/>
        <w:numPr>
          <w:ilvl w:val="2"/>
          <w:numId w:val="1"/>
        </w:numPr>
        <w:rPr/>
      </w:pPr>
      <w:bookmarkStart w:id="31" w:name="__RefHeading___Toc843966_581953129"/>
      <w:bookmarkStart w:id="32" w:name="_Toc11"/>
      <w:bookmarkEnd w:id="31"/>
      <w:r>
        <w:rPr>
          <w:rtl w:val="true"/>
        </w:rPr>
        <w:t>و</w:t>
      </w:r>
      <w:r>
        <w:rPr>
          <w:rtl w:val="true"/>
        </w:rPr>
        <w:t xml:space="preserve">: </w:t>
      </w:r>
      <w:r>
        <w:rPr>
          <w:rtl w:val="true"/>
        </w:rPr>
        <w:t>مخالفت مشهور با تصریحهای صحاح</w:t>
      </w:r>
      <w:bookmarkEnd w:id="32"/>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به روایتهای صریحی که راجع به مسألۀ جواز جمع به صورت مطلق در صحاح آمده و با دیدگاه صاحب نظران مشهور مذاهب، مخالف است،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نماز را بدون هیچ عذری با هم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w:t>
      </w:r>
      <w:r>
        <w:rPr>
          <w:rStyle w:val="FootnoteAnchor"/>
          <w:rtl w:val="true"/>
        </w:rPr>
        <w:footnoteReference w:id="40"/>
      </w:r>
      <w:r>
        <w:rPr>
          <w:rFonts w:ascii="IRNazanin" w:hAnsi="IRNazanin" w:eastAsia="IRNazanin"/>
          <w:color w:val="111111"/>
          <w:sz w:val="28"/>
          <w:sz w:val="28"/>
          <w:szCs w:val="28"/>
          <w:rtl w:val="true"/>
          <w:lang w:bidi="fa-IR"/>
        </w:rPr>
        <w:t xml:space="preserve">، مسلم </w:t>
      </w:r>
      <w:r>
        <w:rPr>
          <w:rStyle w:val="FootnoteAnchor"/>
          <w:rtl w:val="true"/>
        </w:rPr>
        <w:footnoteReference w:id="41"/>
      </w:r>
      <w:r>
        <w:rPr>
          <w:rFonts w:ascii="IRNazanin" w:hAnsi="IRNazanin" w:eastAsia="IRNazanin"/>
          <w:color w:val="111111"/>
          <w:sz w:val="28"/>
          <w:sz w:val="28"/>
          <w:szCs w:val="28"/>
          <w:rtl w:val="true"/>
          <w:lang w:bidi="fa-IR"/>
        </w:rPr>
        <w:t xml:space="preserve">، سنن ابی داوود </w:t>
      </w:r>
      <w:r>
        <w:rPr>
          <w:rStyle w:val="FootnoteAnchor"/>
          <w:rtl w:val="true"/>
        </w:rPr>
        <w:footnoteReference w:id="42"/>
      </w:r>
      <w:r>
        <w:rPr>
          <w:rFonts w:ascii="IRNazanin" w:hAnsi="IRNazanin" w:eastAsia="IRNazanin"/>
          <w:color w:val="111111"/>
          <w:sz w:val="28"/>
          <w:sz w:val="28"/>
          <w:szCs w:val="28"/>
          <w:rtl w:val="true"/>
          <w:lang w:bidi="fa-IR"/>
        </w:rPr>
        <w:t xml:space="preserve">، ترمذی </w:t>
      </w:r>
      <w:r>
        <w:rPr>
          <w:rStyle w:val="FootnoteAnchor"/>
          <w:rtl w:val="true"/>
        </w:rPr>
        <w:footnoteReference w:id="43"/>
      </w:r>
      <w:r>
        <w:rPr>
          <w:rFonts w:ascii="IRNazanin" w:hAnsi="IRNazanin" w:eastAsia="IRNazanin"/>
          <w:color w:val="111111"/>
          <w:sz w:val="28"/>
          <w:sz w:val="28"/>
          <w:szCs w:val="28"/>
          <w:rtl w:val="true"/>
          <w:lang w:bidi="fa-IR"/>
        </w:rPr>
        <w:t xml:space="preserve">، نسائی </w:t>
      </w:r>
      <w:r>
        <w:rPr>
          <w:rStyle w:val="FootnoteAnchor"/>
          <w:rtl w:val="true"/>
        </w:rPr>
        <w:footnoteReference w:id="44"/>
      </w:r>
      <w:r>
        <w:rPr>
          <w:rFonts w:ascii="Amiri" w:hAnsi="Amiri" w:eastAsia="Amiri" w:cs="Amiri"/>
          <w:color w:val="111111"/>
          <w:sz w:val="28"/>
          <w:sz w:val="28"/>
          <w:szCs w:val="28"/>
          <w:rtl w:val="true"/>
          <w:lang w:bidi="ar-SA"/>
        </w:rPr>
        <w:t xml:space="preserve">، موطّأ </w:t>
      </w:r>
      <w:r>
        <w:rPr>
          <w:rStyle w:val="FootnoteAnchor"/>
          <w:rtl w:val="true"/>
        </w:rPr>
        <w:footnoteReference w:id="45"/>
      </w:r>
      <w:r>
        <w:rPr>
          <w:rFonts w:ascii="IRNazanin" w:hAnsi="IRNazanin" w:eastAsia="IRNazanin"/>
          <w:color w:val="111111"/>
          <w:sz w:val="28"/>
          <w:sz w:val="28"/>
          <w:szCs w:val="28"/>
          <w:rtl w:val="true"/>
          <w:lang w:bidi="fa-IR"/>
        </w:rPr>
        <w:t xml:space="preserve">، سنن دارقطنی </w:t>
      </w:r>
      <w:r>
        <w:rPr>
          <w:rStyle w:val="FootnoteAnchor"/>
          <w:rtl w:val="true"/>
        </w:rPr>
        <w:footnoteReference w:id="46"/>
      </w:r>
      <w:r>
        <w:rPr>
          <w:rFonts w:ascii="IRNazanin" w:hAnsi="IRNazanin" w:eastAsia="IRNazanin"/>
          <w:color w:val="111111"/>
          <w:sz w:val="28"/>
          <w:sz w:val="28"/>
          <w:szCs w:val="28"/>
          <w:rtl w:val="true"/>
          <w:lang w:bidi="fa-IR"/>
        </w:rPr>
        <w:t xml:space="preserve">، معجم کبیر طبرانی </w:t>
      </w:r>
      <w:r>
        <w:rPr>
          <w:rStyle w:val="FootnoteAnchor"/>
          <w:rtl w:val="true"/>
        </w:rPr>
        <w:footnoteReference w:id="47"/>
      </w:r>
      <w:r>
        <w:rPr>
          <w:rFonts w:ascii="IRNazanin" w:hAnsi="IRNazanin" w:eastAsia="IRNazanin"/>
          <w:color w:val="111111"/>
          <w:sz w:val="28"/>
          <w:sz w:val="28"/>
          <w:szCs w:val="28"/>
          <w:rtl w:val="true"/>
          <w:lang w:bidi="fa-IR"/>
        </w:rPr>
        <w:t xml:space="preserve">، کنز العمّال </w:t>
      </w:r>
      <w:r>
        <w:rPr>
          <w:rStyle w:val="FootnoteAnchor"/>
          <w:rtl w:val="true"/>
        </w:rPr>
        <w:footnoteReference w:id="48"/>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یادآور شده اند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عذر هم، بین دو نماز را جمع می کردند</w:t>
      </w:r>
      <w:r>
        <w:rPr>
          <w:rFonts w:eastAsia="IRNazanin" w:cs="IRNazanin"/>
          <w:color w:val="111111"/>
          <w:sz w:val="28"/>
          <w:szCs w:val="28"/>
          <w:rtl w:val="true"/>
          <w:lang w:bidi="fa-IR"/>
        </w:rPr>
        <w:t xml:space="preserve">». </w:t>
      </w:r>
      <w:r>
        <w:rPr>
          <w:rStyle w:val="FootnoteAnchor"/>
          <w:rtl w:val="true"/>
        </w:rPr>
        <w:footnoteReference w:id="49"/>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هر دو نوع روایات را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به این ترتیب، از عمل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فهمیده می شود که جمع دو نماز، مطلقا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ابو هریره دربارۀ برداشت ابن عبّاس سؤال می شود، او نظر ابن عبّاس را تأیید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وقتی ابن عباس، نماز مغرب را بدون عذر در وقتش نخواند و دو نماز مغرب و عشا را در وقت نماز عشا به جای آورد، در برابر اعتراض مرد تمیمی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نماز را به من یاد می دهی؟ ما در عهد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نماز را با هم جمع می کردیم</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روایتهای این مسأله به صورت مطلق اند؛ مانند این روایت که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و عصر و مغرب و عشا را بدون هیچ عذری، جمع می کرد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نماز ظهر و عصر را با هم خواندند، بدون این‌که خوف، یا سفری در کار باشد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زبیر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سعید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خواندند؟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همین سؤال را از ابن عبّاس پرسیدم،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خواست کسی از امّتش در سختی بیفتد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غزوۀ تبوک، میان نمازهای ظهر و عصر و مغرب و عشا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 لا یحرج أمّته</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در سنن ابی داوود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 را در غیر باران، با هم خواندند</w:t>
      </w:r>
      <w:r>
        <w:rPr>
          <w:rFonts w:eastAsia="IRNazanin" w:cs="IRNazanin"/>
          <w:color w:val="111111"/>
          <w:sz w:val="28"/>
          <w:szCs w:val="28"/>
          <w:rtl w:val="true"/>
          <w:lang w:bidi="fa-IR"/>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روایتی از موطّأ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نماز ظهر و عصر و مغرب و عشا جمع کردند، بدون این که خوف، یا سفری در کار باشد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 یک از هشت و هفت رکعتها را با هم پشت 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چنین صراحتی در روایات، هر گونه تخصیص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نفی می کند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در مقابل، روایتی را ترمذی از ابو سلمه، یحیی بن خلف بصری، از معتمر بن سلیمان، از پدرش و او از حنش، از عکرمه و عکرمه از ابن عبّاس نقل می کند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بدون عذر، بین دو نماز را جمع کند، مرتکب یکی از گناهان کبیره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عیسی در بررسی رجال این حدیث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شناسان، حنش را تضعیف کرده اند؛ او همان حسین بن قیس است به کنیۀ ابو علی رحبی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و غیره او را ضعیف دانسته اند، بخاری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حنش مجهول است و حدیثش نوشته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عقیلی بعد از نقل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بین دو نماز را جمع کند، به درستی مرتکب یکی از گناهان کبیره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مجهول است و کسی از آن تبعیّت نکرده بلکه اصل و ریشه ندارد و روایتی که ابن عبّاس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مبنی بر این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نماز ظهر و عصر را جمع کرد، صحیح است</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بنابر این، اطلاقی که در روایات است، تخصیص نمی خورد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ای که سبب شده فقهای مذاهب اسلامی در مسألۀ جمع دو نماز با هم اختلاف پیدا کنند و بر خلاف صریح روایات، فتوا بدهند، به برداشت و فهم آنان از اوقات نماز و تقسیم وقت به مختص و مشترک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پایبندی به این تقسیم بندی باعث می شود که مسأله چنیین مطرح شود</w:t>
      </w:r>
      <w:r>
        <w:rPr>
          <w:rFonts w:eastAsia="IRNazanin" w:cs="IRNazanin"/>
          <w:color w:val="111111"/>
          <w:sz w:val="28"/>
          <w:szCs w:val="28"/>
          <w:rtl w:val="true"/>
          <w:lang w:bidi="fa-IR"/>
        </w:rPr>
        <w:t>:</w:t>
      </w:r>
      <w:bookmarkStart w:id="33" w:name="pg5313_49873"/>
    </w:p>
    <w:p>
      <w:pPr>
        <w:pStyle w:val="BookText"/>
        <w:rPr/>
      </w:pPr>
      <w:bookmarkEnd w:id="33"/>
      <w:r>
        <w:rPr>
          <w:rFonts w:ascii="IRNazanin" w:hAnsi="IRNazanin" w:eastAsia="IRNazanin"/>
          <w:color w:val="111111"/>
          <w:sz w:val="28"/>
          <w:sz w:val="28"/>
          <w:szCs w:val="28"/>
          <w:rtl w:val="true"/>
          <w:lang w:bidi="fa-IR"/>
        </w:rPr>
        <w:t>آیا جمع بین دو نماز در وقت یکی از آنها جایز است؟</w:t>
      </w:r>
    </w:p>
    <w:p>
      <w:pPr>
        <w:pStyle w:val="BookText"/>
        <w:rPr/>
      </w:pPr>
      <w:r>
        <w:rPr>
          <w:rFonts w:ascii="IRNazanin" w:hAnsi="IRNazanin" w:eastAsia="IRNazanin"/>
          <w:color w:val="111111"/>
          <w:sz w:val="28"/>
          <w:sz w:val="28"/>
          <w:szCs w:val="28"/>
          <w:rtl w:val="true"/>
          <w:lang w:bidi="fa-IR"/>
        </w:rPr>
        <w:t>مبنای مسأله با تغییر موضوع عوض می شود و شایسته است از اختلاف به طور کلّی دست برداشت؛ زیرا طبق دیدگاه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برای خواندن دو نماز، مشترک است و فقط از جهت فضیلت، مختص می باشد و وقت مختص به هر یک از دو نماز نداریم؛ چون وقت هر دو را فرا می گیرد، ولی باید یکی از آنها را قبل از دیگری خواند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فقهای مذاهب دیگر، از جمع خواندن دو نماز در وقت یکی از آنها منع نموده اند؛ زیرا برای هر یک از نمازها وقت مخصوصی، غیر از وقت دیگری قایل شده اند، پس موضوع مسأله تفاوت پیدا کرد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در نتیجه هر یک از دو مذهب شیعه و سنّی، سخن از حکم موضوع خاصّی می کنند وموضوع مورد اختلاف یکی نیست و اختلاف در جایی معنا دارد که موضوع مورد اختلاف، یکسان باشد</w:t>
      </w:r>
      <w:r>
        <w:rPr>
          <w:rFonts w:eastAsia="IRNazanin" w:cs="IRNazanin"/>
          <w:color w:val="111111"/>
          <w:sz w:val="28"/>
          <w:szCs w:val="28"/>
          <w:rtl w:val="true"/>
          <w:lang w:bidi="fa-IR"/>
        </w:rPr>
        <w:t>.</w:t>
      </w:r>
    </w:p>
    <w:p>
      <w:pPr>
        <w:pStyle w:val="Heading3"/>
        <w:numPr>
          <w:ilvl w:val="2"/>
          <w:numId w:val="1"/>
        </w:numPr>
        <w:rPr/>
      </w:pPr>
      <w:bookmarkStart w:id="34" w:name="__RefHeading___Toc843968_581953129"/>
      <w:bookmarkStart w:id="35" w:name="_Toc12"/>
      <w:bookmarkEnd w:id="34"/>
      <w:r>
        <w:rPr>
          <w:rtl w:val="true"/>
        </w:rPr>
        <w:t>ز</w:t>
      </w:r>
      <w:r>
        <w:rPr>
          <w:rtl w:val="true"/>
        </w:rPr>
        <w:t xml:space="preserve">: </w:t>
      </w:r>
      <w:r>
        <w:rPr>
          <w:rtl w:val="true"/>
        </w:rPr>
        <w:t>جمع بین دو نماز از دیدگاه اهل بیت</w:t>
      </w:r>
      <w:r>
        <w:rPr>
          <w:rtl w:val="true"/>
        </w:rPr>
        <w:t>(</w:t>
      </w:r>
      <w:r>
        <w:rPr>
          <w:rtl w:val="true"/>
        </w:rPr>
        <w:t>علیهم السلام</w:t>
      </w:r>
      <w:r>
        <w:rPr>
          <w:rtl w:val="true"/>
        </w:rPr>
        <w:t>)</w:t>
      </w:r>
      <w:bookmarkEnd w:id="35"/>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شاگردان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جواز جمع دو نماز به تعدادی از اخبار و احادیث استدلال کرده اند و چون این مسأله با</w:t>
      </w:r>
    </w:p>
    <w:p>
      <w:pPr>
        <w:pStyle w:val="BookText"/>
        <w:rPr/>
      </w:pPr>
      <w:r>
        <w:rPr>
          <w:rFonts w:ascii="IRNazanin" w:hAnsi="IRNazanin" w:eastAsia="IRNazanin"/>
          <w:color w:val="111111"/>
          <w:sz w:val="28"/>
          <w:sz w:val="28"/>
          <w:szCs w:val="28"/>
          <w:rtl w:val="true"/>
          <w:lang w:bidi="fa-IR"/>
        </w:rPr>
        <w:t>احکام اوقات نماز، ارتباط دارد، لازم دانستیم پیش از آن که متعرّض این مسأله شویم، به بررسی احکام وقت نماز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کَانَتْ عَلَی الْمُؤْمِنِینَ کِتَابًا مَّوْقُوتًا </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و در سورۀ اسراء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أَقِمِ الصَّلاَةَ لِدُلُوکِ الشَّمْسِ إِلَی غَسَقِ اللَّیْلِ وَقُرْآنَ الْفَجْرِ إنَّ قُرْآنَ الْفَجْرِ کَانَ مَشْهُودًا </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مفسّران دربارۀ معنای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نموده اند؛ عدّه ای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دلوک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زوال آفتاب، و این قول ابن عبّاس، ابن عمر، جابر، ابو عالیه، حسن، شعبی، عطا، مجاهد و قتاده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نمازی که در آیه به آن سفارش شده نماز ظهر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این نظر، از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داریم، پس این آیه شامل نمازهای پنجگانه می شود؛ دو نماز ظهر و عصر که در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دلوک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 شود و نماز مغرب و عشا که همزمان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غسق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 تاریکی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آورده می شود و مراد از قُرْآنَ الْفَجْر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صاحب مجمع البیان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آیه می توان چنین استدلال کرد که خداوند از دلوک الشمس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غسق 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چهار نماز قرار داده است، مشترک نماز ظهر و عصر از زوال تا غروب خورشید و غروب خورشید تا نیمه شب وقت مشترک نماز مغرب و عشا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جملۀ وقُرْآنَ الْفَجْر راجع به نماز صبح است که به طور جداگانه ذکر نموده است؛ بنابر این، آیه دربارۀ وجوب نمازهای پنجگانه و بیان اوقات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این تفسیر، روایتی است که عیّاشی از عبید بن زراره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آیه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خداوند، چهار نماز را واجب نمود که وقت آنها از زوال خورشید تا نیمه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دو تای آنها از هنگام زوال خورشید تا غروب آفتاب است، امّا بایستی یکی از آنها را قبل از دیگری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دو نماز دیگر، از اوّل غروب تا نیمه شب است امّا باید یکی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آورد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شیخ طوسی می گوید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زوال خورشید، وقت نماز ظهر داخل می شود و به مقداری که چهار رکعت خوانده شود، وقت مخصوص آن است و پس از خواندن چهار رکعت، وقت مشترک بین دو نماز ظهر و عصر شروع</w:t>
      </w:r>
    </w:p>
    <w:p>
      <w:pPr>
        <w:pStyle w:val="BookText"/>
        <w:rPr/>
      </w:pPr>
      <w:r>
        <w:rPr>
          <w:rFonts w:ascii="IRNazanin" w:hAnsi="IRNazanin" w:eastAsia="IRNazanin"/>
          <w:color w:val="111111"/>
          <w:sz w:val="28"/>
          <w:sz w:val="28"/>
          <w:szCs w:val="28"/>
          <w:rtl w:val="true"/>
          <w:lang w:bidi="fa-IR"/>
        </w:rPr>
        <w:t>می شود تا مقداری که سایۀ هر چیزی به اندازه خودش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وقت نماز ظهر تمام می شود و وقت نماز عصر فرا می رسد و اوّل وقت نماز عصر زمانی است که به اندازۀ خواندن چهار رکعت نماز ظهر، از زوال خورشید گذشته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 وقت نماز عصر هنگامی است که سایۀ هر چیز دو برابر خود شود و اوّل وقت نماز مغرب بعد از غروب خورشید است و آخر وقت آن، بعد از ناپدید شدن شفق است</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بعضی از فقهای شیعه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خورشید غروب کرد، وقت نماز مغرب و عشاست و اختلافی میان فقها نیست که اوّل وقت نماز عشا، بعد از ناپدید شدن شفق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همچنین در مبسوط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 خواندن نماز ظهر و عصر و نماز مغرب و عشا چه در سفر باشد یا حضر، هوا بارانی باشد، یا آفتابی با هم به جای آوردن نماز ظهر و عصر در اوّل ظهر است و اگر در وقت عصر، میان آنها جمع نماید، جایز است</w:t>
      </w:r>
      <w:r>
        <w:rPr>
          <w:rFonts w:eastAsia="IRNazanin" w:cs="IRNazanin"/>
          <w:color w:val="111111"/>
          <w:sz w:val="28"/>
          <w:szCs w:val="28"/>
          <w:rtl w:val="true"/>
          <w:lang w:bidi="fa-IR"/>
        </w:rPr>
        <w:t xml:space="preserve">». </w:t>
      </w:r>
      <w:r>
        <w:rPr>
          <w:rStyle w:val="FootnoteAnchor"/>
          <w:rtl w:val="true"/>
        </w:rPr>
        <w:footnoteReference w:id="65"/>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به برخی از روایاتی که بر جواز جمع بین دو نماز به نحو مطلق دلالت می کنند، اشاره می کنیم</w:t>
      </w:r>
      <w:r>
        <w:rPr>
          <w:rFonts w:eastAsia="IRNazanin" w:cs="IRNazanin"/>
          <w:color w:val="111111"/>
          <w:sz w:val="28"/>
          <w:szCs w:val="28"/>
          <w:rtl w:val="true"/>
          <w:lang w:bidi="fa-IR"/>
        </w:rPr>
        <w:t>:</w:t>
      </w:r>
      <w:bookmarkStart w:id="36" w:name="pg5313_49884"/>
    </w:p>
    <w:p>
      <w:pPr>
        <w:pStyle w:val="BookText"/>
        <w:rPr/>
      </w:pPr>
      <w:bookmarkEnd w:id="36"/>
      <w:r>
        <w:rPr>
          <w:rFonts w:ascii="IRNazanin" w:hAnsi="IRNazanin" w:eastAsia="IRNazanin"/>
          <w:color w:val="111111"/>
          <w:sz w:val="28"/>
          <w:sz w:val="28"/>
          <w:szCs w:val="28"/>
          <w:rtl w:val="true"/>
          <w:lang w:bidi="fa-IR"/>
        </w:rPr>
        <w:t>عبد الله بن سنان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و عصر و همچنین مغرب و عشا را بدون هیچ علّتی، با یک اذان و دو اقامه در غیر سفر با هم خواندند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اسحاق بن عمّار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جا میان نماز ظهر و عصر بدون هیچ سببی جمع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بارۀ نماز، حکم تازه ای آمده؟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لکن خواستم که امّتم در آسانی و گشایش باشند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در روایت عبد الله بن عمر به نقل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مدینه بود، نمازهای چهار رکعتی را به صورت جمع خواند</w:t>
      </w:r>
      <w:r>
        <w:rPr>
          <w:rFonts w:eastAsia="IRNazanin" w:cs="IRNazanin"/>
          <w:color w:val="111111"/>
          <w:sz w:val="28"/>
          <w:szCs w:val="28"/>
          <w:rtl w:val="true"/>
          <w:lang w:bidi="fa-IR"/>
        </w:rPr>
        <w:t xml:space="preserve">». </w:t>
      </w:r>
      <w:r>
        <w:rPr>
          <w:rStyle w:val="FootnoteAnchor"/>
          <w:rtl w:val="true"/>
        </w:rPr>
        <w:footnoteReference w:id="68"/>
      </w:r>
    </w:p>
    <w:p>
      <w:pPr>
        <w:pStyle w:val="Heading2"/>
        <w:numPr>
          <w:ilvl w:val="1"/>
          <w:numId w:val="1"/>
        </w:numPr>
        <w:rPr/>
      </w:pPr>
      <w:bookmarkStart w:id="37" w:name="__RefHeading___Toc843970_581953129"/>
      <w:bookmarkStart w:id="38" w:name="_Toc13"/>
      <w:bookmarkEnd w:id="37"/>
      <w:r>
        <w:rPr>
          <w:rtl w:val="true"/>
        </w:rPr>
        <w:t>چکیدۀ بحث</w:t>
      </w:r>
      <w:bookmarkEnd w:id="38"/>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توضیح، روشن شد که 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اوقات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کمی اختلاف، از مسائل مورد اتّفاق میان مذاهب اسلامی است؛ بنابر این، اوقات نمازهای پنجگانه در سه وقت است؛ ظهر و عصر با هم در</w:t>
      </w:r>
    </w:p>
    <w:p>
      <w:pPr>
        <w:pStyle w:val="BookText"/>
        <w:rPr/>
      </w:pPr>
      <w:r>
        <w:rPr>
          <w:rFonts w:ascii="IRNazanin" w:hAnsi="IRNazanin" w:eastAsia="IRNazanin"/>
          <w:color w:val="111111"/>
          <w:sz w:val="28"/>
          <w:sz w:val="28"/>
          <w:szCs w:val="28"/>
          <w:rtl w:val="true"/>
          <w:lang w:bidi="fa-IR"/>
        </w:rPr>
        <w:t>یک وقت مشترک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نمازهای مغرب و عشا در یک وقت مشترک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نماز صبح، وقت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هر یک از نمازهای چهار گانه وقت خاصّی است که با تفصیل بیان کردیم؛ بنابر این که وقت مشترک داشته باشیم، با هم خواندن نمازهای ظهر و عصر و مغرب و عشا نزد همۀ مذاهب اسلامی، جایز است و اختلاف آنها در اسباب و عللی است که باعث می شوند میان نمازها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به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مقیّد کرده اند و عدّه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در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شرط قرار داده اند و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 باران و گل 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 و ناتوانی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شرط دانسته اند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پیروان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احادیث صحیح، حکم به جواز جمع دو نماز نموده اند؛ خواه عذری در میان باشد، یا نباشد تا مبادا حرجی پیش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چنین احادیثی در کتابهای حدیثی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و مسانید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ولی آنان این دسته از روایات را مورد تأویل و توجیه قرار داده اند و تاویل روایات را قاعده و اصل برای بیان حکم شرعی دانسته اند، نه آنچه را که از ظاهر روایتهایشان دربارۀ جواز جمع نماز به دست می آید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166/2</w:t>
      </w:r>
      <w:r>
        <w:rPr>
          <w:rFonts w:ascii="IRNazanin" w:hAnsi="IRNazanin" w:eastAsia="IRNazanin"/>
          <w:b w:val="false"/>
          <w:b w:val="false"/>
          <w:bCs w:val="false"/>
          <w:i w:val="false"/>
          <w:i w:val="false"/>
          <w:iCs w:val="false"/>
          <w:color w:val="333333"/>
          <w:sz w:val="20"/>
          <w:sz w:val="20"/>
          <w:szCs w:val="20"/>
          <w:rtl w:val="true"/>
        </w:rPr>
        <w:t>؛ نهج الفصاحه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148/61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دعای عرفه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همانند ابن حجر هیتمی شافعی، شیخ صبای حنفی، خطابی مالکی، یحیی حنبلی و</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بالآخره، معلوم نشد این سرداب کجاست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مجموعه بیش از چهل جلد است که هر یک از آنها به یک موضوع و یک شبهه اختصاص دارد و به زبان عربی و با سبک مقارنه و ارائه دلائل تنظیم یافته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جهت تقدیر از زحمات عزیزانی که در این مجموعه به نوعی تلاش داشته و نقشی که در تحقّق این کار علمی و فرهنگی داشته‌اند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متذکّر می شویم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ابوالفضل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مسؤول گروه و مشرف علمی پروژه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منذر حکیم؛ پیگیر امور مجموعه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عبدالرحیم موسوی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عبدالکریم بهبهانی و صباح بیاتی؛ تهیه کنندگان بعضی از متون مجموعه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عبدالأمیر سلطانی، شیخ محمّد هاشم عاملی، شیخ محمّد امینی و شیخ علی بهرامی؛ تصدّی مسائل استخراج و مقابله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محمدرضا آل ایوب، عباس جعفری، حسین صالحی و عزیز عقابی؛ در مسائل تصحیح و تطبیق و روند امور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آن که از نظرات ارزشمند آقایان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جعفر الهادی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خوشنویس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محمّدهادی یوسفی غروی، استاد صائب عبدالحمید وغیر اینان در برخی از این متون استفاده کرده‌ایم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جزاهم الله خیر الجزاء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الفقه علی المذاهب الأربعه و مذهب اهل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180/1</w:t>
      </w:r>
      <w:r>
        <w:rPr>
          <w:rFonts w:ascii="IRNazanin" w:hAnsi="IRNazanin" w:eastAsia="IRNazanin"/>
          <w:b w:val="false"/>
          <w:b w:val="false"/>
          <w:bCs w:val="false"/>
          <w:i w:val="false"/>
          <w:i w:val="false"/>
          <w:iCs w:val="false"/>
          <w:color w:val="333333"/>
          <w:sz w:val="20"/>
          <w:sz w:val="20"/>
          <w:szCs w:val="20"/>
          <w:rtl w:val="true"/>
        </w:rPr>
        <w:t>، کتاب الصلاة باب مواقیت الصلاه المفروضه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الفقه علی المذاهب الأربعه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w:t>
      </w:r>
      <w:r>
        <w:rPr>
          <w:rFonts w:ascii="IRNazanin" w:hAnsi="IRNazanin" w:eastAsia="IRNazanin"/>
          <w:b w:val="false"/>
          <w:b w:val="false"/>
          <w:bCs w:val="false"/>
          <w:i w:val="false"/>
          <w:i w:val="false"/>
          <w:iCs w:val="false"/>
          <w:color w:val="333333"/>
          <w:sz w:val="20"/>
          <w:sz w:val="20"/>
          <w:szCs w:val="20"/>
          <w:rtl w:val="true"/>
        </w:rPr>
        <w:t>، کتاب الصلاة ، باب ما تعرف به اوقات الصلاة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کتاب الصلاة، باب اوقات الصلاة، ح</w:t>
      </w:r>
      <w:r>
        <w:rPr>
          <w:rFonts w:eastAsia="IRNazanin" w:cs="IRNazanin"/>
          <w:b w:val="false"/>
          <w:bCs w:val="false"/>
          <w:i w:val="false"/>
          <w:iCs w:val="false"/>
          <w:color w:val="333333"/>
          <w:sz w:val="20"/>
          <w:szCs w:val="20"/>
        </w:rPr>
        <w:t>4795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کبیر، فخر 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تذکرة الفقهاء، علامۀ 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365/2</w:t>
      </w:r>
      <w:r>
        <w:rPr>
          <w:rFonts w:ascii="IRNazanin" w:hAnsi="IRNazanin" w:eastAsia="IRNazanin"/>
          <w:b w:val="false"/>
          <w:b w:val="false"/>
          <w:bCs w:val="false"/>
          <w:i w:val="false"/>
          <w:i w:val="false"/>
          <w:iCs w:val="false"/>
          <w:color w:val="333333"/>
          <w:sz w:val="20"/>
          <w:sz w:val="20"/>
          <w:szCs w:val="20"/>
          <w:rtl w:val="true"/>
        </w:rPr>
        <w:t>، کتاب الصلاة، اوقات الصلاة، البحث السادس فی الجمع</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الفقه علی المذاهب الاربعه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487/1</w:t>
      </w:r>
      <w:r>
        <w:rPr>
          <w:rFonts w:ascii="IRNazanin" w:hAnsi="IRNazanin" w:eastAsia="IRNazanin"/>
          <w:b w:val="false"/>
          <w:b w:val="false"/>
          <w:bCs w:val="false"/>
          <w:i w:val="false"/>
          <w:i w:val="false"/>
          <w:iCs w:val="false"/>
          <w:color w:val="333333"/>
          <w:sz w:val="20"/>
          <w:sz w:val="20"/>
          <w:szCs w:val="20"/>
          <w:rtl w:val="true"/>
        </w:rPr>
        <w:t>، کتاب الصلاة، مباحث الجمع بین الصلاتین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الفقه علی المذاهب الاربعه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487/1</w:t>
      </w:r>
      <w:r>
        <w:rPr>
          <w:rFonts w:ascii="IRNazanin" w:hAnsi="IRNazanin" w:eastAsia="IRNazanin"/>
          <w:b w:val="false"/>
          <w:b w:val="false"/>
          <w:bCs w:val="false"/>
          <w:i w:val="false"/>
          <w:i w:val="false"/>
          <w:iCs w:val="false"/>
          <w:color w:val="333333"/>
          <w:sz w:val="20"/>
          <w:sz w:val="20"/>
          <w:szCs w:val="20"/>
          <w:rtl w:val="true"/>
        </w:rPr>
        <w:t>، کتاب الصلاة، مباحث الجمع بین الصلاتین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الفتاوی، ابن تیمیّه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w:t>
      </w:r>
      <w:r>
        <w:rPr>
          <w:rFonts w:ascii="IRNazanin" w:hAnsi="IRNazanin" w:eastAsia="IRNazanin"/>
          <w:b w:val="false"/>
          <w:b w:val="false"/>
          <w:bCs w:val="false"/>
          <w:i w:val="false"/>
          <w:i w:val="false"/>
          <w:iCs w:val="false"/>
          <w:color w:val="333333"/>
          <w:sz w:val="20"/>
          <w:sz w:val="20"/>
          <w:szCs w:val="20"/>
          <w:rtl w:val="true"/>
        </w:rPr>
        <w:t>، مسند عبدالدین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کبیر، طبرانی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10525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 بشرح النووی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217/5</w:t>
      </w:r>
      <w:r>
        <w:rPr>
          <w:rFonts w:ascii="IRNazanin" w:hAnsi="IRNazanin" w:eastAsia="IRNazanin"/>
          <w:b w:val="false"/>
          <w:b w:val="false"/>
          <w:bCs w:val="false"/>
          <w:i w:val="false"/>
          <w:i w:val="false"/>
          <w:iCs w:val="false"/>
          <w:color w:val="333333"/>
          <w:sz w:val="20"/>
          <w:sz w:val="20"/>
          <w:szCs w:val="20"/>
          <w:rtl w:val="true"/>
        </w:rPr>
        <w:t>، کتاب المسافر باب جواز الجمع بین الصلاتین فی السفر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ارشاد الساری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222/2</w:t>
      </w:r>
      <w:r>
        <w:rPr>
          <w:rFonts w:ascii="IRNazanin" w:hAnsi="IRNazanin" w:eastAsia="IRNazanin"/>
          <w:b w:val="false"/>
          <w:b w:val="false"/>
          <w:bCs w:val="false"/>
          <w:i w:val="false"/>
          <w:i w:val="false"/>
          <w:iCs w:val="false"/>
          <w:color w:val="333333"/>
          <w:sz w:val="20"/>
          <w:sz w:val="20"/>
          <w:szCs w:val="20"/>
          <w:rtl w:val="true"/>
        </w:rPr>
        <w:t>، کتاب مواقیت الصلاة باب تأخیر الصلاة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 بشرح النووی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زرقانی بر موطّأ مالک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263/1</w:t>
      </w:r>
      <w:r>
        <w:rPr>
          <w:rFonts w:ascii="IRNazanin" w:hAnsi="IRNazanin" w:eastAsia="IRNazanin"/>
          <w:b w:val="false"/>
          <w:b w:val="false"/>
          <w:bCs w:val="false"/>
          <w:i w:val="false"/>
          <w:i w:val="false"/>
          <w:iCs w:val="false"/>
          <w:color w:val="333333"/>
          <w:sz w:val="20"/>
          <w:sz w:val="20"/>
          <w:szCs w:val="20"/>
          <w:rtl w:val="true"/>
        </w:rPr>
        <w:t>، باب الجمع بین الصلاتین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شبهای پیشاور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مسائل فقیه، شرف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صحیح مسلم، نووی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باب وقت المغرب</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 بشرح النووی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215/5</w:t>
      </w:r>
      <w:r>
        <w:rPr>
          <w:rFonts w:ascii="IRNazanin" w:hAnsi="IRNazanin" w:eastAsia="IRNazanin"/>
          <w:b w:val="false"/>
          <w:b w:val="false"/>
          <w:bCs w:val="false"/>
          <w:i w:val="false"/>
          <w:i w:val="false"/>
          <w:iCs w:val="false"/>
          <w:color w:val="333333"/>
          <w:sz w:val="20"/>
          <w:sz w:val="20"/>
          <w:szCs w:val="20"/>
          <w:rtl w:val="true"/>
        </w:rPr>
        <w:t>، کتاب صلاة المسافر، الجمع بین الصلاتین فی السفر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کتاب الصلاة، باب الجمع بین الصلاتین، ح</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الموطّأ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دارقطنی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10525</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دارقطنی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389/1</w:t>
      </w:r>
      <w:r>
        <w:rPr>
          <w:rFonts w:ascii="IRNazanin" w:hAnsi="IRNazanin" w:eastAsia="IRNazanin"/>
          <w:b w:val="false"/>
          <w:b w:val="false"/>
          <w:bCs w:val="false"/>
          <w:i w:val="false"/>
          <w:i w:val="false"/>
          <w:iCs w:val="false"/>
          <w:color w:val="333333"/>
          <w:sz w:val="20"/>
          <w:sz w:val="20"/>
          <w:szCs w:val="20"/>
          <w:rtl w:val="true"/>
        </w:rPr>
        <w:t>، صحیح مسلم بشرح النووی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153/2</w:t>
      </w:r>
      <w:r>
        <w:rPr>
          <w:rFonts w:ascii="IRNazanin" w:hAnsi="IRNazanin" w:eastAsia="IRNazanin"/>
          <w:b w:val="false"/>
          <w:b w:val="false"/>
          <w:bCs w:val="false"/>
          <w:i w:val="false"/>
          <w:i w:val="false"/>
          <w:iCs w:val="false"/>
          <w:color w:val="333333"/>
          <w:sz w:val="20"/>
          <w:sz w:val="20"/>
          <w:szCs w:val="20"/>
          <w:rtl w:val="true"/>
        </w:rPr>
        <w:t>، کتاب الصلاة، الجمع بین الصلاتین فی السفر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 بشرح النووی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 بشرح النووی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ابی داوود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موطّأ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خلاف،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الفقه علی المذاهب الاربعه، کتاب الصلاة، مباحث الجمع بین الصلاتین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283/6</w:t>
      </w:r>
      <w:r>
        <w:rPr>
          <w:rFonts w:ascii="IRNazanin" w:hAnsi="IRNazanin" w:eastAsia="IRNazanin"/>
          <w:b w:val="false"/>
          <w:b w:val="false"/>
          <w:bCs w:val="false"/>
          <w:i w:val="false"/>
          <w:i w:val="false"/>
          <w:iCs w:val="false"/>
          <w:color w:val="333333"/>
          <w:sz w:val="20"/>
          <w:sz w:val="20"/>
          <w:szCs w:val="20"/>
          <w:rtl w:val="true"/>
        </w:rPr>
        <w:t xml:space="preserve">، تفسیر آیۀ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ازسورۀ إسراء</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283/6</w:t>
      </w:r>
      <w:r>
        <w:rPr>
          <w:rFonts w:ascii="IRNazanin" w:hAnsi="IRNazanin" w:eastAsia="IRNazanin"/>
          <w:b w:val="false"/>
          <w:b w:val="false"/>
          <w:bCs w:val="false"/>
          <w:i w:val="false"/>
          <w:i w:val="false"/>
          <w:iCs w:val="false"/>
          <w:color w:val="333333"/>
          <w:sz w:val="20"/>
          <w:sz w:val="20"/>
          <w:szCs w:val="20"/>
          <w:rtl w:val="true"/>
        </w:rPr>
        <w:t xml:space="preserve">، تفسیر آیۀ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ازسورۀ إسراء</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خلاف،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image" Target="media/image2.jpeg"/><Relationship Id="rId51" Type="http://schemas.openxmlformats.org/officeDocument/2006/relationships/image" Target="media/image2.jpeg"/><Relationship Id="rId52" Type="http://schemas.openxmlformats.org/officeDocument/2006/relationships/footer" Target="footer45.xml"/><Relationship Id="rId53" Type="http://schemas.openxmlformats.org/officeDocument/2006/relationships/footnotes" Target="footnotes.xml"/><Relationship Id="rId54" Type="http://schemas.openxmlformats.org/officeDocument/2006/relationships/numbering" Target="numbering.xml"/><Relationship Id="rId55" Type="http://schemas.openxmlformats.org/officeDocument/2006/relationships/fontTable" Target="fontTable.xml"/><Relationship Id="rId56" Type="http://schemas.openxmlformats.org/officeDocument/2006/relationships/settings" Target="settings.xml"/><Relationship Id="rId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Pages>
  <Words>8489</Words>
  <Characters>31848</Characters>
  <CharactersWithSpaces>40023</CharactersWithSpaces>
  <Paragraphs>397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2026-08-19T00:54:48Z</dcterms:created>
  <dc:creator>ghaemiyeh.com</dc:creator>
  <dc:description/>
  <dc:language>en-US</dc:language>
  <cp:lastModifiedBy/>
  <dcterms:modified xsi:type="dcterms:W3CDTF">2026-08-19T04:24:50Z</dcterms:modified>
  <cp:revision>1</cp:revision>
  <dc:subject/>
  <dc:title>جمع بین دو نماز</dc:title>
</cp:coreProperties>
</file>

<file path=docProps/custom.xml><?xml version="1.0" encoding="utf-8"?>
<Properties xmlns="http://schemas.openxmlformats.org/officeDocument/2006/custom-properties" xmlns:vt="http://schemas.openxmlformats.org/officeDocument/2006/docPropsVTypes"/>
</file>